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800B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6451EE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OPV00012</w:t>
      </w:r>
    </w:p>
    <w:p w14:paraId="64C070B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5B2128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7D6EE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615688A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E586C4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13F645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7F866E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F912A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F0519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gramStart"/>
      <w:r w:rsidR="00A927D5" w:rsidRPr="00A927D5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A927D5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21B67C8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0D424D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596A8E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FDB249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517EAA2" w14:textId="40D6A49B" w:rsidR="00771707" w:rsidRPr="00771707" w:rsidRDefault="00E6139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19115A8" w14:textId="59D8062A" w:rsidR="00771707" w:rsidRPr="0031123C" w:rsidRDefault="00E6139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5F88879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A987DD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 xml:space="preserve"> 1 vedená u Krajského soudu v Českých Budějovicích</w:t>
      </w:r>
      <w:r>
        <w:rPr>
          <w:rFonts w:ascii="Century Gothic" w:hAnsi="Century Gothic" w:cs="Arial"/>
          <w:sz w:val="22"/>
        </w:rPr>
        <w:t xml:space="preserve"> </w:t>
      </w:r>
    </w:p>
    <w:p w14:paraId="0721ADC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21475F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5FF952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909A0A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1651C4F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Arla</w:t>
      </w:r>
      <w:proofErr w:type="spellEnd"/>
      <w:r w:rsidRPr="00D71BE8">
        <w:rPr>
          <w:color w:val="auto"/>
        </w:rPr>
        <w:t xml:space="preserve"> Plast s.r.o.</w:t>
      </w:r>
      <w:r>
        <w:rPr>
          <w:color w:val="auto"/>
        </w:rPr>
        <w:t xml:space="preserve"> </w:t>
      </w:r>
    </w:p>
    <w:p w14:paraId="6EFBBCE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Královský Vrch 1982, 432 01 Kadaň</w:t>
      </w:r>
    </w:p>
    <w:p w14:paraId="4A8B626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26084996</w:t>
      </w:r>
    </w:p>
    <w:p w14:paraId="604A095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35624B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CZ26084996</w:t>
      </w:r>
    </w:p>
    <w:p w14:paraId="6ACBDBA5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</w:p>
    <w:p w14:paraId="29B62E3F" w14:textId="77777777" w:rsidR="00827D8B" w:rsidRPr="00D71BE8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K Silu </w:t>
      </w:r>
      <w:proofErr w:type="gramStart"/>
      <w:r w:rsidR="00A72A3F" w:rsidRPr="00A72A3F">
        <w:rPr>
          <w:rFonts w:ascii="Century Gothic" w:hAnsi="Century Gothic" w:cs="Arial"/>
          <w:sz w:val="22"/>
        </w:rPr>
        <w:t>2496 ,</w:t>
      </w:r>
      <w:proofErr w:type="gramEnd"/>
      <w:r w:rsidR="00A72A3F" w:rsidRPr="00A72A3F">
        <w:rPr>
          <w:rFonts w:ascii="Century Gothic" w:hAnsi="Century Gothic" w:cs="Arial"/>
          <w:sz w:val="22"/>
        </w:rPr>
        <w:t xml:space="preserve"> 393 01 Pelhřimov</w:t>
      </w:r>
    </w:p>
    <w:p w14:paraId="4D18F08A" w14:textId="6807C6D4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6139C">
        <w:rPr>
          <w:rFonts w:ascii="Century Gothic" w:hAnsi="Century Gothic" w:cs="Arial"/>
          <w:sz w:val="22"/>
        </w:rPr>
        <w:t>xxx</w:t>
      </w:r>
      <w:proofErr w:type="spellEnd"/>
    </w:p>
    <w:p w14:paraId="50D0CD2D" w14:textId="7CAAAEB2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6139C">
        <w:rPr>
          <w:rFonts w:ascii="Century Gothic" w:hAnsi="Century Gothic" w:cs="Arial"/>
          <w:sz w:val="22"/>
        </w:rPr>
        <w:t>xxx</w:t>
      </w:r>
      <w:proofErr w:type="spellEnd"/>
    </w:p>
    <w:p w14:paraId="755C1887" w14:textId="5DAA90FF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E6139C">
        <w:rPr>
          <w:rFonts w:ascii="Century Gothic" w:hAnsi="Century Gothic" w:cs="Arial"/>
          <w:sz w:val="22"/>
        </w:rPr>
        <w:t>xxx</w:t>
      </w:r>
      <w:proofErr w:type="spellEnd"/>
    </w:p>
    <w:p w14:paraId="6925E36F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17547213/0300</w:t>
      </w:r>
    </w:p>
    <w:p w14:paraId="6D9304D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C2DC569" w14:textId="77777777" w:rsidR="00FD604B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FB193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6027B0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83618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E643936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5F3BA8A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248059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00B5A4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E94441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9060E5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85FDD9E" w14:textId="77777777" w:rsidR="008F5CC8" w:rsidRPr="00D42086" w:rsidRDefault="00140EBA" w:rsidP="008F5CC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20C5C5F9" w14:textId="77777777" w:rsidR="00140EBA" w:rsidRPr="00D42086" w:rsidRDefault="008F5CC8" w:rsidP="008F5CC8">
      <w:pPr>
        <w:pStyle w:val="Zkladntext"/>
        <w:tabs>
          <w:tab w:val="left" w:pos="540"/>
          <w:tab w:val="left" w:pos="900"/>
        </w:tabs>
        <w:ind w:left="720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5E48B78C" w14:textId="77777777" w:rsidR="008F5CC8" w:rsidRPr="00D42086" w:rsidRDefault="008F5CC8" w:rsidP="008F5CC8">
      <w:pPr>
        <w:pStyle w:val="Zkladntext"/>
        <w:tabs>
          <w:tab w:val="left" w:pos="540"/>
          <w:tab w:val="left" w:pos="900"/>
        </w:tabs>
        <w:rPr>
          <w:rFonts w:ascii="Century Gothic" w:hAnsi="Century Gothic"/>
        </w:rPr>
      </w:pPr>
    </w:p>
    <w:p w14:paraId="26B66AC0" w14:textId="77777777" w:rsidR="00140EBA" w:rsidRPr="00D42086" w:rsidRDefault="00140EBA" w:rsidP="008F5CC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F2A0903" w14:textId="77777777" w:rsidR="00140EBA" w:rsidRPr="00D42086" w:rsidRDefault="00140EBA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4AA899F2" w14:textId="77777777" w:rsidR="00140EBA" w:rsidRPr="00D42086" w:rsidRDefault="00140EBA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126BB4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EC190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D898AF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0A4387C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717CD55" w14:textId="77777777" w:rsidR="009D5077" w:rsidRPr="009D5077" w:rsidRDefault="009D5077" w:rsidP="009D5077"/>
    <w:p w14:paraId="572CF90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359DEB3" w14:textId="77777777" w:rsidR="00431033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1)</w:t>
      </w:r>
      <w:r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</w:t>
      </w:r>
      <w:proofErr w:type="gramStart"/>
      <w:r w:rsidR="00C21717" w:rsidRPr="00D42086">
        <w:rPr>
          <w:rFonts w:ascii="Century Gothic" w:hAnsi="Century Gothic" w:cs="Arial"/>
          <w:sz w:val="22"/>
        </w:rPr>
        <w:t xml:space="preserve">č.1 </w:t>
      </w:r>
      <w:r w:rsidR="00B50577" w:rsidRPr="00D42086">
        <w:rPr>
          <w:rFonts w:ascii="Century Gothic" w:hAnsi="Century Gothic" w:cs="Arial"/>
          <w:sz w:val="22"/>
        </w:rPr>
        <w:t xml:space="preserve"> k</w:t>
      </w:r>
      <w:proofErr w:type="gramEnd"/>
      <w:r w:rsidR="00B50577" w:rsidRPr="00D42086">
        <w:rPr>
          <w:rFonts w:ascii="Century Gothic" w:hAnsi="Century Gothic" w:cs="Arial"/>
          <w:sz w:val="22"/>
        </w:rPr>
        <w:t xml:space="preserve">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59C16778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14 </w:t>
      </w:r>
      <w:proofErr w:type="gramStart"/>
      <w:r w:rsidR="00036F51" w:rsidRPr="00D42086">
        <w:rPr>
          <w:rFonts w:ascii="Century Gothic" w:hAnsi="Century Gothic" w:cs="Arial"/>
          <w:sz w:val="22"/>
        </w:rPr>
        <w:t>dnů</w:t>
      </w:r>
      <w:proofErr w:type="gramEnd"/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</w:t>
      </w:r>
      <w:proofErr w:type="gramStart"/>
      <w:r w:rsidR="008C78B2" w:rsidRPr="00D42086">
        <w:rPr>
          <w:rFonts w:ascii="Century Gothic" w:hAnsi="Century Gothic" w:cs="Arial"/>
          <w:sz w:val="22"/>
        </w:rPr>
        <w:t>předpisů  a</w:t>
      </w:r>
      <w:proofErr w:type="gramEnd"/>
      <w:r w:rsidR="008C78B2" w:rsidRPr="00D42086">
        <w:rPr>
          <w:rFonts w:ascii="Century Gothic" w:hAnsi="Century Gothic" w:cs="Arial"/>
          <w:sz w:val="22"/>
        </w:rPr>
        <w:t xml:space="preserve">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6BAB5CE7" w14:textId="77777777" w:rsidR="00140EBA" w:rsidRPr="00D42086" w:rsidRDefault="00C21717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proofErr w:type="gramStart"/>
      <w:r w:rsidR="00140EBA" w:rsidRPr="00D42086">
        <w:rPr>
          <w:rFonts w:ascii="Century Gothic" w:hAnsi="Century Gothic" w:cs="Arial"/>
          <w:sz w:val="22"/>
        </w:rPr>
        <w:t>vstupů</w:t>
      </w:r>
      <w:proofErr w:type="gramEnd"/>
      <w:r w:rsidR="00140EBA" w:rsidRPr="00D42086">
        <w:rPr>
          <w:rFonts w:ascii="Century Gothic" w:hAnsi="Century Gothic" w:cs="Arial"/>
          <w:sz w:val="22"/>
        </w:rPr>
        <w:t xml:space="preserve"> a to vždy formou písemného dodatku k této smlouvě.</w:t>
      </w:r>
    </w:p>
    <w:p w14:paraId="281802DB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C3245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FA6028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EBD1651" w14:textId="77777777" w:rsidR="009D5077" w:rsidRPr="009D5077" w:rsidRDefault="009D5077" w:rsidP="009D5077"/>
    <w:p w14:paraId="470E10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1A34C64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0B655F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E0DDDE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507744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A04EE4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A36313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C0B353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505733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D21147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919ED4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2B04F1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0D6720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DE1667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B258B1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A570991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816C955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3D368A8F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06E712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F6EF61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4A47C3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AFD06B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DB64C5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1B5D9D7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730C1B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0A46384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8A9485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709CC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33BCF7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93F40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F04C56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15AE4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BCB939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BE8D6E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E8827D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86E36FA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740120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0005E1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926D0D5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01263680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2058C0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</w:t>
      </w:r>
      <w:proofErr w:type="gramStart"/>
      <w:r w:rsidR="00140EBA" w:rsidRPr="00C84B75">
        <w:rPr>
          <w:rFonts w:ascii="Century Gothic" w:hAnsi="Century Gothic" w:cs="Arial"/>
          <w:sz w:val="22"/>
        </w:rPr>
        <w:t>místo</w:t>
      </w:r>
      <w:proofErr w:type="gramEnd"/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19DA36AD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3703E0F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409B846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3EF5076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EEEA272" w14:textId="77777777" w:rsidR="003C7216" w:rsidRDefault="003C7216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</w:p>
    <w:p w14:paraId="53DAD89D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0DB4D9C7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6E13597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75D2B6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C583A7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FC875F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861A90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den prodlení a pozastaví službu do doby úhrady částky plynoucí se Smlouvy.  </w:t>
      </w:r>
    </w:p>
    <w:p w14:paraId="559DF211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75C5A8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D08E9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9E03CB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A85C81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01.02.2022</w:t>
      </w:r>
      <w:r w:rsidR="004A5EB8" w:rsidRPr="00D42086">
        <w:rPr>
          <w:rFonts w:ascii="Century Gothic" w:hAnsi="Century Gothic"/>
          <w:b/>
        </w:rPr>
        <w:t>.</w:t>
      </w:r>
    </w:p>
    <w:p w14:paraId="6959059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7398F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16472E4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43C68AF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2CE22A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91399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FE895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8B5E85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059F6B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4FEF17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2260E5C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A5C526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 xml:space="preserve">tajemstvím s výjimkou jednotkových cen a míst plnění (tj. umístění nádob.). </w:t>
      </w:r>
    </w:p>
    <w:p w14:paraId="42D1C8A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</w:t>
      </w:r>
      <w:proofErr w:type="gramStart"/>
      <w:r w:rsidRPr="00C84B75">
        <w:rPr>
          <w:rFonts w:ascii="Century Gothic" w:hAnsi="Century Gothic" w:cs="Arial"/>
          <w:sz w:val="22"/>
        </w:rPr>
        <w:t>Sb..</w:t>
      </w:r>
      <w:proofErr w:type="gramEnd"/>
      <w:r w:rsidRPr="00C84B75">
        <w:rPr>
          <w:rFonts w:ascii="Century Gothic" w:hAnsi="Century Gothic" w:cs="Arial"/>
          <w:sz w:val="22"/>
        </w:rPr>
        <w:t xml:space="preserve"> Zveřejnění smlouvy provede oprávněná osoba. </w:t>
      </w:r>
    </w:p>
    <w:p w14:paraId="050A9D89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jejím zveřejněním v Registru smluv.</w:t>
      </w:r>
    </w:p>
    <w:p w14:paraId="034A4A7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54178BD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265BFA4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19CE0AA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A63AB0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CA615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9)  Smluvní strany si podpisem této smlouvy potvrzují, že nabytím účinnosti této smlouvy se zároveň ruší všechny smlouvy o </w:t>
      </w:r>
      <w:r w:rsidR="007A2787">
        <w:rPr>
          <w:rFonts w:ascii="Century Gothic" w:hAnsi="Century Gothic" w:cs="Arial"/>
          <w:sz w:val="22"/>
        </w:rPr>
        <w:t>podmínkách svozu, odběru a odstranění odpadů</w:t>
      </w:r>
      <w:r>
        <w:rPr>
          <w:rFonts w:ascii="Century Gothic" w:hAnsi="Century Gothic" w:cs="Arial"/>
          <w:sz w:val="22"/>
        </w:rPr>
        <w:t xml:space="preserve">, dříve uzavřené mezi smluvními stranami a jsou plně touto smlouvou nahrazeny. </w:t>
      </w:r>
    </w:p>
    <w:p w14:paraId="5A805D7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098E8E7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FC958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101CA51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BB509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90F1EB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41A7AD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6E78FE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8960A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27.01.2022</w:t>
      </w:r>
    </w:p>
    <w:p w14:paraId="0D4E7DB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739265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811AD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1F09E2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EF058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AB4901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C09BAF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C55ACE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DD715B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F68509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FE78AA9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0BF7A3D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CC1784F" w14:textId="77777777" w:rsidR="00D60C98" w:rsidRDefault="00D60C98" w:rsidP="00CD257C"/>
    <w:p w14:paraId="25315C2C" w14:textId="77777777" w:rsidR="00D60C98" w:rsidRDefault="00D60C98" w:rsidP="00CD257C"/>
    <w:p w14:paraId="71A9C5FE" w14:textId="77777777" w:rsidR="00D60C98" w:rsidRDefault="00D60C98" w:rsidP="00CD257C"/>
    <w:p w14:paraId="191DA274" w14:textId="77777777" w:rsidR="003D7440" w:rsidRDefault="003D7440" w:rsidP="00CD257C"/>
    <w:p w14:paraId="20EDF550" w14:textId="77777777" w:rsidR="003D7440" w:rsidRDefault="003D7440" w:rsidP="00CD257C"/>
    <w:p w14:paraId="63E8C83D" w14:textId="77777777" w:rsidR="003D7440" w:rsidRDefault="003D7440" w:rsidP="00CD257C"/>
    <w:p w14:paraId="7456C59E" w14:textId="77777777" w:rsidR="003D7440" w:rsidRDefault="003D7440" w:rsidP="00CD257C"/>
    <w:p w14:paraId="3FE82919" w14:textId="77777777" w:rsidR="003D7440" w:rsidRDefault="003D7440" w:rsidP="00CD257C"/>
    <w:p w14:paraId="487D70BC" w14:textId="77777777" w:rsidR="003D7440" w:rsidRDefault="003D7440" w:rsidP="00CD257C"/>
    <w:p w14:paraId="0F5AAF2C" w14:textId="77777777" w:rsidR="00D60C98" w:rsidRDefault="00D60C98" w:rsidP="00CD257C"/>
    <w:p w14:paraId="24FEDA6A" w14:textId="77777777" w:rsidR="00BA5061" w:rsidRDefault="00BA5061" w:rsidP="00CD257C"/>
    <w:p w14:paraId="600DED85" w14:textId="77777777" w:rsidR="00BA5061" w:rsidRDefault="00BA5061" w:rsidP="00CD257C"/>
    <w:p w14:paraId="115DFF6E" w14:textId="77777777" w:rsidR="00BA5061" w:rsidRDefault="00BA5061" w:rsidP="00CD257C"/>
    <w:p w14:paraId="5E1CD8F4" w14:textId="77777777" w:rsidR="00BA5061" w:rsidRDefault="00BA5061" w:rsidP="00CD257C"/>
    <w:p w14:paraId="13BBF91C" w14:textId="77777777" w:rsidR="00BA5061" w:rsidRDefault="00BA5061" w:rsidP="00CD257C"/>
    <w:p w14:paraId="2D50734D" w14:textId="77777777" w:rsidR="00BA5061" w:rsidRDefault="00BA5061" w:rsidP="00CD257C"/>
    <w:p w14:paraId="0264196F" w14:textId="77777777" w:rsidR="00BA5061" w:rsidRDefault="00BA5061" w:rsidP="00CD257C"/>
    <w:p w14:paraId="55305D3D" w14:textId="77777777" w:rsidR="00BA5061" w:rsidRDefault="00BA5061" w:rsidP="00CD257C"/>
    <w:p w14:paraId="3B75C38E" w14:textId="77777777" w:rsidR="00BA5061" w:rsidRDefault="00BA5061" w:rsidP="00CD257C"/>
    <w:p w14:paraId="2FDBF9A0" w14:textId="77777777" w:rsidR="00BA5061" w:rsidRDefault="00BA5061" w:rsidP="00D60C98">
      <w:pPr>
        <w:pStyle w:val="Zkladntext3"/>
      </w:pPr>
    </w:p>
    <w:p w14:paraId="25043D3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EACB1B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22A40F9" w14:textId="77777777" w:rsidR="00D60C98" w:rsidRPr="00786402" w:rsidRDefault="00D60C98" w:rsidP="00CD257C"/>
    <w:p w14:paraId="1A0B7098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3EB2C6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5D2172E" w14:textId="77777777" w:rsidTr="001E2B09">
        <w:tc>
          <w:tcPr>
            <w:tcW w:w="1247" w:type="dxa"/>
          </w:tcPr>
          <w:p w14:paraId="3013DD5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0520001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7B155B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933218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99936A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B8EC551" w14:textId="77777777" w:rsidTr="001E2B09">
        <w:tc>
          <w:tcPr>
            <w:tcW w:w="1247" w:type="dxa"/>
          </w:tcPr>
          <w:p w14:paraId="17D0253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273173C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2F341C6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D322CDF" w14:textId="77D9BEE7" w:rsidR="009318CF" w:rsidRPr="00786402" w:rsidRDefault="00E613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8F0739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2496, Pelhřimov, IČP 1008515302,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BIO - pátek</w:t>
            </w:r>
            <w:proofErr w:type="gramEnd"/>
          </w:p>
        </w:tc>
      </w:tr>
      <w:tr w:rsidR="009318CF" w:rsidRPr="00786402" w14:paraId="14696283" w14:textId="77777777" w:rsidTr="001E2B09">
        <w:tc>
          <w:tcPr>
            <w:tcW w:w="1247" w:type="dxa"/>
          </w:tcPr>
          <w:p w14:paraId="7F34720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1A06E92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162A839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805E65A" w14:textId="2A75865B" w:rsidR="009318CF" w:rsidRPr="00786402" w:rsidRDefault="00E613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5630FF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2496, Pelhřimov, IČP 1008515302,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středa</w:t>
            </w:r>
            <w:proofErr w:type="gramEnd"/>
          </w:p>
        </w:tc>
      </w:tr>
      <w:tr w:rsidR="009318CF" w:rsidRPr="00786402" w14:paraId="5FABBB59" w14:textId="77777777" w:rsidTr="001E2B09">
        <w:tc>
          <w:tcPr>
            <w:tcW w:w="1247" w:type="dxa"/>
          </w:tcPr>
          <w:p w14:paraId="29F4E9E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3BDD9C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155843C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62C90F0" w14:textId="726B3944" w:rsidR="009318CF" w:rsidRPr="00786402" w:rsidRDefault="00E613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6C1461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2496, Pelhřimov, IČP 1008515302,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 čtvrtek</w:t>
            </w:r>
            <w:proofErr w:type="gramEnd"/>
          </w:p>
        </w:tc>
      </w:tr>
      <w:tr w:rsidR="009318CF" w:rsidRPr="00786402" w14:paraId="5CF1E939" w14:textId="77777777" w:rsidTr="001E2B09">
        <w:tc>
          <w:tcPr>
            <w:tcW w:w="1247" w:type="dxa"/>
          </w:tcPr>
          <w:p w14:paraId="5A3F25F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43A140E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1C43267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727B9E9" w14:textId="6599F9B9" w:rsidR="009318CF" w:rsidRPr="00786402" w:rsidRDefault="00E613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14043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 Silu 2496, Pelhřimov, IČP 1008515302, SKO pondělí</w:t>
            </w:r>
          </w:p>
        </w:tc>
      </w:tr>
      <w:tr w:rsidR="009318CF" w:rsidRPr="00786402" w14:paraId="7F528094" w14:textId="77777777" w:rsidTr="001E2B09">
        <w:tc>
          <w:tcPr>
            <w:tcW w:w="1247" w:type="dxa"/>
          </w:tcPr>
          <w:p w14:paraId="478D2199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0C4EC805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55C2EB3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7C785C6B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307E7B72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1B1BA880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C39842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621C25E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131ED62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D17C0A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525E2E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DEC60E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D0B2B35C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419C92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A14B7"/>
    <w:multiLevelType w:val="hybridMultilevel"/>
    <w:tmpl w:val="BBEE3DF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045C99"/>
    <w:multiLevelType w:val="hybridMultilevel"/>
    <w:tmpl w:val="B0ECFBAC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A5692"/>
    <w:multiLevelType w:val="hybridMultilevel"/>
    <w:tmpl w:val="E4424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985AC1"/>
    <w:multiLevelType w:val="hybridMultilevel"/>
    <w:tmpl w:val="86526B6A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DF713FD"/>
    <w:multiLevelType w:val="hybridMultilevel"/>
    <w:tmpl w:val="0F661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00A3"/>
    <w:multiLevelType w:val="hybridMultilevel"/>
    <w:tmpl w:val="B87CE946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D01"/>
    <w:multiLevelType w:val="hybridMultilevel"/>
    <w:tmpl w:val="6994A8A4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3ECF5EDC"/>
    <w:multiLevelType w:val="hybridMultilevel"/>
    <w:tmpl w:val="87C876DC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465316"/>
    <w:multiLevelType w:val="hybridMultilevel"/>
    <w:tmpl w:val="5EDA4D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A7F6B"/>
    <w:multiLevelType w:val="hybridMultilevel"/>
    <w:tmpl w:val="F50C8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065AD"/>
    <w:multiLevelType w:val="hybridMultilevel"/>
    <w:tmpl w:val="DFF670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A74F1"/>
    <w:multiLevelType w:val="hybridMultilevel"/>
    <w:tmpl w:val="8B34D35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C3D9B"/>
    <w:multiLevelType w:val="hybridMultilevel"/>
    <w:tmpl w:val="292A7C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746300"/>
    <w:multiLevelType w:val="hybridMultilevel"/>
    <w:tmpl w:val="A3769254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5CFE"/>
    <w:multiLevelType w:val="hybridMultilevel"/>
    <w:tmpl w:val="96FE23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32A85"/>
    <w:multiLevelType w:val="hybridMultilevel"/>
    <w:tmpl w:val="87A66D1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6F44604"/>
    <w:multiLevelType w:val="hybridMultilevel"/>
    <w:tmpl w:val="94FAE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293698"/>
    <w:multiLevelType w:val="hybridMultilevel"/>
    <w:tmpl w:val="21FC03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E1FBF"/>
    <w:multiLevelType w:val="hybridMultilevel"/>
    <w:tmpl w:val="2B8A969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8"/>
  </w:num>
  <w:num w:numId="9">
    <w:abstractNumId w:val="25"/>
  </w:num>
  <w:num w:numId="10">
    <w:abstractNumId w:val="24"/>
  </w:num>
  <w:num w:numId="11">
    <w:abstractNumId w:val="5"/>
  </w:num>
  <w:num w:numId="12">
    <w:abstractNumId w:val="10"/>
  </w:num>
  <w:num w:numId="13">
    <w:abstractNumId w:val="22"/>
  </w:num>
  <w:num w:numId="14">
    <w:abstractNumId w:val="3"/>
  </w:num>
  <w:num w:numId="15">
    <w:abstractNumId w:val="23"/>
  </w:num>
  <w:num w:numId="16">
    <w:abstractNumId w:val="17"/>
  </w:num>
  <w:num w:numId="17">
    <w:abstractNumId w:val="12"/>
  </w:num>
  <w:num w:numId="18">
    <w:abstractNumId w:val="13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14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6"/>
  </w:num>
  <w:num w:numId="30">
    <w:abstractNumId w:val="27"/>
  </w:num>
  <w:num w:numId="31">
    <w:abstractNumId w:val="26"/>
  </w:num>
  <w:num w:numId="32">
    <w:abstractNumId w:val="19"/>
  </w:num>
  <w:num w:numId="33">
    <w:abstractNumId w:val="8"/>
  </w:num>
  <w:num w:numId="34">
    <w:abstractNumId w:val="1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76453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2D2C9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50577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139C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F83"/>
    <w:rsid w:val="00F74769"/>
    <w:rsid w:val="00F806B6"/>
    <w:rsid w:val="00F86FB7"/>
    <w:rsid w:val="00F877D8"/>
    <w:rsid w:val="00FA7BED"/>
    <w:rsid w:val="00FC5208"/>
    <w:rsid w:val="00FD1790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9CA51"/>
  <w14:defaultImageDpi w14:val="0"/>
  <w15:docId w15:val="{ED0D328C-88EA-40B0-BDE3-7A0C0F5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3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2022-01-28T10:39:00Z</dcterms:created>
  <dcterms:modified xsi:type="dcterms:W3CDTF">2022-01-28T10:40:00Z</dcterms:modified>
</cp:coreProperties>
</file>