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9C" w:rsidRDefault="00D901A8" w:rsidP="000F5825">
      <w:pPr>
        <w:jc w:val="center"/>
        <w:rPr>
          <w:rFonts w:ascii="Times New Roman" w:hAnsi="Times New Roman"/>
          <w:b/>
          <w:sz w:val="36"/>
          <w:lang w:val="cs-CZ"/>
        </w:rPr>
      </w:pPr>
      <w:r>
        <w:rPr>
          <w:rFonts w:ascii="Times New Roman" w:hAnsi="Times New Roman"/>
          <w:b/>
          <w:sz w:val="36"/>
          <w:lang w:val="cs-CZ"/>
        </w:rPr>
        <w:t>Dodatek k příkazní smlouvě</w:t>
      </w:r>
    </w:p>
    <w:p w:rsidR="000F5825" w:rsidRDefault="000F5825" w:rsidP="00F6189C">
      <w:pPr>
        <w:jc w:val="center"/>
        <w:rPr>
          <w:rFonts w:ascii="Times New Roman" w:hAnsi="Times New Roman"/>
          <w:b/>
          <w:sz w:val="36"/>
          <w:lang w:val="cs-CZ"/>
        </w:rPr>
      </w:pP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 w:rsidRPr="002C5473">
        <w:rPr>
          <w:rFonts w:ascii="Times New Roman" w:hAnsi="Times New Roman"/>
          <w:b/>
          <w:sz w:val="24"/>
          <w:szCs w:val="24"/>
          <w:lang w:val="cs-CZ"/>
        </w:rPr>
        <w:t>Moravská zemská knihovna</w:t>
      </w:r>
      <w:r w:rsidRPr="002C5473">
        <w:rPr>
          <w:rFonts w:ascii="Times New Roman" w:hAnsi="Times New Roman"/>
          <w:i/>
          <w:sz w:val="24"/>
          <w:szCs w:val="24"/>
          <w:lang w:val="cs-CZ"/>
        </w:rPr>
        <w:t>,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 xml:space="preserve">IČ </w:t>
      </w:r>
      <w:r>
        <w:rPr>
          <w:rFonts w:ascii="Times New Roman" w:hAnsi="Times New Roman"/>
          <w:sz w:val="24"/>
          <w:szCs w:val="24"/>
          <w:lang w:val="cs-CZ"/>
        </w:rPr>
        <w:t xml:space="preserve">00 </w:t>
      </w:r>
      <w:r w:rsidRPr="002C5473">
        <w:rPr>
          <w:rFonts w:ascii="Times New Roman" w:hAnsi="Times New Roman"/>
          <w:sz w:val="24"/>
          <w:szCs w:val="24"/>
          <w:lang w:val="cs-CZ"/>
        </w:rPr>
        <w:t>09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43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se sídlem </w:t>
      </w:r>
      <w:r w:rsidRPr="002C5473">
        <w:rPr>
          <w:rFonts w:ascii="Times New Roman" w:hAnsi="Times New Roman"/>
          <w:sz w:val="24"/>
          <w:szCs w:val="24"/>
          <w:lang w:val="cs-CZ"/>
        </w:rPr>
        <w:t>Kounicova 65a, 601 87 Br</w:t>
      </w:r>
      <w:r>
        <w:rPr>
          <w:rFonts w:ascii="Times New Roman" w:hAnsi="Times New Roman"/>
          <w:sz w:val="24"/>
          <w:szCs w:val="24"/>
          <w:lang w:val="cs-CZ"/>
        </w:rPr>
        <w:t>no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zastoupená</w:t>
      </w:r>
      <w:r w:rsidR="00D901A8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prof. PhDr. Tomášem Kubíčkem, Ph.D., ředitelem</w:t>
      </w:r>
    </w:p>
    <w:p w:rsidR="00F6189C" w:rsidRPr="00612DDD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 w:rsidRPr="00612DDD"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612DDD">
        <w:rPr>
          <w:rFonts w:ascii="Times New Roman" w:hAnsi="Times New Roman"/>
          <w:i/>
          <w:sz w:val="24"/>
          <w:szCs w:val="24"/>
          <w:lang w:val="cs-CZ"/>
        </w:rPr>
        <w:t>příkazce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a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D901A8" w:rsidRPr="00D901A8" w:rsidRDefault="00CB5B0D" w:rsidP="00D901A8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01A8">
        <w:rPr>
          <w:rFonts w:ascii="Times New Roman" w:hAnsi="Times New Roman"/>
          <w:b/>
          <w:sz w:val="24"/>
          <w:szCs w:val="24"/>
        </w:rPr>
        <w:t>Sykec</w:t>
      </w:r>
      <w:proofErr w:type="spellEnd"/>
      <w:r w:rsidRPr="00D901A8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Pr="00D901A8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D901A8">
        <w:rPr>
          <w:rFonts w:ascii="Times New Roman" w:hAnsi="Times New Roman"/>
          <w:b/>
          <w:sz w:val="24"/>
          <w:szCs w:val="24"/>
        </w:rPr>
        <w:t>.</w:t>
      </w:r>
      <w:r w:rsidR="00D901A8">
        <w:rPr>
          <w:rFonts w:ascii="Times New Roman" w:hAnsi="Times New Roman"/>
          <w:b/>
          <w:sz w:val="24"/>
          <w:szCs w:val="24"/>
        </w:rPr>
        <w:t xml:space="preserve">, </w:t>
      </w:r>
      <w:r w:rsidR="00D901A8" w:rsidRPr="00D901A8">
        <w:rPr>
          <w:rFonts w:ascii="Times New Roman" w:hAnsi="Times New Roman"/>
          <w:sz w:val="24"/>
          <w:szCs w:val="24"/>
        </w:rPr>
        <w:t>IČ</w:t>
      </w:r>
      <w:r w:rsidR="00D901A8" w:rsidRPr="00D901A8">
        <w:rPr>
          <w:rFonts w:ascii="Times New Roman" w:hAnsi="Times New Roman"/>
          <w:color w:val="000000"/>
          <w:sz w:val="24"/>
          <w:szCs w:val="24"/>
        </w:rPr>
        <w:t xml:space="preserve"> 25</w:t>
      </w:r>
      <w:r w:rsidR="00D90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1A8" w:rsidRPr="00D901A8">
        <w:rPr>
          <w:rFonts w:ascii="Times New Roman" w:hAnsi="Times New Roman"/>
          <w:color w:val="000000"/>
          <w:sz w:val="24"/>
          <w:szCs w:val="24"/>
        </w:rPr>
        <w:t>30</w:t>
      </w:r>
      <w:r w:rsidR="00D90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1A8" w:rsidRPr="00D901A8">
        <w:rPr>
          <w:rFonts w:ascii="Times New Roman" w:hAnsi="Times New Roman"/>
          <w:color w:val="000000"/>
          <w:sz w:val="24"/>
          <w:szCs w:val="24"/>
        </w:rPr>
        <w:t>67</w:t>
      </w:r>
      <w:r w:rsidR="00D90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1A8" w:rsidRPr="00D901A8">
        <w:rPr>
          <w:rFonts w:ascii="Times New Roman" w:hAnsi="Times New Roman"/>
          <w:color w:val="000000"/>
          <w:sz w:val="24"/>
          <w:szCs w:val="24"/>
        </w:rPr>
        <w:t>23</w:t>
      </w:r>
    </w:p>
    <w:p w:rsidR="00CB5B0D" w:rsidRPr="00D901A8" w:rsidRDefault="00D901A8" w:rsidP="00CB5B0D">
      <w:pPr>
        <w:rPr>
          <w:rFonts w:ascii="Times New Roman" w:hAnsi="Times New Roman"/>
          <w:sz w:val="24"/>
          <w:szCs w:val="24"/>
        </w:rPr>
      </w:pPr>
      <w:proofErr w:type="gramStart"/>
      <w:r w:rsidRPr="00D901A8">
        <w:rPr>
          <w:rFonts w:ascii="Times New Roman" w:hAnsi="Times New Roman"/>
          <w:sz w:val="24"/>
          <w:szCs w:val="24"/>
        </w:rPr>
        <w:t>se</w:t>
      </w:r>
      <w:proofErr w:type="gramEnd"/>
      <w:r w:rsidRPr="00D90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1A8">
        <w:rPr>
          <w:rFonts w:ascii="Times New Roman" w:hAnsi="Times New Roman"/>
          <w:sz w:val="24"/>
          <w:szCs w:val="24"/>
        </w:rPr>
        <w:t>sídlem</w:t>
      </w:r>
      <w:proofErr w:type="spellEnd"/>
      <w:r w:rsidRPr="00D901A8">
        <w:rPr>
          <w:rFonts w:ascii="Times New Roman" w:hAnsi="Times New Roman"/>
          <w:sz w:val="24"/>
          <w:szCs w:val="24"/>
        </w:rPr>
        <w:t xml:space="preserve"> Brno, </w:t>
      </w:r>
      <w:proofErr w:type="spellStart"/>
      <w:r w:rsidR="00CB5B0D" w:rsidRPr="00D901A8">
        <w:rPr>
          <w:rFonts w:ascii="Times New Roman" w:hAnsi="Times New Roman"/>
          <w:sz w:val="24"/>
          <w:szCs w:val="24"/>
        </w:rPr>
        <w:t>Vyšehradská</w:t>
      </w:r>
      <w:proofErr w:type="spellEnd"/>
      <w:r w:rsidR="00CB5B0D" w:rsidRPr="00D901A8">
        <w:rPr>
          <w:rFonts w:ascii="Times New Roman" w:hAnsi="Times New Roman"/>
          <w:sz w:val="24"/>
          <w:szCs w:val="24"/>
        </w:rPr>
        <w:t xml:space="preserve"> 6</w:t>
      </w:r>
      <w:r w:rsidR="00CB5B0D" w:rsidRPr="00D901A8">
        <w:rPr>
          <w:rFonts w:ascii="Times New Roman" w:hAnsi="Times New Roman"/>
          <w:sz w:val="24"/>
          <w:szCs w:val="24"/>
        </w:rPr>
        <w:tab/>
      </w:r>
      <w:r w:rsidR="00CB5B0D" w:rsidRPr="00D901A8">
        <w:rPr>
          <w:rFonts w:ascii="Times New Roman" w:hAnsi="Times New Roman"/>
          <w:sz w:val="24"/>
          <w:szCs w:val="24"/>
        </w:rPr>
        <w:tab/>
      </w:r>
      <w:r w:rsidR="00CB5B0D" w:rsidRPr="00D901A8">
        <w:rPr>
          <w:rFonts w:ascii="Times New Roman" w:hAnsi="Times New Roman"/>
          <w:sz w:val="24"/>
          <w:szCs w:val="24"/>
        </w:rPr>
        <w:tab/>
      </w:r>
      <w:r w:rsidR="00CB5B0D" w:rsidRPr="00D901A8">
        <w:rPr>
          <w:rFonts w:ascii="Times New Roman" w:hAnsi="Times New Roman"/>
          <w:sz w:val="24"/>
          <w:szCs w:val="24"/>
        </w:rPr>
        <w:tab/>
      </w:r>
      <w:r w:rsidRPr="00D901A8">
        <w:rPr>
          <w:rFonts w:ascii="Times New Roman" w:hAnsi="Times New Roman"/>
          <w:sz w:val="24"/>
          <w:szCs w:val="24"/>
        </w:rPr>
        <w:tab/>
      </w:r>
      <w:r w:rsidRPr="00D901A8">
        <w:rPr>
          <w:rFonts w:ascii="Times New Roman" w:hAnsi="Times New Roman"/>
          <w:sz w:val="24"/>
          <w:szCs w:val="24"/>
        </w:rPr>
        <w:tab/>
      </w:r>
      <w:r w:rsidRPr="00D901A8">
        <w:rPr>
          <w:rFonts w:ascii="Times New Roman" w:hAnsi="Times New Roman"/>
          <w:sz w:val="24"/>
          <w:szCs w:val="24"/>
        </w:rPr>
        <w:tab/>
      </w:r>
    </w:p>
    <w:p w:rsidR="00CB5B0D" w:rsidRPr="00D901A8" w:rsidRDefault="00D901A8" w:rsidP="00CB5B0D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901A8">
        <w:rPr>
          <w:rFonts w:ascii="Times New Roman" w:hAnsi="Times New Roman"/>
          <w:sz w:val="24"/>
          <w:szCs w:val="24"/>
        </w:rPr>
        <w:t>jednající</w:t>
      </w:r>
      <w:proofErr w:type="spellEnd"/>
      <w:proofErr w:type="gramEnd"/>
      <w:r w:rsidRPr="00D90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B0D" w:rsidRPr="00D901A8">
        <w:rPr>
          <w:rFonts w:ascii="Times New Roman" w:hAnsi="Times New Roman"/>
          <w:sz w:val="24"/>
          <w:szCs w:val="24"/>
        </w:rPr>
        <w:t>Roman</w:t>
      </w:r>
      <w:r w:rsidRPr="00D901A8">
        <w:rPr>
          <w:rFonts w:ascii="Times New Roman" w:hAnsi="Times New Roman"/>
          <w:sz w:val="24"/>
          <w:szCs w:val="24"/>
        </w:rPr>
        <w:t>em</w:t>
      </w:r>
      <w:proofErr w:type="spellEnd"/>
      <w:r w:rsidR="00CB5B0D" w:rsidRPr="00D90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B0D" w:rsidRPr="00D901A8">
        <w:rPr>
          <w:rFonts w:ascii="Times New Roman" w:hAnsi="Times New Roman"/>
          <w:sz w:val="24"/>
          <w:szCs w:val="24"/>
        </w:rPr>
        <w:t>Sýkor</w:t>
      </w:r>
      <w:r w:rsidRPr="00D901A8">
        <w:rPr>
          <w:rFonts w:ascii="Times New Roman" w:hAnsi="Times New Roman"/>
          <w:sz w:val="24"/>
          <w:szCs w:val="24"/>
        </w:rPr>
        <w:t>ou</w:t>
      </w:r>
      <w:proofErr w:type="spellEnd"/>
      <w:r w:rsidRPr="00D901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1A8">
        <w:rPr>
          <w:rFonts w:ascii="Times New Roman" w:hAnsi="Times New Roman"/>
          <w:sz w:val="24"/>
          <w:szCs w:val="24"/>
        </w:rPr>
        <w:t>jednatelem</w:t>
      </w:r>
      <w:proofErr w:type="spellEnd"/>
      <w:r w:rsidR="00CB5B0D" w:rsidRPr="00D901A8">
        <w:rPr>
          <w:rFonts w:ascii="Times New Roman" w:hAnsi="Times New Roman"/>
          <w:b/>
          <w:sz w:val="24"/>
          <w:szCs w:val="24"/>
        </w:rPr>
        <w:tab/>
      </w:r>
      <w:r w:rsidR="00CB5B0D" w:rsidRPr="00D901A8">
        <w:rPr>
          <w:rFonts w:ascii="Times New Roman" w:hAnsi="Times New Roman"/>
          <w:sz w:val="24"/>
          <w:szCs w:val="24"/>
        </w:rPr>
        <w:tab/>
      </w:r>
    </w:p>
    <w:p w:rsidR="00F6189C" w:rsidRPr="00D901A8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  <w:r w:rsidRPr="00D901A8"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D901A8">
        <w:rPr>
          <w:rFonts w:ascii="Times New Roman" w:hAnsi="Times New Roman"/>
          <w:i/>
          <w:sz w:val="24"/>
          <w:szCs w:val="24"/>
          <w:lang w:val="cs-CZ"/>
        </w:rPr>
        <w:t>příkazník</w:t>
      </w:r>
    </w:p>
    <w:p w:rsidR="00F6189C" w:rsidRPr="00D901A8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Pr="00D901A8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</w:p>
    <w:p w:rsidR="00F6189C" w:rsidRPr="00EC297F" w:rsidRDefault="00EC297F" w:rsidP="00EC297F">
      <w:pPr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I.</w:t>
      </w:r>
    </w:p>
    <w:p w:rsidR="000F5825" w:rsidRDefault="00D901A8" w:rsidP="00D901A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EC297F">
        <w:rPr>
          <w:rFonts w:ascii="Times New Roman" w:hAnsi="Times New Roman"/>
          <w:sz w:val="24"/>
          <w:szCs w:val="24"/>
          <w:lang w:val="cs-CZ"/>
        </w:rPr>
        <w:t xml:space="preserve">Smluvní strany uzavřely </w:t>
      </w:r>
      <w:proofErr w:type="gramStart"/>
      <w:r w:rsidRPr="00EC297F">
        <w:rPr>
          <w:rFonts w:ascii="Times New Roman" w:hAnsi="Times New Roman"/>
          <w:sz w:val="24"/>
          <w:szCs w:val="24"/>
          <w:lang w:val="cs-CZ"/>
        </w:rPr>
        <w:t>4.10.2021</w:t>
      </w:r>
      <w:proofErr w:type="gramEnd"/>
      <w:r w:rsidRPr="00EC297F">
        <w:rPr>
          <w:rFonts w:ascii="Times New Roman" w:hAnsi="Times New Roman"/>
          <w:sz w:val="24"/>
          <w:szCs w:val="24"/>
          <w:lang w:val="cs-CZ"/>
        </w:rPr>
        <w:t xml:space="preserve"> příkazní smlouvu, </w:t>
      </w:r>
      <w:r w:rsidR="000F5825">
        <w:rPr>
          <w:rFonts w:ascii="Times New Roman" w:hAnsi="Times New Roman"/>
          <w:sz w:val="24"/>
          <w:szCs w:val="24"/>
          <w:lang w:val="cs-CZ"/>
        </w:rPr>
        <w:t>kterou</w:t>
      </w:r>
      <w:r w:rsidRPr="00EC297F">
        <w:rPr>
          <w:rFonts w:ascii="Times New Roman" w:hAnsi="Times New Roman"/>
          <w:sz w:val="24"/>
          <w:szCs w:val="24"/>
          <w:lang w:val="cs-CZ"/>
        </w:rPr>
        <w:t xml:space="preserve"> se p</w:t>
      </w:r>
      <w:r w:rsidR="00F6189C" w:rsidRPr="00EC297F">
        <w:rPr>
          <w:rFonts w:ascii="Times New Roman" w:hAnsi="Times New Roman"/>
          <w:sz w:val="24"/>
          <w:szCs w:val="24"/>
          <w:lang w:val="cs-CZ"/>
        </w:rPr>
        <w:t xml:space="preserve">říkazník </w:t>
      </w:r>
      <w:r w:rsidRPr="00EC297F">
        <w:rPr>
          <w:rFonts w:ascii="Times New Roman" w:hAnsi="Times New Roman"/>
          <w:sz w:val="24"/>
          <w:szCs w:val="24"/>
          <w:lang w:val="cs-CZ"/>
        </w:rPr>
        <w:t xml:space="preserve">zavázal </w:t>
      </w:r>
      <w:r w:rsidR="00F6189C" w:rsidRPr="00EC297F">
        <w:rPr>
          <w:rFonts w:ascii="Times New Roman" w:hAnsi="Times New Roman"/>
          <w:sz w:val="24"/>
          <w:szCs w:val="24"/>
          <w:lang w:val="cs-CZ"/>
        </w:rPr>
        <w:t>posky</w:t>
      </w:r>
      <w:r w:rsidR="00991D92" w:rsidRPr="00EC297F">
        <w:rPr>
          <w:rFonts w:ascii="Times New Roman" w:hAnsi="Times New Roman"/>
          <w:sz w:val="24"/>
          <w:szCs w:val="24"/>
          <w:lang w:val="cs-CZ"/>
        </w:rPr>
        <w:t>t</w:t>
      </w:r>
      <w:r w:rsidRPr="00EC297F">
        <w:rPr>
          <w:rFonts w:ascii="Times New Roman" w:hAnsi="Times New Roman"/>
          <w:sz w:val="24"/>
          <w:szCs w:val="24"/>
          <w:lang w:val="cs-CZ"/>
        </w:rPr>
        <w:t>ovat od 1.11.2021 do 31.12.2015</w:t>
      </w:r>
      <w:r w:rsidR="00991D92" w:rsidRPr="00EC297F">
        <w:rPr>
          <w:rFonts w:ascii="Times New Roman" w:hAnsi="Times New Roman"/>
          <w:sz w:val="24"/>
          <w:szCs w:val="24"/>
          <w:lang w:val="cs-CZ"/>
        </w:rPr>
        <w:t xml:space="preserve"> příkazci služby v oblasti</w:t>
      </w:r>
      <w:r w:rsidR="00612DDD" w:rsidRPr="00EC297F">
        <w:rPr>
          <w:rFonts w:ascii="Times New Roman" w:hAnsi="Times New Roman"/>
          <w:sz w:val="24"/>
          <w:szCs w:val="24"/>
          <w:lang w:val="cs-CZ"/>
        </w:rPr>
        <w:t xml:space="preserve"> revizí</w:t>
      </w:r>
      <w:r w:rsidR="00991D92" w:rsidRPr="00EC297F">
        <w:rPr>
          <w:rFonts w:ascii="Times New Roman" w:hAnsi="Times New Roman"/>
          <w:sz w:val="24"/>
          <w:szCs w:val="24"/>
          <w:lang w:val="cs-CZ"/>
        </w:rPr>
        <w:t xml:space="preserve"> elektro a hromosvodů</w:t>
      </w:r>
      <w:r w:rsidR="00EA005A" w:rsidRPr="00EC297F">
        <w:rPr>
          <w:rFonts w:ascii="Times New Roman" w:hAnsi="Times New Roman"/>
          <w:sz w:val="24"/>
          <w:szCs w:val="24"/>
          <w:lang w:val="cs-CZ"/>
        </w:rPr>
        <w:t xml:space="preserve"> včetně vypracování revizních zpráv</w:t>
      </w:r>
      <w:r w:rsidRPr="00EC297F">
        <w:rPr>
          <w:rFonts w:ascii="Times New Roman" w:hAnsi="Times New Roman"/>
          <w:sz w:val="24"/>
          <w:szCs w:val="24"/>
          <w:lang w:val="cs-CZ"/>
        </w:rPr>
        <w:t>.</w:t>
      </w:r>
    </w:p>
    <w:p w:rsidR="00EC297F" w:rsidRDefault="00D901A8" w:rsidP="00D901A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EC297F">
        <w:rPr>
          <w:rFonts w:ascii="Times New Roman" w:hAnsi="Times New Roman"/>
          <w:sz w:val="24"/>
          <w:szCs w:val="24"/>
          <w:lang w:val="cs-CZ"/>
        </w:rPr>
        <w:t>Přílohou této smlouvy je specifikace činností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 s</w:t>
      </w:r>
      <w:r w:rsidR="00EC297F" w:rsidRPr="00EC297F">
        <w:rPr>
          <w:rFonts w:ascii="Times New Roman" w:hAnsi="Times New Roman"/>
          <w:sz w:val="24"/>
          <w:szCs w:val="24"/>
          <w:lang w:val="cs-CZ"/>
        </w:rPr>
        <w:t xml:space="preserve"> odhadovaný</w:t>
      </w:r>
      <w:r w:rsidR="000F5825">
        <w:rPr>
          <w:rFonts w:ascii="Times New Roman" w:hAnsi="Times New Roman"/>
          <w:sz w:val="24"/>
          <w:szCs w:val="24"/>
          <w:lang w:val="cs-CZ"/>
        </w:rPr>
        <w:t>m</w:t>
      </w:r>
      <w:r w:rsidR="00EC297F" w:rsidRPr="00EC297F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EC297F" w:rsidRPr="00EC297F">
        <w:rPr>
          <w:rFonts w:ascii="Times New Roman" w:hAnsi="Times New Roman"/>
          <w:sz w:val="24"/>
          <w:szCs w:val="24"/>
          <w:lang w:val="cs-CZ"/>
        </w:rPr>
        <w:t>počt</w:t>
      </w:r>
      <w:r w:rsidR="000F5825">
        <w:rPr>
          <w:rFonts w:ascii="Times New Roman" w:hAnsi="Times New Roman"/>
          <w:sz w:val="24"/>
          <w:szCs w:val="24"/>
          <w:lang w:val="cs-CZ"/>
        </w:rPr>
        <w:t>rm</w:t>
      </w:r>
      <w:proofErr w:type="spellEnd"/>
      <w:r w:rsidR="00EC297F" w:rsidRPr="00EC297F">
        <w:rPr>
          <w:rFonts w:ascii="Times New Roman" w:hAnsi="Times New Roman"/>
          <w:sz w:val="24"/>
          <w:szCs w:val="24"/>
          <w:lang w:val="cs-CZ"/>
        </w:rPr>
        <w:t xml:space="preserve"> spotřebičů, které mají </w:t>
      </w:r>
      <w:proofErr w:type="spellStart"/>
      <w:r w:rsidR="00EC297F" w:rsidRPr="00EC297F">
        <w:rPr>
          <w:rFonts w:ascii="Times New Roman" w:hAnsi="Times New Roman"/>
          <w:sz w:val="24"/>
          <w:szCs w:val="24"/>
          <w:lang w:val="cs-CZ"/>
        </w:rPr>
        <w:t>bý</w:t>
      </w:r>
      <w:r w:rsidR="000F5825">
        <w:rPr>
          <w:rFonts w:ascii="Times New Roman" w:hAnsi="Times New Roman"/>
          <w:sz w:val="24"/>
          <w:szCs w:val="24"/>
          <w:lang w:val="cs-CZ"/>
        </w:rPr>
        <w:t>z</w:t>
      </w:r>
      <w:proofErr w:type="spellEnd"/>
      <w:r w:rsidR="00EC297F" w:rsidRPr="00EC297F">
        <w:rPr>
          <w:rFonts w:ascii="Times New Roman" w:hAnsi="Times New Roman"/>
          <w:sz w:val="24"/>
          <w:szCs w:val="24"/>
          <w:lang w:val="cs-CZ"/>
        </w:rPr>
        <w:t xml:space="preserve"> revidovány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EC297F" w:rsidRPr="00EC297F">
        <w:rPr>
          <w:rFonts w:ascii="Times New Roman" w:hAnsi="Times New Roman"/>
          <w:sz w:val="24"/>
          <w:szCs w:val="24"/>
          <w:lang w:val="cs-CZ"/>
        </w:rPr>
        <w:t>počty další věcí, které mají být revidovány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 (p</w:t>
      </w:r>
      <w:r w:rsidR="00EC297F" w:rsidRPr="00EC297F">
        <w:rPr>
          <w:rFonts w:ascii="Times New Roman" w:hAnsi="Times New Roman"/>
          <w:sz w:val="24"/>
          <w:szCs w:val="24"/>
          <w:lang w:val="cs-CZ"/>
        </w:rPr>
        <w:t>říkazce tyto počty stanovil odhadem</w:t>
      </w:r>
      <w:r w:rsidR="000F5825">
        <w:rPr>
          <w:rFonts w:ascii="Times New Roman" w:hAnsi="Times New Roman"/>
          <w:sz w:val="24"/>
          <w:szCs w:val="24"/>
          <w:lang w:val="cs-CZ"/>
        </w:rPr>
        <w:t>)</w:t>
      </w:r>
      <w:r w:rsidR="00EC297F" w:rsidRPr="00EC297F">
        <w:rPr>
          <w:rFonts w:ascii="Times New Roman" w:hAnsi="Times New Roman"/>
          <w:sz w:val="24"/>
          <w:szCs w:val="24"/>
          <w:lang w:val="cs-CZ"/>
        </w:rPr>
        <w:t>.</w:t>
      </w:r>
    </w:p>
    <w:p w:rsidR="00EC297F" w:rsidRPr="000F5825" w:rsidRDefault="00EC297F" w:rsidP="00D901A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EC297F">
        <w:rPr>
          <w:rFonts w:ascii="Times New Roman" w:hAnsi="Times New Roman"/>
          <w:sz w:val="24"/>
          <w:szCs w:val="24"/>
          <w:lang w:val="cs-CZ"/>
        </w:rPr>
        <w:t>Příkazník po zahájení plnění služeb dle uzavřené smlouvy 3</w:t>
      </w:r>
      <w:r>
        <w:rPr>
          <w:rFonts w:ascii="Times New Roman" w:hAnsi="Times New Roman"/>
          <w:sz w:val="24"/>
          <w:szCs w:val="24"/>
          <w:lang w:val="cs-CZ"/>
        </w:rPr>
        <w:t>.1.</w:t>
      </w:r>
      <w:r w:rsidRPr="00EC297F">
        <w:rPr>
          <w:rFonts w:ascii="Times New Roman" w:hAnsi="Times New Roman"/>
          <w:sz w:val="24"/>
          <w:szCs w:val="24"/>
          <w:lang w:val="cs-CZ"/>
        </w:rPr>
        <w:t>-</w:t>
      </w:r>
      <w:proofErr w:type="gramStart"/>
      <w:r w:rsidRPr="00EC297F">
        <w:rPr>
          <w:rFonts w:ascii="Times New Roman" w:hAnsi="Times New Roman"/>
          <w:sz w:val="24"/>
          <w:szCs w:val="24"/>
          <w:lang w:val="cs-CZ"/>
        </w:rPr>
        <w:t>4.1.2022</w:t>
      </w:r>
      <w:proofErr w:type="gramEnd"/>
      <w:r w:rsidRPr="00EC297F">
        <w:rPr>
          <w:rFonts w:ascii="Times New Roman" w:hAnsi="Times New Roman"/>
          <w:sz w:val="24"/>
          <w:szCs w:val="24"/>
          <w:lang w:val="cs-CZ"/>
        </w:rPr>
        <w:t xml:space="preserve"> zjistil, že počet odhadovaných spotřebičů</w:t>
      </w:r>
      <w:r>
        <w:rPr>
          <w:rFonts w:ascii="Times New Roman" w:hAnsi="Times New Roman"/>
          <w:sz w:val="24"/>
          <w:szCs w:val="24"/>
          <w:lang w:val="cs-CZ"/>
        </w:rPr>
        <w:t xml:space="preserve"> (800 ks)</w:t>
      </w:r>
      <w:r w:rsidRPr="00EC297F">
        <w:rPr>
          <w:rFonts w:ascii="Times New Roman" w:hAnsi="Times New Roman"/>
          <w:sz w:val="24"/>
          <w:szCs w:val="24"/>
          <w:lang w:val="cs-CZ"/>
        </w:rPr>
        <w:t xml:space="preserve"> ve smlouvě neodpovídá skutečnému počtu spotřebičů</w:t>
      </w:r>
      <w:r w:rsidR="000F5825">
        <w:rPr>
          <w:rFonts w:ascii="Times New Roman" w:hAnsi="Times New Roman"/>
          <w:sz w:val="24"/>
          <w:szCs w:val="24"/>
          <w:lang w:val="cs-CZ"/>
        </w:rPr>
        <w:t>, které mají být dle smlouvy revidovány</w:t>
      </w:r>
      <w:r w:rsidRPr="00EC297F">
        <w:rPr>
          <w:rFonts w:ascii="Times New Roman" w:hAnsi="Times New Roman"/>
          <w:sz w:val="24"/>
          <w:szCs w:val="24"/>
          <w:lang w:val="cs-CZ"/>
        </w:rPr>
        <w:t>. Na tuto skutečnost upozornil příkazce mailem z 4.</w:t>
      </w:r>
      <w:r>
        <w:rPr>
          <w:rFonts w:ascii="Times New Roman" w:hAnsi="Times New Roman"/>
          <w:sz w:val="24"/>
          <w:szCs w:val="24"/>
          <w:lang w:val="cs-CZ"/>
        </w:rPr>
        <w:t xml:space="preserve">1.2022, ke kterému přiložil seznam zrevidovaných spotřebičů na 6.-7. patře budovy příkazce v počtu 793 ks. </w:t>
      </w:r>
      <w:r w:rsidR="000F5825" w:rsidRPr="000F5825">
        <w:rPr>
          <w:rFonts w:ascii="Times New Roman" w:hAnsi="Times New Roman"/>
          <w:sz w:val="24"/>
          <w:szCs w:val="24"/>
          <w:lang w:val="cs-CZ"/>
        </w:rPr>
        <w:t xml:space="preserve">Seznam je </w:t>
      </w:r>
      <w:r w:rsidRPr="000F5825">
        <w:rPr>
          <w:rFonts w:ascii="Times New Roman" w:hAnsi="Times New Roman"/>
          <w:sz w:val="24"/>
          <w:szCs w:val="24"/>
          <w:lang w:val="cs-CZ"/>
        </w:rPr>
        <w:t>přílohou tohoto dodatku.</w:t>
      </w:r>
    </w:p>
    <w:p w:rsidR="00EC297F" w:rsidRDefault="00EC297F" w:rsidP="00D901A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Příkazce na základě upozornění příkazníka uvedeného v čl. I. o</w:t>
      </w:r>
      <w:r w:rsidR="000F5825">
        <w:rPr>
          <w:rFonts w:ascii="Times New Roman" w:hAnsi="Times New Roman"/>
          <w:sz w:val="24"/>
          <w:szCs w:val="24"/>
          <w:lang w:val="cs-CZ"/>
        </w:rPr>
        <w:t>d</w:t>
      </w:r>
      <w:r>
        <w:rPr>
          <w:rFonts w:ascii="Times New Roman" w:hAnsi="Times New Roman"/>
          <w:sz w:val="24"/>
          <w:szCs w:val="24"/>
          <w:lang w:val="cs-CZ"/>
        </w:rPr>
        <w:t xml:space="preserve">st. </w:t>
      </w:r>
      <w:r w:rsidR="000F5825">
        <w:rPr>
          <w:rFonts w:ascii="Times New Roman" w:hAnsi="Times New Roman"/>
          <w:sz w:val="24"/>
          <w:szCs w:val="24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 tohoto dodatku překontroloval příkazníkem předložených seznam zrevidovaných spotřebičů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0F5825">
        <w:rPr>
          <w:rFonts w:ascii="Times New Roman" w:hAnsi="Times New Roman"/>
          <w:sz w:val="24"/>
          <w:szCs w:val="24"/>
          <w:lang w:val="cs-CZ"/>
        </w:rPr>
        <w:t>na 6.-7. patře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a zjistil, že seznam je správný. Na základě této skutečnosti příkazce zjistil,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že  počty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spotřebičů a věcí, které mají být zrevidovány, uvedené ve smlouvě, je špatný a je zde reálný předpoklad, že celkový počet spotřebičů a 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revidovaných </w:t>
      </w:r>
      <w:r>
        <w:rPr>
          <w:rFonts w:ascii="Times New Roman" w:hAnsi="Times New Roman"/>
          <w:sz w:val="24"/>
          <w:szCs w:val="24"/>
          <w:lang w:val="cs-CZ"/>
        </w:rPr>
        <w:t>věcí bude podstatně odlišný od počtů uvedených ve smlouvě.</w:t>
      </w:r>
    </w:p>
    <w:p w:rsidR="000F5825" w:rsidRDefault="000F5825" w:rsidP="000F582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0F5825" w:rsidRPr="000F5825" w:rsidRDefault="000F5825" w:rsidP="000F5825">
      <w:pPr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II.</w:t>
      </w:r>
    </w:p>
    <w:p w:rsidR="000F5825" w:rsidRDefault="00EC297F" w:rsidP="000F582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0F5825">
        <w:rPr>
          <w:rFonts w:ascii="Times New Roman" w:hAnsi="Times New Roman"/>
          <w:sz w:val="24"/>
          <w:szCs w:val="24"/>
          <w:lang w:val="cs-CZ"/>
        </w:rPr>
        <w:t>Příkazce s ohledem na čl. I. tohoto dodatku jako státní příspěvková organizace posoudil, zda může s příkazníkem uzavřít dodatek o změně předmětu smlouvy (rozšíření rozsahu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 na skutečný počet spotřebičů</w:t>
      </w:r>
      <w:r w:rsidRPr="000F5825">
        <w:rPr>
          <w:rFonts w:ascii="Times New Roman" w:hAnsi="Times New Roman"/>
          <w:sz w:val="24"/>
          <w:szCs w:val="24"/>
          <w:lang w:val="cs-CZ"/>
        </w:rPr>
        <w:t>)</w:t>
      </w:r>
      <w:r w:rsidR="000F5825">
        <w:rPr>
          <w:rFonts w:ascii="Times New Roman" w:hAnsi="Times New Roman"/>
          <w:sz w:val="24"/>
          <w:szCs w:val="24"/>
          <w:lang w:val="cs-CZ"/>
        </w:rPr>
        <w:t xml:space="preserve">, nebo musí provést nové výběrové řízení na nového příkazníka. </w:t>
      </w:r>
    </w:p>
    <w:p w:rsidR="000F5825" w:rsidRDefault="000F5825" w:rsidP="000F582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Příkazce </w:t>
      </w:r>
      <w:r w:rsidR="00EC297F" w:rsidRPr="000F5825">
        <w:rPr>
          <w:rFonts w:ascii="Times New Roman" w:hAnsi="Times New Roman"/>
          <w:sz w:val="24"/>
          <w:szCs w:val="24"/>
          <w:lang w:val="cs-CZ"/>
        </w:rPr>
        <w:t>zjistil, že může</w:t>
      </w:r>
      <w:r>
        <w:rPr>
          <w:rFonts w:ascii="Times New Roman" w:hAnsi="Times New Roman"/>
          <w:sz w:val="24"/>
          <w:szCs w:val="24"/>
          <w:lang w:val="cs-CZ"/>
        </w:rPr>
        <w:t xml:space="preserve"> rozšířit předmět smlouvy se stávajícím příkazníkem</w:t>
      </w:r>
      <w:r w:rsidR="00EC297F" w:rsidRPr="000F5825">
        <w:rPr>
          <w:rFonts w:ascii="Times New Roman" w:hAnsi="Times New Roman"/>
          <w:sz w:val="24"/>
          <w:szCs w:val="24"/>
          <w:lang w:val="cs-CZ"/>
        </w:rPr>
        <w:t>, protože smlouvu s příkazníkem uzavřel na základě otevřeného řízení přes NEN</w:t>
      </w:r>
      <w:r w:rsidR="00DC5871">
        <w:rPr>
          <w:rFonts w:ascii="Times New Roman" w:hAnsi="Times New Roman"/>
          <w:sz w:val="24"/>
          <w:szCs w:val="24"/>
          <w:lang w:val="cs-CZ"/>
        </w:rPr>
        <w:t xml:space="preserve"> (nabídku podali 4 osoby)</w:t>
      </w:r>
      <w:r w:rsidR="00EC297F" w:rsidRPr="000F5825">
        <w:rPr>
          <w:rFonts w:ascii="Times New Roman" w:hAnsi="Times New Roman"/>
          <w:sz w:val="24"/>
          <w:szCs w:val="24"/>
          <w:lang w:val="cs-CZ"/>
        </w:rPr>
        <w:t>, do kterého se mohla přihlásit kterákoliv osoba, rozšířením rozsahu předmětu smlouvy tak nedojde k omezení hospodářské soutěže.</w:t>
      </w:r>
      <w:r>
        <w:rPr>
          <w:rFonts w:ascii="Times New Roman" w:hAnsi="Times New Roman"/>
          <w:sz w:val="24"/>
          <w:szCs w:val="24"/>
          <w:lang w:val="cs-CZ"/>
        </w:rPr>
        <w:t xml:space="preserve"> Rozšíření počtu revidovaných věcí přitom nezmění předmět smlouvy tak, aby zde byl reálný předpoklad, že by se do výběrového řízení přihlásila ještě jiná osoba. </w:t>
      </w:r>
    </w:p>
    <w:p w:rsidR="00DC5871" w:rsidRDefault="0055130E" w:rsidP="000F582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0F5825">
        <w:rPr>
          <w:rFonts w:ascii="Times New Roman" w:hAnsi="Times New Roman"/>
          <w:sz w:val="24"/>
          <w:szCs w:val="24"/>
          <w:lang w:val="cs-CZ"/>
        </w:rPr>
        <w:t xml:space="preserve">Smluvní strany v čl. VII. odst. 4 převzaly na sebe nebezpečí změny okolností dle § 1765 </w:t>
      </w:r>
      <w:proofErr w:type="spellStart"/>
      <w:r w:rsidRPr="000F5825">
        <w:rPr>
          <w:rFonts w:ascii="Times New Roman" w:hAnsi="Times New Roman"/>
          <w:sz w:val="24"/>
          <w:szCs w:val="24"/>
          <w:lang w:val="cs-CZ"/>
        </w:rPr>
        <w:t>z.č</w:t>
      </w:r>
      <w:proofErr w:type="spellEnd"/>
      <w:r w:rsidRPr="000F5825">
        <w:rPr>
          <w:rFonts w:ascii="Times New Roman" w:hAnsi="Times New Roman"/>
          <w:sz w:val="24"/>
          <w:szCs w:val="24"/>
          <w:lang w:val="cs-CZ"/>
        </w:rPr>
        <w:t xml:space="preserve">. 89/2012 </w:t>
      </w:r>
      <w:proofErr w:type="gramStart"/>
      <w:r w:rsidRPr="000F5825">
        <w:rPr>
          <w:rFonts w:ascii="Times New Roman" w:hAnsi="Times New Roman"/>
          <w:sz w:val="24"/>
          <w:szCs w:val="24"/>
          <w:lang w:val="cs-CZ"/>
        </w:rPr>
        <w:t>Sb.</w:t>
      </w:r>
      <w:r w:rsidR="00DC5871">
        <w:rPr>
          <w:rFonts w:ascii="Times New Roman" w:hAnsi="Times New Roman"/>
          <w:sz w:val="24"/>
          <w:szCs w:val="24"/>
          <w:lang w:val="cs-CZ"/>
        </w:rPr>
        <w:t>.</w:t>
      </w:r>
      <w:proofErr w:type="gramEnd"/>
    </w:p>
    <w:p w:rsidR="00DC5871" w:rsidRDefault="00DC5871" w:rsidP="00DC5871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T</w:t>
      </w:r>
      <w:r w:rsidR="0055130E" w:rsidRPr="000F5825">
        <w:rPr>
          <w:rFonts w:ascii="Times New Roman" w:hAnsi="Times New Roman"/>
          <w:sz w:val="24"/>
          <w:szCs w:val="24"/>
          <w:lang w:val="cs-CZ"/>
        </w:rPr>
        <w:t>oto se však netýká okolností, které příkazník nemohl při podpisu smlouvy vůbec předpokládat.</w:t>
      </w:r>
    </w:p>
    <w:p w:rsidR="00DC5871" w:rsidRDefault="0055130E" w:rsidP="00DC5871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 w:rsidRPr="000F5825">
        <w:rPr>
          <w:rFonts w:ascii="Times New Roman" w:hAnsi="Times New Roman"/>
          <w:sz w:val="24"/>
          <w:szCs w:val="24"/>
          <w:lang w:val="cs-CZ"/>
        </w:rPr>
        <w:t>Příkazník neměl možnost před podpisem smlouvy zkontrolovat počet věcí podléhajících činnostem dle smlouvy a neměl tak možnost rozdíl v odhadovaném a skutečném množství vůbec zjistit.</w:t>
      </w:r>
    </w:p>
    <w:p w:rsidR="00F27BE2" w:rsidRPr="000F5825" w:rsidRDefault="00DC5871" w:rsidP="00DC5871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</w:rPr>
        <w:t>Převzetí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změny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nebezpečí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okolností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sobě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nezahrnuje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situaci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podstatné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změny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rozsahu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podléhajících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činnostem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dle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smlouvy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protože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dle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z.č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. 89/2012 Sb.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převzetí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změny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okolností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může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být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vůči</w:t>
      </w:r>
      <w:proofErr w:type="spellEnd"/>
      <w:proofErr w:type="gramStart"/>
      <w:r w:rsidR="0055130E" w:rsidRPr="000F582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všem</w:t>
      </w:r>
      <w:proofErr w:type="spellEnd"/>
      <w:proofErr w:type="gram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okolnostem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nebo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jen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některým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okolnostem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5130E" w:rsidRPr="000F582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čl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>.</w:t>
      </w:r>
      <w:proofErr w:type="gramEnd"/>
      <w:r w:rsidR="0055130E" w:rsidRPr="000F5825">
        <w:rPr>
          <w:rFonts w:ascii="Times New Roman" w:hAnsi="Times New Roman"/>
          <w:sz w:val="24"/>
          <w:szCs w:val="24"/>
        </w:rPr>
        <w:t xml:space="preserve"> IV. </w:t>
      </w:r>
      <w:proofErr w:type="spellStart"/>
      <w:proofErr w:type="gramStart"/>
      <w:r w:rsidR="0055130E" w:rsidRPr="000F5825">
        <w:rPr>
          <w:rFonts w:ascii="Times New Roman" w:hAnsi="Times New Roman"/>
          <w:sz w:val="24"/>
          <w:szCs w:val="24"/>
        </w:rPr>
        <w:t>odst</w:t>
      </w:r>
      <w:proofErr w:type="spellEnd"/>
      <w:proofErr w:type="gramEnd"/>
      <w:r w:rsidR="0055130E" w:rsidRPr="000F58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5130E" w:rsidRPr="000F5825">
        <w:rPr>
          <w:rFonts w:ascii="Times New Roman" w:hAnsi="Times New Roman"/>
          <w:sz w:val="24"/>
          <w:szCs w:val="24"/>
        </w:rPr>
        <w:t xml:space="preserve">1 a 2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vyplývá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že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cena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předmětu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uvedená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odst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>.</w:t>
      </w:r>
      <w:proofErr w:type="gramEnd"/>
      <w:r w:rsidR="0055130E" w:rsidRPr="000F5825">
        <w:rPr>
          <w:rFonts w:ascii="Times New Roman" w:hAnsi="Times New Roman"/>
          <w:sz w:val="24"/>
          <w:szCs w:val="24"/>
        </w:rPr>
        <w:t xml:space="preserve"> 1 je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stanovena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5130E" w:rsidRPr="000F582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základě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počtu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uvedencý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příloze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a je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stanovena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vynásobením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počtu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těchto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uvedených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příloze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jednotkové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ceny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uvedené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příloze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. Je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tak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zřejmé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že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smluvní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strany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si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nesjednaly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cenu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dle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smlouvy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pevnou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ohledu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počet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podléhajících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činostem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dle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smlouvy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cenu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která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vázána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určitý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počet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těchto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proto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změní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-li se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počet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věcí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vznikne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příkazci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povinnost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uhradit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cenu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za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všechy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věci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na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kterých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byly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činnosti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dle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smlouvy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0F5825">
        <w:rPr>
          <w:rFonts w:ascii="Times New Roman" w:hAnsi="Times New Roman"/>
          <w:sz w:val="24"/>
          <w:szCs w:val="24"/>
        </w:rPr>
        <w:t>provedeny</w:t>
      </w:r>
      <w:proofErr w:type="spellEnd"/>
      <w:r w:rsidR="0055130E" w:rsidRPr="000F5825">
        <w:rPr>
          <w:rFonts w:ascii="Times New Roman" w:hAnsi="Times New Roman"/>
          <w:sz w:val="24"/>
          <w:szCs w:val="24"/>
        </w:rPr>
        <w:t>.</w:t>
      </w:r>
    </w:p>
    <w:p w:rsidR="00EC297F" w:rsidRDefault="00EC297F" w:rsidP="000F582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 ohledem na výše uvedené smluvní strany uzavírají tento dodatek k příkazní smlouvě.</w:t>
      </w:r>
    </w:p>
    <w:p w:rsidR="00EC297F" w:rsidRDefault="00EC297F" w:rsidP="00EC297F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F27BE2" w:rsidRDefault="00F27BE2" w:rsidP="00EC297F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EC297F" w:rsidRDefault="00EC297F" w:rsidP="00EC297F">
      <w:pPr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II</w:t>
      </w:r>
      <w:r w:rsidR="00DC5871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EC297F" w:rsidRDefault="00EC297F" w:rsidP="00EC297F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čl. I. se doplňuje na konec tento odstavec:</w:t>
      </w:r>
    </w:p>
    <w:p w:rsidR="00EC297F" w:rsidRPr="00724BA4" w:rsidRDefault="00EC297F" w:rsidP="00724BA4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Příkazník je povinen provést předmět plnění </w:t>
      </w:r>
      <w:r w:rsidRPr="00F27BE2">
        <w:rPr>
          <w:rFonts w:ascii="Times New Roman" w:hAnsi="Times New Roman"/>
          <w:b/>
          <w:i/>
          <w:sz w:val="24"/>
          <w:szCs w:val="24"/>
          <w:lang w:val="cs-CZ"/>
        </w:rPr>
        <w:t>poprvé</w:t>
      </w:r>
      <w:r w:rsidR="00DC5871">
        <w:rPr>
          <w:rFonts w:ascii="Times New Roman" w:hAnsi="Times New Roman"/>
          <w:b/>
          <w:i/>
          <w:sz w:val="24"/>
          <w:szCs w:val="24"/>
          <w:lang w:val="cs-CZ"/>
        </w:rPr>
        <w:t xml:space="preserve"> v roce 2022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(dále jen první část plnění) </w:t>
      </w:r>
      <w:r>
        <w:rPr>
          <w:rFonts w:ascii="Times New Roman" w:hAnsi="Times New Roman"/>
          <w:sz w:val="24"/>
          <w:szCs w:val="24"/>
          <w:lang w:val="cs-CZ"/>
        </w:rPr>
        <w:t xml:space="preserve">na všech věcech uvedených v čl. I. smlouvy bez ohledu na jejich počet a je povinen plnění provést na všech </w:t>
      </w:r>
      <w:r w:rsidR="00DC5871">
        <w:rPr>
          <w:rFonts w:ascii="Times New Roman" w:hAnsi="Times New Roman"/>
          <w:sz w:val="24"/>
          <w:szCs w:val="24"/>
          <w:lang w:val="cs-CZ"/>
        </w:rPr>
        <w:t xml:space="preserve">spotřebičích a </w:t>
      </w:r>
      <w:r>
        <w:rPr>
          <w:rFonts w:ascii="Times New Roman" w:hAnsi="Times New Roman"/>
          <w:sz w:val="24"/>
          <w:szCs w:val="24"/>
          <w:lang w:val="cs-CZ"/>
        </w:rPr>
        <w:t xml:space="preserve">věcech, u kterých to ukládají platné a účinné </w:t>
      </w:r>
      <w:r w:rsidR="00595CC2">
        <w:rPr>
          <w:rFonts w:ascii="Times New Roman" w:hAnsi="Times New Roman"/>
          <w:sz w:val="24"/>
          <w:szCs w:val="24"/>
          <w:lang w:val="cs-CZ"/>
        </w:rPr>
        <w:t>t</w:t>
      </w:r>
      <w:r>
        <w:rPr>
          <w:rFonts w:ascii="Times New Roman" w:hAnsi="Times New Roman"/>
          <w:sz w:val="24"/>
          <w:szCs w:val="24"/>
          <w:lang w:val="cs-CZ"/>
        </w:rPr>
        <w:t>rvání předpisy, technické normy vč. doporučujících a prov</w:t>
      </w:r>
      <w:r w:rsidR="00595CC2">
        <w:rPr>
          <w:rFonts w:ascii="Times New Roman" w:hAnsi="Times New Roman"/>
          <w:sz w:val="24"/>
          <w:szCs w:val="24"/>
          <w:lang w:val="cs-CZ"/>
        </w:rPr>
        <w:t xml:space="preserve">ozních řádů </w:t>
      </w:r>
      <w:proofErr w:type="gramStart"/>
      <w:r w:rsidR="00595CC2">
        <w:rPr>
          <w:rFonts w:ascii="Times New Roman" w:hAnsi="Times New Roman"/>
          <w:sz w:val="24"/>
          <w:szCs w:val="24"/>
          <w:lang w:val="cs-CZ"/>
        </w:rPr>
        <w:t>pro  dané</w:t>
      </w:r>
      <w:proofErr w:type="gramEnd"/>
      <w:r w:rsidR="00595CC2">
        <w:rPr>
          <w:rFonts w:ascii="Times New Roman" w:hAnsi="Times New Roman"/>
          <w:sz w:val="24"/>
          <w:szCs w:val="24"/>
          <w:lang w:val="cs-CZ"/>
        </w:rPr>
        <w:t xml:space="preserve"> zařízení.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5CC2" w:rsidRPr="00724BA4">
        <w:rPr>
          <w:rFonts w:ascii="Times New Roman" w:hAnsi="Times New Roman"/>
          <w:sz w:val="24"/>
          <w:szCs w:val="24"/>
          <w:lang w:val="cs-CZ"/>
        </w:rPr>
        <w:t xml:space="preserve">Příkazník není vázán </w:t>
      </w:r>
      <w:r w:rsidR="00724BA4" w:rsidRPr="00724BA4">
        <w:rPr>
          <w:rFonts w:ascii="Times New Roman" w:hAnsi="Times New Roman"/>
          <w:sz w:val="24"/>
          <w:szCs w:val="24"/>
          <w:lang w:val="cs-CZ"/>
        </w:rPr>
        <w:t xml:space="preserve">při provádění předmětu smlouvy 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v tomto případě </w:t>
      </w:r>
      <w:r w:rsidR="00595CC2" w:rsidRPr="00724BA4">
        <w:rPr>
          <w:rFonts w:ascii="Times New Roman" w:hAnsi="Times New Roman"/>
          <w:sz w:val="24"/>
          <w:szCs w:val="24"/>
          <w:lang w:val="cs-CZ"/>
        </w:rPr>
        <w:t>počte</w:t>
      </w:r>
      <w:r w:rsidR="00724BA4" w:rsidRPr="00724BA4">
        <w:rPr>
          <w:rFonts w:ascii="Times New Roman" w:hAnsi="Times New Roman"/>
          <w:sz w:val="24"/>
          <w:szCs w:val="24"/>
          <w:lang w:val="cs-CZ"/>
        </w:rPr>
        <w:t>m</w:t>
      </w:r>
      <w:r w:rsidR="00595CC2" w:rsidRPr="00724BA4">
        <w:rPr>
          <w:rFonts w:ascii="Times New Roman" w:hAnsi="Times New Roman"/>
          <w:sz w:val="24"/>
          <w:szCs w:val="24"/>
          <w:lang w:val="cs-CZ"/>
        </w:rPr>
        <w:t xml:space="preserve"> věcí podléhajících revizi uvedených v příloze této smlouvy.</w:t>
      </w:r>
    </w:p>
    <w:p w:rsidR="00595CC2" w:rsidRDefault="00595CC2" w:rsidP="00EC297F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Příkazník je povinen minimálně 5 pracovních dnů době před zahájením jakýchkoliv dalších revizí a činností dle smlouvy na věcech uvedených v čl. I. smlouvy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 (další části plnění po první části plnění)</w:t>
      </w:r>
      <w:r>
        <w:rPr>
          <w:rFonts w:ascii="Times New Roman" w:hAnsi="Times New Roman"/>
          <w:sz w:val="24"/>
          <w:szCs w:val="24"/>
          <w:lang w:val="cs-CZ"/>
        </w:rPr>
        <w:t xml:space="preserve"> vždy písemně na mail </w:t>
      </w:r>
      <w:hyperlink r:id="rId7" w:history="1">
        <w:r w:rsidR="00724BA4" w:rsidRPr="00607449">
          <w:rPr>
            <w:rStyle w:val="Hypertextovodkaz"/>
            <w:rFonts w:ascii="Arial" w:hAnsi="Arial" w:cs="Arial"/>
            <w:bdr w:val="none" w:sz="0" w:space="0" w:color="auto" w:frame="1"/>
          </w:rPr>
          <w:t>sona.dresslerova@mzk.cz</w:t>
        </w:r>
      </w:hyperlink>
      <w:r>
        <w:rPr>
          <w:rFonts w:ascii="Times New Roman" w:hAnsi="Times New Roman"/>
          <w:sz w:val="24"/>
          <w:szCs w:val="24"/>
          <w:lang w:val="cs-CZ"/>
        </w:rPr>
        <w:t xml:space="preserve"> sdělit příkazci všechny věci a spotřebiče podléhající dle jeho názoru povinnosti provedení předmětu plnění dle smlouvy a je povinen před zahájením činností dle smlouvy vyčkat písemného sdělení příkazce, na kterých konkrétních věcech a spotřebičích má činnosti provést. Příkazník je povinen provést tyto činnosti 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vždy </w:t>
      </w:r>
      <w:r>
        <w:rPr>
          <w:rFonts w:ascii="Times New Roman" w:hAnsi="Times New Roman"/>
          <w:sz w:val="24"/>
          <w:szCs w:val="24"/>
          <w:lang w:val="cs-CZ"/>
        </w:rPr>
        <w:t xml:space="preserve">pouze na těch věcech a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spotřebičích které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příkazce písemně (i maile</w:t>
      </w:r>
      <w:r w:rsidR="00724BA4">
        <w:rPr>
          <w:rFonts w:ascii="Times New Roman" w:hAnsi="Times New Roman"/>
          <w:sz w:val="24"/>
          <w:szCs w:val="24"/>
          <w:lang w:val="cs-CZ"/>
        </w:rPr>
        <w:t>m</w:t>
      </w:r>
      <w:r>
        <w:rPr>
          <w:rFonts w:ascii="Times New Roman" w:hAnsi="Times New Roman"/>
          <w:sz w:val="24"/>
          <w:szCs w:val="24"/>
          <w:lang w:val="cs-CZ"/>
        </w:rPr>
        <w:t>) odsouhlasí před zahájením činností. Smluvní strany se dohodly, že příkazce je oprávněn mailem příkazníkovi sdělit jiný mail, na který mu má být předmětné sdělení zasláno</w:t>
      </w:r>
      <w:r w:rsidR="00724BA4">
        <w:rPr>
          <w:rFonts w:ascii="Times New Roman" w:hAnsi="Times New Roman"/>
          <w:sz w:val="24"/>
          <w:szCs w:val="24"/>
          <w:lang w:val="cs-CZ"/>
        </w:rPr>
        <w:t xml:space="preserve"> s ohledem na to, že u příkazce má dojít ke změně osoby správce budovy</w:t>
      </w:r>
      <w:r>
        <w:rPr>
          <w:rFonts w:ascii="Times New Roman" w:hAnsi="Times New Roman"/>
          <w:sz w:val="24"/>
          <w:szCs w:val="24"/>
          <w:lang w:val="cs-CZ"/>
        </w:rPr>
        <w:t>. V případě, že příkazník provede předmět plnění na věcech či spotřebičích, které příkazce před zahájením činností neschválil, nemá příkazce nárok na jejich úhradu.</w:t>
      </w:r>
    </w:p>
    <w:p w:rsidR="00595CC2" w:rsidRDefault="00595CC2" w:rsidP="00595CC2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Smluvní strany se dohodly na změně čl. IV.</w:t>
      </w:r>
      <w:r w:rsidR="0055130E">
        <w:rPr>
          <w:rFonts w:ascii="Times New Roman" w:hAnsi="Times New Roman"/>
          <w:sz w:val="24"/>
          <w:szCs w:val="24"/>
          <w:lang w:val="cs-CZ"/>
        </w:rPr>
        <w:t xml:space="preserve"> odst. 1</w:t>
      </w:r>
      <w:r>
        <w:rPr>
          <w:rFonts w:ascii="Times New Roman" w:hAnsi="Times New Roman"/>
          <w:sz w:val="24"/>
          <w:szCs w:val="24"/>
          <w:lang w:val="cs-CZ"/>
        </w:rPr>
        <w:t xml:space="preserve"> takto:</w:t>
      </w:r>
    </w:p>
    <w:p w:rsidR="00595CC2" w:rsidRPr="00C46C82" w:rsidRDefault="00595CC2" w:rsidP="00595CC2">
      <w:pPr>
        <w:pStyle w:val="Odstavecseseznamem"/>
        <w:ind w:left="708"/>
        <w:jc w:val="both"/>
        <w:rPr>
          <w:rFonts w:ascii="Times New Roman" w:hAnsi="Times New Roman"/>
          <w:sz w:val="24"/>
          <w:szCs w:val="24"/>
          <w:lang w:val="cs-CZ"/>
        </w:rPr>
      </w:pPr>
      <w:r w:rsidRPr="00C46C82">
        <w:rPr>
          <w:rFonts w:ascii="Times New Roman" w:hAnsi="Times New Roman"/>
          <w:sz w:val="24"/>
          <w:szCs w:val="24"/>
          <w:lang w:val="cs-CZ"/>
        </w:rPr>
        <w:t>Příkazce se zavazuje zaplatit příkazníkovi cenu dle čl. I. této smlouvy ve výši:</w:t>
      </w:r>
    </w:p>
    <w:p w:rsidR="00595CC2" w:rsidRPr="00C46C82" w:rsidRDefault="00724BA4" w:rsidP="00595CC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C46C82">
        <w:rPr>
          <w:rFonts w:ascii="Times New Roman" w:hAnsi="Times New Roman"/>
          <w:sz w:val="24"/>
          <w:szCs w:val="24"/>
          <w:lang w:val="cs-CZ"/>
        </w:rPr>
        <w:t>za první část plnění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 xml:space="preserve"> dle skutečně provedených činností v jednotkové ceně uvedené v příloze smlouvy</w:t>
      </w:r>
    </w:p>
    <w:p w:rsidR="00595CC2" w:rsidRPr="00C46C82" w:rsidRDefault="00724BA4" w:rsidP="00595CC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C46C82">
        <w:rPr>
          <w:rFonts w:ascii="Times New Roman" w:hAnsi="Times New Roman"/>
          <w:sz w:val="24"/>
          <w:szCs w:val="24"/>
          <w:lang w:val="cs-CZ"/>
        </w:rPr>
        <w:t xml:space="preserve">za 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>další</w:t>
      </w:r>
      <w:r w:rsidRPr="00C46C82">
        <w:rPr>
          <w:rFonts w:ascii="Times New Roman" w:hAnsi="Times New Roman"/>
          <w:sz w:val="24"/>
          <w:szCs w:val="24"/>
          <w:lang w:val="cs-CZ"/>
        </w:rPr>
        <w:t xml:space="preserve"> části plnění 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>dle skutečně provedených činností, pokud byly příkazcem předem odsouhlaseny počty věcí</w:t>
      </w:r>
      <w:r w:rsidR="00E746E1" w:rsidRPr="00C46C82">
        <w:rPr>
          <w:rFonts w:ascii="Times New Roman" w:hAnsi="Times New Roman"/>
          <w:sz w:val="24"/>
          <w:szCs w:val="24"/>
          <w:lang w:val="cs-CZ"/>
        </w:rPr>
        <w:t>,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 xml:space="preserve"> v jednotkové ceně </w:t>
      </w:r>
      <w:r w:rsidR="00836F63" w:rsidRPr="00C46C82">
        <w:rPr>
          <w:rFonts w:ascii="Times New Roman" w:hAnsi="Times New Roman"/>
          <w:sz w:val="24"/>
          <w:szCs w:val="24"/>
          <w:lang w:val="cs-CZ"/>
        </w:rPr>
        <w:t>40,- Kč/ks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 xml:space="preserve">. Pokud nebyly příkazcem předem odsouhlaseny počty věcí, je příkazce povinen uhradit pouze za </w:t>
      </w:r>
      <w:r w:rsidR="00E746E1" w:rsidRPr="00C46C82">
        <w:rPr>
          <w:rFonts w:ascii="Times New Roman" w:hAnsi="Times New Roman"/>
          <w:sz w:val="24"/>
          <w:szCs w:val="24"/>
          <w:lang w:val="cs-CZ"/>
        </w:rPr>
        <w:t>skutečně provedené činnosti v rozsahu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 xml:space="preserve"> dle uvážení</w:t>
      </w:r>
      <w:r w:rsidR="00E746E1" w:rsidRPr="00C46C82">
        <w:rPr>
          <w:rFonts w:ascii="Times New Roman" w:hAnsi="Times New Roman"/>
          <w:sz w:val="24"/>
          <w:szCs w:val="24"/>
          <w:lang w:val="cs-CZ"/>
        </w:rPr>
        <w:t xml:space="preserve"> příkazce</w:t>
      </w:r>
      <w:r w:rsidR="00595CC2" w:rsidRPr="00C46C82">
        <w:rPr>
          <w:rFonts w:ascii="Times New Roman" w:hAnsi="Times New Roman"/>
          <w:sz w:val="24"/>
          <w:szCs w:val="24"/>
          <w:lang w:val="cs-CZ"/>
        </w:rPr>
        <w:t>.</w:t>
      </w:r>
    </w:p>
    <w:p w:rsidR="00F27BE2" w:rsidRPr="00E746E1" w:rsidRDefault="0055130E" w:rsidP="00E746E1">
      <w:pPr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 xml:space="preserve">K této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cěn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bude </w:t>
      </w:r>
      <w:proofErr w:type="spellStart"/>
      <w:r w:rsidR="00F6189C" w:rsidRPr="004524CD">
        <w:rPr>
          <w:rFonts w:ascii="Times New Roman" w:hAnsi="Times New Roman"/>
          <w:sz w:val="24"/>
          <w:szCs w:val="24"/>
        </w:rPr>
        <w:t>připočteno</w:t>
      </w:r>
      <w:proofErr w:type="spellEnd"/>
      <w:r w:rsidR="00F6189C" w:rsidRPr="004524CD">
        <w:rPr>
          <w:rFonts w:ascii="Times New Roman" w:hAnsi="Times New Roman"/>
          <w:sz w:val="24"/>
          <w:szCs w:val="24"/>
        </w:rPr>
        <w:t xml:space="preserve"> DPH </w:t>
      </w:r>
      <w:proofErr w:type="spellStart"/>
      <w:r w:rsidR="00F6189C" w:rsidRPr="004524CD">
        <w:rPr>
          <w:rFonts w:ascii="Times New Roman" w:hAnsi="Times New Roman"/>
          <w:sz w:val="24"/>
          <w:szCs w:val="24"/>
        </w:rPr>
        <w:t>dle</w:t>
      </w:r>
      <w:proofErr w:type="spellEnd"/>
      <w:r w:rsidR="00F6189C"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4524CD">
        <w:rPr>
          <w:rFonts w:ascii="Times New Roman" w:hAnsi="Times New Roman"/>
          <w:sz w:val="24"/>
          <w:szCs w:val="24"/>
        </w:rPr>
        <w:t>platných</w:t>
      </w:r>
      <w:proofErr w:type="spellEnd"/>
      <w:r w:rsidR="00F6189C"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4524CD">
        <w:rPr>
          <w:rFonts w:ascii="Times New Roman" w:hAnsi="Times New Roman"/>
          <w:sz w:val="24"/>
          <w:szCs w:val="24"/>
        </w:rPr>
        <w:t>právních</w:t>
      </w:r>
      <w:proofErr w:type="spellEnd"/>
      <w:r w:rsidR="00F6189C" w:rsidRPr="0045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4524CD">
        <w:rPr>
          <w:rFonts w:ascii="Times New Roman" w:hAnsi="Times New Roman"/>
          <w:sz w:val="24"/>
          <w:szCs w:val="24"/>
        </w:rPr>
        <w:t>předpisů</w:t>
      </w:r>
      <w:proofErr w:type="spellEnd"/>
      <w:r w:rsidR="00F6189C" w:rsidRPr="004524CD">
        <w:rPr>
          <w:rFonts w:ascii="Times New Roman" w:hAnsi="Times New Roman"/>
          <w:sz w:val="24"/>
          <w:szCs w:val="24"/>
        </w:rPr>
        <w:t>.</w:t>
      </w:r>
    </w:p>
    <w:p w:rsidR="00F6189C" w:rsidRPr="00F8538E" w:rsidRDefault="00F27BE2" w:rsidP="00F27BE2">
      <w:pPr>
        <w:spacing w:before="24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III.</w:t>
      </w:r>
    </w:p>
    <w:p w:rsidR="000F5825" w:rsidRDefault="000F5825" w:rsidP="00F6189C">
      <w:pPr>
        <w:numPr>
          <w:ilvl w:val="0"/>
          <w:numId w:val="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0F5825">
        <w:rPr>
          <w:rFonts w:ascii="Times New Roman" w:hAnsi="Times New Roman"/>
          <w:sz w:val="24"/>
          <w:szCs w:val="24"/>
          <w:lang w:val="cs-CZ"/>
        </w:rPr>
        <w:t>Přílohou tohoto dodatku je upozornění příkazníka z </w:t>
      </w:r>
      <w:proofErr w:type="gramStart"/>
      <w:r w:rsidRPr="000F5825">
        <w:rPr>
          <w:rFonts w:ascii="Times New Roman" w:hAnsi="Times New Roman"/>
          <w:sz w:val="24"/>
          <w:szCs w:val="24"/>
          <w:lang w:val="cs-CZ"/>
        </w:rPr>
        <w:t>4.1.2022</w:t>
      </w:r>
      <w:proofErr w:type="gramEnd"/>
      <w:r w:rsidRPr="000F5825">
        <w:rPr>
          <w:rFonts w:ascii="Times New Roman" w:hAnsi="Times New Roman"/>
          <w:sz w:val="24"/>
          <w:szCs w:val="24"/>
          <w:lang w:val="cs-CZ"/>
        </w:rPr>
        <w:t xml:space="preserve"> se seznamem </w:t>
      </w:r>
      <w:r w:rsidR="00E746E1">
        <w:rPr>
          <w:rFonts w:ascii="Times New Roman" w:hAnsi="Times New Roman"/>
          <w:sz w:val="24"/>
          <w:szCs w:val="24"/>
          <w:lang w:val="cs-CZ"/>
        </w:rPr>
        <w:t>z</w:t>
      </w:r>
      <w:r w:rsidRPr="000F5825">
        <w:rPr>
          <w:rFonts w:ascii="Times New Roman" w:hAnsi="Times New Roman"/>
          <w:sz w:val="24"/>
          <w:szCs w:val="24"/>
          <w:lang w:val="cs-CZ"/>
        </w:rPr>
        <w:t xml:space="preserve">revidovaných spotřebičů na 6. </w:t>
      </w:r>
      <w:r>
        <w:rPr>
          <w:rFonts w:ascii="Times New Roman" w:hAnsi="Times New Roman"/>
          <w:sz w:val="24"/>
          <w:szCs w:val="24"/>
          <w:lang w:val="cs-CZ"/>
        </w:rPr>
        <w:t>a</w:t>
      </w:r>
      <w:r w:rsidRPr="000F5825">
        <w:rPr>
          <w:rFonts w:ascii="Times New Roman" w:hAnsi="Times New Roman"/>
          <w:sz w:val="24"/>
          <w:szCs w:val="24"/>
          <w:lang w:val="cs-CZ"/>
        </w:rPr>
        <w:t xml:space="preserve"> 7. </w:t>
      </w:r>
      <w:r>
        <w:rPr>
          <w:rFonts w:ascii="Times New Roman" w:hAnsi="Times New Roman"/>
          <w:sz w:val="24"/>
          <w:szCs w:val="24"/>
          <w:lang w:val="cs-CZ"/>
        </w:rPr>
        <w:t>p</w:t>
      </w:r>
      <w:r w:rsidRPr="000F5825">
        <w:rPr>
          <w:rFonts w:ascii="Times New Roman" w:hAnsi="Times New Roman"/>
          <w:sz w:val="24"/>
          <w:szCs w:val="24"/>
          <w:lang w:val="cs-CZ"/>
        </w:rPr>
        <w:t>atře příkazce.</w:t>
      </w:r>
    </w:p>
    <w:p w:rsidR="00F6189C" w:rsidRPr="000F5825" w:rsidRDefault="00F6189C" w:rsidP="00F6189C">
      <w:pPr>
        <w:numPr>
          <w:ilvl w:val="0"/>
          <w:numId w:val="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0F5825">
        <w:rPr>
          <w:rFonts w:ascii="Times New Roman" w:hAnsi="Times New Roman"/>
          <w:sz w:val="24"/>
          <w:szCs w:val="24"/>
        </w:rPr>
        <w:t>T</w:t>
      </w:r>
      <w:r w:rsidR="00F27BE2" w:rsidRPr="000F5825">
        <w:rPr>
          <w:rFonts w:ascii="Times New Roman" w:hAnsi="Times New Roman"/>
          <w:sz w:val="24"/>
          <w:szCs w:val="24"/>
        </w:rPr>
        <w:t>ent</w:t>
      </w:r>
      <w:r w:rsidRPr="000F5825">
        <w:rPr>
          <w:rFonts w:ascii="Times New Roman" w:hAnsi="Times New Roman"/>
          <w:sz w:val="24"/>
          <w:szCs w:val="24"/>
        </w:rPr>
        <w:t>o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BE2" w:rsidRPr="000F5825">
        <w:rPr>
          <w:rFonts w:ascii="Times New Roman" w:hAnsi="Times New Roman"/>
          <w:sz w:val="24"/>
          <w:szCs w:val="24"/>
        </w:rPr>
        <w:t>dodatek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F5825">
        <w:rPr>
          <w:rFonts w:ascii="Times New Roman" w:hAnsi="Times New Roman"/>
          <w:sz w:val="24"/>
          <w:szCs w:val="24"/>
        </w:rPr>
        <w:t>vyhotoven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ve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dvou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stejnopisech</w:t>
      </w:r>
      <w:proofErr w:type="spellEnd"/>
      <w:r w:rsidRPr="000F5825">
        <w:rPr>
          <w:rFonts w:ascii="Times New Roman" w:hAnsi="Times New Roman"/>
          <w:sz w:val="24"/>
          <w:szCs w:val="24"/>
        </w:rPr>
        <w:t>, z </w:t>
      </w:r>
      <w:proofErr w:type="spellStart"/>
      <w:r w:rsidRPr="000F5825">
        <w:rPr>
          <w:rFonts w:ascii="Times New Roman" w:hAnsi="Times New Roman"/>
          <w:sz w:val="24"/>
          <w:szCs w:val="24"/>
        </w:rPr>
        <w:t>nichž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po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jednom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obdrží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každá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smluvní</w:t>
      </w:r>
      <w:proofErr w:type="spellEnd"/>
      <w:r w:rsidRPr="000F5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25">
        <w:rPr>
          <w:rFonts w:ascii="Times New Roman" w:hAnsi="Times New Roman"/>
          <w:sz w:val="24"/>
          <w:szCs w:val="24"/>
        </w:rPr>
        <w:t>strana</w:t>
      </w:r>
      <w:proofErr w:type="spellEnd"/>
      <w:r w:rsidRPr="000F5825">
        <w:rPr>
          <w:rFonts w:ascii="Times New Roman" w:hAnsi="Times New Roman"/>
          <w:sz w:val="24"/>
          <w:szCs w:val="24"/>
        </w:rPr>
        <w:t>.</w:t>
      </w:r>
    </w:p>
    <w:p w:rsidR="00F27BE2" w:rsidRDefault="00F27BE2" w:rsidP="00F27BE2">
      <w:pPr>
        <w:numPr>
          <w:ilvl w:val="0"/>
          <w:numId w:val="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</w:rPr>
        <w:t>Tento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podléhá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zveřejnění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340/2015 Sb., do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podpisu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27BE2" w:rsidRDefault="00F27BE2" w:rsidP="00F27BE2">
      <w:pPr>
        <w:numPr>
          <w:ilvl w:val="0"/>
          <w:numId w:val="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F27BE2">
        <w:rPr>
          <w:rFonts w:ascii="Times New Roman" w:hAnsi="Times New Roman"/>
          <w:sz w:val="24"/>
          <w:szCs w:val="24"/>
        </w:rPr>
        <w:t>Ostatní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ustanovení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smlouvy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7BE2">
        <w:rPr>
          <w:rFonts w:ascii="Times New Roman" w:hAnsi="Times New Roman"/>
          <w:sz w:val="24"/>
          <w:szCs w:val="24"/>
        </w:rPr>
        <w:t>nemění</w:t>
      </w:r>
      <w:proofErr w:type="spellEnd"/>
      <w:r w:rsidRPr="00F27BE2">
        <w:rPr>
          <w:rFonts w:ascii="Times New Roman" w:hAnsi="Times New Roman"/>
          <w:sz w:val="24"/>
          <w:szCs w:val="24"/>
        </w:rPr>
        <w:t>.</w:t>
      </w:r>
    </w:p>
    <w:p w:rsidR="00F27BE2" w:rsidRPr="00F27BE2" w:rsidRDefault="00F27BE2" w:rsidP="00F27BE2">
      <w:pPr>
        <w:numPr>
          <w:ilvl w:val="0"/>
          <w:numId w:val="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F27BE2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F27BE2">
        <w:rPr>
          <w:rFonts w:ascii="Times New Roman" w:hAnsi="Times New Roman"/>
          <w:sz w:val="24"/>
          <w:szCs w:val="24"/>
        </w:rPr>
        <w:t>tento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dodatek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se </w:t>
      </w:r>
      <w:proofErr w:type="spellStart"/>
      <w:r w:rsidRPr="00F27BE2">
        <w:rPr>
          <w:rFonts w:ascii="Times New Roman" w:hAnsi="Times New Roman"/>
          <w:sz w:val="24"/>
          <w:szCs w:val="24"/>
        </w:rPr>
        <w:t>vztahují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veškerá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ustanovení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příkazní</w:t>
      </w:r>
      <w:proofErr w:type="spellEnd"/>
      <w:r w:rsidRPr="00F2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BE2">
        <w:rPr>
          <w:rFonts w:ascii="Times New Roman" w:hAnsi="Times New Roman"/>
          <w:sz w:val="24"/>
          <w:szCs w:val="24"/>
        </w:rPr>
        <w:t>smlouvy</w:t>
      </w:r>
      <w:proofErr w:type="spellEnd"/>
      <w:r w:rsidRPr="00F27BE2">
        <w:rPr>
          <w:rFonts w:ascii="Times New Roman" w:hAnsi="Times New Roman"/>
          <w:sz w:val="24"/>
          <w:szCs w:val="24"/>
        </w:rPr>
        <w:t>.</w:t>
      </w:r>
    </w:p>
    <w:p w:rsidR="00F6189C" w:rsidRPr="002C5473" w:rsidRDefault="00F6189C" w:rsidP="00F6189C">
      <w:p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F6189C" w:rsidRPr="002C5473" w:rsidRDefault="00F6189C" w:rsidP="00F6189C">
      <w:pPr>
        <w:spacing w:before="240"/>
        <w:rPr>
          <w:rFonts w:ascii="Times New Roman" w:hAnsi="Times New Roman"/>
          <w:sz w:val="24"/>
          <w:szCs w:val="24"/>
          <w:lang w:val="cs-CZ"/>
        </w:rPr>
      </w:pPr>
    </w:p>
    <w:p w:rsidR="00F6189C" w:rsidRPr="00F8538E" w:rsidRDefault="00F27BE2" w:rsidP="00F6189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6189C" w:rsidRPr="00F8538E">
        <w:rPr>
          <w:rFonts w:ascii="Times New Roman" w:hAnsi="Times New Roman"/>
          <w:sz w:val="24"/>
          <w:szCs w:val="24"/>
        </w:rPr>
        <w:t> 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Brně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proofErr w:type="gramStart"/>
      <w:r w:rsidR="00F6189C" w:rsidRPr="00F8538E">
        <w:rPr>
          <w:rFonts w:ascii="Times New Roman" w:hAnsi="Times New Roman"/>
          <w:sz w:val="24"/>
          <w:szCs w:val="24"/>
        </w:rPr>
        <w:t xml:space="preserve">: </w:t>
      </w:r>
      <w:r w:rsidR="00F6189C" w:rsidRPr="00F8538E">
        <w:rPr>
          <w:rFonts w:ascii="Times New Roman" w:hAnsi="Times New Roman"/>
          <w:sz w:val="24"/>
          <w:szCs w:val="24"/>
        </w:rPr>
        <w:tab/>
        <w:t>.........................</w:t>
      </w:r>
      <w:r w:rsidR="00F6189C">
        <w:rPr>
          <w:rFonts w:ascii="Times New Roman" w:hAnsi="Times New Roman"/>
          <w:sz w:val="24"/>
          <w:szCs w:val="24"/>
        </w:rPr>
        <w:t>...</w:t>
      </w:r>
      <w:proofErr w:type="gramEnd"/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  <w:t>V ......................</w:t>
      </w:r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>:</w:t>
      </w:r>
      <w:r w:rsidR="00F6189C">
        <w:rPr>
          <w:rFonts w:ascii="Times New Roman" w:hAnsi="Times New Roman"/>
          <w:sz w:val="24"/>
          <w:szCs w:val="24"/>
        </w:rPr>
        <w:t xml:space="preserve"> </w:t>
      </w:r>
      <w:r w:rsidR="00F6189C" w:rsidRPr="00F8538E">
        <w:rPr>
          <w:rFonts w:ascii="Times New Roman" w:hAnsi="Times New Roman"/>
          <w:sz w:val="24"/>
          <w:szCs w:val="24"/>
        </w:rPr>
        <w:t>...............</w:t>
      </w: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  <w:r w:rsidRPr="00F8538E">
        <w:rPr>
          <w:rFonts w:ascii="Times New Roman" w:hAnsi="Times New Roman"/>
          <w:sz w:val="24"/>
          <w:szCs w:val="24"/>
        </w:rPr>
        <w:t>....................................................</w:t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příkazníka</w:t>
      </w:r>
      <w:proofErr w:type="spellEnd"/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  <w:lang w:val="cs-CZ"/>
        </w:rPr>
      </w:pPr>
    </w:p>
    <w:p w:rsidR="006B37A8" w:rsidRDefault="006B37A8"/>
    <w:sectPr w:rsidR="006B37A8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032"/>
    <w:multiLevelType w:val="hybridMultilevel"/>
    <w:tmpl w:val="7E9CB6C8"/>
    <w:lvl w:ilvl="0" w:tplc="B7442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ACB"/>
    <w:multiLevelType w:val="hybridMultilevel"/>
    <w:tmpl w:val="F488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C5"/>
    <w:multiLevelType w:val="hybridMultilevel"/>
    <w:tmpl w:val="80A6C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2248E"/>
    <w:multiLevelType w:val="hybridMultilevel"/>
    <w:tmpl w:val="701E8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6A85"/>
    <w:multiLevelType w:val="hybridMultilevel"/>
    <w:tmpl w:val="D602B5E2"/>
    <w:lvl w:ilvl="0" w:tplc="1792C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243"/>
    <w:multiLevelType w:val="hybridMultilevel"/>
    <w:tmpl w:val="BF140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D2630"/>
    <w:multiLevelType w:val="hybridMultilevel"/>
    <w:tmpl w:val="13BC7B7E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B386167"/>
    <w:multiLevelType w:val="hybridMultilevel"/>
    <w:tmpl w:val="5CC8E44A"/>
    <w:lvl w:ilvl="0" w:tplc="ABF8B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42C07"/>
    <w:multiLevelType w:val="hybridMultilevel"/>
    <w:tmpl w:val="5A34D1AE"/>
    <w:lvl w:ilvl="0" w:tplc="6D18C8F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051072A"/>
    <w:multiLevelType w:val="hybridMultilevel"/>
    <w:tmpl w:val="0FC8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2158E"/>
    <w:multiLevelType w:val="hybridMultilevel"/>
    <w:tmpl w:val="4F7CC10C"/>
    <w:lvl w:ilvl="0" w:tplc="A6A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9C"/>
    <w:rsid w:val="00076A6C"/>
    <w:rsid w:val="000F5825"/>
    <w:rsid w:val="00112998"/>
    <w:rsid w:val="003D60F9"/>
    <w:rsid w:val="00491C70"/>
    <w:rsid w:val="0055130E"/>
    <w:rsid w:val="00595CC2"/>
    <w:rsid w:val="005E1F20"/>
    <w:rsid w:val="00612DDD"/>
    <w:rsid w:val="006719EB"/>
    <w:rsid w:val="00693BA6"/>
    <w:rsid w:val="006B37A8"/>
    <w:rsid w:val="00724BA4"/>
    <w:rsid w:val="00836F63"/>
    <w:rsid w:val="008539B2"/>
    <w:rsid w:val="008810C8"/>
    <w:rsid w:val="00966CD1"/>
    <w:rsid w:val="00991D92"/>
    <w:rsid w:val="009F2E75"/>
    <w:rsid w:val="00BE0FE1"/>
    <w:rsid w:val="00C46C82"/>
    <w:rsid w:val="00CB5B0D"/>
    <w:rsid w:val="00D32962"/>
    <w:rsid w:val="00D901A8"/>
    <w:rsid w:val="00DC5871"/>
    <w:rsid w:val="00E746E1"/>
    <w:rsid w:val="00EA005A"/>
    <w:rsid w:val="00EB5572"/>
    <w:rsid w:val="00EC297F"/>
    <w:rsid w:val="00F27BE2"/>
    <w:rsid w:val="00F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93B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9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B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BA4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BA4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93B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9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4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B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BA4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BA4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na.dresslerova@m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E91A-D033-441F-9FB8-D01B20AE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3</cp:revision>
  <cp:lastPrinted>2021-09-23T08:23:00Z</cp:lastPrinted>
  <dcterms:created xsi:type="dcterms:W3CDTF">2022-01-24T11:51:00Z</dcterms:created>
  <dcterms:modified xsi:type="dcterms:W3CDTF">2022-01-28T09:09:00Z</dcterms:modified>
</cp:coreProperties>
</file>