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AEE" w:rsidRDefault="007D2AEE" w:rsidP="007D2AEE">
      <w:pPr>
        <w:spacing w:after="0" w:line="240" w:lineRule="auto"/>
        <w:ind w:right="1491"/>
        <w:jc w:val="right"/>
        <w:rPr>
          <w:sz w:val="24"/>
        </w:rPr>
      </w:pPr>
      <w:r>
        <w:rPr>
          <w:sz w:val="24"/>
        </w:rPr>
        <w:t xml:space="preserve">OTIS a.s. </w:t>
      </w:r>
    </w:p>
    <w:p w:rsidR="00C466DE" w:rsidRDefault="007D2AEE" w:rsidP="007D2AEE">
      <w:pPr>
        <w:spacing w:after="0" w:line="240" w:lineRule="auto"/>
        <w:ind w:right="1491"/>
        <w:jc w:val="right"/>
        <w:rPr>
          <w:sz w:val="24"/>
        </w:rPr>
      </w:pPr>
      <w:r>
        <w:rPr>
          <w:sz w:val="24"/>
        </w:rPr>
        <w:t>24.ledna 2022</w:t>
      </w:r>
    </w:p>
    <w:p w:rsidR="007D2AEE" w:rsidRDefault="007D2AEE" w:rsidP="007D2AEE">
      <w:pPr>
        <w:spacing w:after="0" w:line="240" w:lineRule="auto"/>
        <w:ind w:right="1491"/>
        <w:jc w:val="right"/>
      </w:pPr>
    </w:p>
    <w:p w:rsidR="00C466DE" w:rsidRDefault="007D2AEE">
      <w:pPr>
        <w:spacing w:after="0"/>
        <w:ind w:left="2" w:hanging="10"/>
      </w:pPr>
      <w:r>
        <w:rPr>
          <w:sz w:val="26"/>
        </w:rPr>
        <w:t>Náš svět, příspěvková organizace</w:t>
      </w:r>
    </w:p>
    <w:p w:rsidR="00C466DE" w:rsidRDefault="007D2AEE">
      <w:pPr>
        <w:spacing w:after="0"/>
        <w:ind w:left="2" w:hanging="10"/>
      </w:pPr>
      <w:r>
        <w:rPr>
          <w:sz w:val="26"/>
        </w:rPr>
        <w:t>Pržno č.p. 239</w:t>
      </w:r>
    </w:p>
    <w:p w:rsidR="00C466DE" w:rsidRDefault="007D2AEE">
      <w:pPr>
        <w:spacing w:after="419" w:line="265" w:lineRule="auto"/>
        <w:ind w:left="-5" w:hanging="3"/>
        <w:jc w:val="both"/>
      </w:pPr>
      <w:r>
        <w:rPr>
          <w:sz w:val="24"/>
        </w:rPr>
        <w:t xml:space="preserve">739 11 Frýdlant </w:t>
      </w:r>
      <w:proofErr w:type="spellStart"/>
      <w:r>
        <w:rPr>
          <w:sz w:val="24"/>
        </w:rPr>
        <w:t>n.Ostrav</w:t>
      </w:r>
      <w:proofErr w:type="spellEnd"/>
      <w:r>
        <w:rPr>
          <w:sz w:val="24"/>
        </w:rPr>
        <w:t>. 1</w:t>
      </w:r>
    </w:p>
    <w:p w:rsidR="00C466DE" w:rsidRDefault="007D2AEE">
      <w:pPr>
        <w:spacing w:after="118"/>
        <w:ind w:left="2" w:hanging="10"/>
      </w:pPr>
      <w:r>
        <w:rPr>
          <w:sz w:val="26"/>
        </w:rPr>
        <w:t>Aktualizace ceníku servisních služeb pro rok 2022 k servisní smlo</w:t>
      </w:r>
      <w:r>
        <w:rPr>
          <w:sz w:val="26"/>
        </w:rPr>
        <w:t xml:space="preserve">uvě č. </w:t>
      </w:r>
      <w:r>
        <w:rPr>
          <w:sz w:val="26"/>
        </w:rPr>
        <w:t>M1477</w:t>
      </w:r>
    </w:p>
    <w:p w:rsidR="00C466DE" w:rsidRDefault="007D2AEE">
      <w:pPr>
        <w:spacing w:after="137" w:line="265" w:lineRule="auto"/>
        <w:ind w:left="-5" w:hanging="3"/>
        <w:jc w:val="both"/>
      </w:pPr>
      <w:r>
        <w:rPr>
          <w:sz w:val="24"/>
        </w:rPr>
        <w:t>Vážený zákazníku,</w:t>
      </w:r>
    </w:p>
    <w:p w:rsidR="00C466DE" w:rsidRDefault="007D2AEE">
      <w:pPr>
        <w:spacing w:after="123" w:line="216" w:lineRule="auto"/>
        <w:ind w:left="-1" w:firstLine="4"/>
        <w:jc w:val="both"/>
      </w:pPr>
      <w:r>
        <w:t xml:space="preserve">Děkujeme za důvěru a spolupráci v uplynulém roce, velmi si jí vážíme. Pokračující pandemie před nás opět postavila další výzvy, které nás mnohé naučily a pomohly nám najít nové způsoby práce. Jsme hrdí na to, že i přes přísná hygienická opatření a omezení </w:t>
      </w:r>
      <w:r>
        <w:t>jsme dokázali poskytovat naše služby v plném rozsahu a jen s minimálními omezeními našich kapacit.</w:t>
      </w:r>
    </w:p>
    <w:p w:rsidR="00C466DE" w:rsidRDefault="007D2AEE">
      <w:pPr>
        <w:spacing w:after="208" w:line="216" w:lineRule="auto"/>
        <w:ind w:left="-1" w:firstLine="4"/>
        <w:jc w:val="both"/>
      </w:pPr>
      <w:r>
        <w:t>V roce 2022 jsme se rozhodli opět nezvyšovat cenu odborných zkoušek a inspekčních prohlídek oproti aktuálnímu ceníku těchto úkonů v roce 2021.</w:t>
      </w:r>
    </w:p>
    <w:tbl>
      <w:tblPr>
        <w:tblStyle w:val="TableGrid"/>
        <w:tblpPr w:vertAnchor="page" w:horzAnchor="page" w:tblpX="806" w:tblpY="698"/>
        <w:tblOverlap w:val="never"/>
        <w:tblW w:w="96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3751"/>
      </w:tblGrid>
      <w:tr w:rsidR="00C466DE">
        <w:trPr>
          <w:trHeight w:val="670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spacing w:after="0"/>
            </w:pPr>
            <w:r>
              <w:rPr>
                <w:sz w:val="118"/>
              </w:rPr>
              <w:t>OTIS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spacing w:after="0"/>
              <w:ind w:left="2196"/>
              <w:jc w:val="both"/>
            </w:pPr>
            <w:r>
              <w:rPr>
                <w:sz w:val="20"/>
              </w:rPr>
              <w:t>J. Opleta</w:t>
            </w:r>
            <w:r>
              <w:rPr>
                <w:sz w:val="20"/>
              </w:rPr>
              <w:t>la 3506/45 690 02 Břeclav</w:t>
            </w:r>
          </w:p>
        </w:tc>
      </w:tr>
    </w:tbl>
    <w:p w:rsidR="00C466DE" w:rsidRDefault="007D2AEE">
      <w:pPr>
        <w:spacing w:after="40" w:line="216" w:lineRule="auto"/>
        <w:ind w:left="-1" w:firstLine="4"/>
        <w:jc w:val="both"/>
      </w:pPr>
      <w:r>
        <w:t>Pro tento rok tedy jsou tedy ceny ponechány v této výši:</w:t>
      </w:r>
    </w:p>
    <w:tbl>
      <w:tblPr>
        <w:tblStyle w:val="TableGrid"/>
        <w:tblW w:w="7834" w:type="dxa"/>
        <w:tblInd w:w="11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3283"/>
      </w:tblGrid>
      <w:tr w:rsidR="00C466DE">
        <w:trPr>
          <w:trHeight w:val="22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45720" cy="41148"/>
                  <wp:effectExtent l="0" t="0" r="0" b="0"/>
                  <wp:docPr id="2922" name="Picture 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Picture 2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provedení odborné zkoušky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tabs>
                <w:tab w:val="right" w:pos="3283"/>
              </w:tabs>
              <w:spacing w:after="0"/>
            </w:pPr>
            <w:r>
              <w:rPr>
                <w:sz w:val="24"/>
              </w:rPr>
              <w:t>do 100 kg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XXX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Kč/zařízení</w:t>
            </w:r>
          </w:p>
        </w:tc>
      </w:tr>
      <w:tr w:rsidR="00C466DE">
        <w:trPr>
          <w:trHeight w:val="243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45720" cy="45720"/>
                  <wp:effectExtent l="0" t="0" r="0" b="0"/>
                  <wp:docPr id="2923" name="Picture 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Picture 29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provedení odborné zkoušky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tabs>
                <w:tab w:val="right" w:pos="3283"/>
              </w:tabs>
              <w:spacing w:after="0"/>
            </w:pPr>
            <w:r>
              <w:rPr>
                <w:sz w:val="24"/>
              </w:rPr>
              <w:t>do 5000 kg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XXX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Kč/zařízení</w:t>
            </w:r>
          </w:p>
        </w:tc>
      </w:tr>
      <w:tr w:rsidR="00C466DE">
        <w:trPr>
          <w:trHeight w:val="242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41148" cy="41148"/>
                  <wp:effectExtent l="0" t="0" r="0" b="0"/>
                  <wp:docPr id="2924" name="Picture 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Picture 29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provedení odborné zkoušky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spacing w:after="0"/>
              <w:ind w:left="7"/>
            </w:pPr>
            <w:r>
              <w:rPr>
                <w:sz w:val="24"/>
              </w:rPr>
              <w:t xml:space="preserve">nad 5000 kg        </w:t>
            </w:r>
            <w:proofErr w:type="gramStart"/>
            <w:r>
              <w:rPr>
                <w:sz w:val="24"/>
              </w:rPr>
              <w:t>XXX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Kč/zařízení</w:t>
            </w:r>
          </w:p>
        </w:tc>
      </w:tr>
      <w:tr w:rsidR="00C466DE">
        <w:trPr>
          <w:trHeight w:val="312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45720" cy="41148"/>
                  <wp:effectExtent l="0" t="0" r="0" b="0"/>
                  <wp:docPr id="2925" name="Picture 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Picture 29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provedení odborné zkoušky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spacing w:after="0"/>
              <w:ind w:left="7"/>
              <w:jc w:val="both"/>
            </w:pPr>
            <w:r>
              <w:rPr>
                <w:sz w:val="24"/>
              </w:rPr>
              <w:t xml:space="preserve">nad 20 stanic       </w:t>
            </w:r>
            <w:proofErr w:type="gramStart"/>
            <w:r>
              <w:rPr>
                <w:sz w:val="24"/>
              </w:rPr>
              <w:t>XXX,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Kč/zařízení</w:t>
            </w:r>
          </w:p>
        </w:tc>
      </w:tr>
      <w:tr w:rsidR="00C466DE">
        <w:trPr>
          <w:trHeight w:val="296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45720" cy="41148"/>
                  <wp:effectExtent l="0" t="0" r="0" b="0"/>
                  <wp:docPr id="2926" name="Picture 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Picture 29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provedení inspekční prohlídky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466DE" w:rsidRDefault="007D2AEE">
            <w:pPr>
              <w:spacing w:after="0"/>
            </w:pPr>
            <w:proofErr w:type="gramStart"/>
            <w:r>
              <w:rPr>
                <w:sz w:val="24"/>
              </w:rPr>
              <w:t>XXX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Kč/zařízení</w:t>
            </w:r>
          </w:p>
        </w:tc>
      </w:tr>
    </w:tbl>
    <w:p w:rsidR="00C466DE" w:rsidRPr="007D2AEE" w:rsidRDefault="007D2AEE">
      <w:pPr>
        <w:spacing w:after="104" w:line="265" w:lineRule="auto"/>
        <w:ind w:left="-5" w:hanging="3"/>
        <w:jc w:val="both"/>
      </w:pPr>
      <w:r w:rsidRPr="007D2AEE">
        <w:t>Ceny jsou uvedeny bez DPH a vč. nákladů na dopravu (nebude účtováno cestovné).</w:t>
      </w:r>
    </w:p>
    <w:p w:rsidR="00C466DE" w:rsidRPr="007D2AEE" w:rsidRDefault="007D2AEE">
      <w:pPr>
        <w:spacing w:after="104" w:line="265" w:lineRule="auto"/>
        <w:ind w:left="-5" w:hanging="3"/>
        <w:jc w:val="both"/>
      </w:pPr>
      <w:r w:rsidRPr="007D2AEE">
        <w:t xml:space="preserve">Hodinová zúčtovací sazba pro rok 2022 je stanovena na </w:t>
      </w:r>
      <w:r>
        <w:t>XXX</w:t>
      </w:r>
      <w:bookmarkStart w:id="0" w:name="_GoBack"/>
      <w:bookmarkEnd w:id="0"/>
      <w:r w:rsidRPr="007D2AEE">
        <w:t>,- Kč bez DPH za každou započatou hodinu práce každého technika. Na práce mimo naši pracovní dobu v čase Po-Pá 15,00 - 07.00 a v soboty je účtován příplatek +</w:t>
      </w:r>
      <w:proofErr w:type="gramStart"/>
      <w:r w:rsidRPr="007D2AEE">
        <w:t>50%</w:t>
      </w:r>
      <w:proofErr w:type="gramEnd"/>
      <w:r w:rsidRPr="007D2AEE">
        <w:t xml:space="preserve"> k hodinové sazbě, na práce v neděli </w:t>
      </w:r>
      <w:r w:rsidRPr="007D2AEE">
        <w:t>a nebo o svátky je účtován příplatek +100% k hodinové sazbě.</w:t>
      </w:r>
    </w:p>
    <w:p w:rsidR="00C466DE" w:rsidRPr="007D2AEE" w:rsidRDefault="007D2AEE">
      <w:pPr>
        <w:spacing w:after="123" w:line="216" w:lineRule="auto"/>
        <w:ind w:left="-1" w:firstLine="4"/>
        <w:jc w:val="both"/>
      </w:pPr>
      <w:r w:rsidRPr="007D2AEE">
        <w:t>I v letošním roce bychom Vás rádi seznámili s naší kampaní „Doporuč a získej”, kdy můžete Vy nebo Vaši známí získat při podpisu nových zařízení do našich servisních služeb několik měsíců našeho s</w:t>
      </w:r>
      <w:r w:rsidRPr="007D2AEE">
        <w:t>ervisu zdarma a domluvit si tak nejen rozsah služeb individuálně dle vašich potřeb a vyzkoušet si náš servis, ale i bonusové služby, které nikdo další na trhu nemá. Máte-li zájem o více informací k našim službám, neváhejte mě kontaktovat.</w:t>
      </w:r>
    </w:p>
    <w:p w:rsidR="00C466DE" w:rsidRPr="007D2AEE" w:rsidRDefault="007D2AEE">
      <w:pPr>
        <w:spacing w:after="225" w:line="216" w:lineRule="auto"/>
        <w:ind w:left="-1" w:firstLine="4"/>
        <w:jc w:val="both"/>
      </w:pPr>
      <w:r w:rsidRPr="007D2AEE">
        <w:t xml:space="preserve">Pokud máte zájem </w:t>
      </w:r>
      <w:r w:rsidRPr="007D2AEE">
        <w:t>aktualizovat servisní smlouvu a rozsah poskytovaných služeb, např. zahrnout odborné zkoušky nebo inspekční prohlídky do paušální ceny, prosím neváhejte mě kontaktovat na níže uvedeném emailu nebo telefonu, abychom služby nastavili podle Vašich aktuálních p</w:t>
      </w:r>
      <w:r w:rsidRPr="007D2AEE">
        <w:t>otřeb.</w:t>
      </w:r>
    </w:p>
    <w:p w:rsidR="00C466DE" w:rsidRDefault="007D2AEE">
      <w:pPr>
        <w:spacing w:after="32" w:line="265" w:lineRule="auto"/>
        <w:ind w:left="-5" w:hanging="3"/>
        <w:jc w:val="both"/>
        <w:rPr>
          <w:sz w:val="24"/>
        </w:rPr>
      </w:pPr>
      <w:r>
        <w:rPr>
          <w:sz w:val="24"/>
        </w:rPr>
        <w:t>S </w:t>
      </w:r>
      <w:r>
        <w:rPr>
          <w:sz w:val="24"/>
        </w:rPr>
        <w:t>pozdravem</w:t>
      </w:r>
    </w:p>
    <w:p w:rsidR="007D2AEE" w:rsidRDefault="007D2AEE" w:rsidP="007D2AEE">
      <w:pPr>
        <w:spacing w:after="0" w:line="240" w:lineRule="auto"/>
        <w:ind w:hanging="6"/>
        <w:jc w:val="both"/>
      </w:pPr>
    </w:p>
    <w:p w:rsidR="007D2AEE" w:rsidRDefault="007D2AEE" w:rsidP="007D2AEE">
      <w:pPr>
        <w:spacing w:after="0" w:line="240" w:lineRule="auto"/>
        <w:ind w:right="6379" w:hanging="6"/>
        <w:jc w:val="both"/>
      </w:pPr>
      <w:r w:rsidRPr="007D2AEE">
        <w:t>XXXX</w:t>
      </w:r>
      <w:r w:rsidRPr="007D2AEE">
        <w:t xml:space="preserve"> </w:t>
      </w:r>
    </w:p>
    <w:p w:rsidR="007D2AEE" w:rsidRPr="007D2AEE" w:rsidRDefault="007D2AEE" w:rsidP="007D2AEE">
      <w:pPr>
        <w:spacing w:after="0" w:line="240" w:lineRule="auto"/>
        <w:ind w:right="6379" w:hanging="6"/>
        <w:jc w:val="both"/>
      </w:pPr>
      <w:r w:rsidRPr="007D2AEE">
        <w:t xml:space="preserve">obchodní zástupce — servis zařízení </w:t>
      </w:r>
    </w:p>
    <w:p w:rsidR="00C466DE" w:rsidRPr="007D2AEE" w:rsidRDefault="007D2AEE" w:rsidP="007D2AEE">
      <w:pPr>
        <w:spacing w:after="0" w:line="240" w:lineRule="auto"/>
        <w:ind w:right="6379" w:hanging="6"/>
        <w:jc w:val="both"/>
      </w:pPr>
      <w:r w:rsidRPr="007D2AEE">
        <w:t>mobil: XXXX</w:t>
      </w:r>
      <w:r w:rsidRPr="007D2AEE">
        <w:t xml:space="preserve"> e-mail: </w:t>
      </w:r>
      <w:r w:rsidRPr="007D2AEE">
        <w:rPr>
          <w:u w:val="single" w:color="000000"/>
        </w:rPr>
        <w:t>XXXX</w:t>
      </w:r>
    </w:p>
    <w:p w:rsidR="00C466DE" w:rsidRPr="007D2AEE" w:rsidRDefault="007D2AEE" w:rsidP="007D2AEE">
      <w:pPr>
        <w:spacing w:after="0" w:line="240" w:lineRule="auto"/>
        <w:ind w:hanging="6"/>
        <w:jc w:val="both"/>
      </w:pPr>
      <w:r w:rsidRPr="007D2AEE">
        <w:t>Vratimovská 624/11, 718 00 Ostrava</w:t>
      </w:r>
    </w:p>
    <w:p w:rsidR="00C466DE" w:rsidRDefault="007D2AEE">
      <w:pPr>
        <w:spacing w:after="5" w:line="252" w:lineRule="auto"/>
        <w:ind w:left="10" w:right="460" w:hanging="10"/>
      </w:pPr>
      <w:r>
        <w:rPr>
          <w:sz w:val="18"/>
        </w:rPr>
        <w:t>Sídlo: OTIS a.s., J. Opletala 3506/45, 690 02 Břeclav</w:t>
      </w:r>
    </w:p>
    <w:p w:rsidR="00C466DE" w:rsidRDefault="007D2AEE">
      <w:pPr>
        <w:spacing w:after="5" w:line="252" w:lineRule="auto"/>
        <w:ind w:left="10" w:right="460" w:hanging="10"/>
      </w:pPr>
      <w:r>
        <w:rPr>
          <w:sz w:val="18"/>
        </w:rPr>
        <w:t>Společnost je registrovaná u Krajského soudu v Brně, oddíl B, vložka 536 I</w:t>
      </w:r>
      <w:r>
        <w:rPr>
          <w:sz w:val="18"/>
        </w:rPr>
        <w:t xml:space="preserve">Č: 42324254; DIČ: CZ42324254; </w:t>
      </w:r>
      <w:r>
        <w:rPr>
          <w:sz w:val="18"/>
        </w:rPr>
        <w:t>www.otis.com</w:t>
      </w:r>
    </w:p>
    <w:sectPr w:rsidR="00C466DE">
      <w:pgSz w:w="11902" w:h="16834"/>
      <w:pgMar w:top="698" w:right="706" w:bottom="1440" w:left="14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DE"/>
    <w:rsid w:val="005C705F"/>
    <w:rsid w:val="007D2AEE"/>
    <w:rsid w:val="00C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97A4"/>
  <w15:docId w15:val="{6525E07B-A801-4597-87F9-29D356C9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3</cp:revision>
  <dcterms:created xsi:type="dcterms:W3CDTF">2022-01-27T20:30:00Z</dcterms:created>
  <dcterms:modified xsi:type="dcterms:W3CDTF">2022-01-27T20:36:00Z</dcterms:modified>
</cp:coreProperties>
</file>