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059C" w14:textId="77777777" w:rsidR="00AE4052" w:rsidRPr="00964550" w:rsidRDefault="00A42CBA">
      <w:pPr>
        <w:pStyle w:val="Zkladntext20"/>
        <w:shd w:val="clear" w:color="auto" w:fill="auto"/>
        <w:rPr>
          <w:color w:val="auto"/>
        </w:rPr>
      </w:pPr>
      <w:r w:rsidRPr="00964550">
        <w:rPr>
          <w:color w:val="auto"/>
        </w:rPr>
        <w:t>Dodatek č. 1 ke Smlouvě o dílo</w:t>
      </w:r>
      <w:r w:rsidRPr="00964550">
        <w:rPr>
          <w:color w:val="auto"/>
        </w:rPr>
        <w:br/>
        <w:t>ze dne 31. 5. 2016</w:t>
      </w:r>
    </w:p>
    <w:p w14:paraId="6A490C7C" w14:textId="77777777" w:rsidR="00AE4052" w:rsidRPr="00964550" w:rsidRDefault="00A42CBA">
      <w:pPr>
        <w:pStyle w:val="Titulektabulky0"/>
        <w:shd w:val="clear" w:color="auto" w:fill="auto"/>
        <w:rPr>
          <w:color w:val="auto"/>
        </w:rPr>
      </w:pPr>
      <w:r w:rsidRPr="00964550">
        <w:rPr>
          <w:color w:val="auto"/>
        </w:rPr>
        <w:t>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789"/>
      </w:tblGrid>
      <w:tr w:rsidR="00964550" w:rsidRPr="00964550" w14:paraId="2C13A45B" w14:textId="77777777" w:rsidTr="000D738F">
        <w:trPr>
          <w:trHeight w:hRule="exact" w:val="1948"/>
        </w:trPr>
        <w:tc>
          <w:tcPr>
            <w:tcW w:w="2242" w:type="dxa"/>
            <w:shd w:val="clear" w:color="auto" w:fill="FFFFFF"/>
          </w:tcPr>
          <w:p w14:paraId="0F70D095" w14:textId="77777777" w:rsidR="00AE4052" w:rsidRPr="00964550" w:rsidRDefault="00A42CBA">
            <w:pPr>
              <w:pStyle w:val="Jin0"/>
              <w:shd w:val="clear" w:color="auto" w:fill="auto"/>
              <w:rPr>
                <w:color w:val="auto"/>
              </w:rPr>
            </w:pPr>
            <w:r w:rsidRPr="00964550">
              <w:rPr>
                <w:color w:val="auto"/>
              </w:rPr>
              <w:t>Zhotovitel:</w:t>
            </w:r>
          </w:p>
        </w:tc>
        <w:tc>
          <w:tcPr>
            <w:tcW w:w="5789" w:type="dxa"/>
            <w:shd w:val="clear" w:color="auto" w:fill="FFFFFF"/>
          </w:tcPr>
          <w:p w14:paraId="75FEAE4E" w14:textId="77777777" w:rsidR="00AE4052" w:rsidRPr="00964550" w:rsidRDefault="00A42CBA">
            <w:pPr>
              <w:pStyle w:val="Jin0"/>
              <w:shd w:val="clear" w:color="auto" w:fill="auto"/>
              <w:ind w:firstLine="560"/>
              <w:rPr>
                <w:color w:val="auto"/>
              </w:rPr>
            </w:pPr>
            <w:r w:rsidRPr="00964550">
              <w:rPr>
                <w:b/>
                <w:bCs/>
                <w:color w:val="auto"/>
                <w:lang w:val="en-US" w:eastAsia="en-US" w:bidi="en-US"/>
              </w:rPr>
              <w:t xml:space="preserve">GREEN HEAVEN </w:t>
            </w:r>
            <w:r w:rsidRPr="00964550">
              <w:rPr>
                <w:b/>
                <w:bCs/>
                <w:color w:val="auto"/>
              </w:rPr>
              <w:t>s.r.o</w:t>
            </w:r>
          </w:p>
          <w:p w14:paraId="4671DFCB" w14:textId="77777777" w:rsidR="00AE4052" w:rsidRPr="00964550" w:rsidRDefault="00A42CBA">
            <w:pPr>
              <w:pStyle w:val="Jin0"/>
              <w:shd w:val="clear" w:color="auto" w:fill="auto"/>
              <w:ind w:firstLine="560"/>
              <w:rPr>
                <w:color w:val="auto"/>
              </w:rPr>
            </w:pPr>
            <w:r w:rsidRPr="00964550">
              <w:rPr>
                <w:color w:val="auto"/>
              </w:rPr>
              <w:t>Val,Hamr 34, okres Tábor, PSČ 391 81</w:t>
            </w:r>
          </w:p>
          <w:p w14:paraId="19A35986" w14:textId="77777777" w:rsidR="00AE4052" w:rsidRPr="00964550" w:rsidRDefault="00A42CBA">
            <w:pPr>
              <w:pStyle w:val="Jin0"/>
              <w:shd w:val="clear" w:color="auto" w:fill="auto"/>
              <w:ind w:left="560" w:firstLine="20"/>
              <w:rPr>
                <w:color w:val="auto"/>
              </w:rPr>
            </w:pPr>
            <w:r w:rsidRPr="00964550">
              <w:rPr>
                <w:color w:val="auto"/>
              </w:rPr>
              <w:t>IČ: 28139160, DIČ : CZ28139160 e-mail:</w:t>
            </w:r>
          </w:p>
          <w:p w14:paraId="2AAE16F0" w14:textId="77777777" w:rsidR="00AE4052" w:rsidRPr="00964550" w:rsidRDefault="00A42CBA">
            <w:pPr>
              <w:pStyle w:val="Jin0"/>
              <w:shd w:val="clear" w:color="auto" w:fill="auto"/>
              <w:ind w:left="560" w:firstLine="20"/>
              <w:rPr>
                <w:color w:val="auto"/>
              </w:rPr>
            </w:pPr>
            <w:r w:rsidRPr="00964550">
              <w:rPr>
                <w:color w:val="auto"/>
              </w:rPr>
              <w:t>tel :</w:t>
            </w:r>
          </w:p>
          <w:p w14:paraId="73B2C3EF" w14:textId="77777777" w:rsidR="00AE4052" w:rsidRPr="00964550" w:rsidRDefault="00A42CBA">
            <w:pPr>
              <w:pStyle w:val="Jin0"/>
              <w:shd w:val="clear" w:color="auto" w:fill="auto"/>
              <w:ind w:left="560" w:firstLine="20"/>
              <w:rPr>
                <w:color w:val="auto"/>
              </w:rPr>
            </w:pPr>
            <w:r w:rsidRPr="00964550">
              <w:rPr>
                <w:color w:val="auto"/>
              </w:rPr>
              <w:t xml:space="preserve">zapsána v </w:t>
            </w:r>
            <w:r w:rsidRPr="00964550">
              <w:rPr>
                <w:color w:val="auto"/>
                <w:lang w:val="en-US" w:eastAsia="en-US" w:bidi="en-US"/>
              </w:rPr>
              <w:t xml:space="preserve">OR </w:t>
            </w:r>
            <w:r w:rsidRPr="00964550">
              <w:rPr>
                <w:color w:val="auto"/>
              </w:rPr>
              <w:t xml:space="preserve">vedeného Krajským soudem v Českých Budějovicích, </w:t>
            </w:r>
            <w:r w:rsidRPr="00964550">
              <w:rPr>
                <w:color w:val="auto"/>
                <w:lang w:val="en-US" w:eastAsia="en-US" w:bidi="en-US"/>
              </w:rPr>
              <w:t xml:space="preserve">odd. </w:t>
            </w:r>
            <w:r w:rsidRPr="00964550">
              <w:rPr>
                <w:color w:val="auto"/>
              </w:rPr>
              <w:t>C, vložka 19749.</w:t>
            </w:r>
          </w:p>
        </w:tc>
      </w:tr>
      <w:tr w:rsidR="00964550" w:rsidRPr="00964550" w14:paraId="732AB4BC" w14:textId="77777777">
        <w:trPr>
          <w:trHeight w:hRule="exact" w:val="1061"/>
        </w:trPr>
        <w:tc>
          <w:tcPr>
            <w:tcW w:w="2242" w:type="dxa"/>
            <w:shd w:val="clear" w:color="auto" w:fill="FFFFFF"/>
            <w:vAlign w:val="center"/>
          </w:tcPr>
          <w:p w14:paraId="08950CB5" w14:textId="77777777" w:rsidR="00AE4052" w:rsidRPr="00964550" w:rsidRDefault="00A42CBA">
            <w:pPr>
              <w:pStyle w:val="Jin0"/>
              <w:shd w:val="clear" w:color="auto" w:fill="auto"/>
              <w:rPr>
                <w:color w:val="auto"/>
              </w:rPr>
            </w:pPr>
            <w:r w:rsidRPr="00964550">
              <w:rPr>
                <w:color w:val="auto"/>
              </w:rPr>
              <w:t>Objednatel:</w:t>
            </w:r>
          </w:p>
        </w:tc>
        <w:tc>
          <w:tcPr>
            <w:tcW w:w="5789" w:type="dxa"/>
            <w:shd w:val="clear" w:color="auto" w:fill="FFFFFF"/>
            <w:vAlign w:val="bottom"/>
          </w:tcPr>
          <w:p w14:paraId="59152078" w14:textId="77777777" w:rsidR="00AE4052" w:rsidRPr="00964550" w:rsidRDefault="00A42CBA">
            <w:pPr>
              <w:pStyle w:val="Jin0"/>
              <w:shd w:val="clear" w:color="auto" w:fill="auto"/>
              <w:ind w:firstLine="560"/>
              <w:rPr>
                <w:color w:val="auto"/>
              </w:rPr>
            </w:pPr>
            <w:r w:rsidRPr="00964550">
              <w:rPr>
                <w:b/>
                <w:bCs/>
                <w:color w:val="auto"/>
              </w:rPr>
              <w:t>Domov pro seniory Chvalkov</w:t>
            </w:r>
          </w:p>
          <w:p w14:paraId="1A8B7596" w14:textId="77777777" w:rsidR="00AE4052" w:rsidRPr="00964550" w:rsidRDefault="00A42CBA">
            <w:pPr>
              <w:pStyle w:val="Jin0"/>
              <w:shd w:val="clear" w:color="auto" w:fill="auto"/>
              <w:ind w:left="560" w:firstLine="20"/>
              <w:rPr>
                <w:color w:val="auto"/>
              </w:rPr>
            </w:pPr>
            <w:r w:rsidRPr="00964550">
              <w:rPr>
                <w:color w:val="auto"/>
              </w:rPr>
              <w:t>374 01 Trhové Sviny IČ: 00666246</w:t>
            </w:r>
          </w:p>
        </w:tc>
      </w:tr>
    </w:tbl>
    <w:p w14:paraId="486487CF" w14:textId="77777777" w:rsidR="00AE4052" w:rsidRPr="00964550" w:rsidRDefault="00AE4052">
      <w:pPr>
        <w:spacing w:after="579" w:line="1" w:lineRule="exact"/>
        <w:rPr>
          <w:color w:val="auto"/>
        </w:rPr>
      </w:pPr>
    </w:p>
    <w:p w14:paraId="53BADF3F" w14:textId="77777777" w:rsidR="00AE4052" w:rsidRPr="00964550" w:rsidRDefault="00A42CBA">
      <w:pPr>
        <w:pStyle w:val="Zkladntext1"/>
        <w:shd w:val="clear" w:color="auto" w:fill="auto"/>
        <w:spacing w:after="280" w:line="233" w:lineRule="auto"/>
        <w:rPr>
          <w:color w:val="auto"/>
        </w:rPr>
      </w:pPr>
      <w:r w:rsidRPr="00964550">
        <w:rPr>
          <w:b/>
          <w:bCs/>
          <w:i/>
          <w:iCs/>
          <w:color w:val="auto"/>
          <w:sz w:val="22"/>
          <w:szCs w:val="22"/>
        </w:rPr>
        <w:t xml:space="preserve">Smluvní strany se s účinností od 1. 2. 2022 dohodly na změně Smlouvy o dílo, </w:t>
      </w:r>
      <w:r w:rsidRPr="00964550">
        <w:rPr>
          <w:i/>
          <w:iCs/>
          <w:color w:val="auto"/>
        </w:rPr>
        <w:t>jejímž předmětem je zajištění pravidelného odvozu vedlejších produktů živočišného původu 3. kategorie (VPŽP) a použitých potravinářských olejů takto:</w:t>
      </w:r>
    </w:p>
    <w:p w14:paraId="431365ED" w14:textId="77777777" w:rsidR="00AE4052" w:rsidRPr="00964550" w:rsidRDefault="00A42CBA">
      <w:pPr>
        <w:pStyle w:val="Zkladntext1"/>
        <w:shd w:val="clear" w:color="auto" w:fill="auto"/>
        <w:spacing w:after="280"/>
        <w:rPr>
          <w:color w:val="auto"/>
        </w:rPr>
      </w:pPr>
      <w:r w:rsidRPr="00964550">
        <w:rPr>
          <w:i/>
          <w:iCs/>
          <w:color w:val="auto"/>
        </w:rPr>
        <w:t>Nové znění článku 3. uvedené smlouvy zní:</w:t>
      </w:r>
    </w:p>
    <w:p w14:paraId="5A3A2078" w14:textId="77777777" w:rsidR="00AE4052" w:rsidRPr="00964550" w:rsidRDefault="00A42CBA">
      <w:pPr>
        <w:pStyle w:val="Zkladntext1"/>
        <w:shd w:val="clear" w:color="auto" w:fill="auto"/>
        <w:spacing w:after="280"/>
        <w:rPr>
          <w:color w:val="auto"/>
        </w:rPr>
      </w:pPr>
      <w:r w:rsidRPr="00964550">
        <w:rPr>
          <w:b/>
          <w:bCs/>
          <w:color w:val="auto"/>
        </w:rPr>
        <w:t>3. Cena plnění</w:t>
      </w:r>
    </w:p>
    <w:p w14:paraId="02FC809A" w14:textId="77777777" w:rsidR="00AE4052" w:rsidRPr="00964550" w:rsidRDefault="00A42CBA">
      <w:pPr>
        <w:pStyle w:val="Zkladntext1"/>
        <w:shd w:val="clear" w:color="auto" w:fill="auto"/>
        <w:tabs>
          <w:tab w:val="left" w:leader="dot" w:pos="6936"/>
        </w:tabs>
        <w:ind w:left="460" w:hanging="460"/>
        <w:rPr>
          <w:color w:val="auto"/>
        </w:rPr>
      </w:pPr>
      <w:r w:rsidRPr="00964550">
        <w:rPr>
          <w:color w:val="auto"/>
        </w:rPr>
        <w:t>3.1 Cena plnění je stanovena dohodou podle zák. č. 526/1990 Sb. o cenách, v platném znění a je fakturována vždy následující měsíc po měsíci, v němž došlo k poskytování služeb. Cena obsahuje veškeré náklady spojené s úplným a kvalitním provedením služby, včetně veškerých rizik a vlivů během provádění služby. Ceny jsou uvedeny bez DPH. Cena služeb uvedených v čl. 2.1. této smlouvy činí paušálně</w:t>
      </w:r>
      <w:r w:rsidRPr="00964550">
        <w:rPr>
          <w:color w:val="auto"/>
        </w:rPr>
        <w:tab/>
        <w:t xml:space="preserve"> </w:t>
      </w:r>
      <w:r w:rsidRPr="00964550">
        <w:rPr>
          <w:b/>
          <w:bCs/>
          <w:color w:val="auto"/>
        </w:rPr>
        <w:t>1 080,- Kč měsíčně.</w:t>
      </w:r>
    </w:p>
    <w:p w14:paraId="2BDE41BA" w14:textId="77777777" w:rsidR="00AE4052" w:rsidRPr="00964550" w:rsidRDefault="00A42CBA">
      <w:pPr>
        <w:pStyle w:val="Zkladntext1"/>
        <w:shd w:val="clear" w:color="auto" w:fill="auto"/>
        <w:ind w:left="460"/>
        <w:rPr>
          <w:color w:val="auto"/>
        </w:rPr>
      </w:pPr>
      <w:r w:rsidRPr="00964550">
        <w:rPr>
          <w:color w:val="auto"/>
        </w:rPr>
        <w:t>Uvedená cena zahrnuje odvoz VPŽP maximálně čtyřikrát v kalendářním měsíci a v rozsahu jednoho obalu v rámci jednoho realizovaného odvozu.</w:t>
      </w:r>
    </w:p>
    <w:p w14:paraId="088C55BE" w14:textId="77777777" w:rsidR="00AE4052" w:rsidRPr="00964550" w:rsidRDefault="00A42CBA">
      <w:pPr>
        <w:pStyle w:val="Zkladntext1"/>
        <w:shd w:val="clear" w:color="auto" w:fill="auto"/>
        <w:ind w:left="460"/>
        <w:rPr>
          <w:color w:val="auto"/>
        </w:rPr>
      </w:pPr>
      <w:r w:rsidRPr="00964550">
        <w:rPr>
          <w:noProof/>
          <w:color w:val="auto"/>
        </w:rPr>
        <mc:AlternateContent>
          <mc:Choice Requires="wps">
            <w:drawing>
              <wp:anchor distT="0" distB="88900" distL="0" distR="0" simplePos="0" relativeHeight="125829378" behindDoc="0" locked="0" layoutInCell="1" allowOverlap="1" wp14:anchorId="0A922C8F" wp14:editId="24C42F8F">
                <wp:simplePos x="0" y="0"/>
                <wp:positionH relativeFrom="page">
                  <wp:posOffset>1082040</wp:posOffset>
                </wp:positionH>
                <wp:positionV relativeFrom="paragraph">
                  <wp:posOffset>165100</wp:posOffset>
                </wp:positionV>
                <wp:extent cx="5467985" cy="7283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8D64D1" w14:textId="218CB6A6" w:rsidR="00AE4052" w:rsidRDefault="00A42CBA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8149"/>
                                <w:tab w:val="left" w:pos="8226"/>
                              </w:tabs>
                              <w:ind w:firstLine="440"/>
                              <w:jc w:val="both"/>
                            </w:pPr>
                            <w:r>
                              <w:t>. za každý další odvezený o</w:t>
                            </w:r>
                            <w:r w:rsidR="00913B37">
                              <w:t>b</w:t>
                            </w:r>
                            <w:r>
                              <w:t>al</w:t>
                            </w:r>
                            <w:r>
                              <w:tab/>
                              <w:t>120,-</w:t>
                            </w:r>
                            <w:r>
                              <w:tab/>
                              <w:t>Kč.</w:t>
                            </w:r>
                          </w:p>
                          <w:p w14:paraId="2C61975E" w14:textId="13A6875A" w:rsidR="00AE4052" w:rsidRDefault="00A42CB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7616"/>
                              </w:tabs>
                              <w:ind w:firstLine="440"/>
                              <w:jc w:val="both"/>
                            </w:pPr>
                            <w:r>
                              <w:t>. za každé další přistavení vo</w:t>
                            </w:r>
                            <w:r w:rsidR="00913B37">
                              <w:t>z</w:t>
                            </w:r>
                            <w:r>
                              <w:t>idla</w:t>
                            </w:r>
                            <w:r>
                              <w:tab/>
                              <w:t>150,- Kč.</w:t>
                            </w:r>
                          </w:p>
                          <w:p w14:paraId="36F8CB23" w14:textId="77777777" w:rsidR="00AE4052" w:rsidRDefault="00A42CB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7837"/>
                              </w:tabs>
                              <w:ind w:firstLine="440"/>
                              <w:jc w:val="both"/>
                            </w:pPr>
                            <w:r>
                              <w:t>. za odvoz 1 kg kostí</w:t>
                            </w:r>
                            <w:r>
                              <w:tab/>
                              <w:t>8,- Kč.</w:t>
                            </w:r>
                          </w:p>
                          <w:p w14:paraId="0195DD54" w14:textId="148AB629" w:rsidR="00AE4052" w:rsidRDefault="00A42CB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7819"/>
                              </w:tabs>
                              <w:spacing w:line="233" w:lineRule="auto"/>
                              <w:jc w:val="both"/>
                            </w:pPr>
                            <w:r>
                              <w:t xml:space="preserve">Cena za odvoz 1 kg použitých </w:t>
                            </w:r>
                            <w:r w:rsidR="00913B37">
                              <w:t>potravinářských</w:t>
                            </w:r>
                            <w:r>
                              <w:t xml:space="preserve"> olejů</w:t>
                            </w:r>
                            <w:r>
                              <w:tab/>
                            </w:r>
                            <w:r w:rsidR="00913B37">
                              <w:t>0,</w:t>
                            </w:r>
                            <w:r>
                              <w:t>-Kč.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922C8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5.2pt;margin-top:13pt;width:430.55pt;height:57.35pt;z-index:125829378;visibility:visible;mso-wrap-style:square;mso-wrap-distance-left:0;mso-wrap-distance-top:0;mso-wrap-distance-right:0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" filled="f" stroked="f">
                <v:textbox inset="0,0,0,0">
                  <w:txbxContent>
                    <w:p w14:paraId="558D64D1" w14:textId="218CB6A6" w:rsidR="00AE4052" w:rsidRDefault="00A42CBA">
                      <w:pPr>
                        <w:pStyle w:val="Zkladntext1"/>
                        <w:shd w:val="clear" w:color="auto" w:fill="auto"/>
                        <w:tabs>
                          <w:tab w:val="right" w:leader="dot" w:pos="8149"/>
                          <w:tab w:val="left" w:pos="8226"/>
                        </w:tabs>
                        <w:ind w:firstLine="440"/>
                        <w:jc w:val="both"/>
                      </w:pPr>
                      <w:r>
                        <w:t>. za každý další odvezený o</w:t>
                      </w:r>
                      <w:r w:rsidR="00913B37">
                        <w:t>b</w:t>
                      </w:r>
                      <w:r>
                        <w:t>al</w:t>
                      </w:r>
                      <w:r>
                        <w:tab/>
                        <w:t>120,-</w:t>
                      </w:r>
                      <w:r>
                        <w:tab/>
                        <w:t>Kč.</w:t>
                      </w:r>
                    </w:p>
                    <w:p w14:paraId="2C61975E" w14:textId="13A6875A" w:rsidR="00AE4052" w:rsidRDefault="00A42CBA">
                      <w:pPr>
                        <w:pStyle w:val="Zkladntext1"/>
                        <w:shd w:val="clear" w:color="auto" w:fill="auto"/>
                        <w:tabs>
                          <w:tab w:val="left" w:leader="dot" w:pos="7616"/>
                        </w:tabs>
                        <w:ind w:firstLine="440"/>
                        <w:jc w:val="both"/>
                      </w:pPr>
                      <w:r>
                        <w:t>. za každé další přistavení vo</w:t>
                      </w:r>
                      <w:r w:rsidR="00913B37">
                        <w:t>z</w:t>
                      </w:r>
                      <w:r>
                        <w:t>idla</w:t>
                      </w:r>
                      <w:r>
                        <w:tab/>
                        <w:t>150,- Kč.</w:t>
                      </w:r>
                    </w:p>
                    <w:p w14:paraId="36F8CB23" w14:textId="77777777" w:rsidR="00AE4052" w:rsidRDefault="00A42CBA">
                      <w:pPr>
                        <w:pStyle w:val="Zkladntext1"/>
                        <w:shd w:val="clear" w:color="auto" w:fill="auto"/>
                        <w:tabs>
                          <w:tab w:val="left" w:leader="dot" w:pos="7837"/>
                        </w:tabs>
                        <w:ind w:firstLine="440"/>
                        <w:jc w:val="both"/>
                      </w:pPr>
                      <w:r>
                        <w:t>. za odvoz 1 kg kostí</w:t>
                      </w:r>
                      <w:r>
                        <w:tab/>
                        <w:t>8,- Kč.</w:t>
                      </w:r>
                    </w:p>
                    <w:p w14:paraId="0195DD54" w14:textId="148AB629" w:rsidR="00AE4052" w:rsidRDefault="00A42CBA">
                      <w:pPr>
                        <w:pStyle w:val="Zkladntext1"/>
                        <w:shd w:val="clear" w:color="auto" w:fill="auto"/>
                        <w:tabs>
                          <w:tab w:val="left" w:leader="dot" w:pos="7819"/>
                        </w:tabs>
                        <w:spacing w:line="233" w:lineRule="auto"/>
                        <w:jc w:val="both"/>
                      </w:pPr>
                      <w:r>
                        <w:t xml:space="preserve">Cena za odvoz 1 kg použitých </w:t>
                      </w:r>
                      <w:r w:rsidR="00913B37">
                        <w:t>potravinářských</w:t>
                      </w:r>
                      <w:r>
                        <w:t xml:space="preserve"> olejů</w:t>
                      </w:r>
                      <w:r>
                        <w:tab/>
                      </w:r>
                      <w:r w:rsidR="00913B37">
                        <w:t>0,</w:t>
                      </w:r>
                      <w:r>
                        <w:t>-Kč.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64550">
        <w:rPr>
          <w:color w:val="auto"/>
        </w:rPr>
        <w:t>Cena za plnění nad rámec smluvní paušální ceny dle článku 3.1. činí:</w:t>
      </w:r>
    </w:p>
    <w:p w14:paraId="0AC203FD" w14:textId="77777777" w:rsidR="00AE4052" w:rsidRPr="00964550" w:rsidRDefault="00A42CBA">
      <w:pPr>
        <w:pStyle w:val="Zkladntext1"/>
        <w:shd w:val="clear" w:color="auto" w:fill="auto"/>
        <w:spacing w:before="100" w:after="280" w:line="230" w:lineRule="auto"/>
        <w:rPr>
          <w:color w:val="auto"/>
        </w:rPr>
      </w:pPr>
      <w:r w:rsidRPr="00964550">
        <w:rPr>
          <w:i/>
          <w:iCs/>
          <w:color w:val="auto"/>
        </w:rPr>
        <w:t>Veškerá ostatní ujednání uvedená ve smlouvě zůstávají</w:t>
      </w:r>
      <w:r w:rsidRPr="00964550">
        <w:rPr>
          <w:color w:val="auto"/>
        </w:rPr>
        <w:t xml:space="preserve"> v </w:t>
      </w:r>
      <w:r w:rsidRPr="00964550">
        <w:rPr>
          <w:i/>
          <w:iCs/>
          <w:color w:val="auto"/>
        </w:rPr>
        <w:t>platnosti beze změny.</w:t>
      </w:r>
    </w:p>
    <w:p w14:paraId="501FA998" w14:textId="77777777" w:rsidR="00AE4052" w:rsidRPr="00964550" w:rsidRDefault="00A42CBA">
      <w:pPr>
        <w:pStyle w:val="Zkladntext1"/>
        <w:shd w:val="clear" w:color="auto" w:fill="auto"/>
        <w:spacing w:after="280" w:line="230" w:lineRule="auto"/>
        <w:rPr>
          <w:color w:val="auto"/>
        </w:rPr>
      </w:pPr>
      <w:r w:rsidRPr="00964550">
        <w:rPr>
          <w:i/>
          <w:iCs/>
          <w:color w:val="auto"/>
        </w:rPr>
        <w:t>Tento dodatek je proveden ve dvou vyhotoveních platnosti originálu, z nichž obdrží Zhotovitel i Objednatel jeden výtisk..</w:t>
      </w:r>
    </w:p>
    <w:p w14:paraId="69BA1E42" w14:textId="77777777" w:rsidR="00AE4052" w:rsidRPr="00964550" w:rsidRDefault="00A42CBA">
      <w:pPr>
        <w:pStyle w:val="Zkladntext1"/>
        <w:shd w:val="clear" w:color="auto" w:fill="auto"/>
        <w:spacing w:after="280" w:line="230" w:lineRule="auto"/>
        <w:rPr>
          <w:color w:val="auto"/>
        </w:rPr>
      </w:pPr>
      <w:r w:rsidRPr="00964550">
        <w:rPr>
          <w:b/>
          <w:bCs/>
          <w:color w:val="auto"/>
        </w:rPr>
        <w:t>Podpisy smluvních stran:</w:t>
      </w:r>
    </w:p>
    <w:p w14:paraId="2427B55A" w14:textId="77777777" w:rsidR="00AE4052" w:rsidRPr="00964550" w:rsidRDefault="00A42CBA">
      <w:pPr>
        <w:pStyle w:val="Zkladntext1"/>
        <w:shd w:val="clear" w:color="auto" w:fill="auto"/>
        <w:tabs>
          <w:tab w:val="left" w:leader="dot" w:pos="816"/>
          <w:tab w:val="left" w:leader="dot" w:pos="3571"/>
          <w:tab w:val="left" w:leader="dot" w:pos="5355"/>
          <w:tab w:val="left" w:leader="dot" w:pos="8645"/>
        </w:tabs>
        <w:spacing w:line="230" w:lineRule="auto"/>
        <w:rPr>
          <w:color w:val="auto"/>
        </w:rPr>
        <w:sectPr w:rsidR="00AE4052" w:rsidRPr="00964550" w:rsidSect="00913B37">
          <w:footerReference w:type="default" r:id="rId6"/>
          <w:pgSz w:w="11563" w:h="16488"/>
          <w:pgMar w:top="426" w:right="1176" w:bottom="1221" w:left="1262" w:header="0" w:footer="3" w:gutter="0"/>
          <w:pgNumType w:start="1"/>
          <w:cols w:space="720"/>
          <w:noEndnote/>
          <w:docGrid w:linePitch="360"/>
        </w:sectPr>
      </w:pPr>
      <w:r w:rsidRPr="00964550">
        <w:rPr>
          <w:color w:val="auto"/>
        </w:rPr>
        <w:t>V :</w:t>
      </w:r>
      <w:r w:rsidRPr="00964550">
        <w:rPr>
          <w:color w:val="auto"/>
        </w:rPr>
        <w:tab/>
      </w:r>
      <w:r w:rsidRPr="00964550">
        <w:rPr>
          <w:color w:val="auto"/>
        </w:rPr>
        <w:tab/>
        <w:t xml:space="preserve"> Dne : </w:t>
      </w:r>
      <w:r w:rsidRPr="00964550">
        <w:rPr>
          <w:color w:val="auto"/>
        </w:rPr>
        <w:tab/>
      </w:r>
      <w:r w:rsidRPr="00964550">
        <w:rPr>
          <w:color w:val="auto"/>
        </w:rPr>
        <w:tab/>
      </w:r>
    </w:p>
    <w:p w14:paraId="2264FC56" w14:textId="2FF13ED1" w:rsidR="00AE4052" w:rsidRPr="00964550" w:rsidRDefault="00AE4052">
      <w:pPr>
        <w:spacing w:line="240" w:lineRule="exact"/>
        <w:rPr>
          <w:color w:val="auto"/>
          <w:sz w:val="19"/>
          <w:szCs w:val="19"/>
        </w:rPr>
      </w:pPr>
    </w:p>
    <w:p w14:paraId="55039837" w14:textId="77777777" w:rsidR="00913B37" w:rsidRPr="00964550" w:rsidRDefault="00913B37">
      <w:pPr>
        <w:spacing w:line="240" w:lineRule="exact"/>
        <w:rPr>
          <w:color w:val="auto"/>
          <w:sz w:val="19"/>
          <w:szCs w:val="19"/>
        </w:rPr>
      </w:pPr>
    </w:p>
    <w:p w14:paraId="213EFFAD" w14:textId="77777777" w:rsidR="00AE4052" w:rsidRPr="00964550" w:rsidRDefault="00A42CBA">
      <w:pPr>
        <w:pStyle w:val="Zkladntext1"/>
        <w:shd w:val="clear" w:color="auto" w:fill="auto"/>
        <w:tabs>
          <w:tab w:val="left" w:leader="dot" w:pos="2832"/>
          <w:tab w:val="left" w:leader="dot" w:pos="3413"/>
          <w:tab w:val="left" w:leader="dot" w:pos="3618"/>
        </w:tabs>
        <w:rPr>
          <w:color w:val="auto"/>
        </w:rPr>
      </w:pPr>
      <w:r w:rsidRPr="00964550">
        <w:rPr>
          <w:color w:val="auto"/>
        </w:rPr>
        <w:t>Zhotovitel :</w:t>
      </w:r>
      <w:r w:rsidRPr="00964550">
        <w:rPr>
          <w:color w:val="auto"/>
        </w:rPr>
        <w:tab/>
      </w:r>
      <w:r w:rsidRPr="00964550">
        <w:rPr>
          <w:color w:val="auto"/>
        </w:rPr>
        <w:tab/>
      </w:r>
      <w:r w:rsidRPr="00964550">
        <w:rPr>
          <w:color w:val="auto"/>
        </w:rPr>
        <w:tab/>
      </w:r>
    </w:p>
    <w:p w14:paraId="19781CB0" w14:textId="05F349FB" w:rsidR="00913B37" w:rsidRPr="00964550" w:rsidRDefault="00913B37">
      <w:pPr>
        <w:pStyle w:val="Zkladntext1"/>
        <w:shd w:val="clear" w:color="auto" w:fill="auto"/>
        <w:tabs>
          <w:tab w:val="left" w:leader="dot" w:pos="4070"/>
        </w:tabs>
        <w:rPr>
          <w:color w:val="auto"/>
        </w:rPr>
      </w:pPr>
    </w:p>
    <w:p w14:paraId="6169C70C" w14:textId="093DE7F8" w:rsidR="00913B37" w:rsidRPr="00964550" w:rsidRDefault="00913B37">
      <w:pPr>
        <w:pStyle w:val="Zkladntext1"/>
        <w:shd w:val="clear" w:color="auto" w:fill="auto"/>
        <w:tabs>
          <w:tab w:val="left" w:leader="dot" w:pos="4070"/>
        </w:tabs>
        <w:rPr>
          <w:color w:val="auto"/>
        </w:rPr>
      </w:pPr>
    </w:p>
    <w:p w14:paraId="26F8C606" w14:textId="77777777" w:rsidR="000D738F" w:rsidRPr="00964550" w:rsidRDefault="000D738F">
      <w:pPr>
        <w:pStyle w:val="Zkladntext1"/>
        <w:shd w:val="clear" w:color="auto" w:fill="auto"/>
        <w:tabs>
          <w:tab w:val="left" w:leader="dot" w:pos="4070"/>
        </w:tabs>
        <w:rPr>
          <w:color w:val="auto"/>
        </w:rPr>
      </w:pPr>
    </w:p>
    <w:p w14:paraId="11587BCD" w14:textId="5A8CE3B7" w:rsidR="00A42CBA" w:rsidRPr="00964550" w:rsidRDefault="00A42CBA" w:rsidP="00913B37">
      <w:pPr>
        <w:pStyle w:val="Zkladntext1"/>
        <w:shd w:val="clear" w:color="auto" w:fill="auto"/>
        <w:tabs>
          <w:tab w:val="left" w:leader="dot" w:pos="4070"/>
        </w:tabs>
        <w:rPr>
          <w:color w:val="auto"/>
        </w:rPr>
      </w:pPr>
      <w:r w:rsidRPr="00964550">
        <w:rPr>
          <w:color w:val="auto"/>
        </w:rPr>
        <w:t xml:space="preserve">Objednatel </w:t>
      </w:r>
      <w:r w:rsidR="000B2D78" w:rsidRPr="00964550">
        <w:rPr>
          <w:color w:val="auto"/>
        </w:rPr>
        <w:t>................................................</w:t>
      </w:r>
    </w:p>
    <w:sectPr w:rsidR="00A42CBA" w:rsidRPr="00964550">
      <w:type w:val="continuous"/>
      <w:pgSz w:w="11563" w:h="16488"/>
      <w:pgMar w:top="115" w:right="1603" w:bottom="701" w:left="1272" w:header="0" w:footer="3" w:gutter="0"/>
      <w:cols w:num="2" w:space="720" w:equalWidth="0">
        <w:col w:w="3624" w:space="917"/>
        <w:col w:w="414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AB19" w14:textId="77777777" w:rsidR="009A5C20" w:rsidRDefault="009A5C20">
      <w:r>
        <w:separator/>
      </w:r>
    </w:p>
  </w:endnote>
  <w:endnote w:type="continuationSeparator" w:id="0">
    <w:p w14:paraId="337F9AD5" w14:textId="77777777" w:rsidR="009A5C20" w:rsidRDefault="009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B5F3" w14:textId="77777777" w:rsidR="00AE4052" w:rsidRDefault="00A42CB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AFF3FC" wp14:editId="662FDF10">
              <wp:simplePos x="0" y="0"/>
              <wp:positionH relativeFrom="page">
                <wp:posOffset>6519545</wp:posOffset>
              </wp:positionH>
              <wp:positionV relativeFrom="page">
                <wp:posOffset>10024745</wp:posOffset>
              </wp:positionV>
              <wp:extent cx="1841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7F8C87" w14:textId="77777777" w:rsidR="00AE4052" w:rsidRDefault="00A42CBA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92A2B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FF3F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3.35pt;margin-top:789.35pt;width:1.4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" filled="f" stroked="f">
              <v:textbox style="mso-fit-shape-to-text:t" inset="0,0,0,0">
                <w:txbxContent>
                  <w:p w14:paraId="3E7F8C87" w14:textId="77777777" w:rsidR="00AE4052" w:rsidRDefault="00A42CBA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292A2B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73DA" w14:textId="77777777" w:rsidR="009A5C20" w:rsidRDefault="009A5C20"/>
  </w:footnote>
  <w:footnote w:type="continuationSeparator" w:id="0">
    <w:p w14:paraId="32C44DE0" w14:textId="77777777" w:rsidR="009A5C20" w:rsidRDefault="009A5C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2"/>
    <w:rsid w:val="000B2D78"/>
    <w:rsid w:val="000D738F"/>
    <w:rsid w:val="00913B37"/>
    <w:rsid w:val="00964550"/>
    <w:rsid w:val="009A5C20"/>
    <w:rsid w:val="00A42CBA"/>
    <w:rsid w:val="00A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029"/>
  <w15:docId w15:val="{D51DB262-0E26-4BE6-94D8-DFFC6BE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A2B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A2B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A2B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A2B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292A2B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/>
      <w:jc w:val="center"/>
    </w:pPr>
    <w:rPr>
      <w:rFonts w:ascii="Times New Roman" w:eastAsia="Times New Roman" w:hAnsi="Times New Roman" w:cs="Times New Roman"/>
      <w:color w:val="292A2B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92A2B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292A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5</cp:revision>
  <dcterms:created xsi:type="dcterms:W3CDTF">2022-01-27T12:12:00Z</dcterms:created>
  <dcterms:modified xsi:type="dcterms:W3CDTF">2022-01-27T12:21:00Z</dcterms:modified>
</cp:coreProperties>
</file>