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1872"/>
        <w:gridCol w:w="7502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0" w:right="0" w:firstLine="0"/>
              <w:jc w:val="left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Dodatek č. 1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„Hlavní prohlídky mostů v roce 2021, Část 2 - Okres Jihlava“ ze dne 9. 4. 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ZMR-SL-12-2021-2</w:t>
      </w:r>
    </w:p>
    <w:tbl>
      <w:tblPr>
        <w:tblOverlap w:val="never"/>
        <w:jc w:val="center"/>
        <w:tblLayout w:type="fixed"/>
      </w:tblPr>
      <w:tblGrid>
        <w:gridCol w:w="1872"/>
        <w:gridCol w:w="7502"/>
      </w:tblGrid>
      <w:tr>
        <w:trPr>
          <w:trHeight w:val="7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Článek 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objednatele ve věcech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72"/>
        <w:gridCol w:w="7502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7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72"/>
        <w:gridCol w:w="7502"/>
      </w:tblGrid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 I V Y P, spol. s r.o.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Hlavní 156/80, 624 00 Brno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doc. Ing. Janem Tomkem, CSc., jednatelem společnosti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Brně, spis. zn. C 947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 smluvních: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72"/>
        <w:gridCol w:w="7502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15546101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CZ15546101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9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uzavření Dodatku č. 1 ke smlouvě o dílo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Hlavní prohlídky mostů v roce 2021, Část 2 - Okres Jihlava“,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ze dne 9. 4. 2021, kterým se upravuje rozsah předmětu plnění a cena díla. Důvodem pro zpracování tohoto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Dodatku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vzájemná dohoda smluvních stran na vyjmutí hlavní prohlídky mostu ev. č. 13112-2. Důvodem méněprací je rekonstrukce uvedeného mostu.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odstavci 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o dílo se mění tak, že původní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příloha A2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se nahrazuje novou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přílohou A2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která je nedílnou součástí tohoto dodatku.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4 odst. 4.1.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 ve znění tohoto dodatku stanovena následovně:</w:t>
      </w:r>
    </w:p>
    <w:tbl>
      <w:tblPr>
        <w:tblOverlap w:val="never"/>
        <w:jc w:val="center"/>
        <w:tblLayout w:type="fixed"/>
      </w:tblPr>
      <w:tblGrid>
        <w:gridCol w:w="4402"/>
        <w:gridCol w:w="1858"/>
      </w:tblGrid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díla bez DPH dle stávající smlouvy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75 587,00 Kč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Méněpráce (most ev. č. 13112-2)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- 1 446,00 Kč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díla bez DPH dle Dodatku č.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74 141,00 Kč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 (21 %)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15 569,61 Kč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díla včetně DPH dle Dodatku č.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89 710,61 Kč</w:t>
            </w:r>
          </w:p>
        </w:tc>
      </w:tr>
    </w:tbl>
    <w:p>
      <w:pPr>
        <w:widowControl w:val="0"/>
        <w:spacing w:after="8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účinný dnem jeho uveřejnění v registru smluv.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Sb.,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smluv), zajistí objednatel.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 následující příloha: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A2 - Struktura ceny plnění a seznam mostů určených k provedení HPM v roce 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40" w:line="240" w:lineRule="auto"/>
        <w:ind w:left="3000" w:right="0" w:firstLine="0"/>
        <w:jc w:val="left"/>
      </w:pPr>
      <w:r>
        <mc:AlternateContent>
          <mc:Choice Requires="wps">
            <w:drawing>
              <wp:anchor distT="0" distB="1490345" distL="114300" distR="1153160" simplePos="0" relativeHeight="125829378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margin">
                  <wp:posOffset>2206625</wp:posOffset>
                </wp:positionV>
                <wp:extent cx="463550" cy="21336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55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049999999999997pt;margin-top:173.75pt;width:36.5pt;height:16.800000000000001pt;z-index:-125829375;mso-wrap-distance-left:9.pt;mso-wrap-distance-right:90.799999999999997pt;mso-wrap-distance-bottom:117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90345" distB="0" distL="321310" distR="114300" simplePos="0" relativeHeight="125829380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margin">
                  <wp:posOffset>3696970</wp:posOffset>
                </wp:positionV>
                <wp:extent cx="1295400" cy="21336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540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9.349999999999994pt;margin-top:291.10000000000002pt;width:102.pt;height:16.800000000000001pt;z-index:-125829373;mso-wrap-distance-left:25.300000000000001pt;mso-wrap-distance-top:117.34999999999999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společnosti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214" w:left="1350" w:right="1318" w:bottom="1763" w:header="786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</w:t>
        <w:br/>
        <w:t>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A2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Struktura ceny plnění a seznam mostů určených k provedení HPM v roce 2021</w:t>
        <w:br/>
        <w:t>Část 2 - Okres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Mosty na silnicích II. třídy:</w:t>
      </w:r>
    </w:p>
    <w:tbl>
      <w:tblPr>
        <w:tblOverlap w:val="never"/>
        <w:jc w:val="center"/>
        <w:tblLayout w:type="fixed"/>
      </w:tblPr>
      <w:tblGrid>
        <w:gridCol w:w="518"/>
        <w:gridCol w:w="749"/>
        <w:gridCol w:w="206"/>
        <w:gridCol w:w="610"/>
        <w:gridCol w:w="6480"/>
        <w:gridCol w:w="1272"/>
        <w:gridCol w:w="1138"/>
        <w:gridCol w:w="1565"/>
      </w:tblGrid>
      <w:tr>
        <w:trPr>
          <w:trHeight w:val="3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Evidenční číslo mostu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mostu dle BMS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Délka přemostění (m)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(Kč)</w:t>
            </w:r>
          </w:p>
        </w:tc>
      </w:tr>
      <w:tr>
        <w:trPr>
          <w:trHeight w:val="60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3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DPH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Třešťský potok před obcí Řídelov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1 582,68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Telečský potok, výtok z Roštejnského rybníku, ve městě Telč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1 472,57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Olšanský potok před obcí Nová Říše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1 714,57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potok Vápovku v obci Nová Říše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1 833,00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2 217,93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místní potok (mlýnský náhon) před obcí Horní Dubénky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1 421,75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železniční trať a vlečku v obci Dobronín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3 728,00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4 510,88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Ochozský potok ve městě Polná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1 522,18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místní potok v obci Věžnice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1 536,00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1 858,56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místní potok v obci Kamenice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1 321,00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1 598,41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místní potok v obci Měšín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1 296,00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1 568,16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Batelovský potok v obci Batelov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1 573,00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Přísecký potok na obchvatu obce Příseka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1 865,82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polní cestu na obchvatu obce Příseka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1 647,00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1 992,87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Rychlovský potok za obcí Brtnice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1 347,00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1 629,87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potok Vápovku za obcí Stará Říše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1 333,00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1 612,93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potok Prokopku v obci Knínice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1 815,00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Koželužský potok ve městě Jihlava ( Znojemský most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4 477,00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řeku Jihlavu ve městě Jihlava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4 356,00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Hejšťský potok v osadě Na Němečku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1 542,75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Hraniční potok za obcí Batelov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1 865,82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potok Rohozná před obcí Dolní Cerekev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1 667,00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2 017,07</w:t>
            </w:r>
          </w:p>
        </w:tc>
      </w:tr>
      <w:tr>
        <w:trPr>
          <w:trHeight w:val="307" w:hRule="exact"/>
        </w:trPr>
        <w:tc>
          <w:tcPr>
            <w:gridSpan w:val="6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v Kč: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36 542,00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44 215,82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Mosty na silnicích III. třídy:</w:t>
      </w:r>
    </w:p>
    <w:tbl>
      <w:tblPr>
        <w:tblOverlap w:val="never"/>
        <w:jc w:val="center"/>
        <w:tblLayout w:type="fixed"/>
      </w:tblPr>
      <w:tblGrid>
        <w:gridCol w:w="518"/>
        <w:gridCol w:w="749"/>
        <w:gridCol w:w="206"/>
        <w:gridCol w:w="610"/>
        <w:gridCol w:w="6480"/>
        <w:gridCol w:w="1272"/>
        <w:gridCol w:w="1138"/>
        <w:gridCol w:w="1565"/>
      </w:tblGrid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Evidenční číslo mostu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mostu dle BMS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Délka přemostění (m)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(Kč)</w:t>
            </w:r>
          </w:p>
        </w:tc>
      </w:tr>
      <w:tr>
        <w:trPr>
          <w:trHeight w:val="53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3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DPH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řeku Jihlava za obcí Spělov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1 867,00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2 259,07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Jedlovský potok před obcí Boršov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1 671,00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2 021,91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Křenický potok v obci Bítovčice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1 936,00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Zlatý potok v obci Střítež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1 461,68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Karlínský potok v obci Brtnička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1 676,00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2 027,96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Přísecký potok za obcí Puklice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1 822,26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Třešký potok v obci Salavice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2 299,00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Valchovský potok v obci Čenkov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1 288,00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1 558,48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Třešťský potok ve městě Třešť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1 467,00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1 775,07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Třešťský potok v obci Hodice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1 522,18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Otvrňský potok za obcí Bohuslavice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1 634,00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1 977,14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mlýnský náhon v obci Rantířov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1 810,16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Jiřínský potok za obcí Výskytná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1 512,50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Maršovský potok v obci Ježená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1 325,00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1 603,25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potok Votavice v obci Mysliboř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1 292,00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1 563,32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potok Jihlávku v obci Rančířov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1 673,00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2 024,33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Třešťský potok v obci Třeštice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1 283,00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1 552,43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řeku Želetavku před obcí Meziříčko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1 714,57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Jiřínský potok před obcí Hlávkov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1 714,57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Hamerský potok u obce Kaliště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1 573,00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Batelovský potok před obcí Rácov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1 461,68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Švábovský potok za obcí Švábov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1 512,50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Skrýšovský potok v obci Janovice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1 497,98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potok Myslůvku v obci Horní Myslová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1 865,82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potok Myslůvku před obcí Borovná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1 815,00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přes Světelský potok za obcí Mrákotín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1 333,00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1 612,93</w:t>
            </w:r>
          </w:p>
        </w:tc>
      </w:tr>
      <w:tr>
        <w:trPr>
          <w:trHeight w:val="302" w:hRule="exact"/>
        </w:trPr>
        <w:tc>
          <w:tcPr>
            <w:gridSpan w:val="6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Mezisoučet v Kč: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37 599,00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45 494,79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840"/>
        <w:gridCol w:w="1138"/>
        <w:gridCol w:w="1570"/>
      </w:tblGrid>
      <w:tr>
        <w:trPr>
          <w:trHeight w:val="307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(v Kč)</w:t>
            </w:r>
          </w:p>
        </w:tc>
      </w:tr>
      <w:tr>
        <w:trPr>
          <w:trHeight w:val="30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DPH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Mosty na silnicích II. třídy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36 542,00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44 215,82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Mosty na silnicích III. třídy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37 599,00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45 494,79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Součet cena za mosty na silnicích II. a III. tříd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74 141,00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89 710,61</w:t>
            </w:r>
          </w:p>
        </w:tc>
      </w:tr>
    </w:tbl>
    <w:sectPr>
      <w:footerReference w:type="default" r:id="rId6"/>
      <w:footnotePr>
        <w:pos w:val="pageBottom"/>
        <w:numFmt w:val="decimal"/>
        <w:numRestart w:val="continuous"/>
      </w:footnotePr>
      <w:pgSz w:w="15840" w:h="12240" w:orient="landscape"/>
      <w:pgMar w:top="1109" w:left="768" w:right="2525" w:bottom="1519" w:header="68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9372600</wp:posOffset>
              </wp:positionV>
              <wp:extent cx="722630" cy="1250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263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78.35000000000002pt;margin-top:738.pt;width:56.899999999999999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9126855</wp:posOffset>
              </wp:positionV>
              <wp:extent cx="601345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134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049999999999997pt;margin-top:718.64999999999998pt;width:47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4578350</wp:posOffset>
              </wp:positionH>
              <wp:positionV relativeFrom="page">
                <wp:posOffset>7019290</wp:posOffset>
              </wp:positionV>
              <wp:extent cx="725170" cy="12509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517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360.5pt;margin-top:552.70000000000005pt;width:57.100000000000001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521335</wp:posOffset>
              </wp:positionH>
              <wp:positionV relativeFrom="page">
                <wp:posOffset>6976745</wp:posOffset>
              </wp:positionV>
              <wp:extent cx="8839200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88392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1.049999999999997pt;margin-top:549.35000000000002pt;width:696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Jiné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Krajská správa a údržba silnic Vysočiny, příspěvková organizace,</dc:title>
  <dc:subject/>
  <dc:creator>zidkova</dc:creator>
  <cp:keywords/>
</cp:coreProperties>
</file>