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0E8BC" w14:textId="4A6424D2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32"/>
        </w:rPr>
      </w:pPr>
      <w:bookmarkStart w:id="0" w:name="_GoBack"/>
      <w:bookmarkEnd w:id="0"/>
      <w:r w:rsidRPr="00073690">
        <w:rPr>
          <w:rFonts w:ascii="Helvetica" w:hAnsi="Helvetica" w:cs="Helvetica"/>
          <w:b/>
          <w:bCs/>
          <w:color w:val="000000"/>
          <w:sz w:val="32"/>
        </w:rPr>
        <w:t>Kupní smlouva</w:t>
      </w:r>
    </w:p>
    <w:p w14:paraId="3A8D648A" w14:textId="24AC624B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000000"/>
        </w:rPr>
      </w:pPr>
      <w:r w:rsidRPr="00073690">
        <w:rPr>
          <w:rFonts w:ascii="Helvetica" w:hAnsi="Helvetica" w:cs="Helvetica"/>
          <w:b/>
          <w:bCs/>
          <w:color w:val="000000"/>
        </w:rPr>
        <w:t>  </w:t>
      </w:r>
    </w:p>
    <w:p w14:paraId="0443907F" w14:textId="77777777" w:rsidR="00BC3104" w:rsidRPr="00073690" w:rsidRDefault="00BC3104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5D56DFB7" w14:textId="77777777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b/>
          <w:bCs/>
          <w:color w:val="000000"/>
        </w:rPr>
        <w:t>Smluvní strany:</w:t>
      </w:r>
    </w:p>
    <w:p w14:paraId="68D16AA9" w14:textId="3DDED29F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color w:val="000000"/>
        </w:rPr>
        <w:t> </w:t>
      </w:r>
    </w:p>
    <w:p w14:paraId="535DE759" w14:textId="0424480E" w:rsidR="00C06689" w:rsidRPr="00073690" w:rsidRDefault="00C06689" w:rsidP="00C06689">
      <w:pPr>
        <w:pStyle w:val="Standard"/>
        <w:rPr>
          <w:rFonts w:ascii="Helvetica" w:hAnsi="Helvetica" w:cs="Helvetica"/>
          <w:b/>
          <w:bCs/>
        </w:rPr>
      </w:pPr>
      <w:r w:rsidRPr="00073690">
        <w:rPr>
          <w:rFonts w:ascii="Helvetica" w:hAnsi="Helvetica" w:cs="Helvetica"/>
          <w:b/>
          <w:bCs/>
        </w:rPr>
        <w:t>Ostravská univerzita</w:t>
      </w:r>
      <w:r w:rsidR="00E14F71" w:rsidRPr="00073690">
        <w:rPr>
          <w:rFonts w:ascii="Helvetica" w:hAnsi="Helvetica" w:cs="Helvetica"/>
          <w:b/>
          <w:bCs/>
        </w:rPr>
        <w:t>, Přírodovědecká fakulta</w:t>
      </w:r>
    </w:p>
    <w:p w14:paraId="54811B05" w14:textId="77777777" w:rsidR="00C06689" w:rsidRPr="00073690" w:rsidRDefault="00C06689" w:rsidP="00C06689">
      <w:pPr>
        <w:pStyle w:val="Standard"/>
        <w:jc w:val="both"/>
        <w:rPr>
          <w:rFonts w:ascii="Helvetica" w:hAnsi="Helvetica" w:cs="Helvetica"/>
        </w:rPr>
      </w:pPr>
      <w:r w:rsidRPr="00073690">
        <w:rPr>
          <w:rFonts w:ascii="Helvetica" w:hAnsi="Helvetica" w:cs="Helvetica"/>
        </w:rPr>
        <w:t>se sídlem: Dvořákova 7, 701 03 Ostrava</w:t>
      </w:r>
    </w:p>
    <w:p w14:paraId="77F678E9" w14:textId="77777777" w:rsidR="00C06689" w:rsidRPr="00073690" w:rsidRDefault="00C06689" w:rsidP="00C06689">
      <w:pPr>
        <w:pStyle w:val="Standard"/>
        <w:jc w:val="both"/>
        <w:rPr>
          <w:rFonts w:ascii="Helvetica" w:hAnsi="Helvetica" w:cs="Helvetica"/>
        </w:rPr>
      </w:pPr>
      <w:r w:rsidRPr="00073690">
        <w:rPr>
          <w:rFonts w:ascii="Helvetica" w:hAnsi="Helvetica" w:cs="Helvetica"/>
        </w:rPr>
        <w:t>IČ: 619 88 987</w:t>
      </w:r>
    </w:p>
    <w:p w14:paraId="45898AA4" w14:textId="77777777" w:rsidR="00C06689" w:rsidRPr="00073690" w:rsidRDefault="00C06689" w:rsidP="00C06689">
      <w:pPr>
        <w:pStyle w:val="Standard"/>
        <w:jc w:val="both"/>
        <w:rPr>
          <w:rFonts w:ascii="Helvetica" w:hAnsi="Helvetica" w:cs="Helvetica"/>
        </w:rPr>
      </w:pPr>
      <w:r w:rsidRPr="00073690">
        <w:rPr>
          <w:rFonts w:ascii="Helvetica" w:hAnsi="Helvetica" w:cs="Helvetica"/>
        </w:rPr>
        <w:t>DIČ: CZ61988987</w:t>
      </w:r>
      <w:r w:rsidRPr="00073690">
        <w:rPr>
          <w:rFonts w:ascii="Helvetica" w:hAnsi="Helvetica" w:cs="Helvetica"/>
        </w:rPr>
        <w:tab/>
      </w:r>
    </w:p>
    <w:p w14:paraId="48988321" w14:textId="74BFA800" w:rsidR="00C06689" w:rsidRPr="00073690" w:rsidRDefault="00C06689" w:rsidP="00C06689">
      <w:pPr>
        <w:pStyle w:val="Standard"/>
        <w:jc w:val="both"/>
        <w:rPr>
          <w:rFonts w:ascii="Helvetica" w:hAnsi="Helvetica" w:cs="Helvetica"/>
        </w:rPr>
      </w:pPr>
      <w:r w:rsidRPr="00073690">
        <w:rPr>
          <w:rFonts w:ascii="Helvetica" w:hAnsi="Helvetica" w:cs="Helvetica"/>
        </w:rPr>
        <w:t xml:space="preserve">zastoupená: </w:t>
      </w:r>
      <w:r w:rsidR="00E14F71" w:rsidRPr="00073690">
        <w:rPr>
          <w:rFonts w:ascii="Helvetica" w:hAnsi="Helvetica" w:cs="Helvetica"/>
        </w:rPr>
        <w:t>doc. RNDr. Janem Hradeckým, Ph.D., děkanem</w:t>
      </w:r>
    </w:p>
    <w:p w14:paraId="1DEB62C1" w14:textId="77777777" w:rsidR="00C06689" w:rsidRPr="00073690" w:rsidRDefault="00C06689" w:rsidP="00C06689">
      <w:pPr>
        <w:pStyle w:val="Standard"/>
        <w:jc w:val="both"/>
        <w:rPr>
          <w:rFonts w:ascii="Helvetica" w:hAnsi="Helvetica" w:cs="Helvetica"/>
        </w:rPr>
      </w:pPr>
      <w:r w:rsidRPr="00073690">
        <w:rPr>
          <w:rFonts w:ascii="Helvetica" w:hAnsi="Helvetica" w:cs="Helvetica"/>
        </w:rPr>
        <w:t>bankovní spojení: ČNB, pobočka Ostrava</w:t>
      </w:r>
    </w:p>
    <w:p w14:paraId="6A3850D1" w14:textId="77777777" w:rsidR="00C06689" w:rsidRPr="00073690" w:rsidRDefault="00C06689" w:rsidP="00C06689">
      <w:pPr>
        <w:pStyle w:val="Standard"/>
        <w:jc w:val="both"/>
        <w:rPr>
          <w:rFonts w:ascii="Helvetica" w:hAnsi="Helvetica" w:cs="Helvetica"/>
        </w:rPr>
      </w:pPr>
      <w:r w:rsidRPr="00073690">
        <w:rPr>
          <w:rFonts w:ascii="Helvetica" w:hAnsi="Helvetica" w:cs="Helvetica"/>
        </w:rPr>
        <w:t>číslo účtu: 931761/0710</w:t>
      </w:r>
    </w:p>
    <w:p w14:paraId="0D813F71" w14:textId="77777777" w:rsidR="00C06689" w:rsidRPr="00073690" w:rsidRDefault="00C06689" w:rsidP="00C06689">
      <w:pPr>
        <w:pStyle w:val="Standard"/>
        <w:jc w:val="both"/>
        <w:rPr>
          <w:rFonts w:ascii="Helvetica" w:hAnsi="Helvetica" w:cs="Helvetica"/>
        </w:rPr>
      </w:pPr>
    </w:p>
    <w:p w14:paraId="326B798A" w14:textId="1D4A90A2" w:rsidR="00C06689" w:rsidRPr="00073690" w:rsidRDefault="00C06689" w:rsidP="00C06689">
      <w:pPr>
        <w:pStyle w:val="Standard"/>
        <w:rPr>
          <w:rFonts w:ascii="Helvetica" w:hAnsi="Helvetica" w:cs="Helvetica"/>
        </w:rPr>
      </w:pPr>
      <w:r w:rsidRPr="00073690">
        <w:rPr>
          <w:rFonts w:ascii="Helvetica" w:hAnsi="Helvetica" w:cs="Helvetica"/>
        </w:rPr>
        <w:t>(dále jen „</w:t>
      </w:r>
      <w:r w:rsidRPr="00073690">
        <w:rPr>
          <w:rFonts w:ascii="Helvetica" w:hAnsi="Helvetica" w:cs="Helvetica"/>
          <w:b/>
        </w:rPr>
        <w:t>kupující</w:t>
      </w:r>
      <w:r w:rsidRPr="00073690">
        <w:rPr>
          <w:rFonts w:ascii="Helvetica" w:hAnsi="Helvetica" w:cs="Helvetica"/>
        </w:rPr>
        <w:t>“)</w:t>
      </w:r>
      <w:r w:rsidRPr="00073690">
        <w:rPr>
          <w:rFonts w:ascii="Helvetica" w:hAnsi="Helvetica" w:cs="Helvetica"/>
        </w:rPr>
        <w:tab/>
      </w:r>
      <w:r w:rsidRPr="00073690">
        <w:rPr>
          <w:rFonts w:ascii="Helvetica" w:hAnsi="Helvetica" w:cs="Helvetica"/>
        </w:rPr>
        <w:tab/>
      </w:r>
      <w:r w:rsidRPr="00073690">
        <w:rPr>
          <w:rFonts w:ascii="Helvetica" w:hAnsi="Helvetica" w:cs="Helvetica"/>
        </w:rPr>
        <w:br/>
        <w:t>na straně jedné</w:t>
      </w:r>
    </w:p>
    <w:p w14:paraId="2842EC4A" w14:textId="77777777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3C2D2593" w14:textId="4214F7B7" w:rsidR="00C06689" w:rsidRPr="00073690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073690">
        <w:rPr>
          <w:rFonts w:ascii="Helvetica" w:hAnsi="Helvetica" w:cs="Helvetica"/>
          <w:sz w:val="24"/>
          <w:szCs w:val="24"/>
        </w:rPr>
        <w:t>a</w:t>
      </w:r>
    </w:p>
    <w:p w14:paraId="396FEE23" w14:textId="160F9992" w:rsidR="00C06689" w:rsidRPr="00073690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B7E3EA8" w14:textId="41F507A8" w:rsidR="00C06689" w:rsidRPr="00073690" w:rsidRDefault="00E14F71" w:rsidP="00C06689">
      <w:pPr>
        <w:pStyle w:val="Standard"/>
        <w:rPr>
          <w:rFonts w:ascii="Helvetica" w:hAnsi="Helvetica" w:cs="Helvetica"/>
          <w:bCs/>
        </w:rPr>
      </w:pPr>
      <w:r w:rsidRPr="00073690">
        <w:rPr>
          <w:rFonts w:ascii="Helvetica" w:hAnsi="Helvetica" w:cs="Helvetica"/>
          <w:b/>
          <w:bCs/>
        </w:rPr>
        <w:t xml:space="preserve">TOPSOFT JKM spol. s r. o. </w:t>
      </w:r>
    </w:p>
    <w:p w14:paraId="25367C77" w14:textId="7B2852E7" w:rsidR="00C06689" w:rsidRPr="00073690" w:rsidRDefault="00C06689" w:rsidP="00C06689">
      <w:pPr>
        <w:pStyle w:val="Standard"/>
        <w:rPr>
          <w:rFonts w:ascii="Helvetica" w:hAnsi="Helvetica" w:cs="Helvetica"/>
        </w:rPr>
      </w:pPr>
      <w:r w:rsidRPr="00073690">
        <w:rPr>
          <w:rFonts w:ascii="Helvetica" w:hAnsi="Helvetica" w:cs="Helvetica"/>
        </w:rPr>
        <w:t xml:space="preserve">se sídlem: </w:t>
      </w:r>
      <w:r w:rsidR="00E14F71" w:rsidRPr="00073690">
        <w:rPr>
          <w:rFonts w:ascii="Helvetica" w:hAnsi="Helvetica" w:cs="Helvetica"/>
        </w:rPr>
        <w:t>Jungmannova 1029, Roudnice nad Labem</w:t>
      </w:r>
    </w:p>
    <w:p w14:paraId="36519502" w14:textId="29F98B7D" w:rsidR="00C06689" w:rsidRPr="00073690" w:rsidRDefault="00C06689" w:rsidP="00C06689">
      <w:pPr>
        <w:pStyle w:val="Standard"/>
        <w:rPr>
          <w:rFonts w:ascii="Helvetica" w:hAnsi="Helvetica" w:cs="Helvetica"/>
        </w:rPr>
      </w:pPr>
      <w:r w:rsidRPr="00073690">
        <w:rPr>
          <w:rFonts w:ascii="Helvetica" w:hAnsi="Helvetica" w:cs="Helvetica"/>
        </w:rPr>
        <w:t xml:space="preserve">IČ: </w:t>
      </w:r>
      <w:r w:rsidR="00E14F71" w:rsidRPr="00073690">
        <w:rPr>
          <w:rFonts w:ascii="Helvetica" w:hAnsi="Helvetica" w:cs="Helvetica"/>
        </w:rPr>
        <w:t>25403435</w:t>
      </w:r>
    </w:p>
    <w:p w14:paraId="72CE34E8" w14:textId="05BBF411" w:rsidR="00C06689" w:rsidRPr="00073690" w:rsidRDefault="00C06689" w:rsidP="00C06689">
      <w:pPr>
        <w:pStyle w:val="Standard"/>
        <w:rPr>
          <w:rFonts w:ascii="Helvetica" w:hAnsi="Helvetica" w:cs="Helvetica"/>
        </w:rPr>
      </w:pPr>
      <w:r w:rsidRPr="00073690">
        <w:rPr>
          <w:rFonts w:ascii="Helvetica" w:hAnsi="Helvetica" w:cs="Helvetica"/>
        </w:rPr>
        <w:t xml:space="preserve">DIČ: </w:t>
      </w:r>
      <w:r w:rsidR="00E14F71" w:rsidRPr="00073690">
        <w:rPr>
          <w:rFonts w:ascii="Helvetica" w:hAnsi="Helvetica" w:cs="Helvetica"/>
        </w:rPr>
        <w:t>CZ25403435</w:t>
      </w:r>
    </w:p>
    <w:p w14:paraId="6BD0978C" w14:textId="6BBE294E" w:rsidR="00C06689" w:rsidRPr="00073690" w:rsidRDefault="00C06689" w:rsidP="00C06689">
      <w:pPr>
        <w:pStyle w:val="Standard"/>
        <w:rPr>
          <w:rFonts w:ascii="Helvetica" w:hAnsi="Helvetica" w:cs="Helvetica"/>
        </w:rPr>
      </w:pPr>
      <w:r w:rsidRPr="00073690">
        <w:rPr>
          <w:rFonts w:ascii="Helvetica" w:hAnsi="Helvetica" w:cs="Helvetica"/>
        </w:rPr>
        <w:t xml:space="preserve">zapsaná v obchodním rejstříku vedeném </w:t>
      </w:r>
      <w:r w:rsidR="00E14F71" w:rsidRPr="00073690">
        <w:rPr>
          <w:rFonts w:ascii="Helvetica" w:hAnsi="Helvetica" w:cs="Helvetica"/>
        </w:rPr>
        <w:t>u Krajského soudu v Ústí nad Labem</w:t>
      </w:r>
      <w:r w:rsidRPr="00073690">
        <w:rPr>
          <w:rFonts w:ascii="Helvetica" w:hAnsi="Helvetica" w:cs="Helvetica"/>
        </w:rPr>
        <w:t xml:space="preserve">, oddíl </w:t>
      </w:r>
      <w:r w:rsidR="00E14F71" w:rsidRPr="00073690">
        <w:rPr>
          <w:rFonts w:ascii="Helvetica" w:hAnsi="Helvetica" w:cs="Helvetica"/>
        </w:rPr>
        <w:t>C</w:t>
      </w:r>
      <w:r w:rsidRPr="00073690">
        <w:rPr>
          <w:rFonts w:ascii="Helvetica" w:hAnsi="Helvetica" w:cs="Helvetica"/>
        </w:rPr>
        <w:t xml:space="preserve">, vložka </w:t>
      </w:r>
      <w:r w:rsidR="00E14F71" w:rsidRPr="00073690">
        <w:rPr>
          <w:rFonts w:ascii="Helvetica" w:hAnsi="Helvetica" w:cs="Helvetica"/>
        </w:rPr>
        <w:t>15532</w:t>
      </w:r>
    </w:p>
    <w:p w14:paraId="3C52CC06" w14:textId="16010838" w:rsidR="00C06689" w:rsidRPr="00073690" w:rsidRDefault="00C06689" w:rsidP="00C06689">
      <w:pPr>
        <w:pStyle w:val="Standard"/>
        <w:rPr>
          <w:rFonts w:ascii="Helvetica" w:hAnsi="Helvetica" w:cs="Helvetica"/>
        </w:rPr>
      </w:pPr>
      <w:r w:rsidRPr="00073690">
        <w:rPr>
          <w:rFonts w:ascii="Helvetica" w:hAnsi="Helvetica" w:cs="Helvetica"/>
        </w:rPr>
        <w:t xml:space="preserve">zastoupena: </w:t>
      </w:r>
      <w:r w:rsidR="00E14F71" w:rsidRPr="00073690">
        <w:rPr>
          <w:rFonts w:ascii="Helvetica" w:hAnsi="Helvetica" w:cs="Helvetica"/>
        </w:rPr>
        <w:t>Ing. Františkem Moravcem, jednatelem</w:t>
      </w:r>
    </w:p>
    <w:p w14:paraId="4F69C6E3" w14:textId="2BDF2E9E" w:rsidR="00C06689" w:rsidRPr="00073690" w:rsidRDefault="00C06689" w:rsidP="00C06689">
      <w:pPr>
        <w:pStyle w:val="Standard"/>
        <w:rPr>
          <w:rFonts w:ascii="Helvetica" w:hAnsi="Helvetica" w:cs="Helvetica"/>
        </w:rPr>
      </w:pPr>
      <w:r w:rsidRPr="00073690">
        <w:rPr>
          <w:rFonts w:ascii="Helvetica" w:hAnsi="Helvetica" w:cs="Helvetica"/>
        </w:rPr>
        <w:t xml:space="preserve">bankovní spojení: </w:t>
      </w:r>
      <w:r w:rsidR="000F0F2C" w:rsidRPr="00073690">
        <w:rPr>
          <w:rFonts w:ascii="Helvetica" w:hAnsi="Helvetica" w:cs="Helvetica"/>
        </w:rPr>
        <w:t>KB, pobočka Roudnice nad Labem</w:t>
      </w:r>
    </w:p>
    <w:p w14:paraId="27FFE1F6" w14:textId="5DEC042C" w:rsidR="00C06689" w:rsidRPr="00073690" w:rsidRDefault="00C06689" w:rsidP="00C06689">
      <w:pPr>
        <w:pStyle w:val="Standard"/>
        <w:rPr>
          <w:rFonts w:ascii="Helvetica" w:hAnsi="Helvetica" w:cs="Helvetica"/>
        </w:rPr>
      </w:pPr>
      <w:r w:rsidRPr="00073690">
        <w:rPr>
          <w:rFonts w:ascii="Helvetica" w:hAnsi="Helvetica" w:cs="Helvetica"/>
        </w:rPr>
        <w:t xml:space="preserve">číslo účtu: </w:t>
      </w:r>
      <w:r w:rsidR="000F0F2C" w:rsidRPr="00073690">
        <w:rPr>
          <w:rFonts w:ascii="Helvetica" w:hAnsi="Helvetica" w:cs="Helvetica"/>
        </w:rPr>
        <w:t>27-3867480207/0100</w:t>
      </w:r>
    </w:p>
    <w:p w14:paraId="1E8C58A3" w14:textId="77777777" w:rsidR="00C06689" w:rsidRPr="00073690" w:rsidRDefault="00C06689" w:rsidP="00C06689">
      <w:pPr>
        <w:pStyle w:val="Standard"/>
        <w:rPr>
          <w:rFonts w:ascii="Helvetica" w:hAnsi="Helvetica" w:cs="Helvetica"/>
        </w:rPr>
      </w:pPr>
    </w:p>
    <w:p w14:paraId="09311685" w14:textId="081090D7" w:rsidR="00C06689" w:rsidRPr="00073690" w:rsidRDefault="00C06689" w:rsidP="00C06689">
      <w:pPr>
        <w:pStyle w:val="Standard"/>
        <w:rPr>
          <w:rFonts w:ascii="Helvetica" w:hAnsi="Helvetica" w:cs="Helvetica"/>
        </w:rPr>
      </w:pPr>
      <w:r w:rsidRPr="00073690">
        <w:rPr>
          <w:rFonts w:ascii="Helvetica" w:hAnsi="Helvetica" w:cs="Helvetica"/>
        </w:rPr>
        <w:t>(dále jen: „</w:t>
      </w:r>
      <w:r w:rsidRPr="00073690">
        <w:rPr>
          <w:rFonts w:ascii="Helvetica" w:hAnsi="Helvetica" w:cs="Helvetica"/>
          <w:b/>
        </w:rPr>
        <w:t>prodávající</w:t>
      </w:r>
      <w:r w:rsidRPr="00073690">
        <w:rPr>
          <w:rFonts w:ascii="Helvetica" w:hAnsi="Helvetica" w:cs="Helvetica"/>
        </w:rPr>
        <w:t>“)</w:t>
      </w:r>
      <w:r w:rsidRPr="00073690">
        <w:rPr>
          <w:rFonts w:ascii="Helvetica" w:hAnsi="Helvetica" w:cs="Helvetica"/>
        </w:rPr>
        <w:tab/>
      </w:r>
    </w:p>
    <w:p w14:paraId="003ACE73" w14:textId="3F429B4D" w:rsidR="00C06689" w:rsidRPr="00073690" w:rsidRDefault="00C06689" w:rsidP="00C06689">
      <w:pPr>
        <w:pStyle w:val="Standard"/>
        <w:rPr>
          <w:rFonts w:ascii="Helvetica" w:hAnsi="Helvetica" w:cs="Helvetica"/>
        </w:rPr>
      </w:pPr>
      <w:r w:rsidRPr="00073690">
        <w:rPr>
          <w:rFonts w:ascii="Helvetica" w:hAnsi="Helvetica" w:cs="Helvetica"/>
        </w:rPr>
        <w:t>na straně druhé</w:t>
      </w:r>
    </w:p>
    <w:p w14:paraId="6B0ECB3F" w14:textId="77777777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i/>
          <w:iCs/>
          <w:color w:val="000000"/>
        </w:rPr>
        <w:t> </w:t>
      </w:r>
    </w:p>
    <w:p w14:paraId="319815F1" w14:textId="77777777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color w:val="000000"/>
        </w:rPr>
        <w:t xml:space="preserve">uzavřely níže uvedeného dne, měsíce a roku v souladu s ustanovením § </w:t>
      </w:r>
      <w:smartTag w:uri="urn:schemas-microsoft-com:office:smarttags" w:element="metricconverter">
        <w:smartTagPr>
          <w:attr w:name="ProductID" w:val="2079 a"/>
        </w:smartTagPr>
        <w:r w:rsidRPr="00073690">
          <w:rPr>
            <w:rFonts w:ascii="Helvetica" w:hAnsi="Helvetica" w:cs="Helvetica"/>
            <w:color w:val="000000"/>
          </w:rPr>
          <w:t>2079 a</w:t>
        </w:r>
      </w:smartTag>
      <w:r w:rsidRPr="00073690">
        <w:rPr>
          <w:rFonts w:ascii="Helvetica" w:hAnsi="Helvetica" w:cs="Helvetica"/>
          <w:color w:val="000000"/>
        </w:rPr>
        <w:t xml:space="preserve"> násl. zákona č. 89/2012 Sb., občanský zákoník, ve znění pozdějších předpisů, tuto kupní smlouvu (dále jen „smlouva“):</w:t>
      </w:r>
    </w:p>
    <w:p w14:paraId="328E8F8D" w14:textId="20234DD5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color w:val="000000"/>
        </w:rPr>
        <w:t>  </w:t>
      </w:r>
    </w:p>
    <w:p w14:paraId="056DAD83" w14:textId="77777777" w:rsidR="000C2772" w:rsidRPr="00073690" w:rsidRDefault="000C2772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2225D543" w14:textId="7BB90B29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b/>
          <w:bCs/>
          <w:color w:val="000000"/>
        </w:rPr>
        <w:t>Čl</w:t>
      </w:r>
      <w:r w:rsidR="000C2772" w:rsidRPr="00073690">
        <w:rPr>
          <w:rFonts w:ascii="Helvetica" w:hAnsi="Helvetica" w:cs="Helvetica"/>
          <w:b/>
          <w:bCs/>
          <w:color w:val="000000"/>
        </w:rPr>
        <w:t>ánek</w:t>
      </w:r>
      <w:r w:rsidRPr="00073690">
        <w:rPr>
          <w:rFonts w:ascii="Helvetica" w:hAnsi="Helvetica" w:cs="Helvetica"/>
          <w:b/>
          <w:bCs/>
          <w:color w:val="000000"/>
        </w:rPr>
        <w:t xml:space="preserve"> I.</w:t>
      </w:r>
    </w:p>
    <w:p w14:paraId="2073384B" w14:textId="5BA638DB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073690">
        <w:rPr>
          <w:rFonts w:ascii="Helvetica" w:hAnsi="Helvetica" w:cs="Helvetica"/>
          <w:b/>
          <w:bCs/>
          <w:color w:val="000000"/>
        </w:rPr>
        <w:t>Předmět smlouvy</w:t>
      </w:r>
    </w:p>
    <w:p w14:paraId="12E0013A" w14:textId="77777777" w:rsidR="000C2772" w:rsidRPr="00073690" w:rsidRDefault="000C2772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312F9349" w14:textId="6A717189" w:rsidR="00DC4F0F" w:rsidRPr="00073690" w:rsidRDefault="00C06689" w:rsidP="00DC4F0F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color w:val="000000"/>
        </w:rPr>
        <w:t>Prodávající se zavazuje dodat kupujícímu za podmínek stanovených touto smlouvou předmět koupě uvedený v čl. II této smlouvy. Prodávající se zavazuje odevzdat kupujícímu předmět koupě a umožnit mu nabýt k němu vlastnické právo.</w:t>
      </w:r>
    </w:p>
    <w:p w14:paraId="566BAECC" w14:textId="77777777" w:rsidR="00C06689" w:rsidRPr="00073690" w:rsidRDefault="00C06689" w:rsidP="00C06689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color w:val="000000"/>
        </w:rPr>
        <w:t xml:space="preserve">Kupující se zavazuje předaný předmět koupě převzít a uhradit prodávajícímu cenu stanovenou v této smlouvě za podmínek v ní uvedených. </w:t>
      </w:r>
    </w:p>
    <w:p w14:paraId="7C1DA2B2" w14:textId="369BD57A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color w:val="000000"/>
        </w:rPr>
        <w:t>  </w:t>
      </w:r>
    </w:p>
    <w:p w14:paraId="13598722" w14:textId="77777777" w:rsidR="000C2772" w:rsidRPr="00073690" w:rsidRDefault="000C2772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17F777A9" w14:textId="7A97A0C5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b/>
          <w:bCs/>
          <w:color w:val="000000"/>
        </w:rPr>
        <w:t>Čl</w:t>
      </w:r>
      <w:r w:rsidR="000C2772" w:rsidRPr="00073690">
        <w:rPr>
          <w:rFonts w:ascii="Helvetica" w:hAnsi="Helvetica" w:cs="Helvetica"/>
          <w:b/>
          <w:bCs/>
          <w:color w:val="000000"/>
        </w:rPr>
        <w:t>ánek</w:t>
      </w:r>
      <w:r w:rsidRPr="00073690">
        <w:rPr>
          <w:rFonts w:ascii="Helvetica" w:hAnsi="Helvetica" w:cs="Helvetica"/>
          <w:b/>
          <w:bCs/>
          <w:color w:val="000000"/>
        </w:rPr>
        <w:t xml:space="preserve"> II.</w:t>
      </w:r>
    </w:p>
    <w:p w14:paraId="0BB63E94" w14:textId="77777777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b/>
          <w:bCs/>
          <w:color w:val="000000"/>
        </w:rPr>
        <w:t>Předmět koupě</w:t>
      </w:r>
    </w:p>
    <w:p w14:paraId="590E51F7" w14:textId="4804A0B8" w:rsidR="00FF431A" w:rsidRPr="00073690" w:rsidRDefault="00E14F71" w:rsidP="005C412E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color w:val="000000"/>
        </w:rPr>
        <w:lastRenderedPageBreak/>
        <w:t>Předmětem koupě je: Kamerový server Abacus i-1220Q-X11, dle specifikace v nabídce Prodávajícího, která je součástí této smlouvy jako Příloha č. 1</w:t>
      </w:r>
    </w:p>
    <w:p w14:paraId="4FD677AF" w14:textId="515E86E4" w:rsidR="00FF431A" w:rsidRPr="00073690" w:rsidRDefault="00C06689" w:rsidP="005C412E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color w:val="000000"/>
        </w:rPr>
        <w:t xml:space="preserve">Prodávající se zavazuje, že předmět koupě dodá kupujícímu nejpozději do </w:t>
      </w:r>
      <w:r w:rsidR="00E14F71" w:rsidRPr="00073690">
        <w:rPr>
          <w:rFonts w:ascii="Helvetica" w:hAnsi="Helvetica" w:cs="Helvetica"/>
          <w:color w:val="000000"/>
        </w:rPr>
        <w:t>15 dní od účinnosti smlouvy</w:t>
      </w:r>
    </w:p>
    <w:p w14:paraId="21E1F409" w14:textId="797E7D8F" w:rsidR="00C06689" w:rsidRPr="00073690" w:rsidRDefault="00C06689" w:rsidP="00C06689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color w:val="000000"/>
        </w:rPr>
        <w:t>Předmět koupě bude předán prodávajícím a převzat kupujícím na základě oboustranně podepsaného předávacího protokolu. Kupující není povinen převzít předmět koupě, který vykazuje jakoukoliv vadu či nedodělek.</w:t>
      </w:r>
    </w:p>
    <w:p w14:paraId="04A3DA74" w14:textId="0C28B55E" w:rsidR="007145D5" w:rsidRPr="00073690" w:rsidRDefault="007145D5" w:rsidP="00C06689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color w:val="000000"/>
        </w:rPr>
        <w:t xml:space="preserve">Místem dodání je Centrum informačních technologií OU, Bráfova 5, Ostrava, kontaktní osoba Jaromír Bajus, tel.: 734 864 707. </w:t>
      </w:r>
    </w:p>
    <w:p w14:paraId="745BCA85" w14:textId="71BA6005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16028BCA" w14:textId="77777777" w:rsidR="00FF431A" w:rsidRPr="00073690" w:rsidRDefault="00FF431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00753493" w14:textId="3501EEA2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b/>
          <w:bCs/>
          <w:color w:val="000000"/>
        </w:rPr>
        <w:t>Čl</w:t>
      </w:r>
      <w:r w:rsidR="000C2772" w:rsidRPr="00073690">
        <w:rPr>
          <w:rFonts w:ascii="Helvetica" w:hAnsi="Helvetica" w:cs="Helvetica"/>
          <w:b/>
          <w:bCs/>
          <w:color w:val="000000"/>
        </w:rPr>
        <w:t xml:space="preserve">ánek </w:t>
      </w:r>
      <w:r w:rsidRPr="00073690">
        <w:rPr>
          <w:rFonts w:ascii="Helvetica" w:hAnsi="Helvetica" w:cs="Helvetica"/>
          <w:b/>
          <w:bCs/>
          <w:color w:val="000000"/>
        </w:rPr>
        <w:t>III.</w:t>
      </w:r>
    </w:p>
    <w:p w14:paraId="2B6EA061" w14:textId="7AB9947A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073690">
        <w:rPr>
          <w:rFonts w:ascii="Helvetica" w:hAnsi="Helvetica" w:cs="Helvetica"/>
          <w:b/>
          <w:bCs/>
          <w:color w:val="000000"/>
        </w:rPr>
        <w:t>Kupní cena</w:t>
      </w:r>
    </w:p>
    <w:p w14:paraId="3C821331" w14:textId="77777777" w:rsidR="00FF431A" w:rsidRPr="00073690" w:rsidRDefault="00FF431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67160CD4" w14:textId="50AC9577" w:rsidR="00834B5A" w:rsidRPr="00073690" w:rsidRDefault="00C06689" w:rsidP="005C412E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color w:val="000000"/>
        </w:rPr>
        <w:t xml:space="preserve">Kupní cena bude kupujícím uhrazena prodávajícímu po předání a převzetí předmětu koupě a podpisu předávacího protokolu pověřenými zástupci obou smluvních stran.  </w:t>
      </w:r>
    </w:p>
    <w:p w14:paraId="275AB9DA" w14:textId="77777777" w:rsidR="00C06689" w:rsidRPr="00073690" w:rsidRDefault="00C06689" w:rsidP="00C06689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073690">
        <w:rPr>
          <w:rFonts w:ascii="Helvetica" w:hAnsi="Helvetica" w:cs="Helvetica"/>
          <w:color w:val="000000"/>
          <w:sz w:val="24"/>
          <w:szCs w:val="24"/>
        </w:rPr>
        <w:t>Kupující se zavazuje uhradit prodávajícímu za dodání předmětu koupě kupní cenu ve výši:</w:t>
      </w:r>
    </w:p>
    <w:p w14:paraId="5E989E3C" w14:textId="66507248" w:rsidR="00C06689" w:rsidRPr="00073690" w:rsidRDefault="00C06689" w:rsidP="00C06689">
      <w:pPr>
        <w:pStyle w:val="Odstavecseseznamem"/>
        <w:spacing w:after="0" w:line="240" w:lineRule="auto"/>
        <w:ind w:left="992" w:firstLine="424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073690">
        <w:rPr>
          <w:rFonts w:ascii="Helvetica" w:hAnsi="Helvetica" w:cs="Helvetica"/>
          <w:color w:val="000000"/>
          <w:sz w:val="24"/>
          <w:szCs w:val="24"/>
        </w:rPr>
        <w:t xml:space="preserve">bez DPH </w:t>
      </w:r>
      <w:r w:rsidRPr="00073690">
        <w:rPr>
          <w:rFonts w:ascii="Helvetica" w:hAnsi="Helvetica" w:cs="Helvetica"/>
          <w:color w:val="000000"/>
          <w:sz w:val="24"/>
          <w:szCs w:val="24"/>
        </w:rPr>
        <w:tab/>
      </w:r>
      <w:r w:rsidRPr="00073690">
        <w:rPr>
          <w:rFonts w:ascii="Helvetica" w:hAnsi="Helvetica" w:cs="Helvetica"/>
          <w:color w:val="000000"/>
          <w:sz w:val="24"/>
          <w:szCs w:val="24"/>
        </w:rPr>
        <w:tab/>
      </w:r>
      <w:r w:rsidR="00E14F71" w:rsidRPr="00073690">
        <w:rPr>
          <w:rFonts w:ascii="Helvetica" w:hAnsi="Helvetica" w:cs="Helvetica"/>
          <w:sz w:val="24"/>
          <w:szCs w:val="24"/>
        </w:rPr>
        <w:t xml:space="preserve">71 888,43 </w:t>
      </w:r>
      <w:r w:rsidRPr="00073690">
        <w:rPr>
          <w:rFonts w:ascii="Helvetica" w:hAnsi="Helvetica" w:cs="Helvetica"/>
          <w:color w:val="000000"/>
          <w:sz w:val="24"/>
          <w:szCs w:val="24"/>
        </w:rPr>
        <w:t>Kč</w:t>
      </w:r>
    </w:p>
    <w:p w14:paraId="1FFB4CEC" w14:textId="14769BAC" w:rsidR="00C06689" w:rsidRPr="00073690" w:rsidRDefault="00C06689" w:rsidP="00C06689">
      <w:pPr>
        <w:pStyle w:val="Odstavecseseznamem"/>
        <w:spacing w:after="0" w:line="240" w:lineRule="auto"/>
        <w:ind w:left="992" w:firstLine="424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073690">
        <w:rPr>
          <w:rFonts w:ascii="Helvetica" w:hAnsi="Helvetica" w:cs="Helvetica"/>
          <w:color w:val="000000"/>
          <w:sz w:val="24"/>
          <w:szCs w:val="24"/>
        </w:rPr>
        <w:t>sazba DPH</w:t>
      </w:r>
      <w:r w:rsidRPr="00073690">
        <w:rPr>
          <w:rFonts w:ascii="Helvetica" w:hAnsi="Helvetica" w:cs="Helvetica"/>
          <w:color w:val="000000"/>
          <w:sz w:val="24"/>
          <w:szCs w:val="24"/>
        </w:rPr>
        <w:tab/>
      </w:r>
      <w:r w:rsidRPr="00073690">
        <w:rPr>
          <w:rFonts w:ascii="Helvetica" w:hAnsi="Helvetica" w:cs="Helvetica"/>
          <w:sz w:val="24"/>
          <w:szCs w:val="24"/>
        </w:rPr>
        <w:tab/>
      </w:r>
      <w:r w:rsidR="00E14F71" w:rsidRPr="00073690">
        <w:rPr>
          <w:rFonts w:ascii="Helvetica" w:hAnsi="Helvetica" w:cs="Helvetica"/>
          <w:sz w:val="24"/>
          <w:szCs w:val="24"/>
        </w:rPr>
        <w:t>21</w:t>
      </w:r>
      <w:r w:rsidRPr="00073690">
        <w:rPr>
          <w:rFonts w:ascii="Helvetica" w:hAnsi="Helvetica" w:cs="Helvetica"/>
          <w:color w:val="000000"/>
          <w:sz w:val="24"/>
          <w:szCs w:val="24"/>
        </w:rPr>
        <w:t>%</w:t>
      </w:r>
    </w:p>
    <w:p w14:paraId="06C2CD82" w14:textId="15AA2F84" w:rsidR="00C06689" w:rsidRPr="00073690" w:rsidRDefault="00C06689" w:rsidP="00C06689">
      <w:pPr>
        <w:pStyle w:val="Odstavecseseznamem"/>
        <w:spacing w:after="0" w:line="240" w:lineRule="auto"/>
        <w:ind w:left="992" w:firstLine="424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073690">
        <w:rPr>
          <w:rFonts w:ascii="Helvetica" w:hAnsi="Helvetica" w:cs="Helvetica"/>
          <w:color w:val="000000"/>
          <w:sz w:val="24"/>
          <w:szCs w:val="24"/>
        </w:rPr>
        <w:t>DPH</w:t>
      </w:r>
      <w:r w:rsidRPr="00073690">
        <w:rPr>
          <w:rFonts w:ascii="Helvetica" w:hAnsi="Helvetica" w:cs="Helvetica"/>
          <w:color w:val="000000"/>
          <w:sz w:val="24"/>
          <w:szCs w:val="24"/>
        </w:rPr>
        <w:tab/>
      </w:r>
      <w:r w:rsidRPr="00073690">
        <w:rPr>
          <w:rFonts w:ascii="Helvetica" w:hAnsi="Helvetica" w:cs="Helvetica"/>
          <w:color w:val="000000"/>
          <w:sz w:val="24"/>
          <w:szCs w:val="24"/>
        </w:rPr>
        <w:tab/>
      </w:r>
      <w:r w:rsidRPr="00073690">
        <w:rPr>
          <w:rFonts w:ascii="Helvetica" w:hAnsi="Helvetica" w:cs="Helvetica"/>
          <w:sz w:val="24"/>
          <w:szCs w:val="24"/>
        </w:rPr>
        <w:tab/>
      </w:r>
      <w:r w:rsidR="00E14F71" w:rsidRPr="00073690">
        <w:rPr>
          <w:rFonts w:ascii="Helvetica" w:hAnsi="Helvetica" w:cs="Helvetica"/>
          <w:sz w:val="24"/>
          <w:szCs w:val="24"/>
        </w:rPr>
        <w:t xml:space="preserve">15 096,57 </w:t>
      </w:r>
      <w:r w:rsidRPr="00073690">
        <w:rPr>
          <w:rFonts w:ascii="Helvetica" w:hAnsi="Helvetica" w:cs="Helvetica"/>
          <w:color w:val="000000"/>
          <w:sz w:val="24"/>
          <w:szCs w:val="24"/>
        </w:rPr>
        <w:t>Kč</w:t>
      </w:r>
    </w:p>
    <w:p w14:paraId="4977A1E3" w14:textId="7C5A9EFD" w:rsidR="00834B5A" w:rsidRPr="00073690" w:rsidRDefault="00C06689" w:rsidP="005C412E">
      <w:pPr>
        <w:pStyle w:val="Odstavecseseznamem"/>
        <w:spacing w:after="0" w:line="240" w:lineRule="auto"/>
        <w:ind w:left="992" w:firstLine="424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073690">
        <w:rPr>
          <w:rFonts w:ascii="Helvetica" w:hAnsi="Helvetica" w:cs="Helvetica"/>
          <w:color w:val="000000"/>
          <w:sz w:val="24"/>
          <w:szCs w:val="24"/>
        </w:rPr>
        <w:t xml:space="preserve">s DPH </w:t>
      </w:r>
      <w:r w:rsidR="00576890" w:rsidRPr="00073690">
        <w:rPr>
          <w:rFonts w:ascii="Helvetica" w:hAnsi="Helvetica" w:cs="Helvetica"/>
          <w:color w:val="000000"/>
          <w:sz w:val="24"/>
          <w:szCs w:val="24"/>
        </w:rPr>
        <w:tab/>
      </w:r>
      <w:r w:rsidR="00576890" w:rsidRPr="00073690">
        <w:rPr>
          <w:rFonts w:ascii="Helvetica" w:hAnsi="Helvetica" w:cs="Helvetica"/>
          <w:color w:val="000000"/>
          <w:sz w:val="24"/>
          <w:szCs w:val="24"/>
        </w:rPr>
        <w:tab/>
      </w:r>
      <w:r w:rsidR="00E14F71" w:rsidRPr="00073690">
        <w:rPr>
          <w:rFonts w:ascii="Helvetica" w:hAnsi="Helvetica" w:cs="Helvetica"/>
          <w:color w:val="000000"/>
          <w:sz w:val="24"/>
          <w:szCs w:val="24"/>
        </w:rPr>
        <w:t xml:space="preserve">86 985,00 </w:t>
      </w:r>
      <w:r w:rsidRPr="00073690">
        <w:rPr>
          <w:rFonts w:ascii="Helvetica" w:hAnsi="Helvetica" w:cs="Helvetica"/>
          <w:color w:val="000000"/>
          <w:sz w:val="24"/>
          <w:szCs w:val="24"/>
        </w:rPr>
        <w:t>Kč</w:t>
      </w:r>
    </w:p>
    <w:p w14:paraId="11D49A61" w14:textId="18F5A9EE" w:rsidR="00834B5A" w:rsidRPr="00073690" w:rsidRDefault="00C06689" w:rsidP="005C412E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073690">
        <w:rPr>
          <w:rFonts w:ascii="Helvetica" w:hAnsi="Helvetica" w:cs="Helvetica"/>
          <w:color w:val="000000"/>
          <w:sz w:val="24"/>
          <w:szCs w:val="24"/>
        </w:rPr>
        <w:t xml:space="preserve">Kupní cenu uhradí </w:t>
      </w:r>
      <w:r w:rsidR="00E14F71" w:rsidRPr="00073690">
        <w:rPr>
          <w:rFonts w:ascii="Helvetica" w:hAnsi="Helvetica" w:cs="Helvetica"/>
          <w:color w:val="000000"/>
          <w:sz w:val="24"/>
          <w:szCs w:val="24"/>
        </w:rPr>
        <w:t>kupující</w:t>
      </w:r>
      <w:r w:rsidRPr="0007369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bezhotovostně na účet uvedený v záhlaví této smlouvy.</w:t>
      </w:r>
    </w:p>
    <w:p w14:paraId="5BAAC79B" w14:textId="1F77BD5A" w:rsidR="00834B5A" w:rsidRPr="00073690" w:rsidRDefault="00C06689" w:rsidP="005C412E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07369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Kupní cena bude kupujícím uhrazena na základě daňového dokladu – faktury po předání a převzetí předmětu koupě a podpisu předávacího protokolu pověřenými zástupci obou smluvních stran. Splatnost faktury se sjednává na 30 dnů ode dne jejího doručení kupujícímu. </w:t>
      </w:r>
    </w:p>
    <w:p w14:paraId="737F09D1" w14:textId="77777777" w:rsidR="00C06689" w:rsidRPr="00073690" w:rsidRDefault="00C06689" w:rsidP="00C06689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073690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Daňový doklad – faktura musí obsahovat všechny náležitosti řádného účetního a daňového dokladu ve smyslu příslušných právních předpisů, zejména zákona č. 235/2004 Sb., o dani z přidané hodnoty, ve znění pozdějších předpisů. V případě, že faktura nebude mít odpovídající náležitosti, je kupující oprávněn ji vrátit ve lhůtě splatnosti zpět prodávajícímu k doplnění, aniž se tak dostane do prodlení se splatností. Lhůta splatnosti počíná běžet znovu od opětovného doručení náležitě doplněného či opraveného dokladu kupujícímu.</w:t>
      </w:r>
    </w:p>
    <w:p w14:paraId="6BA89CAC" w14:textId="41B874F4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color w:val="000000"/>
        </w:rPr>
        <w:t> </w:t>
      </w:r>
    </w:p>
    <w:p w14:paraId="1D2DF25A" w14:textId="77777777" w:rsidR="00834B5A" w:rsidRPr="00073690" w:rsidRDefault="00834B5A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3E8F552A" w14:textId="76AE138B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b/>
          <w:bCs/>
          <w:color w:val="000000"/>
        </w:rPr>
        <w:t>Č</w:t>
      </w:r>
      <w:r w:rsidR="000C2772" w:rsidRPr="00073690">
        <w:rPr>
          <w:rFonts w:ascii="Helvetica" w:hAnsi="Helvetica" w:cs="Helvetica"/>
          <w:b/>
          <w:bCs/>
          <w:color w:val="000000"/>
        </w:rPr>
        <w:t>lánek</w:t>
      </w:r>
      <w:r w:rsidRPr="00073690">
        <w:rPr>
          <w:rFonts w:ascii="Helvetica" w:hAnsi="Helvetica" w:cs="Helvetica"/>
          <w:b/>
          <w:bCs/>
          <w:color w:val="000000"/>
        </w:rPr>
        <w:t xml:space="preserve"> IV.</w:t>
      </w:r>
    </w:p>
    <w:p w14:paraId="1BC30EA4" w14:textId="06B7171A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073690">
        <w:rPr>
          <w:rFonts w:ascii="Helvetica" w:hAnsi="Helvetica" w:cs="Helvetica"/>
          <w:b/>
          <w:bCs/>
          <w:color w:val="000000"/>
        </w:rPr>
        <w:t>Záruka na předmět koupě</w:t>
      </w:r>
    </w:p>
    <w:p w14:paraId="38FE00F6" w14:textId="77777777" w:rsidR="00834B5A" w:rsidRPr="00073690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25157003" w14:textId="2DBA705B" w:rsidR="00C06689" w:rsidRPr="00073690" w:rsidRDefault="00C06689" w:rsidP="00C06689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</w:rPr>
        <w:t>Prodávající poskytuje kupujícímu záruku za jakost zařízení (předmětu koupě) dle této smlouvy, a to</w:t>
      </w:r>
      <w:r w:rsidRPr="00073690">
        <w:rPr>
          <w:rFonts w:ascii="Helvetica" w:hAnsi="Helvetica" w:cs="Helvetica"/>
          <w:bCs/>
          <w:lang w:eastAsia="ar-SA"/>
        </w:rPr>
        <w:t xml:space="preserve"> v délce trvání 24 měsíců.</w:t>
      </w:r>
      <w:r w:rsidR="004C3185" w:rsidRPr="00073690">
        <w:rPr>
          <w:rFonts w:ascii="Helvetica" w:hAnsi="Helvetica" w:cs="Helvetica"/>
          <w:bCs/>
          <w:lang w:eastAsia="ar-SA"/>
        </w:rPr>
        <w:t xml:space="preserve"> </w:t>
      </w:r>
    </w:p>
    <w:p w14:paraId="699EC893" w14:textId="1F2392F2" w:rsidR="00834B5A" w:rsidRPr="00073690" w:rsidRDefault="00C06689" w:rsidP="005C412E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</w:rPr>
        <w:t xml:space="preserve">Záruční doba počíná běžet ode dne řádného předání a převzetí předmětu koupě od prodávajícího na základě podpisu předávacího protokolu </w:t>
      </w:r>
      <w:bookmarkStart w:id="1" w:name="_Ref275512114"/>
      <w:bookmarkEnd w:id="1"/>
      <w:r w:rsidRPr="00073690">
        <w:rPr>
          <w:rFonts w:ascii="Helvetica" w:hAnsi="Helvetica" w:cs="Helvetica"/>
        </w:rPr>
        <w:t>oprávněnými zástupci obou smluvních stran.</w:t>
      </w:r>
    </w:p>
    <w:p w14:paraId="0486352C" w14:textId="4204C567" w:rsidR="00834B5A" w:rsidRPr="00073690" w:rsidRDefault="00C06689" w:rsidP="005C412E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</w:rPr>
        <w:lastRenderedPageBreak/>
        <w:t>Kupující je povinen ohlásit vady prodávajícímu neprodleně poté, co je zjistí, a to telefonicky, e-mailem nebo písemně na adresu prodávajícího uvedenou v záhlaví této smlouvy. I reklamace odeslaná kupujícím v poslední den záruční lhůty se považuje za včas uplatněnou.</w:t>
      </w:r>
    </w:p>
    <w:p w14:paraId="7BC07CAA" w14:textId="2384C3B0" w:rsidR="00834B5A" w:rsidRPr="00073690" w:rsidRDefault="00C06689" w:rsidP="005C412E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</w:rPr>
        <w:t xml:space="preserve">Záruční opravy provede prodávající bezplatně a bezodkladně s ohledem na druh vady zařízení. Prodávající se zavazuje </w:t>
      </w:r>
      <w:r w:rsidR="00986EB0" w:rsidRPr="00073690">
        <w:rPr>
          <w:rFonts w:ascii="Helvetica" w:hAnsi="Helvetica" w:cs="Helvetica"/>
        </w:rPr>
        <w:t>zajistit odstranění závady</w:t>
      </w:r>
      <w:r w:rsidRPr="00073690">
        <w:rPr>
          <w:rFonts w:ascii="Helvetica" w:hAnsi="Helvetica" w:cs="Helvetica"/>
        </w:rPr>
        <w:t xml:space="preserve"> nejpozději do 5 pracovních dní</w:t>
      </w:r>
      <w:r w:rsidR="009E02C2" w:rsidRPr="00073690">
        <w:rPr>
          <w:rFonts w:ascii="Helvetica" w:hAnsi="Helvetica" w:cs="Helvetica"/>
        </w:rPr>
        <w:t>)</w:t>
      </w:r>
      <w:r w:rsidRPr="00073690">
        <w:rPr>
          <w:rFonts w:ascii="Helvetica" w:hAnsi="Helvetica" w:cs="Helvetica"/>
        </w:rPr>
        <w:t xml:space="preserve"> od nahlášení závady kupujícím, nebude-li písemně dohodnuto jinak.</w:t>
      </w:r>
    </w:p>
    <w:p w14:paraId="04EAC17D" w14:textId="47196087" w:rsidR="00C06689" w:rsidRPr="00073690" w:rsidRDefault="00C06689" w:rsidP="00C06689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</w:rPr>
        <w:t>O odstranění reklamované vady sepíší smluvní strany protokol, ve kterém potvrdí odstranění vady. Záruční doba se prodlužuje o dobu</w:t>
      </w:r>
      <w:r w:rsidR="00E14F71" w:rsidRPr="00073690">
        <w:rPr>
          <w:rFonts w:ascii="Helvetica" w:hAnsi="Helvetica" w:cs="Helvetica"/>
        </w:rPr>
        <w:t xml:space="preserve">, </w:t>
      </w:r>
      <w:r w:rsidR="00844D39" w:rsidRPr="00073690">
        <w:rPr>
          <w:rFonts w:ascii="Helvetica" w:hAnsi="Helvetica" w:cs="Helvetica"/>
        </w:rPr>
        <w:t>po kterou kupující nemůže předmět koupě užívat pro vady, za které odpovídá prodávající,</w:t>
      </w:r>
      <w:r w:rsidR="00E14F71" w:rsidRPr="00073690">
        <w:rPr>
          <w:rFonts w:ascii="Helvetica" w:hAnsi="Helvetica" w:cs="Helvetica"/>
        </w:rPr>
        <w:t xml:space="preserve"> tedy i z důvodů jejich řešení. </w:t>
      </w:r>
    </w:p>
    <w:p w14:paraId="3D0D824C" w14:textId="77777777" w:rsidR="00C06689" w:rsidRPr="00073690" w:rsidRDefault="00C06689" w:rsidP="00C06689">
      <w:pPr>
        <w:pStyle w:val="normln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color w:val="000000"/>
        </w:rPr>
        <w:t> </w:t>
      </w:r>
    </w:p>
    <w:p w14:paraId="4A4C65B1" w14:textId="77777777" w:rsidR="00C06689" w:rsidRPr="00073690" w:rsidRDefault="00C06689" w:rsidP="00C06689">
      <w:pPr>
        <w:pStyle w:val="normln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6FE60719" w14:textId="4BDC1096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b/>
          <w:bCs/>
          <w:color w:val="000000"/>
        </w:rPr>
        <w:t>Čl</w:t>
      </w:r>
      <w:r w:rsidR="000C2772" w:rsidRPr="00073690">
        <w:rPr>
          <w:rFonts w:ascii="Helvetica" w:hAnsi="Helvetica" w:cs="Helvetica"/>
          <w:b/>
          <w:bCs/>
          <w:color w:val="000000"/>
        </w:rPr>
        <w:t>ánek</w:t>
      </w:r>
      <w:r w:rsidRPr="00073690">
        <w:rPr>
          <w:rFonts w:ascii="Helvetica" w:hAnsi="Helvetica" w:cs="Helvetica"/>
          <w:b/>
          <w:bCs/>
          <w:color w:val="000000"/>
        </w:rPr>
        <w:t xml:space="preserve"> V.</w:t>
      </w:r>
    </w:p>
    <w:p w14:paraId="66AB3514" w14:textId="227B89A2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073690">
        <w:rPr>
          <w:rFonts w:ascii="Helvetica" w:hAnsi="Helvetica" w:cs="Helvetica"/>
          <w:b/>
          <w:bCs/>
          <w:color w:val="000000"/>
        </w:rPr>
        <w:t>Smluvní pokuty a náhrada škody</w:t>
      </w:r>
    </w:p>
    <w:p w14:paraId="785BD9B3" w14:textId="77777777" w:rsidR="00834B5A" w:rsidRPr="00073690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169C637E" w14:textId="4887EC7F" w:rsidR="00834B5A" w:rsidRPr="00073690" w:rsidRDefault="00C06689" w:rsidP="005C412E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073690">
        <w:rPr>
          <w:rFonts w:ascii="Helvetica" w:hAnsi="Helvetica" w:cs="Helvetica"/>
          <w:bCs/>
          <w:color w:val="000000"/>
        </w:rPr>
        <w:t>V případě prodlení prodávajícího se splněním jeho závazků dle čl. II. odst. 2 a IV. odst. 4 této smlouvy je kupující oprávněn požadovat na prodávajícím zaplacení smluvní pokuty ve výši 0,5% smluvní ceny za dodávku předmětu koupě za každý i jen započatý den prodlení prodávajícího s plněním předmětu smlouvy, čímž není dotčen nárok kupujícího na náhradu škody, a to ani co do výše, v níž případně náhrada škody smluvní pokutu přesáhne.</w:t>
      </w:r>
    </w:p>
    <w:p w14:paraId="59C9B622" w14:textId="08A19F6F" w:rsidR="00C06689" w:rsidRPr="00073690" w:rsidRDefault="00C06689" w:rsidP="00C06689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073690">
        <w:rPr>
          <w:rFonts w:ascii="Helvetica" w:hAnsi="Helvetica" w:cs="Helvetica"/>
          <w:bCs/>
          <w:color w:val="000000"/>
        </w:rPr>
        <w:t>V případě prodlení kupujícího s úhradou faktury je prodávající oprávněn uplatnit vůči kupujícímu pouze úrok z prodlení ve výši 0,05 % z dlužné částky za každý i jen započatý den prodlení s úhradou faktury.</w:t>
      </w:r>
    </w:p>
    <w:p w14:paraId="3B6E23D1" w14:textId="77777777" w:rsidR="00834B5A" w:rsidRPr="00073690" w:rsidRDefault="00834B5A" w:rsidP="00834B5A">
      <w:pPr>
        <w:pStyle w:val="Normlnweb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Helvetica"/>
          <w:bCs/>
          <w:color w:val="000000"/>
        </w:rPr>
      </w:pPr>
    </w:p>
    <w:p w14:paraId="2A5D0DA5" w14:textId="77777777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4EE13DDE" w14:textId="7A8FBE7E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b/>
          <w:bCs/>
          <w:color w:val="000000"/>
        </w:rPr>
        <w:t>Čl</w:t>
      </w:r>
      <w:r w:rsidR="000C2772" w:rsidRPr="00073690">
        <w:rPr>
          <w:rFonts w:ascii="Helvetica" w:hAnsi="Helvetica" w:cs="Helvetica"/>
          <w:b/>
          <w:bCs/>
          <w:color w:val="000000"/>
        </w:rPr>
        <w:t xml:space="preserve">ánek </w:t>
      </w:r>
      <w:r w:rsidRPr="00073690">
        <w:rPr>
          <w:rFonts w:ascii="Helvetica" w:hAnsi="Helvetica" w:cs="Helvetica"/>
          <w:b/>
          <w:bCs/>
          <w:color w:val="000000"/>
        </w:rPr>
        <w:t>VI.</w:t>
      </w:r>
    </w:p>
    <w:p w14:paraId="320F6011" w14:textId="0B60CF23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073690">
        <w:rPr>
          <w:rFonts w:ascii="Helvetica" w:hAnsi="Helvetica" w:cs="Helvetica"/>
          <w:b/>
          <w:bCs/>
          <w:color w:val="000000"/>
        </w:rPr>
        <w:t>Ostatní ujednání</w:t>
      </w:r>
    </w:p>
    <w:p w14:paraId="1BF72CC3" w14:textId="77777777" w:rsidR="00834B5A" w:rsidRPr="00073690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77ACB44D" w14:textId="45DD8BF0" w:rsidR="00834B5A" w:rsidRPr="00073690" w:rsidRDefault="00C06689" w:rsidP="005C412E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color w:val="000000"/>
        </w:rPr>
        <w:t>Prodávající převede vlastnické právo k předmětu koupě na kupujícího dnem řádného předání a převzetí předmětu koupě na základě podpisu předávacího protokolu oprávněnými zástupci obou smluvních stran. Stejným okamžikem přechází na kupujícího také nebezpečí škody na věci.</w:t>
      </w:r>
    </w:p>
    <w:p w14:paraId="7D15A327" w14:textId="77777777" w:rsidR="00C06689" w:rsidRPr="00073690" w:rsidRDefault="00C06689" w:rsidP="00C06689">
      <w:pPr>
        <w:pStyle w:val="normln1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</w:rPr>
        <w:t>Veškerá sdělení či jiná jednání smluvních stran podle této smlouvy budou adresovány těmto zástupcům smluvních stran:</w:t>
      </w:r>
    </w:p>
    <w:p w14:paraId="42210B8D" w14:textId="6A6D4E36" w:rsidR="00C06689" w:rsidRPr="00073690" w:rsidRDefault="00C06689" w:rsidP="00C06689">
      <w:pPr>
        <w:pStyle w:val="normln1"/>
        <w:shd w:val="clear" w:color="auto" w:fill="FFFFFF"/>
        <w:spacing w:before="0" w:beforeAutospacing="0" w:after="0" w:afterAutospacing="0"/>
        <w:ind w:left="284" w:firstLine="424"/>
        <w:jc w:val="both"/>
        <w:rPr>
          <w:rFonts w:ascii="Helvetica" w:hAnsi="Helvetica" w:cs="Helvetica"/>
        </w:rPr>
      </w:pPr>
      <w:r w:rsidRPr="00073690">
        <w:rPr>
          <w:rFonts w:ascii="Helvetica" w:hAnsi="Helvetica" w:cs="Helvetica"/>
        </w:rPr>
        <w:t>za prodávajícího:</w:t>
      </w:r>
      <w:r w:rsidR="00834B5A" w:rsidRPr="00073690">
        <w:rPr>
          <w:rFonts w:ascii="Helvetica" w:hAnsi="Helvetica" w:cs="Helvetica"/>
        </w:rPr>
        <w:t xml:space="preserve"> </w:t>
      </w:r>
      <w:r w:rsidR="003259CA" w:rsidRPr="00073690">
        <w:rPr>
          <w:rFonts w:ascii="Helvetica" w:hAnsi="Helvetica" w:cs="Helvetica"/>
        </w:rPr>
        <w:t xml:space="preserve">Ladislav Svoboda, </w:t>
      </w:r>
      <w:hyperlink r:id="rId8" w:history="1">
        <w:r w:rsidR="003259CA" w:rsidRPr="00073690">
          <w:rPr>
            <w:rStyle w:val="Hypertextovodkaz"/>
            <w:rFonts w:ascii="Helvetica" w:hAnsi="Helvetica" w:cs="Helvetica"/>
          </w:rPr>
          <w:t>lsvoboda@topsoft.cz</w:t>
        </w:r>
      </w:hyperlink>
      <w:r w:rsidR="003259CA" w:rsidRPr="00073690">
        <w:rPr>
          <w:rFonts w:ascii="Helvetica" w:hAnsi="Helvetica" w:cs="Helvetica"/>
        </w:rPr>
        <w:t>, 604 148 047</w:t>
      </w:r>
    </w:p>
    <w:p w14:paraId="42ED842A" w14:textId="7E5E65F3" w:rsidR="00834B5A" w:rsidRPr="00073690" w:rsidRDefault="00C06689" w:rsidP="005C412E">
      <w:pPr>
        <w:pStyle w:val="normln1"/>
        <w:shd w:val="clear" w:color="auto" w:fill="FFFFFF"/>
        <w:spacing w:before="0" w:beforeAutospacing="0" w:after="0" w:afterAutospacing="0"/>
        <w:ind w:left="284" w:firstLine="424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</w:rPr>
        <w:t>za kupujícího:</w:t>
      </w:r>
      <w:r w:rsidRPr="00073690">
        <w:rPr>
          <w:rFonts w:ascii="Helvetica" w:hAnsi="Helvetica" w:cs="Helvetica"/>
          <w:color w:val="000000"/>
        </w:rPr>
        <w:t xml:space="preserve"> </w:t>
      </w:r>
      <w:r w:rsidR="00A96464" w:rsidRPr="00073690">
        <w:rPr>
          <w:rFonts w:ascii="Helvetica" w:hAnsi="Helvetica" w:cs="Helvetica"/>
          <w:color w:val="000000"/>
        </w:rPr>
        <w:t xml:space="preserve">Vítězslav Bican, </w:t>
      </w:r>
      <w:hyperlink r:id="rId9" w:history="1">
        <w:r w:rsidR="00A96464" w:rsidRPr="00073690">
          <w:rPr>
            <w:rStyle w:val="Hypertextovodkaz"/>
            <w:rFonts w:ascii="Helvetica" w:hAnsi="Helvetica" w:cs="Helvetica"/>
          </w:rPr>
          <w:t>vitezslav.bican@osu.cz</w:t>
        </w:r>
      </w:hyperlink>
      <w:r w:rsidR="00A96464" w:rsidRPr="00073690">
        <w:rPr>
          <w:rFonts w:ascii="Helvetica" w:hAnsi="Helvetica" w:cs="Helvetica"/>
          <w:color w:val="000000"/>
        </w:rPr>
        <w:t>, 731 675 712</w:t>
      </w:r>
    </w:p>
    <w:p w14:paraId="04FCA90B" w14:textId="77777777" w:rsidR="00C06689" w:rsidRPr="00073690" w:rsidRDefault="00C06689" w:rsidP="00C06689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color w:val="000000"/>
        </w:rPr>
        <w:t>Pokud se jedná o smluvní sankce, musí strana povinná uhradit straně oprávněné smluvní sankce (smluvní pokuty) nejpozději do 30 kalendářních dnů ode dne obdržení příslušného vyúčtování od druhé smluvní strany.</w:t>
      </w:r>
    </w:p>
    <w:p w14:paraId="6BEDC61D" w14:textId="77777777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color w:val="000000"/>
        </w:rPr>
        <w:t>  </w:t>
      </w:r>
    </w:p>
    <w:p w14:paraId="1BD62C71" w14:textId="77777777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02739FBB" w14:textId="392F536A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073690">
        <w:rPr>
          <w:rFonts w:ascii="Helvetica" w:hAnsi="Helvetica" w:cs="Helvetica"/>
          <w:b/>
          <w:bCs/>
          <w:color w:val="000000"/>
        </w:rPr>
        <w:t>Čl</w:t>
      </w:r>
      <w:r w:rsidR="000C2772" w:rsidRPr="00073690">
        <w:rPr>
          <w:rFonts w:ascii="Helvetica" w:hAnsi="Helvetica" w:cs="Helvetica"/>
          <w:b/>
          <w:bCs/>
          <w:color w:val="000000"/>
        </w:rPr>
        <w:t>ánek</w:t>
      </w:r>
      <w:r w:rsidRPr="00073690">
        <w:rPr>
          <w:rFonts w:ascii="Helvetica" w:hAnsi="Helvetica" w:cs="Helvetica"/>
          <w:b/>
          <w:bCs/>
          <w:color w:val="000000"/>
        </w:rPr>
        <w:t xml:space="preserve"> VII.</w:t>
      </w:r>
    </w:p>
    <w:p w14:paraId="28C370A6" w14:textId="2CF4131B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073690">
        <w:rPr>
          <w:rFonts w:ascii="Helvetica" w:hAnsi="Helvetica" w:cs="Helvetica"/>
          <w:b/>
          <w:bCs/>
          <w:color w:val="000000"/>
        </w:rPr>
        <w:t>Ukončení smlouvy</w:t>
      </w:r>
    </w:p>
    <w:p w14:paraId="2A8DB01A" w14:textId="77777777" w:rsidR="00834B5A" w:rsidRPr="00073690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3E4F30DE" w14:textId="616883FC" w:rsidR="00834B5A" w:rsidRPr="00073690" w:rsidRDefault="00C06689" w:rsidP="005C412E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073690">
        <w:rPr>
          <w:rFonts w:ascii="Helvetica" w:hAnsi="Helvetica" w:cs="Helvetica"/>
        </w:rPr>
        <w:t>Tato smlouva může být ukončena písemnou dohodou smluvních stran anebo odstoupením od smlouvy z důvodů stanovených v této smlouvě nebo v zákoně.</w:t>
      </w:r>
    </w:p>
    <w:p w14:paraId="6852E67B" w14:textId="77777777" w:rsidR="00C06689" w:rsidRPr="00073690" w:rsidRDefault="00C06689" w:rsidP="00C06689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073690">
        <w:rPr>
          <w:rFonts w:ascii="Helvetica" w:hAnsi="Helvetica" w:cs="Helvetica"/>
          <w:bCs/>
          <w:color w:val="000000"/>
        </w:rPr>
        <w:t>Od této smlouvy může smluvní strana odstoupit pro podstatné porušení smluvní povinnosti druhou smluvní stranou. Za podstatné porušení smluvní povinnosti se považuje zejména:</w:t>
      </w:r>
    </w:p>
    <w:p w14:paraId="4F60FA30" w14:textId="77777777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073690">
        <w:rPr>
          <w:rFonts w:ascii="Helvetica" w:hAnsi="Helvetica" w:cs="Helvetica"/>
          <w:bCs/>
          <w:color w:val="000000"/>
        </w:rPr>
        <w:t xml:space="preserve">a) na straně kupujícího nezaplacení kupní ceny podle této smlouvy ve lhůtě delší než 30 dní po dni splatnosti příslušné faktury, </w:t>
      </w:r>
    </w:p>
    <w:p w14:paraId="566AE6CB" w14:textId="77777777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073690">
        <w:rPr>
          <w:rFonts w:ascii="Helvetica" w:hAnsi="Helvetica" w:cs="Helvetica"/>
          <w:bCs/>
          <w:color w:val="000000"/>
        </w:rPr>
        <w:t xml:space="preserve">b) na straně prodávajícího, jestliže předmět koupě (nebo jeho část), nebude řádně dodána v dohodnutém termínu, </w:t>
      </w:r>
    </w:p>
    <w:p w14:paraId="5E24CE0A" w14:textId="77777777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073690">
        <w:rPr>
          <w:rFonts w:ascii="Helvetica" w:hAnsi="Helvetica" w:cs="Helvetica"/>
          <w:bCs/>
          <w:color w:val="000000"/>
        </w:rPr>
        <w:t>c) na straně prodávajícího, jestliže předmět koupě nebude mít vlastnosti deklarované prodávajícím v této smlouvě či vlastnosti z této smlouvy vyplývající,</w:t>
      </w:r>
    </w:p>
    <w:p w14:paraId="45013CBC" w14:textId="77777777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073690">
        <w:rPr>
          <w:rFonts w:ascii="Helvetica" w:hAnsi="Helvetica" w:cs="Helvetica"/>
          <w:bCs/>
          <w:color w:val="000000"/>
        </w:rPr>
        <w:t>d) na straně prodávajícího, jestliže je prodávající v prodlení s odstraněním vad dle čl. IV. této smlouvy.</w:t>
      </w:r>
    </w:p>
    <w:p w14:paraId="5B83CFBD" w14:textId="77777777" w:rsidR="00C06689" w:rsidRPr="00073690" w:rsidRDefault="00C06689" w:rsidP="00C06689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073690">
        <w:rPr>
          <w:rFonts w:ascii="Helvetica" w:hAnsi="Helvetica" w:cs="Helvetica"/>
        </w:rPr>
        <w:t>Odstoupení od této smlouvy musí být učiněno písemně. Účinky odstoupení od této smlouvy nastanou dnem, kdy bude písemné odstoupení smluvní strany odstupující doručeno druhé smluvní straně.</w:t>
      </w:r>
    </w:p>
    <w:p w14:paraId="6AC55E86" w14:textId="77777777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30C824DB" w14:textId="77777777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093AA7E0" w14:textId="642FFDAA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b/>
          <w:bCs/>
          <w:color w:val="000000"/>
        </w:rPr>
        <w:t>Čl</w:t>
      </w:r>
      <w:r w:rsidR="000C2772" w:rsidRPr="00073690">
        <w:rPr>
          <w:rFonts w:ascii="Helvetica" w:hAnsi="Helvetica" w:cs="Helvetica"/>
          <w:b/>
          <w:bCs/>
          <w:color w:val="000000"/>
        </w:rPr>
        <w:t>ánek</w:t>
      </w:r>
      <w:r w:rsidRPr="00073690">
        <w:rPr>
          <w:rFonts w:ascii="Helvetica" w:hAnsi="Helvetica" w:cs="Helvetica"/>
          <w:b/>
          <w:bCs/>
          <w:color w:val="000000"/>
        </w:rPr>
        <w:t xml:space="preserve"> VIII.</w:t>
      </w:r>
    </w:p>
    <w:p w14:paraId="2A46E656" w14:textId="7F128D96" w:rsidR="00C06689" w:rsidRPr="00073690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073690">
        <w:rPr>
          <w:rFonts w:ascii="Helvetica" w:hAnsi="Helvetica" w:cs="Helvetica"/>
          <w:b/>
          <w:bCs/>
          <w:color w:val="000000"/>
        </w:rPr>
        <w:t>Závěrečná ustanovení</w:t>
      </w:r>
    </w:p>
    <w:p w14:paraId="05CEA4A3" w14:textId="77777777" w:rsidR="00834B5A" w:rsidRPr="00073690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606A4D72" w14:textId="17B328EF" w:rsidR="005C412E" w:rsidRPr="00073690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color w:val="000000"/>
        </w:rPr>
        <w:t xml:space="preserve">Veškeré právní vztahy touto smlouvou neupravené se řídí ustanoveními </w:t>
      </w:r>
      <w:r w:rsidRPr="00073690">
        <w:rPr>
          <w:rFonts w:ascii="Helvetica" w:hAnsi="Helvetica" w:cs="Helvetica"/>
          <w:color w:val="000000"/>
        </w:rPr>
        <w:br/>
        <w:t>zákona č. 89/2012 Sb., občanský zákoník, ve znění pozdějších předpisů, a ostatních obecně závazných právních předpisů.</w:t>
      </w:r>
    </w:p>
    <w:p w14:paraId="7654A959" w14:textId="77777777" w:rsidR="00834B5A" w:rsidRPr="00073690" w:rsidRDefault="00834B5A" w:rsidP="00834B5A">
      <w:pPr>
        <w:pStyle w:val="Normlnweb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Helvetica"/>
          <w:color w:val="000000"/>
        </w:rPr>
      </w:pPr>
    </w:p>
    <w:p w14:paraId="59F12854" w14:textId="364F128F" w:rsidR="00834B5A" w:rsidRPr="00073690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</w:rPr>
        <w:t>Smlouvu lze měnit a doplňovat pouze písemně, a to číslovanými dodatky. Právo na předložení dodatku ke smlouvě mají obě smluvní strany.</w:t>
      </w:r>
    </w:p>
    <w:p w14:paraId="3E454549" w14:textId="0BB456B1" w:rsidR="00834B5A" w:rsidRPr="00073690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color w:val="000000"/>
        </w:rPr>
        <w:t>Tato smlouva se uzavírá ve dvou vyhotoveních, z nichž každá smluvní strana obdrží jedno.</w:t>
      </w:r>
    </w:p>
    <w:p w14:paraId="7F59BB38" w14:textId="5FC43033" w:rsidR="00834B5A" w:rsidRPr="00073690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</w:rPr>
        <w:t>Kupující je povinným subjektem dle zákona č. 340/2015 Sb., o registru smluv (dále jen “zákon o registru smluv“). Prodávající bere na vědomí a výslovně souhlasí s tím, že tato smlouva, podléhá uveřejnění v Registru smluv (informační systém veřejné správy, jehož správcem je Ministerstvo vnitra).  Kupující se zavazuje, že provede uveřejnění této smlouvy dle příslušného zákona o registru smluv.</w:t>
      </w:r>
    </w:p>
    <w:p w14:paraId="2DD99F98" w14:textId="770A9DB3" w:rsidR="00834B5A" w:rsidRPr="00073690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</w:rPr>
        <w:t xml:space="preserve">Tato smlouva nabývá platnosti dnem podpisu a účinnosti nejdříve dnem uveřejnění smlouvy v Registru smluv. O této skutečnosti je Kupující povinen uvědomit </w:t>
      </w:r>
      <w:r w:rsidR="00834B5A" w:rsidRPr="00073690">
        <w:rPr>
          <w:rFonts w:ascii="Helvetica" w:hAnsi="Helvetica" w:cs="Helvetica"/>
        </w:rPr>
        <w:t>P</w:t>
      </w:r>
      <w:r w:rsidRPr="00073690">
        <w:rPr>
          <w:rFonts w:ascii="Helvetica" w:hAnsi="Helvetica" w:cs="Helvetica"/>
        </w:rPr>
        <w:t>rodávajícího</w:t>
      </w:r>
      <w:r w:rsidR="00834B5A" w:rsidRPr="00073690">
        <w:rPr>
          <w:rFonts w:ascii="Helvetica" w:hAnsi="Helvetica" w:cs="Helvetica"/>
        </w:rPr>
        <w:t>,</w:t>
      </w:r>
      <w:r w:rsidRPr="00073690">
        <w:rPr>
          <w:rFonts w:ascii="Helvetica" w:hAnsi="Helvetica" w:cs="Helvetica"/>
        </w:rPr>
        <w:t xml:space="preserve"> a to formou zaslání výpisu z Registru smluv.</w:t>
      </w:r>
    </w:p>
    <w:p w14:paraId="3B30E153" w14:textId="51835F30" w:rsidR="00C06689" w:rsidRPr="00073690" w:rsidRDefault="00C06689" w:rsidP="00C06689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073690">
        <w:rPr>
          <w:rFonts w:ascii="Helvetica" w:hAnsi="Helvetica" w:cs="Helvetica"/>
          <w:color w:val="000000"/>
        </w:rPr>
        <w:t>Smluvní strany prohlašují, že byla smlouva uzavřena na základě jejich pravé, svobodné vůle, prosté omylu, že byly s obsahem smlouvy seznámeny, zcela mu porozuměly a bez výhrad s ním souhlasí; na důkaz toho připojují v závěru své podpisy.</w:t>
      </w:r>
    </w:p>
    <w:p w14:paraId="37E79C24" w14:textId="77777777" w:rsidR="009E02C2" w:rsidRPr="00073690" w:rsidRDefault="009E02C2" w:rsidP="009E02C2">
      <w:pPr>
        <w:pStyle w:val="Normlnweb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Helvetica"/>
          <w:color w:val="000000"/>
        </w:rPr>
      </w:pPr>
    </w:p>
    <w:p w14:paraId="5D4105CB" w14:textId="77777777" w:rsidR="00C06689" w:rsidRPr="00073690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2881204" w14:textId="0E2472B2" w:rsidR="00C06689" w:rsidRPr="00073690" w:rsidRDefault="009E02C2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073690">
        <w:rPr>
          <w:rFonts w:ascii="Helvetica" w:hAnsi="Helvetica" w:cs="Helvetica"/>
          <w:b/>
          <w:sz w:val="24"/>
          <w:szCs w:val="24"/>
        </w:rPr>
        <w:t>Přílohy smlouvy:</w:t>
      </w:r>
      <w:r w:rsidRPr="00073690">
        <w:rPr>
          <w:rFonts w:ascii="Helvetica" w:hAnsi="Helvetica" w:cs="Helvetica"/>
          <w:sz w:val="24"/>
          <w:szCs w:val="24"/>
        </w:rPr>
        <w:t xml:space="preserve"> </w:t>
      </w:r>
      <w:r w:rsidRPr="00073690">
        <w:rPr>
          <w:rFonts w:ascii="Helvetica" w:hAnsi="Helvetica" w:cs="Helvetica"/>
          <w:sz w:val="24"/>
          <w:szCs w:val="24"/>
        </w:rPr>
        <w:tab/>
        <w:t>N</w:t>
      </w:r>
      <w:r w:rsidR="00B20E4A" w:rsidRPr="00073690">
        <w:rPr>
          <w:rFonts w:ascii="Helvetica" w:hAnsi="Helvetica" w:cs="Helvetica"/>
          <w:sz w:val="24"/>
          <w:szCs w:val="24"/>
        </w:rPr>
        <w:t>abídka ze dne 7.</w:t>
      </w:r>
      <w:r w:rsidR="003259CA" w:rsidRPr="00073690">
        <w:rPr>
          <w:rFonts w:ascii="Helvetica" w:hAnsi="Helvetica" w:cs="Helvetica"/>
          <w:sz w:val="24"/>
          <w:szCs w:val="24"/>
        </w:rPr>
        <w:t xml:space="preserve"> </w:t>
      </w:r>
      <w:r w:rsidR="00B20E4A" w:rsidRPr="00073690">
        <w:rPr>
          <w:rFonts w:ascii="Helvetica" w:hAnsi="Helvetica" w:cs="Helvetica"/>
          <w:sz w:val="24"/>
          <w:szCs w:val="24"/>
        </w:rPr>
        <w:t>1.</w:t>
      </w:r>
      <w:r w:rsidR="003259CA" w:rsidRPr="00073690">
        <w:rPr>
          <w:rFonts w:ascii="Helvetica" w:hAnsi="Helvetica" w:cs="Helvetica"/>
          <w:sz w:val="24"/>
          <w:szCs w:val="24"/>
        </w:rPr>
        <w:t xml:space="preserve"> </w:t>
      </w:r>
      <w:r w:rsidR="00B20E4A" w:rsidRPr="00073690">
        <w:rPr>
          <w:rFonts w:ascii="Helvetica" w:hAnsi="Helvetica" w:cs="Helvetica"/>
          <w:sz w:val="24"/>
          <w:szCs w:val="24"/>
        </w:rPr>
        <w:t>2022</w:t>
      </w:r>
    </w:p>
    <w:p w14:paraId="5927F20D" w14:textId="0B13718A" w:rsidR="00C06689" w:rsidRPr="00073690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3F77A27" w14:textId="4815D46D" w:rsidR="00834B5A" w:rsidRPr="00073690" w:rsidRDefault="00834B5A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8834486" w14:textId="2EE883E0" w:rsidR="00834B5A" w:rsidRPr="00073690" w:rsidRDefault="00834B5A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2193167" w14:textId="77777777" w:rsidR="00834B5A" w:rsidRPr="00073690" w:rsidRDefault="00834B5A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C7DCB50" w14:textId="77777777" w:rsidR="00C06689" w:rsidRPr="00073690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0EDC02A" w14:textId="55C14C0E" w:rsidR="00C06689" w:rsidRPr="00073690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073690">
        <w:rPr>
          <w:rFonts w:ascii="Helvetica" w:hAnsi="Helvetica" w:cs="Helvetica"/>
          <w:sz w:val="24"/>
          <w:szCs w:val="24"/>
        </w:rPr>
        <w:t>V</w:t>
      </w:r>
      <w:r w:rsidR="000F0F2C" w:rsidRPr="00073690">
        <w:rPr>
          <w:rFonts w:ascii="Helvetica" w:hAnsi="Helvetica" w:cs="Helvetica"/>
          <w:sz w:val="24"/>
          <w:szCs w:val="24"/>
        </w:rPr>
        <w:t> Roudnici nad Labem</w:t>
      </w:r>
      <w:r w:rsidRPr="00073690">
        <w:rPr>
          <w:rFonts w:ascii="Helvetica" w:hAnsi="Helvetica" w:cs="Helvetica"/>
          <w:sz w:val="24"/>
          <w:szCs w:val="24"/>
        </w:rPr>
        <w:t xml:space="preserve"> dne</w:t>
      </w:r>
      <w:r w:rsidR="00834B5A" w:rsidRPr="00073690">
        <w:rPr>
          <w:rFonts w:ascii="Helvetica" w:hAnsi="Helvetica" w:cs="Helvetica"/>
          <w:sz w:val="24"/>
          <w:szCs w:val="24"/>
        </w:rPr>
        <w:tab/>
      </w:r>
      <w:r w:rsidR="00834B5A" w:rsidRPr="00073690">
        <w:rPr>
          <w:rFonts w:ascii="Helvetica" w:hAnsi="Helvetica" w:cs="Helvetica"/>
          <w:sz w:val="24"/>
          <w:szCs w:val="24"/>
        </w:rPr>
        <w:tab/>
      </w:r>
      <w:r w:rsidR="00834B5A" w:rsidRPr="00073690">
        <w:rPr>
          <w:rFonts w:ascii="Helvetica" w:hAnsi="Helvetica" w:cs="Helvetica"/>
          <w:sz w:val="24"/>
          <w:szCs w:val="24"/>
        </w:rPr>
        <w:tab/>
      </w:r>
      <w:r w:rsidRPr="00073690">
        <w:rPr>
          <w:rFonts w:ascii="Helvetica" w:hAnsi="Helvetica" w:cs="Helvetica"/>
          <w:sz w:val="24"/>
          <w:szCs w:val="24"/>
        </w:rPr>
        <w:t xml:space="preserve">V </w:t>
      </w:r>
      <w:r w:rsidR="00B20E4A" w:rsidRPr="00073690">
        <w:rPr>
          <w:rFonts w:ascii="Helvetica" w:hAnsi="Helvetica" w:cs="Helvetica"/>
          <w:sz w:val="24"/>
          <w:szCs w:val="24"/>
        </w:rPr>
        <w:t>Ostravě</w:t>
      </w:r>
      <w:r w:rsidRPr="00073690">
        <w:rPr>
          <w:rFonts w:ascii="Helvetica" w:hAnsi="Helvetica" w:cs="Helvetica"/>
          <w:sz w:val="24"/>
          <w:szCs w:val="24"/>
        </w:rPr>
        <w:t xml:space="preserve"> dne </w:t>
      </w:r>
    </w:p>
    <w:p w14:paraId="2BF1C7BA" w14:textId="77777777" w:rsidR="00C06689" w:rsidRPr="00073690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BB9BD5C" w14:textId="77777777" w:rsidR="00C06689" w:rsidRPr="00073690" w:rsidRDefault="00C06689" w:rsidP="00C06689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073690">
        <w:rPr>
          <w:rFonts w:ascii="Helvetica" w:hAnsi="Helvetica" w:cs="Helvetica"/>
          <w:b/>
          <w:sz w:val="24"/>
          <w:szCs w:val="24"/>
        </w:rPr>
        <w:t>Prodávající:</w:t>
      </w:r>
      <w:r w:rsidRPr="00073690">
        <w:rPr>
          <w:rFonts w:ascii="Helvetica" w:hAnsi="Helvetica" w:cs="Helvetica"/>
          <w:b/>
          <w:sz w:val="24"/>
          <w:szCs w:val="24"/>
        </w:rPr>
        <w:tab/>
      </w:r>
      <w:r w:rsidRPr="00073690">
        <w:rPr>
          <w:rFonts w:ascii="Helvetica" w:hAnsi="Helvetica" w:cs="Helvetica"/>
          <w:b/>
          <w:sz w:val="24"/>
          <w:szCs w:val="24"/>
        </w:rPr>
        <w:tab/>
      </w:r>
      <w:r w:rsidRPr="00073690">
        <w:rPr>
          <w:rFonts w:ascii="Helvetica" w:hAnsi="Helvetica" w:cs="Helvetica"/>
          <w:b/>
          <w:sz w:val="24"/>
          <w:szCs w:val="24"/>
        </w:rPr>
        <w:tab/>
      </w:r>
      <w:r w:rsidRPr="00073690">
        <w:rPr>
          <w:rFonts w:ascii="Helvetica" w:hAnsi="Helvetica" w:cs="Helvetica"/>
          <w:b/>
          <w:sz w:val="24"/>
          <w:szCs w:val="24"/>
        </w:rPr>
        <w:tab/>
      </w:r>
      <w:r w:rsidRPr="00073690">
        <w:rPr>
          <w:rFonts w:ascii="Helvetica" w:hAnsi="Helvetica" w:cs="Helvetica"/>
          <w:b/>
          <w:sz w:val="24"/>
          <w:szCs w:val="24"/>
        </w:rPr>
        <w:tab/>
      </w:r>
      <w:r w:rsidRPr="00073690">
        <w:rPr>
          <w:rFonts w:ascii="Helvetica" w:hAnsi="Helvetica" w:cs="Helvetica"/>
          <w:b/>
          <w:sz w:val="24"/>
          <w:szCs w:val="24"/>
        </w:rPr>
        <w:tab/>
        <w:t>Kupující:</w:t>
      </w:r>
    </w:p>
    <w:p w14:paraId="1FA26DAE" w14:textId="585C8494" w:rsidR="00C06689" w:rsidRPr="00073690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056F469" w14:textId="52EB4765" w:rsidR="000F0F2C" w:rsidRPr="00073690" w:rsidRDefault="000F0F2C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71ED339" w14:textId="77777777" w:rsidR="000F0F2C" w:rsidRPr="00073690" w:rsidRDefault="000F0F2C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5567E69" w14:textId="77777777" w:rsidR="00C06689" w:rsidRPr="00073690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23C3F96" w14:textId="77777777" w:rsidR="00C06689" w:rsidRPr="00073690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C60353B" w14:textId="77777777" w:rsidR="00C06689" w:rsidRPr="00073690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1E70D2C" w14:textId="77777777" w:rsidR="00C06689" w:rsidRPr="00073690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073690">
        <w:rPr>
          <w:rFonts w:ascii="Helvetica" w:hAnsi="Helvetica" w:cs="Helvetica"/>
          <w:sz w:val="24"/>
          <w:szCs w:val="24"/>
        </w:rPr>
        <w:t>.....................................................</w:t>
      </w:r>
      <w:r w:rsidRPr="00073690">
        <w:rPr>
          <w:rFonts w:ascii="Helvetica" w:hAnsi="Helvetica" w:cs="Helvetica"/>
          <w:sz w:val="24"/>
          <w:szCs w:val="24"/>
        </w:rPr>
        <w:tab/>
      </w:r>
      <w:r w:rsidRPr="00073690">
        <w:rPr>
          <w:rFonts w:ascii="Helvetica" w:hAnsi="Helvetica" w:cs="Helvetica"/>
          <w:sz w:val="24"/>
          <w:szCs w:val="24"/>
        </w:rPr>
        <w:tab/>
      </w:r>
      <w:r w:rsidRPr="00073690">
        <w:rPr>
          <w:rFonts w:ascii="Helvetica" w:hAnsi="Helvetica" w:cs="Helvetica"/>
          <w:sz w:val="24"/>
          <w:szCs w:val="24"/>
        </w:rPr>
        <w:tab/>
        <w:t xml:space="preserve">.......................................................... </w:t>
      </w:r>
    </w:p>
    <w:p w14:paraId="57F12AD2" w14:textId="16DC88AD" w:rsidR="00834B5A" w:rsidRPr="00073690" w:rsidRDefault="000F0F2C" w:rsidP="00834B5A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073690">
        <w:rPr>
          <w:rFonts w:ascii="Helvetica" w:hAnsi="Helvetica" w:cs="Helvetica"/>
          <w:sz w:val="24"/>
          <w:szCs w:val="24"/>
        </w:rPr>
        <w:t>Ing. František Moravec</w:t>
      </w:r>
      <w:r w:rsidR="00834B5A" w:rsidRPr="00073690">
        <w:rPr>
          <w:rFonts w:ascii="Helvetica" w:hAnsi="Helvetica" w:cs="Helvetica"/>
          <w:sz w:val="24"/>
          <w:szCs w:val="24"/>
        </w:rPr>
        <w:tab/>
      </w:r>
      <w:r w:rsidR="00834B5A" w:rsidRPr="00073690">
        <w:rPr>
          <w:rFonts w:ascii="Helvetica" w:hAnsi="Helvetica" w:cs="Helvetica"/>
          <w:sz w:val="24"/>
          <w:szCs w:val="24"/>
        </w:rPr>
        <w:tab/>
      </w:r>
      <w:r w:rsidRPr="00073690">
        <w:rPr>
          <w:rFonts w:ascii="Helvetica" w:hAnsi="Helvetica" w:cs="Helvetica"/>
          <w:sz w:val="24"/>
          <w:szCs w:val="24"/>
        </w:rPr>
        <w:tab/>
      </w:r>
      <w:r w:rsidRPr="00073690">
        <w:rPr>
          <w:rFonts w:ascii="Helvetica" w:hAnsi="Helvetica" w:cs="Helvetica"/>
          <w:sz w:val="24"/>
          <w:szCs w:val="24"/>
        </w:rPr>
        <w:tab/>
      </w:r>
      <w:r w:rsidR="00B20E4A" w:rsidRPr="00073690">
        <w:rPr>
          <w:rFonts w:ascii="Helvetica" w:hAnsi="Helvetica" w:cs="Helvetica"/>
          <w:sz w:val="24"/>
          <w:szCs w:val="24"/>
        </w:rPr>
        <w:t>doc. RNDr. Jan Hradecký, Ph.D.</w:t>
      </w:r>
    </w:p>
    <w:p w14:paraId="5A04B253" w14:textId="70B7DB14" w:rsidR="00C06689" w:rsidRPr="00073690" w:rsidRDefault="000F0F2C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073690">
        <w:rPr>
          <w:rFonts w:ascii="Helvetica" w:hAnsi="Helvetica" w:cs="Helvetica"/>
          <w:sz w:val="24"/>
          <w:szCs w:val="24"/>
        </w:rPr>
        <w:t>jednatel</w:t>
      </w:r>
      <w:r w:rsidR="00B20E4A" w:rsidRPr="00073690">
        <w:rPr>
          <w:rFonts w:ascii="Helvetica" w:hAnsi="Helvetica" w:cs="Helvetica"/>
          <w:sz w:val="24"/>
          <w:szCs w:val="24"/>
        </w:rPr>
        <w:tab/>
      </w:r>
      <w:r w:rsidR="00B20E4A" w:rsidRPr="00073690">
        <w:rPr>
          <w:rFonts w:ascii="Helvetica" w:hAnsi="Helvetica" w:cs="Helvetica"/>
          <w:sz w:val="24"/>
          <w:szCs w:val="24"/>
        </w:rPr>
        <w:tab/>
      </w:r>
      <w:r w:rsidR="00B20E4A" w:rsidRPr="00073690">
        <w:rPr>
          <w:rFonts w:ascii="Helvetica" w:hAnsi="Helvetica" w:cs="Helvetica"/>
          <w:sz w:val="24"/>
          <w:szCs w:val="24"/>
        </w:rPr>
        <w:tab/>
      </w:r>
      <w:r w:rsidR="00B20E4A" w:rsidRPr="00073690">
        <w:rPr>
          <w:rFonts w:ascii="Helvetica" w:hAnsi="Helvetica" w:cs="Helvetica"/>
          <w:sz w:val="24"/>
          <w:szCs w:val="24"/>
        </w:rPr>
        <w:tab/>
      </w:r>
      <w:r w:rsidRPr="00073690">
        <w:rPr>
          <w:rFonts w:ascii="Helvetica" w:hAnsi="Helvetica" w:cs="Helvetica"/>
          <w:sz w:val="24"/>
          <w:szCs w:val="24"/>
        </w:rPr>
        <w:tab/>
      </w:r>
      <w:r w:rsidRPr="00073690">
        <w:rPr>
          <w:rFonts w:ascii="Helvetica" w:hAnsi="Helvetica" w:cs="Helvetica"/>
          <w:sz w:val="24"/>
          <w:szCs w:val="24"/>
        </w:rPr>
        <w:tab/>
      </w:r>
      <w:r w:rsidR="00B20E4A" w:rsidRPr="00073690">
        <w:rPr>
          <w:rFonts w:ascii="Helvetica" w:hAnsi="Helvetica" w:cs="Helvetica"/>
          <w:sz w:val="24"/>
          <w:szCs w:val="24"/>
        </w:rPr>
        <w:t>děkan fakulty</w:t>
      </w:r>
      <w:r w:rsidR="00C06689" w:rsidRPr="00073690">
        <w:rPr>
          <w:rFonts w:ascii="Helvetica" w:hAnsi="Helvetica" w:cs="Helvetica"/>
          <w:sz w:val="24"/>
          <w:szCs w:val="24"/>
        </w:rPr>
        <w:tab/>
      </w:r>
      <w:r w:rsidR="00C06689" w:rsidRPr="00073690">
        <w:rPr>
          <w:rFonts w:ascii="Helvetica" w:hAnsi="Helvetica" w:cs="Helvetica"/>
          <w:sz w:val="24"/>
          <w:szCs w:val="24"/>
        </w:rPr>
        <w:tab/>
        <w:t xml:space="preserve">           </w:t>
      </w:r>
    </w:p>
    <w:p w14:paraId="0139F38C" w14:textId="77777777" w:rsidR="00C06689" w:rsidRPr="00073690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740E9B9" w14:textId="77777777" w:rsidR="00C06689" w:rsidRPr="00073690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A0DCB35" w14:textId="77777777" w:rsidR="00073690" w:rsidRPr="00073690" w:rsidRDefault="00073690" w:rsidP="00C06689">
      <w:pPr>
        <w:spacing w:line="240" w:lineRule="auto"/>
        <w:rPr>
          <w:rFonts w:ascii="Helvetica" w:hAnsi="Helvetica" w:cs="Helvetica"/>
          <w:sz w:val="24"/>
          <w:szCs w:val="24"/>
        </w:rPr>
        <w:sectPr w:rsidR="00073690" w:rsidRPr="00073690" w:rsidSect="00D811DA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2948" w:right="1418" w:bottom="2268" w:left="1418" w:header="708" w:footer="708" w:gutter="0"/>
          <w:cols w:space="708"/>
          <w:docGrid w:linePitch="360"/>
        </w:sectPr>
      </w:pPr>
    </w:p>
    <w:p w14:paraId="0E39993B" w14:textId="77777777" w:rsidR="00073690" w:rsidRPr="00073690" w:rsidRDefault="00073690" w:rsidP="00073690">
      <w:pPr>
        <w:rPr>
          <w:rFonts w:ascii="Helvetica" w:hAnsi="Helvetica"/>
        </w:rPr>
      </w:pPr>
      <w:r w:rsidRPr="00073690">
        <w:rPr>
          <w:rFonts w:ascii="Helvetica" w:hAnsi="Helvetica"/>
        </w:rPr>
        <w:lastRenderedPageBreak/>
        <w:t xml:space="preserve">Příloha č. 1 Specifikace: </w:t>
      </w:r>
    </w:p>
    <w:tbl>
      <w:tblPr>
        <w:tblW w:w="9072" w:type="dxa"/>
        <w:tblInd w:w="216" w:type="dxa"/>
        <w:tblLook w:val="0000" w:firstRow="0" w:lastRow="0" w:firstColumn="0" w:lastColumn="0" w:noHBand="0" w:noVBand="0"/>
      </w:tblPr>
      <w:tblGrid>
        <w:gridCol w:w="4741"/>
        <w:gridCol w:w="2346"/>
        <w:gridCol w:w="1985"/>
      </w:tblGrid>
      <w:tr w:rsidR="00073690" w:rsidRPr="00073690" w14:paraId="1D2EF708" w14:textId="77777777" w:rsidTr="001F2CE2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3244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eastAsia="ar-SA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3FA1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eastAsia="ar-SA"/>
              </w:rPr>
            </w:pPr>
            <w:r w:rsidRPr="00073690">
              <w:rPr>
                <w:rFonts w:ascii="Calibri Light" w:eastAsia="Times New Roman" w:hAnsi="Calibri Light" w:cs="Calibri Light"/>
                <w:lang w:eastAsia="ar-SA"/>
              </w:rPr>
              <w:t xml:space="preserve">Nabídnutá specifikace </w:t>
            </w:r>
            <w:r w:rsidRPr="00073690">
              <w:rPr>
                <w:rFonts w:ascii="Calibri Light" w:eastAsia="Times New Roman" w:hAnsi="Calibri Light" w:cs="Calibri Light"/>
                <w:vertAlign w:val="superscript"/>
                <w:lang w:eastAsia="ar-SA"/>
              </w:rPr>
              <w:t>*</w:t>
            </w:r>
          </w:p>
        </w:tc>
      </w:tr>
      <w:tr w:rsidR="00073690" w:rsidRPr="00073690" w14:paraId="29097793" w14:textId="77777777" w:rsidTr="001F2CE2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A4FB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eastAsia="ar-SA"/>
              </w:rPr>
            </w:pPr>
            <w:r w:rsidRPr="00073690">
              <w:rPr>
                <w:rFonts w:ascii="Calibri Light" w:eastAsia="Times New Roman" w:hAnsi="Calibri Light" w:cs="Calibri Light"/>
                <w:lang w:eastAsia="ar-SA"/>
              </w:rPr>
              <w:t>Výrobce</w:t>
            </w: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0F810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eastAsia="ar-SA"/>
              </w:rPr>
            </w:pPr>
          </w:p>
        </w:tc>
      </w:tr>
      <w:tr w:rsidR="00073690" w:rsidRPr="00073690" w14:paraId="7F78E050" w14:textId="77777777" w:rsidTr="001F2CE2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FC3F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eastAsia="ar-SA"/>
              </w:rPr>
            </w:pPr>
            <w:r w:rsidRPr="00073690">
              <w:rPr>
                <w:rFonts w:ascii="Calibri Light" w:eastAsia="Times New Roman" w:hAnsi="Calibri Light" w:cs="Calibri Light"/>
                <w:lang w:eastAsia="ar-SA"/>
              </w:rPr>
              <w:t>Značka a typ</w:t>
            </w: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DF6B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eastAsia="ar-SA"/>
              </w:rPr>
            </w:pPr>
          </w:p>
        </w:tc>
      </w:tr>
      <w:tr w:rsidR="00073690" w:rsidRPr="00073690" w14:paraId="3691194C" w14:textId="77777777" w:rsidTr="001F2CE2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5219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val="en-US" w:eastAsia="ar-SA"/>
              </w:rPr>
            </w:pPr>
            <w:r w:rsidRPr="00073690">
              <w:rPr>
                <w:rFonts w:ascii="Calibri Light" w:eastAsia="Times New Roman" w:hAnsi="Calibri Light" w:cs="Calibri Light"/>
                <w:lang w:eastAsia="ar-SA"/>
              </w:rPr>
              <w:t>Rack mount provedení včetně montážních ližin</w:t>
            </w:r>
          </w:p>
        </w:tc>
        <w:tc>
          <w:tcPr>
            <w:tcW w:w="4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547ECC" w14:textId="56D3C87C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val="en-US" w:eastAsia="ar-SA"/>
              </w:rPr>
            </w:pPr>
            <w:r w:rsidRPr="00073690">
              <w:rPr>
                <w:rFonts w:ascii="Calibri Light" w:hAnsi="Calibri Light" w:cs="Calibri Light"/>
                <w:lang w:val="en-US" w:eastAsia="ar-SA"/>
              </w:rPr>
              <w:t>ANO, 1U do racku vč. ližin</w:t>
            </w:r>
          </w:p>
        </w:tc>
      </w:tr>
      <w:tr w:rsidR="00073690" w:rsidRPr="00073690" w14:paraId="1D33AAC1" w14:textId="77777777" w:rsidTr="001F2CE2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537F" w14:textId="77777777" w:rsidR="00073690" w:rsidRPr="00073690" w:rsidRDefault="00073690" w:rsidP="001F2CE2">
            <w:pPr>
              <w:spacing w:after="0" w:line="240" w:lineRule="auto"/>
              <w:rPr>
                <w:rFonts w:ascii="Calibri Light" w:eastAsia="Times New Roman" w:hAnsi="Calibri Light" w:cs="Calibri Light"/>
                <w:lang w:eastAsia="ar-SA"/>
              </w:rPr>
            </w:pPr>
            <w:r w:rsidRPr="00073690">
              <w:rPr>
                <w:rFonts w:ascii="Calibri Light" w:eastAsia="Times New Roman" w:hAnsi="Calibri Light" w:cs="Calibri Light"/>
                <w:lang w:eastAsia="ar-SA"/>
              </w:rPr>
              <w:t xml:space="preserve">Procesor min. 8-jádrový s 16 vlákny, </w:t>
            </w:r>
          </w:p>
          <w:p w14:paraId="2A8415A4" w14:textId="77777777" w:rsidR="00073690" w:rsidRPr="00073690" w:rsidRDefault="00073690" w:rsidP="001F2CE2">
            <w:pPr>
              <w:spacing w:after="0" w:line="240" w:lineRule="auto"/>
              <w:rPr>
                <w:rFonts w:ascii="Calibri Light" w:eastAsia="Times New Roman" w:hAnsi="Calibri Light" w:cs="Calibri Light"/>
                <w:lang w:eastAsia="ar-SA"/>
              </w:rPr>
            </w:pPr>
            <w:r w:rsidRPr="00073690">
              <w:rPr>
                <w:rFonts w:ascii="Calibri Light" w:eastAsia="Times New Roman" w:hAnsi="Calibri Light" w:cs="Calibri Light"/>
                <w:lang w:eastAsia="ar-SA"/>
              </w:rPr>
              <w:t xml:space="preserve">s celkovým výkonem minimálně 15.000 bodů </w:t>
            </w:r>
          </w:p>
          <w:p w14:paraId="283EFAA3" w14:textId="77777777" w:rsidR="00073690" w:rsidRPr="00073690" w:rsidRDefault="00073690" w:rsidP="001F2CE2">
            <w:pPr>
              <w:spacing w:after="0" w:line="240" w:lineRule="auto"/>
              <w:rPr>
                <w:rFonts w:ascii="Calibri Light" w:eastAsia="Times New Roman" w:hAnsi="Calibri Light" w:cs="Calibri Light"/>
                <w:lang w:eastAsia="ar-SA"/>
              </w:rPr>
            </w:pPr>
            <w:r w:rsidRPr="00073690">
              <w:rPr>
                <w:rFonts w:ascii="Calibri Light" w:eastAsia="Times New Roman" w:hAnsi="Calibri Light" w:cs="Calibri Light"/>
                <w:lang w:eastAsia="ar-SA"/>
              </w:rPr>
              <w:t xml:space="preserve">PassMark – </w:t>
            </w:r>
            <w:r w:rsidRPr="00073690">
              <w:rPr>
                <w:rFonts w:ascii="Calibri Light" w:hAnsi="Calibri Light" w:cs="Calibri Light"/>
                <w:lang w:eastAsia="ar-SA"/>
              </w:rPr>
              <w:t xml:space="preserve">CPU Mark </w:t>
            </w:r>
            <w:r w:rsidRPr="00073690">
              <w:rPr>
                <w:rFonts w:ascii="Calibri Light" w:hAnsi="Calibri Light" w:cs="Calibri Light"/>
                <w:vertAlign w:val="superscript"/>
                <w:lang w:eastAsia="ar-SA"/>
              </w:rPr>
              <w:t>1</w:t>
            </w:r>
            <w:r w:rsidRPr="00073690">
              <w:rPr>
                <w:rFonts w:ascii="Calibri Light" w:hAnsi="Calibri Light" w:cs="Calibri Light"/>
                <w:vertAlign w:val="superscript"/>
                <w:lang w:val="en-US" w:eastAsia="ar-SA"/>
              </w:rPr>
              <w:t>)</w:t>
            </w:r>
          </w:p>
        </w:tc>
        <w:tc>
          <w:tcPr>
            <w:tcW w:w="4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2212B0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val="en-US" w:eastAsia="ar-SA"/>
              </w:rPr>
            </w:pPr>
            <w:r w:rsidRPr="00073690">
              <w:rPr>
                <w:rFonts w:ascii="Calibri Light" w:hAnsi="Calibri Light" w:cs="Calibri Light"/>
                <w:lang w:val="en-US" w:eastAsia="ar-SA"/>
              </w:rPr>
              <w:t xml:space="preserve">Intel Xeon Silver 4210R - 2,4GHz 13,75MB cache 10core,HT,100W,FCLGA3647,1P/2P,1TB, 2400MHz – passmark </w:t>
            </w:r>
            <w:r w:rsidRPr="00073690">
              <w:rPr>
                <w:rFonts w:ascii="Calibri Light" w:hAnsi="Calibri Light" w:cs="Calibri Light"/>
                <w:b/>
                <w:bCs/>
                <w:lang w:val="en-US" w:eastAsia="ar-SA"/>
              </w:rPr>
              <w:t>15030</w:t>
            </w:r>
          </w:p>
        </w:tc>
      </w:tr>
      <w:tr w:rsidR="00073690" w:rsidRPr="00073690" w14:paraId="3C97E2C3" w14:textId="77777777" w:rsidTr="001F2CE2">
        <w:trPr>
          <w:cantSplit/>
          <w:trHeight w:val="419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6628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eastAsia="ar-SA"/>
              </w:rPr>
            </w:pPr>
            <w:r w:rsidRPr="00073690">
              <w:rPr>
                <w:rFonts w:ascii="Calibri Light" w:eastAsia="Times New Roman" w:hAnsi="Calibri Light" w:cs="Calibri Light"/>
                <w:lang w:eastAsia="ar-SA"/>
              </w:rPr>
              <w:t>Paměť min. 32 GB DDR4 ECC</w:t>
            </w:r>
          </w:p>
        </w:tc>
        <w:tc>
          <w:tcPr>
            <w:tcW w:w="4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9E07A4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val="en-US" w:eastAsia="ar-SA"/>
              </w:rPr>
            </w:pPr>
            <w:r w:rsidRPr="00073690">
              <w:rPr>
                <w:rFonts w:ascii="Calibri Light" w:hAnsi="Calibri Light" w:cs="Calibri Light"/>
                <w:lang w:val="en-US" w:eastAsia="ar-SA"/>
              </w:rPr>
              <w:t>Ano, 2x16GB DDR4 ECC</w:t>
            </w:r>
          </w:p>
        </w:tc>
      </w:tr>
      <w:tr w:rsidR="00073690" w:rsidRPr="00073690" w14:paraId="4A432317" w14:textId="77777777" w:rsidTr="001F2CE2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37EB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eastAsia="ar-SA"/>
              </w:rPr>
            </w:pPr>
            <w:r w:rsidRPr="00073690">
              <w:rPr>
                <w:rFonts w:ascii="Calibri Light" w:eastAsia="Times New Roman" w:hAnsi="Calibri Light" w:cs="Calibri Light"/>
                <w:lang w:eastAsia="ar-SA"/>
              </w:rPr>
              <w:t>VGA on board s min. 16MB VRAM</w:t>
            </w:r>
          </w:p>
        </w:tc>
        <w:tc>
          <w:tcPr>
            <w:tcW w:w="4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E50D7D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val="en-US" w:eastAsia="ar-SA"/>
              </w:rPr>
            </w:pPr>
            <w:r w:rsidRPr="00073690">
              <w:rPr>
                <w:rFonts w:ascii="Calibri Light" w:hAnsi="Calibri Light" w:cs="Calibri Light"/>
                <w:lang w:val="en-US" w:eastAsia="ar-SA"/>
              </w:rPr>
              <w:t>ANO</w:t>
            </w:r>
          </w:p>
        </w:tc>
      </w:tr>
      <w:tr w:rsidR="00073690" w:rsidRPr="00073690" w14:paraId="71AB4E0E" w14:textId="77777777" w:rsidTr="001F2CE2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096B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val="en-US" w:eastAsia="ar-SA"/>
              </w:rPr>
            </w:pPr>
            <w:r w:rsidRPr="00073690">
              <w:rPr>
                <w:rFonts w:ascii="Calibri Light" w:eastAsia="Times New Roman" w:hAnsi="Calibri Light" w:cs="Calibri Light"/>
                <w:lang w:eastAsia="ar-SA"/>
              </w:rPr>
              <w:t>2 ks disků SSD 2,5</w:t>
            </w:r>
            <w:r w:rsidRPr="00073690">
              <w:rPr>
                <w:rFonts w:ascii="Calibri Light" w:eastAsia="Times New Roman" w:hAnsi="Calibri Light" w:cs="Calibri Light"/>
                <w:lang w:val="en-US" w:eastAsia="ar-SA"/>
              </w:rPr>
              <w:t>”</w:t>
            </w:r>
            <w:r w:rsidRPr="00073690">
              <w:rPr>
                <w:rFonts w:ascii="Calibri Light" w:eastAsia="Times New Roman" w:hAnsi="Calibri Light" w:cs="Calibri Light"/>
                <w:lang w:eastAsia="ar-SA"/>
              </w:rPr>
              <w:t xml:space="preserve"> min. 240GB SATA3 6Gbps</w:t>
            </w:r>
          </w:p>
        </w:tc>
        <w:tc>
          <w:tcPr>
            <w:tcW w:w="4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C3FC1A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val="en-US" w:eastAsia="ar-SA"/>
              </w:rPr>
            </w:pPr>
            <w:r w:rsidRPr="00073690">
              <w:rPr>
                <w:rFonts w:ascii="Calibri Light" w:hAnsi="Calibri Light" w:cs="Calibri Light"/>
                <w:lang w:val="en-US" w:eastAsia="ar-SA"/>
              </w:rPr>
              <w:t xml:space="preserve">Ano, v hotspwap pozici 2x 240GB SATA3 6Gbps Samsung </w:t>
            </w:r>
          </w:p>
        </w:tc>
      </w:tr>
      <w:tr w:rsidR="00073690" w:rsidRPr="00073690" w14:paraId="548C3366" w14:textId="77777777" w:rsidTr="001F2CE2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5C68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eastAsia="ar-SA"/>
              </w:rPr>
            </w:pPr>
            <w:r w:rsidRPr="00073690">
              <w:rPr>
                <w:rFonts w:ascii="Calibri Light" w:eastAsia="Times New Roman" w:hAnsi="Calibri Light" w:cs="Calibri Light"/>
                <w:lang w:eastAsia="ar-SA"/>
              </w:rPr>
              <w:t>2 ks SATA3 disků 3.5</w:t>
            </w:r>
            <w:r w:rsidRPr="00073690">
              <w:rPr>
                <w:rFonts w:ascii="Calibri Light" w:eastAsia="Times New Roman" w:hAnsi="Calibri Light" w:cs="Calibri Light"/>
                <w:lang w:val="en-US" w:eastAsia="ar-SA"/>
              </w:rPr>
              <w:t>”</w:t>
            </w:r>
            <w:r w:rsidRPr="00073690">
              <w:rPr>
                <w:rFonts w:ascii="Calibri Light" w:eastAsia="Times New Roman" w:hAnsi="Calibri Light" w:cs="Calibri Light"/>
                <w:lang w:eastAsia="ar-SA"/>
              </w:rPr>
              <w:t xml:space="preserve"> o min. velikosti 6TB, cache 256MB, 7200 rpm, HOT PLUG</w:t>
            </w:r>
            <w:r w:rsidRPr="00073690">
              <w:rPr>
                <w:rFonts w:ascii="Calibri Light" w:eastAsia="Times New Roman" w:hAnsi="Calibri Light" w:cs="Calibri Light"/>
                <w:lang w:val="en-US" w:eastAsia="ar-SA"/>
              </w:rPr>
              <w:t xml:space="preserve">, MTBF 2 mil. hod., </w:t>
            </w:r>
            <w:r w:rsidRPr="00073690">
              <w:rPr>
                <w:rFonts w:ascii="Calibri Light" w:eastAsia="Times New Roman" w:hAnsi="Calibri Light" w:cs="Calibri Light"/>
                <w:lang w:eastAsia="ar-SA"/>
              </w:rPr>
              <w:t>provoz 24x7, Enterprise RAID edice</w:t>
            </w:r>
          </w:p>
        </w:tc>
        <w:tc>
          <w:tcPr>
            <w:tcW w:w="4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8BDC39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val="en-US" w:eastAsia="ar-SA"/>
              </w:rPr>
            </w:pPr>
            <w:r w:rsidRPr="00073690">
              <w:rPr>
                <w:rFonts w:ascii="Calibri Light" w:hAnsi="Calibri Light" w:cs="Calibri Light"/>
                <w:lang w:val="en-US" w:eastAsia="ar-SA"/>
              </w:rPr>
              <w:t>Ano, v hotswap pozici. 2x 6TB WDC 3,5” 256MB cache, 7200rpm, HOT PLUG, MTBF 2mil. Hod., provoz 24x7, enterprice Raid Edice</w:t>
            </w:r>
          </w:p>
        </w:tc>
      </w:tr>
      <w:tr w:rsidR="00073690" w:rsidRPr="00073690" w14:paraId="00632276" w14:textId="77777777" w:rsidTr="001F2CE2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AED7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eastAsia="ar-SA"/>
              </w:rPr>
            </w:pPr>
            <w:r w:rsidRPr="00073690">
              <w:rPr>
                <w:rFonts w:ascii="Calibri Light" w:eastAsia="Times New Roman" w:hAnsi="Calibri Light" w:cs="Calibri Light"/>
                <w:lang w:eastAsia="ar-SA"/>
              </w:rPr>
              <w:t xml:space="preserve">On-board řadič s podporou SATA 3.0 6Gbps </w:t>
            </w:r>
            <w:r w:rsidRPr="00073690">
              <w:rPr>
                <w:rFonts w:ascii="Calibri Light" w:eastAsia="Times New Roman" w:hAnsi="Calibri Light" w:cs="Calibri Light"/>
                <w:lang w:val="en-US" w:eastAsia="ar-SA"/>
              </w:rPr>
              <w:t>v RAID 0,1</w:t>
            </w:r>
          </w:p>
        </w:tc>
        <w:tc>
          <w:tcPr>
            <w:tcW w:w="4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EC3F55" w14:textId="77777777" w:rsidR="00073690" w:rsidRPr="00073690" w:rsidRDefault="00073690" w:rsidP="001F2CE2">
            <w:pPr>
              <w:spacing w:before="20"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073690">
              <w:rPr>
                <w:rFonts w:ascii="Calibri Light" w:hAnsi="Calibri Light" w:cs="Calibri Light"/>
                <w:lang w:val="en-US" w:eastAsia="ar-SA"/>
              </w:rPr>
              <w:t>OnBoard Přesně Intel® C622 controller for 10 SATA3 (6 Gbps) ports; RAID 0,1,5,10</w:t>
            </w:r>
          </w:p>
          <w:p w14:paraId="0C464F76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val="en-US" w:eastAsia="ar-SA"/>
              </w:rPr>
            </w:pPr>
          </w:p>
        </w:tc>
      </w:tr>
      <w:tr w:rsidR="00073690" w:rsidRPr="00073690" w14:paraId="397C4831" w14:textId="77777777" w:rsidTr="001F2CE2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AC01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eastAsia="ar-SA"/>
              </w:rPr>
            </w:pPr>
            <w:r w:rsidRPr="00073690">
              <w:rPr>
                <w:rFonts w:ascii="Calibri Light" w:eastAsia="Times New Roman" w:hAnsi="Calibri Light" w:cs="Calibri Light"/>
                <w:lang w:eastAsia="ar-SA"/>
              </w:rPr>
              <w:t>DVD±RW interní mechanika SLIM</w:t>
            </w:r>
          </w:p>
        </w:tc>
        <w:tc>
          <w:tcPr>
            <w:tcW w:w="4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2CA9D6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val="en-US" w:eastAsia="ar-SA"/>
              </w:rPr>
            </w:pPr>
            <w:r w:rsidRPr="00073690">
              <w:rPr>
                <w:rFonts w:ascii="Calibri Light" w:hAnsi="Calibri Light" w:cs="Calibri Light"/>
                <w:lang w:val="en-US" w:eastAsia="ar-SA"/>
              </w:rPr>
              <w:t>Ano, součástí LiteOn interní</w:t>
            </w:r>
          </w:p>
        </w:tc>
      </w:tr>
      <w:tr w:rsidR="00073690" w:rsidRPr="00073690" w14:paraId="0202B1E4" w14:textId="77777777" w:rsidTr="001F2CE2">
        <w:trPr>
          <w:trHeight w:val="737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A4448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eastAsia="ar-SA"/>
              </w:rPr>
            </w:pPr>
            <w:r w:rsidRPr="00073690">
              <w:rPr>
                <w:rFonts w:ascii="Calibri Light" w:eastAsia="Times New Roman" w:hAnsi="Calibri Light" w:cs="Calibri Light"/>
                <w:lang w:eastAsia="ar-SA"/>
              </w:rPr>
              <w:t xml:space="preserve">2x 10Gbit Ethernet síťové porty typu LOM </w:t>
            </w:r>
          </w:p>
          <w:p w14:paraId="094A7F1D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eastAsia="ar-SA"/>
              </w:rPr>
            </w:pPr>
            <w:r w:rsidRPr="00073690">
              <w:rPr>
                <w:rFonts w:ascii="Calibri Light" w:eastAsia="Times New Roman" w:hAnsi="Calibri Light" w:cs="Calibri Light"/>
                <w:lang w:eastAsia="ar-SA"/>
              </w:rPr>
              <w:t>s podporou TOE, IPv4, IPv6, on board/card</w:t>
            </w:r>
          </w:p>
        </w:tc>
        <w:tc>
          <w:tcPr>
            <w:tcW w:w="4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FB1FE1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val="en-US" w:eastAsia="ar-SA"/>
              </w:rPr>
            </w:pPr>
            <w:r w:rsidRPr="00073690">
              <w:rPr>
                <w:rFonts w:ascii="Calibri Light" w:hAnsi="Calibri Light" w:cs="Calibri Light"/>
                <w:lang w:val="en-US" w:eastAsia="ar-SA"/>
              </w:rPr>
              <w:t>2x 10Gbit Ethernet LOM – Lan On Motheboard s podporou TOE, IPv4, IPv6, onboard</w:t>
            </w:r>
          </w:p>
        </w:tc>
      </w:tr>
      <w:tr w:rsidR="00073690" w:rsidRPr="00073690" w14:paraId="45460B9D" w14:textId="77777777" w:rsidTr="001F2CE2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1F51" w14:textId="77777777" w:rsidR="00073690" w:rsidRPr="00073690" w:rsidRDefault="00073690" w:rsidP="001F2CE2">
            <w:pPr>
              <w:spacing w:after="0" w:line="240" w:lineRule="auto"/>
              <w:rPr>
                <w:rFonts w:ascii="Calibri Light" w:eastAsia="Times New Roman" w:hAnsi="Calibri Light" w:cs="Calibri Light"/>
                <w:lang w:eastAsia="ar-SA"/>
              </w:rPr>
            </w:pPr>
            <w:r w:rsidRPr="00073690">
              <w:rPr>
                <w:rFonts w:ascii="Calibri Light" w:eastAsia="Times New Roman" w:hAnsi="Calibri Light" w:cs="Calibri Light"/>
                <w:lang w:eastAsia="ar-SA"/>
              </w:rPr>
              <w:t>2 redundantní síťové napájecí zdroje, ATX</w:t>
            </w:r>
          </w:p>
        </w:tc>
        <w:tc>
          <w:tcPr>
            <w:tcW w:w="4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1135B5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val="en-US" w:eastAsia="ar-SA"/>
              </w:rPr>
            </w:pPr>
            <w:r w:rsidRPr="00073690">
              <w:rPr>
                <w:rFonts w:ascii="Calibri Light" w:hAnsi="Calibri Light" w:cs="Calibri Light"/>
                <w:lang w:val="en-US" w:eastAsia="ar-SA"/>
              </w:rPr>
              <w:t>2x zdroj součástí, redundant</w:t>
            </w:r>
          </w:p>
        </w:tc>
      </w:tr>
      <w:tr w:rsidR="00073690" w:rsidRPr="00073690" w14:paraId="65B2B16F" w14:textId="77777777" w:rsidTr="001F2CE2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5BFB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hAnsi="Calibri Light" w:cs="Calibri Light"/>
                <w:lang w:eastAsia="ar-SA"/>
              </w:rPr>
            </w:pPr>
            <w:r w:rsidRPr="00073690">
              <w:rPr>
                <w:rFonts w:ascii="Calibri Light" w:hAnsi="Calibri Light" w:cs="Calibri Light"/>
                <w:lang w:eastAsia="ar-SA"/>
              </w:rPr>
              <w:t>Napájecí kabely s koncovkami IEC C14-C13, ~230V, 3m</w:t>
            </w:r>
          </w:p>
        </w:tc>
        <w:tc>
          <w:tcPr>
            <w:tcW w:w="4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2D6CC6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val="en-US" w:eastAsia="ar-SA"/>
              </w:rPr>
            </w:pPr>
            <w:r w:rsidRPr="00073690">
              <w:rPr>
                <w:rFonts w:ascii="Calibri Light" w:hAnsi="Calibri Light" w:cs="Calibri Light"/>
                <w:lang w:val="en-US" w:eastAsia="ar-SA"/>
              </w:rPr>
              <w:t>Ano</w:t>
            </w:r>
          </w:p>
        </w:tc>
      </w:tr>
      <w:tr w:rsidR="00073690" w:rsidRPr="00073690" w14:paraId="1C6FA03F" w14:textId="77777777" w:rsidTr="001F2CE2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D06F" w14:textId="77777777" w:rsidR="00073690" w:rsidRPr="00073690" w:rsidRDefault="00073690" w:rsidP="001F2CE2">
            <w:pPr>
              <w:spacing w:after="0" w:line="240" w:lineRule="auto"/>
              <w:rPr>
                <w:rFonts w:ascii="Calibri Light" w:eastAsia="Times New Roman" w:hAnsi="Calibri Light" w:cs="Calibri Light"/>
                <w:lang w:eastAsia="ar-SA"/>
              </w:rPr>
            </w:pPr>
            <w:r w:rsidRPr="00073690">
              <w:rPr>
                <w:rFonts w:ascii="Calibri Light" w:eastAsia="Times New Roman" w:hAnsi="Calibri Light" w:cs="Calibri Light"/>
                <w:lang w:eastAsia="ar-SA"/>
              </w:rPr>
              <w:t>Vzdálený management serveru - nezávislý na operačním systému, poskytující management funkce a vlastnosti: webové rozhraní a dedikovaná IP adresa, sledování hardwarových senzorů, vč. KVM-over-LAN</w:t>
            </w:r>
          </w:p>
        </w:tc>
        <w:tc>
          <w:tcPr>
            <w:tcW w:w="4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41F563" w14:textId="77777777" w:rsidR="00073690" w:rsidRPr="00073690" w:rsidRDefault="00073690" w:rsidP="001F2CE2">
            <w:pPr>
              <w:spacing w:after="0" w:line="240" w:lineRule="auto"/>
              <w:rPr>
                <w:rFonts w:ascii="Calibri Light" w:eastAsia="Times New Roman" w:hAnsi="Calibri Light" w:cs="Calibri Light"/>
                <w:lang w:eastAsia="ar-SA"/>
              </w:rPr>
            </w:pPr>
            <w:r w:rsidRPr="00073690">
              <w:rPr>
                <w:rFonts w:ascii="Calibri Light" w:hAnsi="Calibri Light" w:cs="Calibri Light"/>
                <w:lang w:eastAsia="ar-SA"/>
              </w:rPr>
              <w:t>Ano</w:t>
            </w:r>
          </w:p>
        </w:tc>
      </w:tr>
      <w:tr w:rsidR="00073690" w:rsidRPr="00073690" w14:paraId="2F6562D1" w14:textId="77777777" w:rsidTr="001F2CE2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5D18" w14:textId="77777777" w:rsidR="00073690" w:rsidRPr="00073690" w:rsidRDefault="00073690" w:rsidP="001F2CE2">
            <w:pPr>
              <w:spacing w:after="0" w:line="240" w:lineRule="auto"/>
              <w:rPr>
                <w:rFonts w:ascii="Calibri Light" w:eastAsia="Times New Roman" w:hAnsi="Calibri Light" w:cs="Calibri Light"/>
                <w:lang w:eastAsia="ar-SA"/>
              </w:rPr>
            </w:pPr>
            <w:r w:rsidRPr="00073690">
              <w:rPr>
                <w:rFonts w:ascii="Calibri Light" w:eastAsia="Times New Roman" w:hAnsi="Calibri Light" w:cs="Calibri Light"/>
                <w:lang w:eastAsia="ar-SA"/>
              </w:rPr>
              <w:t xml:space="preserve">Windows Server 2019 Standard </w:t>
            </w:r>
            <w:r w:rsidRPr="00073690">
              <w:rPr>
                <w:rFonts w:ascii="Calibri Light" w:eastAsia="Times New Roman" w:hAnsi="Calibri Light" w:cs="Calibri Light"/>
                <w:lang w:val="en-US" w:eastAsia="ar-SA"/>
              </w:rPr>
              <w:t>(16 core)</w:t>
            </w:r>
          </w:p>
        </w:tc>
        <w:tc>
          <w:tcPr>
            <w:tcW w:w="4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F70AC7" w14:textId="77777777" w:rsidR="00073690" w:rsidRPr="00073690" w:rsidRDefault="00073690" w:rsidP="001F2CE2">
            <w:pPr>
              <w:spacing w:after="0" w:line="240" w:lineRule="auto"/>
              <w:rPr>
                <w:rFonts w:ascii="Calibri Light" w:eastAsia="Times New Roman" w:hAnsi="Calibri Light" w:cs="Calibri Light"/>
                <w:lang w:eastAsia="ar-SA"/>
              </w:rPr>
            </w:pPr>
            <w:r w:rsidRPr="00073690">
              <w:rPr>
                <w:rFonts w:ascii="Calibri Light" w:hAnsi="Calibri Light" w:cs="Calibri Light"/>
                <w:lang w:eastAsia="ar-SA"/>
              </w:rPr>
              <w:t>Windows Server Standard 2019 16core</w:t>
            </w:r>
          </w:p>
        </w:tc>
      </w:tr>
      <w:tr w:rsidR="00073690" w:rsidRPr="00073690" w14:paraId="5C94137F" w14:textId="77777777" w:rsidTr="001F2CE2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A7CB" w14:textId="77777777" w:rsidR="00073690" w:rsidRPr="00073690" w:rsidRDefault="00073690" w:rsidP="001F2CE2">
            <w:pPr>
              <w:spacing w:after="0" w:line="240" w:lineRule="auto"/>
              <w:rPr>
                <w:rFonts w:ascii="Calibri Light" w:eastAsia="Times New Roman" w:hAnsi="Calibri Light" w:cs="Calibri Light"/>
                <w:lang w:val="en-US" w:eastAsia="ar-SA"/>
              </w:rPr>
            </w:pPr>
            <w:r w:rsidRPr="00073690">
              <w:rPr>
                <w:rFonts w:ascii="Calibri Light" w:eastAsia="Times New Roman" w:hAnsi="Calibri Light" w:cs="Calibri Light"/>
                <w:lang w:eastAsia="ar-SA"/>
              </w:rPr>
              <w:t>Záruka/Support: Oprava min. 5 let NBD on-site</w:t>
            </w:r>
          </w:p>
        </w:tc>
        <w:tc>
          <w:tcPr>
            <w:tcW w:w="4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0DF59B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val="en-US" w:eastAsia="ar-SA"/>
              </w:rPr>
            </w:pPr>
            <w:r w:rsidRPr="00073690">
              <w:rPr>
                <w:rFonts w:ascii="Calibri Light" w:hAnsi="Calibri Light" w:cs="Calibri Light"/>
                <w:lang w:val="en-US" w:eastAsia="ar-SA"/>
              </w:rPr>
              <w:t>5let NBD on-site</w:t>
            </w:r>
          </w:p>
        </w:tc>
      </w:tr>
      <w:tr w:rsidR="00073690" w:rsidRPr="00073690" w14:paraId="7FA95A9A" w14:textId="77777777" w:rsidTr="001F2CE2">
        <w:trPr>
          <w:trHeight w:hRule="exact" w:val="340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E753" w14:textId="77777777" w:rsidR="00073690" w:rsidRPr="00073690" w:rsidRDefault="00073690" w:rsidP="001F2CE2">
            <w:pPr>
              <w:spacing w:after="0" w:line="240" w:lineRule="auto"/>
              <w:rPr>
                <w:rFonts w:ascii="Calibri Light" w:hAnsi="Calibri Light" w:cs="Calibri Light"/>
                <w:b/>
                <w:bCs/>
                <w:kern w:val="2"/>
                <w:lang w:eastAsia="ar-SA"/>
              </w:rPr>
            </w:pPr>
            <w:r w:rsidRPr="00073690">
              <w:rPr>
                <w:rFonts w:ascii="Calibri Light" w:hAnsi="Calibri Light" w:cs="Calibri Light"/>
                <w:b/>
                <w:bCs/>
                <w:kern w:val="2"/>
                <w:lang w:eastAsia="ar-SA"/>
              </w:rPr>
              <w:t>Kritéria environmentální udržitelnosti:</w:t>
            </w:r>
          </w:p>
          <w:p w14:paraId="65031C1D" w14:textId="77777777" w:rsidR="00073690" w:rsidRPr="00073690" w:rsidRDefault="00073690" w:rsidP="001F2CE2">
            <w:pPr>
              <w:spacing w:after="20" w:line="240" w:lineRule="auto"/>
              <w:rPr>
                <w:rFonts w:ascii="Calibri Light" w:hAnsi="Calibri Light" w:cs="Calibri Light"/>
                <w:bCs/>
                <w:kern w:val="2"/>
                <w:lang w:eastAsia="ar-SA"/>
              </w:rPr>
            </w:pPr>
          </w:p>
        </w:tc>
        <w:tc>
          <w:tcPr>
            <w:tcW w:w="4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5A70E2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val="en-US" w:eastAsia="ar-SA"/>
              </w:rPr>
            </w:pPr>
          </w:p>
        </w:tc>
      </w:tr>
      <w:tr w:rsidR="00073690" w:rsidRPr="00073690" w14:paraId="753E61C4" w14:textId="77777777" w:rsidTr="001F2CE2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B13F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hAnsi="Calibri Light" w:cs="Calibri Light"/>
                <w:bCs/>
                <w:kern w:val="2"/>
                <w:lang w:eastAsia="ar-SA"/>
              </w:rPr>
            </w:pPr>
            <w:r w:rsidRPr="00073690">
              <w:rPr>
                <w:rFonts w:ascii="Calibri Light" w:hAnsi="Calibri Light" w:cs="Calibri Light"/>
                <w:bCs/>
                <w:kern w:val="2"/>
                <w:lang w:eastAsia="ar-SA"/>
              </w:rPr>
              <w:t>Splnění následujících požadavků doložte buďto certifikátem TCO nebo EPEAT, nebo produktovým listem, datasheetem či jinou technickou dokumentací.</w:t>
            </w:r>
          </w:p>
          <w:p w14:paraId="386D758F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hAnsi="Calibri Light" w:cs="Calibri Light"/>
                <w:bCs/>
                <w:kern w:val="2"/>
                <w:lang w:eastAsia="ar-SA"/>
              </w:rPr>
            </w:pPr>
            <w:r w:rsidRPr="00073690">
              <w:rPr>
                <w:rFonts w:ascii="Calibri Light" w:hAnsi="Calibri Light" w:cs="Calibri Light"/>
                <w:lang w:eastAsia="ar-SA"/>
              </w:rPr>
              <w:t>Jinou možností je doložení čestného prohlášení o splnění těchto požadavků:</w:t>
            </w:r>
          </w:p>
        </w:tc>
        <w:tc>
          <w:tcPr>
            <w:tcW w:w="4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43C737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val="en-US" w:eastAsia="ar-SA"/>
              </w:rPr>
            </w:pPr>
          </w:p>
        </w:tc>
      </w:tr>
      <w:tr w:rsidR="00073690" w:rsidRPr="00073690" w14:paraId="7A82D6EF" w14:textId="77777777" w:rsidTr="001F2CE2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A5C5" w14:textId="77777777" w:rsidR="00073690" w:rsidRPr="00073690" w:rsidRDefault="00073690" w:rsidP="001F2CE2">
            <w:pPr>
              <w:spacing w:before="20" w:after="20" w:line="254" w:lineRule="auto"/>
              <w:rPr>
                <w:rFonts w:ascii="Calibri Light" w:hAnsi="Calibri Light" w:cs="Calibri Light"/>
                <w:lang w:eastAsia="ar-SA"/>
              </w:rPr>
            </w:pPr>
            <w:r w:rsidRPr="00073690">
              <w:rPr>
                <w:rFonts w:ascii="Calibri Light" w:hAnsi="Calibri Light" w:cs="Calibri Light"/>
                <w:b/>
                <w:lang w:eastAsia="ar-SA"/>
              </w:rPr>
              <w:t>1</w:t>
            </w:r>
            <w:r w:rsidRPr="00073690">
              <w:rPr>
                <w:rFonts w:ascii="Calibri Light" w:hAnsi="Calibri Light" w:cs="Calibri Light"/>
                <w:lang w:eastAsia="ar-SA"/>
              </w:rPr>
              <w:t>. Server musí mít operační paměť, kterou lze vyměnit nebo rozšířit</w:t>
            </w:r>
          </w:p>
        </w:tc>
        <w:tc>
          <w:tcPr>
            <w:tcW w:w="4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99634A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val="en-US" w:eastAsia="ar-SA"/>
              </w:rPr>
            </w:pPr>
            <w:r w:rsidRPr="00073690">
              <w:rPr>
                <w:rFonts w:ascii="Calibri Light" w:hAnsi="Calibri Light" w:cs="Calibri Light"/>
                <w:lang w:val="en-US" w:eastAsia="ar-SA"/>
              </w:rPr>
              <w:t xml:space="preserve">Ano, lze vyměnit nebo rozšířit. Resp. přidat., </w:t>
            </w:r>
          </w:p>
        </w:tc>
      </w:tr>
      <w:tr w:rsidR="00073690" w:rsidRPr="00073690" w14:paraId="467EDC89" w14:textId="77777777" w:rsidTr="001F2CE2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92DA" w14:textId="77777777" w:rsidR="00073690" w:rsidRPr="00073690" w:rsidRDefault="00073690" w:rsidP="001F2CE2">
            <w:pPr>
              <w:spacing w:before="20" w:after="20" w:line="254" w:lineRule="auto"/>
              <w:rPr>
                <w:rFonts w:ascii="Calibri Light" w:hAnsi="Calibri Light" w:cs="Calibri Light"/>
                <w:lang w:eastAsia="ar-SA"/>
              </w:rPr>
            </w:pPr>
            <w:r w:rsidRPr="00073690">
              <w:rPr>
                <w:rFonts w:ascii="Calibri Light" w:hAnsi="Calibri Light" w:cs="Calibri Light"/>
                <w:b/>
                <w:lang w:eastAsia="ar-SA"/>
              </w:rPr>
              <w:t>2</w:t>
            </w:r>
            <w:r w:rsidRPr="00073690">
              <w:rPr>
                <w:rFonts w:ascii="Calibri Light" w:hAnsi="Calibri Light" w:cs="Calibri Light"/>
                <w:lang w:eastAsia="ar-SA"/>
              </w:rPr>
              <w:t>. Server musí mít pevný disk, který lze vyměnit nebo rozšířit</w:t>
            </w:r>
          </w:p>
        </w:tc>
        <w:tc>
          <w:tcPr>
            <w:tcW w:w="4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1A6AC5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val="en-US" w:eastAsia="ar-SA"/>
              </w:rPr>
            </w:pPr>
            <w:r w:rsidRPr="00073690">
              <w:rPr>
                <w:rFonts w:ascii="Calibri Light" w:hAnsi="Calibri Light" w:cs="Calibri Light"/>
                <w:lang w:val="en-US" w:eastAsia="ar-SA"/>
              </w:rPr>
              <w:t xml:space="preserve">Server má pevný disk, který ze vyměnit/rozšířit </w:t>
            </w:r>
          </w:p>
        </w:tc>
      </w:tr>
      <w:tr w:rsidR="00073690" w:rsidRPr="00073690" w14:paraId="29188574" w14:textId="77777777" w:rsidTr="001F2CE2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4CDD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hAnsi="Calibri Light" w:cs="Calibri Light"/>
                <w:b/>
                <w:lang w:eastAsia="ar-SA"/>
              </w:rPr>
            </w:pPr>
            <w:r w:rsidRPr="00073690">
              <w:rPr>
                <w:rFonts w:ascii="Calibri Light" w:eastAsia="Times New Roman" w:hAnsi="Calibri Light" w:cs="Calibri Light"/>
                <w:b/>
                <w:lang w:eastAsia="ar-SA"/>
              </w:rPr>
              <w:t>3</w:t>
            </w:r>
            <w:r w:rsidRPr="00073690">
              <w:rPr>
                <w:rFonts w:ascii="Calibri Light" w:eastAsia="Times New Roman" w:hAnsi="Calibri Light" w:cs="Calibri Light"/>
                <w:lang w:eastAsia="ar-SA"/>
              </w:rPr>
              <w:t xml:space="preserve">. </w:t>
            </w:r>
            <w:r w:rsidRPr="00073690">
              <w:rPr>
                <w:rFonts w:ascii="Calibri Light" w:hAnsi="Calibri Light" w:cs="Calibri Light"/>
                <w:lang w:eastAsia="ar-SA"/>
              </w:rPr>
              <w:t>Certifikát energetické účinnosti serverových zdrojů min. 80 PLUS Gold</w:t>
            </w:r>
          </w:p>
        </w:tc>
        <w:tc>
          <w:tcPr>
            <w:tcW w:w="4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946CA4" w14:textId="77777777" w:rsidR="00073690" w:rsidRPr="00073690" w:rsidRDefault="00073690" w:rsidP="001F2CE2">
            <w:pPr>
              <w:spacing w:before="20" w:after="20" w:line="240" w:lineRule="auto"/>
              <w:rPr>
                <w:rFonts w:ascii="Calibri Light" w:eastAsia="Times New Roman" w:hAnsi="Calibri Light" w:cs="Calibri Light"/>
                <w:lang w:val="en-US" w:eastAsia="ar-SA"/>
              </w:rPr>
            </w:pPr>
            <w:r w:rsidRPr="00073690">
              <w:rPr>
                <w:rFonts w:ascii="Calibri Light" w:hAnsi="Calibri Light" w:cs="Calibri Light"/>
                <w:lang w:val="en-US" w:eastAsia="ar-SA"/>
              </w:rPr>
              <w:t>80+ Platinum</w:t>
            </w:r>
          </w:p>
        </w:tc>
      </w:tr>
      <w:tr w:rsidR="00073690" w:rsidRPr="00073690" w14:paraId="1797EDF9" w14:textId="77777777" w:rsidTr="001F2CE2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C47D9F" w14:textId="77777777" w:rsidR="00073690" w:rsidRPr="00073690" w:rsidRDefault="00073690" w:rsidP="001F2CE2">
            <w:pPr>
              <w:spacing w:before="20" w:after="20" w:line="254" w:lineRule="auto"/>
              <w:jc w:val="right"/>
              <w:rPr>
                <w:rFonts w:ascii="Calibri Light" w:hAnsi="Calibri Light" w:cs="Calibri Light"/>
                <w:i/>
                <w:lang w:eastAsia="ar-SA"/>
              </w:rPr>
            </w:pPr>
            <w:r w:rsidRPr="00073690">
              <w:rPr>
                <w:rFonts w:ascii="Calibri Light" w:hAnsi="Calibri Light" w:cs="Calibri Light"/>
                <w:i/>
                <w:lang w:eastAsia="ar-SA"/>
              </w:rPr>
              <w:t>Počet kusů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14055F" w14:textId="77777777" w:rsidR="00073690" w:rsidRPr="00073690" w:rsidRDefault="00073690" w:rsidP="001F2CE2">
            <w:pPr>
              <w:spacing w:before="20" w:after="20" w:line="254" w:lineRule="auto"/>
              <w:jc w:val="right"/>
              <w:rPr>
                <w:rFonts w:ascii="Calibri Light" w:hAnsi="Calibri Light" w:cs="Calibri Light"/>
                <w:b/>
                <w:lang w:eastAsia="ar-SA"/>
              </w:rPr>
            </w:pPr>
            <w:r w:rsidRPr="00073690">
              <w:rPr>
                <w:rFonts w:ascii="Calibri Light" w:hAnsi="Calibri Light" w:cs="Calibri Light"/>
                <w:b/>
                <w:lang w:eastAsia="ar-SA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C15C" w14:textId="77777777" w:rsidR="00073690" w:rsidRPr="00073690" w:rsidRDefault="00073690" w:rsidP="001F2CE2">
            <w:pPr>
              <w:spacing w:after="0" w:line="240" w:lineRule="auto"/>
              <w:rPr>
                <w:rFonts w:ascii="Calibri Light" w:hAnsi="Calibri Light" w:cs="Calibri Light"/>
                <w:lang w:eastAsia="ar-SA"/>
              </w:rPr>
            </w:pPr>
          </w:p>
          <w:p w14:paraId="16ECDAF0" w14:textId="77777777" w:rsidR="00073690" w:rsidRPr="00073690" w:rsidRDefault="00073690" w:rsidP="001F2CE2">
            <w:pPr>
              <w:spacing w:after="0" w:line="240" w:lineRule="auto"/>
              <w:rPr>
                <w:rFonts w:ascii="Calibri Light" w:hAnsi="Calibri Light" w:cs="Calibri Light"/>
                <w:lang w:eastAsia="ar-SA"/>
              </w:rPr>
            </w:pPr>
            <w:r w:rsidRPr="00073690">
              <w:rPr>
                <w:rFonts w:ascii="Calibri Light" w:hAnsi="Calibri Light" w:cs="Calibri Light"/>
                <w:lang w:eastAsia="ar-SA"/>
              </w:rPr>
              <w:t>Kč vč. DPH</w:t>
            </w:r>
          </w:p>
        </w:tc>
      </w:tr>
      <w:tr w:rsidR="00073690" w:rsidRPr="00351C1D" w14:paraId="527A31CD" w14:textId="77777777" w:rsidTr="001F2CE2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91398E" w14:textId="77777777" w:rsidR="00073690" w:rsidRPr="00073690" w:rsidRDefault="00073690" w:rsidP="001F2CE2">
            <w:pPr>
              <w:spacing w:before="20" w:after="20" w:line="240" w:lineRule="auto"/>
              <w:jc w:val="right"/>
              <w:rPr>
                <w:rFonts w:ascii="Calibri Light" w:eastAsia="Times New Roman" w:hAnsi="Calibri Light" w:cs="Calibri Light"/>
                <w:lang w:eastAsia="ar-SA"/>
              </w:rPr>
            </w:pPr>
            <w:r w:rsidRPr="00073690">
              <w:rPr>
                <w:rFonts w:ascii="Calibri Light" w:hAnsi="Calibri Light" w:cs="Calibri Light"/>
                <w:i/>
                <w:lang w:eastAsia="ar-SA"/>
              </w:rPr>
              <w:t>Cena</w:t>
            </w:r>
          </w:p>
        </w:tc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59DD17" w14:textId="77777777" w:rsidR="00073690" w:rsidRPr="00351C1D" w:rsidRDefault="00073690" w:rsidP="001F2CE2">
            <w:pPr>
              <w:spacing w:before="20" w:after="20" w:line="240" w:lineRule="auto"/>
              <w:jc w:val="right"/>
              <w:rPr>
                <w:rFonts w:ascii="Calibri Light" w:eastAsia="Times New Roman" w:hAnsi="Calibri Light" w:cs="Calibri Light"/>
                <w:b/>
                <w:lang w:eastAsia="ar-SA"/>
              </w:rPr>
            </w:pPr>
            <w:r w:rsidRPr="00073690">
              <w:rPr>
                <w:rFonts w:ascii="Calibri Light" w:hAnsi="Calibri Light" w:cs="Calibri Light"/>
                <w:b/>
                <w:lang w:eastAsia="ar-SA"/>
              </w:rPr>
              <w:t>86 985,-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3B9C2" w14:textId="77777777" w:rsidR="00073690" w:rsidRPr="00351C1D" w:rsidRDefault="00073690" w:rsidP="001F2CE2">
            <w:pPr>
              <w:spacing w:after="0" w:line="240" w:lineRule="auto"/>
              <w:rPr>
                <w:rFonts w:ascii="Calibri Light" w:eastAsia="Times New Roman" w:hAnsi="Calibri Light" w:cs="Calibri Light"/>
                <w:lang w:eastAsia="ar-SA"/>
              </w:rPr>
            </w:pPr>
          </w:p>
        </w:tc>
      </w:tr>
    </w:tbl>
    <w:p w14:paraId="34D555A6" w14:textId="77777777" w:rsidR="00073690" w:rsidRPr="00C334FF" w:rsidRDefault="00073690" w:rsidP="00073690">
      <w:pPr>
        <w:rPr>
          <w:rFonts w:ascii="Helvetica" w:hAnsi="Helvetica"/>
        </w:rPr>
      </w:pPr>
    </w:p>
    <w:p w14:paraId="005329F7" w14:textId="77777777" w:rsidR="00C06689" w:rsidRPr="00C06689" w:rsidRDefault="00C06689" w:rsidP="00C06689">
      <w:pPr>
        <w:spacing w:line="240" w:lineRule="auto"/>
        <w:rPr>
          <w:rFonts w:ascii="Helvetica" w:hAnsi="Helvetica" w:cs="Helvetica"/>
          <w:sz w:val="24"/>
          <w:szCs w:val="24"/>
        </w:rPr>
      </w:pPr>
    </w:p>
    <w:p w14:paraId="117D99D9" w14:textId="77777777" w:rsidR="00C06689" w:rsidRPr="00C06689" w:rsidRDefault="00C06689" w:rsidP="00C06689">
      <w:pPr>
        <w:spacing w:line="240" w:lineRule="auto"/>
        <w:rPr>
          <w:rFonts w:ascii="Helvetica" w:hAnsi="Helvetica" w:cs="Helvetica"/>
          <w:sz w:val="24"/>
          <w:szCs w:val="24"/>
        </w:rPr>
      </w:pPr>
    </w:p>
    <w:sectPr w:rsidR="00C06689" w:rsidRPr="00C06689" w:rsidSect="00D811DA">
      <w:pgSz w:w="11906" w:h="16838"/>
      <w:pgMar w:top="2948" w:right="1418" w:bottom="22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B6ED6" w14:textId="77777777" w:rsidR="00E85460" w:rsidRDefault="00E85460" w:rsidP="00D07D9E">
      <w:pPr>
        <w:spacing w:after="0" w:line="240" w:lineRule="auto"/>
      </w:pPr>
      <w:r>
        <w:separator/>
      </w:r>
    </w:p>
  </w:endnote>
  <w:endnote w:type="continuationSeparator" w:id="0">
    <w:p w14:paraId="50A052F8" w14:textId="77777777" w:rsidR="00E85460" w:rsidRDefault="00E85460" w:rsidP="00D0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EBFE3" w14:textId="77777777" w:rsidR="00B939D7" w:rsidRDefault="00B939D7" w:rsidP="008B7039">
    <w:pPr>
      <w:pStyle w:val="Zpat"/>
      <w:contextualSpacing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EC0A1" w14:textId="77777777" w:rsidR="00D811DA" w:rsidRPr="00956EEC" w:rsidRDefault="00D811DA" w:rsidP="00956EEC">
    <w:pPr>
      <w:spacing w:line="240" w:lineRule="auto"/>
      <w:contextualSpacing/>
      <w:jc w:val="center"/>
      <w:rPr>
        <w:rFonts w:ascii="Helvetica" w:hAnsi="Helvetica"/>
        <w:sz w:val="20"/>
        <w:szCs w:val="20"/>
      </w:rPr>
    </w:pPr>
    <w:r w:rsidRPr="00F70C6F">
      <w:rPr>
        <w:rFonts w:ascii="Helvetica" w:hAnsi="Helvetica"/>
        <w:sz w:val="20"/>
        <w:szCs w:val="20"/>
      </w:rPr>
      <w:t>Ostra</w:t>
    </w:r>
    <w:r>
      <w:rPr>
        <w:rFonts w:ascii="Helvetica" w:hAnsi="Helvetica"/>
        <w:sz w:val="20"/>
        <w:szCs w:val="20"/>
      </w:rPr>
      <w:t xml:space="preserve">vská univerzita / Dvořákova 7  701 03 </w:t>
    </w:r>
    <w:r w:rsidRPr="00F70C6F">
      <w:rPr>
        <w:rFonts w:ascii="Helvetica" w:hAnsi="Helvetica"/>
        <w:sz w:val="20"/>
        <w:szCs w:val="20"/>
      </w:rPr>
      <w:t>Ostrava / Česká republika</w:t>
    </w:r>
    <w:r w:rsidRPr="00F70C6F">
      <w:rPr>
        <w:rFonts w:ascii="Helvetica" w:hAnsi="Helvetica"/>
        <w:sz w:val="20"/>
        <w:szCs w:val="20"/>
      </w:rPr>
      <w:br/>
      <w:t>www.osu.cz / www.alive.osu.cz</w:t>
    </w:r>
  </w:p>
  <w:p w14:paraId="3CF0DDB2" w14:textId="77777777" w:rsidR="0045602E" w:rsidRDefault="0045602E" w:rsidP="008B7039">
    <w:pPr>
      <w:pStyle w:val="Zpat"/>
      <w:tabs>
        <w:tab w:val="clear" w:pos="4536"/>
        <w:tab w:val="clear" w:pos="9072"/>
        <w:tab w:val="left" w:pos="152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AD3DE" w14:textId="77777777" w:rsidR="00E85460" w:rsidRDefault="00E85460" w:rsidP="00D07D9E">
      <w:pPr>
        <w:spacing w:after="0" w:line="240" w:lineRule="auto"/>
      </w:pPr>
      <w:r>
        <w:separator/>
      </w:r>
    </w:p>
  </w:footnote>
  <w:footnote w:type="continuationSeparator" w:id="0">
    <w:p w14:paraId="1EB83E37" w14:textId="77777777" w:rsidR="00E85460" w:rsidRDefault="00E85460" w:rsidP="00D07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1BF8E" w14:textId="77777777" w:rsidR="00D07D9E" w:rsidRDefault="00E85460">
    <w:pPr>
      <w:pStyle w:val="Zhlav"/>
    </w:pPr>
    <w:r>
      <w:rPr>
        <w:noProof/>
        <w:lang w:eastAsia="cs-CZ"/>
      </w:rPr>
      <w:pict w14:anchorId="1EA8C8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48391" o:spid="_x0000_s2050" type="#_x0000_t75" style="position:absolute;margin-left:0;margin-top:0;width:453.5pt;height:641.5pt;z-index:-251658240;mso-position-horizontal:center;mso-position-horizontal-relative:margin;mso-position-vertical:center;mso-position-vertical-relative:margin" o:allowincell="f">
          <v:imagedata r:id="rId1" o:title="prorektor_pavel drozd_EN_hl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AC000" w14:textId="77777777" w:rsidR="00D07D9E" w:rsidRPr="00D811DA" w:rsidRDefault="005D3B4A" w:rsidP="00D811D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C335F63" wp14:editId="69DF2BC2">
          <wp:simplePos x="0" y="0"/>
          <wp:positionH relativeFrom="column">
            <wp:posOffset>-1022350</wp:posOffset>
          </wp:positionH>
          <wp:positionV relativeFrom="paragraph">
            <wp:posOffset>-453390</wp:posOffset>
          </wp:positionV>
          <wp:extent cx="7560310" cy="10699115"/>
          <wp:effectExtent l="0" t="0" r="0" b="0"/>
          <wp:wrapNone/>
          <wp:docPr id="11" name="obrázek 11" descr="OU_hlp_obecne_cz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U_hlp_obecne_cz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104F"/>
    <w:multiLevelType w:val="hybridMultilevel"/>
    <w:tmpl w:val="A47E1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7D7B"/>
    <w:multiLevelType w:val="hybridMultilevel"/>
    <w:tmpl w:val="9F48239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678BA"/>
    <w:multiLevelType w:val="hybridMultilevel"/>
    <w:tmpl w:val="77768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A288A"/>
    <w:multiLevelType w:val="hybridMultilevel"/>
    <w:tmpl w:val="87A423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D67114"/>
    <w:multiLevelType w:val="hybridMultilevel"/>
    <w:tmpl w:val="CDE2E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D1FEE"/>
    <w:multiLevelType w:val="hybridMultilevel"/>
    <w:tmpl w:val="840EB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D5440"/>
    <w:multiLevelType w:val="hybridMultilevel"/>
    <w:tmpl w:val="C91E1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C1416"/>
    <w:multiLevelType w:val="hybridMultilevel"/>
    <w:tmpl w:val="6AA265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572215"/>
    <w:multiLevelType w:val="hybridMultilevel"/>
    <w:tmpl w:val="63AA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42326"/>
    <w:multiLevelType w:val="hybridMultilevel"/>
    <w:tmpl w:val="7E2CED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C97229"/>
    <w:multiLevelType w:val="hybridMultilevel"/>
    <w:tmpl w:val="E104E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A1575"/>
    <w:multiLevelType w:val="hybridMultilevel"/>
    <w:tmpl w:val="E23A4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B2408"/>
    <w:multiLevelType w:val="hybridMultilevel"/>
    <w:tmpl w:val="995A81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72265C"/>
    <w:multiLevelType w:val="hybridMultilevel"/>
    <w:tmpl w:val="804A20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B0080"/>
    <w:multiLevelType w:val="hybridMultilevel"/>
    <w:tmpl w:val="D99E3048"/>
    <w:lvl w:ilvl="0" w:tplc="88AA6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C1AF0"/>
    <w:multiLevelType w:val="hybridMultilevel"/>
    <w:tmpl w:val="5BF684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995AF3"/>
    <w:multiLevelType w:val="hybridMultilevel"/>
    <w:tmpl w:val="BD8C5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6"/>
  </w:num>
  <w:num w:numId="6">
    <w:abstractNumId w:val="16"/>
  </w:num>
  <w:num w:numId="7">
    <w:abstractNumId w:val="4"/>
  </w:num>
  <w:num w:numId="8">
    <w:abstractNumId w:val="13"/>
  </w:num>
  <w:num w:numId="9">
    <w:abstractNumId w:val="9"/>
  </w:num>
  <w:num w:numId="10">
    <w:abstractNumId w:val="12"/>
  </w:num>
  <w:num w:numId="11">
    <w:abstractNumId w:val="15"/>
  </w:num>
  <w:num w:numId="12">
    <w:abstractNumId w:val="7"/>
  </w:num>
  <w:num w:numId="13">
    <w:abstractNumId w:val="1"/>
  </w:num>
  <w:num w:numId="14">
    <w:abstractNumId w:val="3"/>
  </w:num>
  <w:num w:numId="15">
    <w:abstractNumId w:val="2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1NjY0NzA3MTMzMDRR0lEKTi0uzszPAykwqQUAcGQAFiwAAAA="/>
  </w:docVars>
  <w:rsids>
    <w:rsidRoot w:val="005D3B4A"/>
    <w:rsid w:val="000051AF"/>
    <w:rsid w:val="0001063D"/>
    <w:rsid w:val="00073690"/>
    <w:rsid w:val="000A7539"/>
    <w:rsid w:val="000C2772"/>
    <w:rsid w:val="000F0F2C"/>
    <w:rsid w:val="000F1A9E"/>
    <w:rsid w:val="00111D49"/>
    <w:rsid w:val="001663BF"/>
    <w:rsid w:val="001B0E8F"/>
    <w:rsid w:val="001B188F"/>
    <w:rsid w:val="001C0372"/>
    <w:rsid w:val="001C699F"/>
    <w:rsid w:val="00223412"/>
    <w:rsid w:val="002721EC"/>
    <w:rsid w:val="00325716"/>
    <w:rsid w:val="003259CA"/>
    <w:rsid w:val="003541B2"/>
    <w:rsid w:val="003E2123"/>
    <w:rsid w:val="00427DB3"/>
    <w:rsid w:val="0045602E"/>
    <w:rsid w:val="00466C3E"/>
    <w:rsid w:val="00482C8C"/>
    <w:rsid w:val="004955CF"/>
    <w:rsid w:val="004A201A"/>
    <w:rsid w:val="004C11F9"/>
    <w:rsid w:val="004C3185"/>
    <w:rsid w:val="004C554D"/>
    <w:rsid w:val="004E5249"/>
    <w:rsid w:val="00576890"/>
    <w:rsid w:val="00593C43"/>
    <w:rsid w:val="005C412E"/>
    <w:rsid w:val="005D3B4A"/>
    <w:rsid w:val="005E0A0E"/>
    <w:rsid w:val="00631F61"/>
    <w:rsid w:val="006365B8"/>
    <w:rsid w:val="0064605E"/>
    <w:rsid w:val="006A3636"/>
    <w:rsid w:val="006C7209"/>
    <w:rsid w:val="006D775B"/>
    <w:rsid w:val="007145D5"/>
    <w:rsid w:val="00755072"/>
    <w:rsid w:val="00764B0A"/>
    <w:rsid w:val="007D3AC2"/>
    <w:rsid w:val="008208AA"/>
    <w:rsid w:val="00834B5A"/>
    <w:rsid w:val="00844D39"/>
    <w:rsid w:val="008468CB"/>
    <w:rsid w:val="008B7039"/>
    <w:rsid w:val="008C30CD"/>
    <w:rsid w:val="00911C14"/>
    <w:rsid w:val="009562E5"/>
    <w:rsid w:val="00956EEC"/>
    <w:rsid w:val="00986EB0"/>
    <w:rsid w:val="00995C14"/>
    <w:rsid w:val="009B3320"/>
    <w:rsid w:val="009E02C2"/>
    <w:rsid w:val="009E7A9A"/>
    <w:rsid w:val="00A608EE"/>
    <w:rsid w:val="00A77887"/>
    <w:rsid w:val="00A96464"/>
    <w:rsid w:val="00AB51A4"/>
    <w:rsid w:val="00AB5EF3"/>
    <w:rsid w:val="00AB662B"/>
    <w:rsid w:val="00B0775B"/>
    <w:rsid w:val="00B20E4A"/>
    <w:rsid w:val="00B44055"/>
    <w:rsid w:val="00B6585C"/>
    <w:rsid w:val="00B939D7"/>
    <w:rsid w:val="00B95C66"/>
    <w:rsid w:val="00BB152E"/>
    <w:rsid w:val="00BC3104"/>
    <w:rsid w:val="00C03233"/>
    <w:rsid w:val="00C06689"/>
    <w:rsid w:val="00C07B97"/>
    <w:rsid w:val="00C334FF"/>
    <w:rsid w:val="00C70462"/>
    <w:rsid w:val="00C845F7"/>
    <w:rsid w:val="00CA227A"/>
    <w:rsid w:val="00CA39D2"/>
    <w:rsid w:val="00CC2214"/>
    <w:rsid w:val="00D0508C"/>
    <w:rsid w:val="00D07D9E"/>
    <w:rsid w:val="00D10903"/>
    <w:rsid w:val="00D45842"/>
    <w:rsid w:val="00D60ACE"/>
    <w:rsid w:val="00D70ED5"/>
    <w:rsid w:val="00D811DA"/>
    <w:rsid w:val="00D95D82"/>
    <w:rsid w:val="00DA6CC3"/>
    <w:rsid w:val="00DC4F0F"/>
    <w:rsid w:val="00E136D1"/>
    <w:rsid w:val="00E14F71"/>
    <w:rsid w:val="00E26FE6"/>
    <w:rsid w:val="00E85460"/>
    <w:rsid w:val="00E90B2C"/>
    <w:rsid w:val="00EE62CD"/>
    <w:rsid w:val="00F6403F"/>
    <w:rsid w:val="00F7728E"/>
    <w:rsid w:val="00FA5DDB"/>
    <w:rsid w:val="00FC6DA9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1E4C62A8"/>
  <w15:docId w15:val="{EF5D47F2-F64B-48DC-91AB-7CA39F35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Calibri" w:hAnsi="Helvetica Neue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60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07D9E"/>
    <w:pPr>
      <w:keepNext/>
      <w:keepLines/>
      <w:spacing w:before="480" w:after="0"/>
      <w:outlineLvl w:val="0"/>
    </w:pPr>
    <w:rPr>
      <w:rFonts w:eastAsia="MS Gothic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7D9E"/>
    <w:pPr>
      <w:keepNext/>
      <w:keepLines/>
      <w:spacing w:before="200" w:after="0"/>
      <w:outlineLvl w:val="1"/>
    </w:pPr>
    <w:rPr>
      <w:rFonts w:eastAsia="MS Gothic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20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dnadpisSablona">
    <w:name w:val="PodnadpisSablona"/>
    <w:uiPriority w:val="1"/>
    <w:qFormat/>
    <w:rsid w:val="00DA6CC3"/>
    <w:rPr>
      <w:rFonts w:ascii="Calibri" w:hAnsi="Calibri"/>
      <w:color w:val="4F81BD"/>
      <w:sz w:val="48"/>
    </w:rPr>
  </w:style>
  <w:style w:type="character" w:customStyle="1" w:styleId="NadpisSablona">
    <w:name w:val="NadpisSablona"/>
    <w:uiPriority w:val="1"/>
    <w:qFormat/>
    <w:rsid w:val="00DA6CC3"/>
    <w:rPr>
      <w:rFonts w:ascii="Calibri" w:hAnsi="Calibri"/>
      <w:color w:val="4F81BD"/>
      <w:sz w:val="72"/>
    </w:rPr>
  </w:style>
  <w:style w:type="paragraph" w:styleId="Zhlav">
    <w:name w:val="header"/>
    <w:basedOn w:val="Normln"/>
    <w:link w:val="ZhlavChar"/>
    <w:uiPriority w:val="99"/>
    <w:unhideWhenUsed/>
    <w:rsid w:val="00D0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D9E"/>
  </w:style>
  <w:style w:type="paragraph" w:styleId="Zpat">
    <w:name w:val="footer"/>
    <w:basedOn w:val="Normln"/>
    <w:link w:val="ZpatChar"/>
    <w:uiPriority w:val="99"/>
    <w:unhideWhenUsed/>
    <w:rsid w:val="00D0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D9E"/>
  </w:style>
  <w:style w:type="character" w:customStyle="1" w:styleId="Nadpis1Char">
    <w:name w:val="Nadpis 1 Char"/>
    <w:link w:val="Nadpis1"/>
    <w:uiPriority w:val="9"/>
    <w:rsid w:val="00D07D9E"/>
    <w:rPr>
      <w:rFonts w:eastAsia="MS Gothic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D07D9E"/>
    <w:rPr>
      <w:rFonts w:eastAsia="MS Gothic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07D9E"/>
    <w:pPr>
      <w:pBdr>
        <w:bottom w:val="single" w:sz="8" w:space="4" w:color="4F81BD"/>
      </w:pBdr>
      <w:spacing w:after="300" w:line="240" w:lineRule="auto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D07D9E"/>
    <w:rPr>
      <w:rFonts w:eastAsia="MS Gothic" w:cs="Times New Roman"/>
      <w:color w:val="17365D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54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C554D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106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">
    <w:name w:val="annotation reference"/>
    <w:basedOn w:val="Standardnpsmoodstavce"/>
    <w:uiPriority w:val="99"/>
    <w:semiHidden/>
    <w:unhideWhenUsed/>
    <w:rsid w:val="000106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063D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063D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01063D"/>
    <w:pPr>
      <w:suppressAutoHyphens/>
    </w:pPr>
    <w:rPr>
      <w:rFonts w:ascii="Times New Roman" w:eastAsia="Arial Unicode MS" w:hAnsi="Times New Roman" w:cs="Arial Unicode MS"/>
      <w:color w:val="000000"/>
      <w:kern w:val="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20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4A201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A201A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semiHidden/>
    <w:unhideWhenUsed/>
    <w:rsid w:val="004A201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4A201A"/>
    <w:rPr>
      <w:rFonts w:ascii="Times New Roman" w:eastAsia="Times New Roman" w:hAnsi="Times New Roman"/>
      <w:sz w:val="24"/>
    </w:rPr>
  </w:style>
  <w:style w:type="paragraph" w:styleId="Normlnweb">
    <w:name w:val="Normal (Web)"/>
    <w:basedOn w:val="Normln"/>
    <w:uiPriority w:val="99"/>
    <w:rsid w:val="00C06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rsid w:val="00C06689"/>
    <w:rPr>
      <w:rFonts w:cs="Times New Roman"/>
      <w:color w:val="0000FF"/>
      <w:u w:val="single"/>
    </w:rPr>
  </w:style>
  <w:style w:type="paragraph" w:customStyle="1" w:styleId="normln1">
    <w:name w:val="normln1"/>
    <w:basedOn w:val="Normln"/>
    <w:uiPriority w:val="99"/>
    <w:rsid w:val="00C06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voboda@topsoft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tezslav.bican@os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eber\AppData\Local\Packages\Microsoft.MicrosoftEdge_8wekyb3d8bbwe\TempState\Downloads\hlp_obecny_OU_CZ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CE6BA0D-5AE8-4209-9F51-2F7C47D7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hlp_obecny_OU_CZ (1).dot</Template>
  <TotalTime>0</TotalTime>
  <Pages>6</Pages>
  <Words>1548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 Martin, Mgr.</dc:creator>
  <cp:keywords/>
  <dc:description/>
  <cp:lastModifiedBy>Lucie Žárníková</cp:lastModifiedBy>
  <cp:revision>2</cp:revision>
  <cp:lastPrinted>2022-01-22T09:22:00Z</cp:lastPrinted>
  <dcterms:created xsi:type="dcterms:W3CDTF">2022-01-26T10:02:00Z</dcterms:created>
  <dcterms:modified xsi:type="dcterms:W3CDTF">2022-01-26T10:02:00Z</dcterms:modified>
</cp:coreProperties>
</file>