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9F" w:rsidRDefault="00443763">
      <w:pPr>
        <w:pStyle w:val="Zkladntext20"/>
      </w:pPr>
      <w:r>
        <w:rPr>
          <w:noProof/>
        </w:rPr>
        <w:drawing>
          <wp:anchor distT="39370" distB="0" distL="114300" distR="1915795" simplePos="0" relativeHeight="125829378" behindDoc="0" locked="0" layoutInCell="1" allowOverlap="1">
            <wp:simplePos x="0" y="0"/>
            <wp:positionH relativeFrom="page">
              <wp:posOffset>703580</wp:posOffset>
            </wp:positionH>
            <wp:positionV relativeFrom="paragraph">
              <wp:posOffset>52070</wp:posOffset>
            </wp:positionV>
            <wp:extent cx="402590" cy="38989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0259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12700</wp:posOffset>
                </wp:positionV>
                <wp:extent cx="1645920" cy="3778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7B9F" w:rsidRDefault="00443763">
                            <w:pPr>
                              <w:pStyle w:val="Titulekobrzku0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Titulekobrzku"/>
                                <w:sz w:val="38"/>
                                <w:szCs w:val="38"/>
                              </w:rPr>
                              <w:t>PRO TRAVEL</w:t>
                            </w:r>
                          </w:p>
                          <w:p w:rsidR="00847B9F" w:rsidRDefault="00443763">
                            <w:pPr>
                              <w:pStyle w:val="Titulekobrzku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 xml:space="preserve">CESTOVNÍ KANCELÁŘ </w:t>
                            </w:r>
                            <w:r>
                              <w:rPr>
                                <w:rStyle w:val="Titulekobrzku"/>
                                <w:smallCaps/>
                                <w:sz w:val="12"/>
                                <w:szCs w:val="12"/>
                              </w:rPr>
                              <w:t>pro poznávání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99.1pt;margin-top:1pt;width:129.6pt;height:29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" filled="f" stroked="f">
                <v:textbox inset="0,0,0,0">
                  <w:txbxContent>
                    <w:p w:rsidR="00847B9F" w:rsidRDefault="00443763">
                      <w:pPr>
                        <w:pStyle w:val="Titulekobrzku0"/>
                        <w:jc w:val="both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Style w:val="Titulekobrzku"/>
                          <w:sz w:val="38"/>
                          <w:szCs w:val="38"/>
                        </w:rPr>
                        <w:t>PRO TRAVEL</w:t>
                      </w:r>
                    </w:p>
                    <w:p w:rsidR="00847B9F" w:rsidRDefault="00443763">
                      <w:pPr>
                        <w:pStyle w:val="Titulekobrzku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Titulekobrzku"/>
                          <w:b/>
                          <w:bCs/>
                        </w:rPr>
                        <w:t xml:space="preserve">CESTOVNÍ KANCELÁŘ </w:t>
                      </w:r>
                      <w:r>
                        <w:rPr>
                          <w:rStyle w:val="Titulekobrzku"/>
                          <w:smallCaps/>
                          <w:sz w:val="12"/>
                          <w:szCs w:val="12"/>
                        </w:rPr>
                        <w:t>pro poznávání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2"/>
        </w:rPr>
        <w:t xml:space="preserve">PRO TRAVEL CK, s.r.o. I cestovní kancelář | Prokopova 23, 30100 Plzeň, Česká republika tel: +420 </w:t>
      </w:r>
      <w:proofErr w:type="spellStart"/>
      <w:r w:rsidR="001A2722">
        <w:rPr>
          <w:rStyle w:val="Zkladntext2"/>
        </w:rPr>
        <w:t>xxxx</w:t>
      </w:r>
      <w:proofErr w:type="spellEnd"/>
      <w:r>
        <w:rPr>
          <w:rStyle w:val="Zkladntext2"/>
        </w:rPr>
        <w:t xml:space="preserve">, +420 </w:t>
      </w:r>
      <w:proofErr w:type="spellStart"/>
      <w:r w:rsidR="001A2722">
        <w:rPr>
          <w:rStyle w:val="Zkladntext2"/>
        </w:rPr>
        <w:t>xxxx</w:t>
      </w:r>
      <w:proofErr w:type="spellEnd"/>
      <w:r>
        <w:rPr>
          <w:rStyle w:val="Zkladntext2"/>
        </w:rPr>
        <w:t xml:space="preserve"> | fax: +420 </w:t>
      </w:r>
      <w:proofErr w:type="spellStart"/>
      <w:r w:rsidR="001A2722">
        <w:rPr>
          <w:rStyle w:val="Zkladntext2"/>
        </w:rPr>
        <w:t>xxxx</w:t>
      </w:r>
      <w:proofErr w:type="spellEnd"/>
      <w:r>
        <w:rPr>
          <w:rStyle w:val="Zkladntext2"/>
        </w:rPr>
        <w:t xml:space="preserve"> email: </w:t>
      </w:r>
      <w:hyperlink r:id="rId8" w:history="1">
        <w:r w:rsidR="001A2722" w:rsidRPr="002E1C5C">
          <w:rPr>
            <w:rStyle w:val="Hypertextovodkaz"/>
            <w:lang w:val="en-US" w:eastAsia="en-US" w:bidi="en-US"/>
          </w:rPr>
          <w:t>xxxxx</w:t>
        </w:r>
      </w:hyperlink>
      <w:r>
        <w:rPr>
          <w:rStyle w:val="Zkladntext2"/>
          <w:lang w:val="en-US" w:eastAsia="en-US" w:bidi="en-US"/>
        </w:rPr>
        <w:t xml:space="preserve"> </w:t>
      </w:r>
      <w:r w:rsidR="001A2722">
        <w:rPr>
          <w:rStyle w:val="Zkladntext2"/>
          <w:lang w:val="en-US" w:eastAsia="en-US" w:bidi="en-US"/>
        </w:rPr>
        <w:t>I</w:t>
      </w:r>
      <w:r>
        <w:rPr>
          <w:rStyle w:val="Zkladntext2"/>
        </w:rPr>
        <w:t xml:space="preserve">Č: </w:t>
      </w:r>
      <w:proofErr w:type="gramStart"/>
      <w:r>
        <w:rPr>
          <w:rStyle w:val="Zkladntext2"/>
        </w:rPr>
        <w:t>26355353 ]</w:t>
      </w:r>
      <w:proofErr w:type="gramEnd"/>
      <w:r>
        <w:rPr>
          <w:rStyle w:val="Zkladntext2"/>
        </w:rPr>
        <w:t xml:space="preserve"> DIČ: CZ26355353 | </w:t>
      </w:r>
      <w:hyperlink r:id="rId9" w:history="1">
        <w:r>
          <w:rPr>
            <w:rStyle w:val="Zkladntext2"/>
            <w:lang w:val="en-US" w:eastAsia="en-US" w:bidi="en-US"/>
          </w:rPr>
          <w:t>www.protravel.cz</w:t>
        </w:r>
      </w:hyperlink>
    </w:p>
    <w:p w:rsidR="00847B9F" w:rsidRDefault="00443763">
      <w:pPr>
        <w:pStyle w:val="Zkladntext1"/>
        <w:tabs>
          <w:tab w:val="left" w:pos="3710"/>
          <w:tab w:val="left" w:pos="7896"/>
        </w:tabs>
      </w:pPr>
      <w:r>
        <w:rPr>
          <w:rStyle w:val="Zkladntext"/>
          <w:b/>
          <w:bCs/>
          <w:u w:val="single"/>
        </w:rPr>
        <w:t>Termín:</w:t>
      </w:r>
      <w:r>
        <w:rPr>
          <w:rStyle w:val="Zkladntext"/>
          <w:b/>
          <w:bCs/>
        </w:rPr>
        <w:t xml:space="preserve"> 26.-27.1.2022</w:t>
      </w:r>
      <w:r>
        <w:rPr>
          <w:rStyle w:val="Zkladntext"/>
          <w:b/>
          <w:bCs/>
        </w:rPr>
        <w:tab/>
      </w:r>
      <w:r>
        <w:rPr>
          <w:rStyle w:val="Zkladntext"/>
          <w:b/>
          <w:bCs/>
          <w:u w:val="single"/>
        </w:rPr>
        <w:t>Číslo zájezdu:</w:t>
      </w:r>
      <w:r>
        <w:rPr>
          <w:rStyle w:val="Zkladntext"/>
          <w:b/>
          <w:bCs/>
        </w:rPr>
        <w:t xml:space="preserve"> 22-605</w:t>
      </w:r>
      <w:r>
        <w:rPr>
          <w:rStyle w:val="Zkladntext"/>
          <w:b/>
          <w:bCs/>
        </w:rPr>
        <w:tab/>
      </w:r>
      <w:r>
        <w:rPr>
          <w:rStyle w:val="Zkladntext"/>
          <w:b/>
          <w:bCs/>
          <w:u w:val="single"/>
        </w:rPr>
        <w:t>Cena:</w:t>
      </w:r>
      <w:r>
        <w:rPr>
          <w:rStyle w:val="Zkladntext"/>
          <w:b/>
          <w:bCs/>
        </w:rPr>
        <w:t xml:space="preserve"> 2 400,- Kč</w:t>
      </w:r>
    </w:p>
    <w:p w:rsidR="00847B9F" w:rsidRDefault="00443763">
      <w:pPr>
        <w:pStyle w:val="Zkladntext30"/>
      </w:pPr>
      <w:r>
        <w:rPr>
          <w:rStyle w:val="Zkladntext3"/>
          <w:b/>
          <w:bCs/>
        </w:rPr>
        <w:t>VÍDEŇ PRO STŘEDNÍ ŠKOLY</w:t>
      </w:r>
    </w:p>
    <w:p w:rsidR="00847B9F" w:rsidRDefault="00443763">
      <w:pPr>
        <w:pStyle w:val="Zkladntext1"/>
        <w:numPr>
          <w:ilvl w:val="0"/>
          <w:numId w:val="1"/>
        </w:numPr>
        <w:tabs>
          <w:tab w:val="left" w:pos="260"/>
        </w:tabs>
        <w:spacing w:after="0"/>
      </w:pPr>
      <w:r>
        <w:rPr>
          <w:rStyle w:val="Zkladntext"/>
          <w:b/>
          <w:bCs/>
        </w:rPr>
        <w:t xml:space="preserve">DEN: </w:t>
      </w:r>
      <w:proofErr w:type="gramStart"/>
      <w:r>
        <w:rPr>
          <w:rStyle w:val="Zkladntext"/>
          <w:b/>
          <w:bCs/>
        </w:rPr>
        <w:t>VÍDEŇ - SCHÖ</w:t>
      </w:r>
      <w:r>
        <w:rPr>
          <w:rStyle w:val="Zkladntext"/>
          <w:b/>
          <w:bCs/>
        </w:rPr>
        <w:t>NBRUNN</w:t>
      </w:r>
      <w:proofErr w:type="gramEnd"/>
      <w:r>
        <w:rPr>
          <w:rStyle w:val="Zkladntext"/>
          <w:b/>
          <w:bCs/>
        </w:rPr>
        <w:t>, UNO CITY, DONAUTURM</w:t>
      </w:r>
    </w:p>
    <w:p w:rsidR="00847B9F" w:rsidRDefault="00443763">
      <w:pPr>
        <w:pStyle w:val="Zkladntext1"/>
        <w:jc w:val="both"/>
      </w:pPr>
      <w:r>
        <w:rPr>
          <w:rStyle w:val="Zkladntext"/>
        </w:rPr>
        <w:t>Na zájezd vyjedem</w:t>
      </w:r>
      <w:r>
        <w:rPr>
          <w:rStyle w:val="Zkladntext"/>
        </w:rPr>
        <w:t>e od budovy školy v</w:t>
      </w:r>
      <w:r w:rsidR="001A2722">
        <w:rPr>
          <w:rStyle w:val="Zkladntext"/>
        </w:rPr>
        <w:t xml:space="preserve"> </w:t>
      </w:r>
      <w:r>
        <w:rPr>
          <w:rStyle w:val="Zkladntext"/>
        </w:rPr>
        <w:t xml:space="preserve">brzkých ranních hodinách. Autobusem pojedeme do Rakouska a zastavovat budeme jen na protažení a toalety. Dopoledne přijedeme do </w:t>
      </w:r>
      <w:proofErr w:type="gramStart"/>
      <w:r>
        <w:rPr>
          <w:rStyle w:val="Zkladntext"/>
          <w:b/>
          <w:bCs/>
        </w:rPr>
        <w:t xml:space="preserve">Vídně - </w:t>
      </w:r>
      <w:r>
        <w:rPr>
          <w:rStyle w:val="Zkladntext"/>
        </w:rPr>
        <w:t>hlavního</w:t>
      </w:r>
      <w:proofErr w:type="gramEnd"/>
      <w:r>
        <w:rPr>
          <w:rStyle w:val="Zkladntext"/>
        </w:rPr>
        <w:t xml:space="preserve"> města Rakouska. Nejprve navštívíme areál letní rezidence rakouských </w:t>
      </w:r>
      <w:proofErr w:type="gramStart"/>
      <w:r>
        <w:rPr>
          <w:rStyle w:val="Zkladntext"/>
        </w:rPr>
        <w:t>císařů - čeká</w:t>
      </w:r>
      <w:bookmarkStart w:id="0" w:name="_GoBack"/>
      <w:bookmarkEnd w:id="0"/>
      <w:proofErr w:type="gramEnd"/>
      <w:r>
        <w:rPr>
          <w:rStyle w:val="Zkladntext"/>
        </w:rPr>
        <w:t xml:space="preserve"> nás prohlí</w:t>
      </w:r>
      <w:r>
        <w:rPr>
          <w:rStyle w:val="Zkladntext"/>
        </w:rPr>
        <w:t xml:space="preserve">dka interiérů zámku </w:t>
      </w:r>
      <w:proofErr w:type="spellStart"/>
      <w:r>
        <w:rPr>
          <w:rStyle w:val="Zkladntext"/>
          <w:b/>
          <w:bCs/>
        </w:rPr>
        <w:t>Sch</w:t>
      </w:r>
      <w:r w:rsidR="001A2722">
        <w:rPr>
          <w:rStyle w:val="Zkladntext"/>
          <w:b/>
          <w:bCs/>
        </w:rPr>
        <w:t>ö</w:t>
      </w:r>
      <w:r>
        <w:rPr>
          <w:rStyle w:val="Zkladntext"/>
          <w:b/>
          <w:bCs/>
        </w:rPr>
        <w:t>nbrunn</w:t>
      </w:r>
      <w:proofErr w:type="spell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v rámci </w:t>
      </w:r>
      <w:proofErr w:type="spellStart"/>
      <w:r>
        <w:rPr>
          <w:rStyle w:val="Zkladntext"/>
        </w:rPr>
        <w:t>Imperi</w:t>
      </w:r>
      <w:r w:rsidR="001A2722">
        <w:rPr>
          <w:rStyle w:val="Zkladntext"/>
        </w:rPr>
        <w:t>a</w:t>
      </w:r>
      <w:r>
        <w:rPr>
          <w:rStyle w:val="Zkladntext"/>
        </w:rPr>
        <w:t>l</w:t>
      </w:r>
      <w:proofErr w:type="spellEnd"/>
      <w:r>
        <w:rPr>
          <w:rStyle w:val="Zkladntext"/>
        </w:rPr>
        <w:t xml:space="preserve"> Tour zpřístupňující nádherné orientální komnaty, působivou Velkou Galerii či soukromé apartmány Františka Josefa I. a císařovny </w:t>
      </w:r>
      <w:proofErr w:type="spellStart"/>
      <w:r>
        <w:rPr>
          <w:rStyle w:val="Zkladntext"/>
        </w:rPr>
        <w:t>Sissi</w:t>
      </w:r>
      <w:proofErr w:type="spellEnd"/>
      <w:r>
        <w:rPr>
          <w:rStyle w:val="Zkladntext"/>
        </w:rPr>
        <w:t xml:space="preserve">, poté se projdeme zámeckým parkem až k vyhlídkovému pavilónu </w:t>
      </w:r>
      <w:proofErr w:type="spellStart"/>
      <w:r>
        <w:rPr>
          <w:rStyle w:val="Zkladntext"/>
        </w:rPr>
        <w:t>Gloriette</w:t>
      </w:r>
      <w:proofErr w:type="spellEnd"/>
      <w:r>
        <w:rPr>
          <w:rStyle w:val="Zkladntext"/>
        </w:rPr>
        <w:t>. Od</w:t>
      </w:r>
      <w:r>
        <w:rPr>
          <w:rStyle w:val="Zkladntext"/>
        </w:rPr>
        <w:t xml:space="preserve">poledne přejedeme autobusem kolem zábavního parku </w:t>
      </w:r>
      <w:proofErr w:type="spellStart"/>
      <w:r>
        <w:rPr>
          <w:rStyle w:val="Zkladntext"/>
        </w:rPr>
        <w:t>Prater</w:t>
      </w:r>
      <w:proofErr w:type="spellEnd"/>
      <w:r>
        <w:rPr>
          <w:rStyle w:val="Zkladntext"/>
        </w:rPr>
        <w:t xml:space="preserve"> s historickou dominantou Obřího kola </w:t>
      </w:r>
      <w:proofErr w:type="spellStart"/>
      <w:r>
        <w:rPr>
          <w:rStyle w:val="Zkladntext"/>
          <w:b/>
          <w:bCs/>
        </w:rPr>
        <w:t>Riesenrad</w:t>
      </w:r>
      <w:proofErr w:type="spell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až do kongresového a administrativního centra </w:t>
      </w:r>
      <w:r>
        <w:rPr>
          <w:rStyle w:val="Zkladntext"/>
          <w:b/>
          <w:bCs/>
        </w:rPr>
        <w:t xml:space="preserve">UNO-City, </w:t>
      </w:r>
      <w:r>
        <w:rPr>
          <w:rStyle w:val="Zkladntext"/>
        </w:rPr>
        <w:t xml:space="preserve">navštívíme </w:t>
      </w:r>
      <w:r>
        <w:rPr>
          <w:rStyle w:val="Zkladntext"/>
          <w:b/>
          <w:bCs/>
        </w:rPr>
        <w:t xml:space="preserve">mezinárodní centrum OSN, </w:t>
      </w:r>
      <w:r>
        <w:rPr>
          <w:rStyle w:val="Zkladntext"/>
        </w:rPr>
        <w:t>kde se během prohlídky s místním průvodcem dozvíme spoustu i</w:t>
      </w:r>
      <w:r>
        <w:rPr>
          <w:rStyle w:val="Zkladntext"/>
        </w:rPr>
        <w:t xml:space="preserve">nformací o vzniku a fungování OSN. Na závěr se projdeme parkem </w:t>
      </w:r>
      <w:proofErr w:type="spellStart"/>
      <w:r>
        <w:rPr>
          <w:rStyle w:val="Zkladntext"/>
        </w:rPr>
        <w:t>Donaupark</w:t>
      </w:r>
      <w:proofErr w:type="spellEnd"/>
      <w:r>
        <w:rPr>
          <w:rStyle w:val="Zkladntext"/>
        </w:rPr>
        <w:t xml:space="preserve"> a vyjedeme výtahem na televizní věž </w:t>
      </w:r>
      <w:proofErr w:type="spellStart"/>
      <w:r>
        <w:rPr>
          <w:rStyle w:val="Zkladntext"/>
          <w:b/>
          <w:bCs/>
        </w:rPr>
        <w:t>Donauturm</w:t>
      </w:r>
      <w:proofErr w:type="spell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>s výhledem na podvečerní osvícenou Vídeň. Večer přejedeme na ubytování, po domluvě bude možné absolvovat procházku osvíceným centrem měst</w:t>
      </w:r>
      <w:r>
        <w:rPr>
          <w:rStyle w:val="Zkladntext"/>
        </w:rPr>
        <w:t>a.</w:t>
      </w:r>
    </w:p>
    <w:p w:rsidR="00847B9F" w:rsidRDefault="00443763">
      <w:pPr>
        <w:pStyle w:val="Zkladntext1"/>
        <w:numPr>
          <w:ilvl w:val="0"/>
          <w:numId w:val="1"/>
        </w:numPr>
        <w:tabs>
          <w:tab w:val="left" w:pos="265"/>
        </w:tabs>
        <w:spacing w:after="0"/>
      </w:pPr>
      <w:r>
        <w:rPr>
          <w:rStyle w:val="Zkladntext"/>
          <w:b/>
          <w:bCs/>
        </w:rPr>
        <w:t xml:space="preserve">DEN: </w:t>
      </w:r>
      <w:proofErr w:type="gramStart"/>
      <w:r>
        <w:rPr>
          <w:rStyle w:val="Zkladntext"/>
          <w:b/>
          <w:bCs/>
        </w:rPr>
        <w:t>VÍDEŇ - HUNDERTWASSERHAUS</w:t>
      </w:r>
      <w:proofErr w:type="gramEnd"/>
      <w:r>
        <w:rPr>
          <w:rStyle w:val="Zkladntext"/>
          <w:b/>
          <w:bCs/>
        </w:rPr>
        <w:t>, TIME TRAVEL, STEPHANSDOM</w:t>
      </w:r>
    </w:p>
    <w:p w:rsidR="00847B9F" w:rsidRDefault="00443763">
      <w:pPr>
        <w:pStyle w:val="Zkladntext1"/>
        <w:spacing w:after="460"/>
        <w:jc w:val="both"/>
      </w:pPr>
      <w:r>
        <w:rPr>
          <w:rStyle w:val="Zkladntext"/>
        </w:rPr>
        <w:t xml:space="preserve">Po snídani se krátce zastavíme u jedinečné, živou vegetací prorostlé, stavby </w:t>
      </w:r>
      <w:proofErr w:type="spellStart"/>
      <w:r>
        <w:rPr>
          <w:rStyle w:val="Zkladntext"/>
          <w:b/>
          <w:bCs/>
        </w:rPr>
        <w:t>Hundertwasserhaus</w:t>
      </w:r>
      <w:proofErr w:type="spell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a prohlédneme si exteriéry městského obytného domu, který v r. 1985 postavil architekt </w:t>
      </w:r>
      <w:proofErr w:type="spellStart"/>
      <w:r>
        <w:rPr>
          <w:rStyle w:val="Zkladntext"/>
        </w:rPr>
        <w:t>Hundertwasser</w:t>
      </w:r>
      <w:proofErr w:type="spellEnd"/>
      <w:r>
        <w:rPr>
          <w:rStyle w:val="Zkladntext"/>
        </w:rPr>
        <w:t>,</w:t>
      </w:r>
      <w:r>
        <w:rPr>
          <w:rStyle w:val="Zkladntext"/>
        </w:rPr>
        <w:t xml:space="preserve"> a jehož cílem bylo zasadit úder, podle jeho názoru, bezduché moderní architektuře. Poté se přesuneme do centra Vídně, kde nás čeká </w:t>
      </w:r>
      <w:r>
        <w:rPr>
          <w:rStyle w:val="Zkladntext"/>
          <w:b/>
          <w:bCs/>
        </w:rPr>
        <w:t xml:space="preserve">procházka historickým centrem </w:t>
      </w:r>
      <w:r>
        <w:rPr>
          <w:rStyle w:val="Zkladntext"/>
        </w:rPr>
        <w:t xml:space="preserve">města. Uvidíme velkolepou radnici, městské divadlo </w:t>
      </w:r>
      <w:proofErr w:type="spellStart"/>
      <w:r>
        <w:rPr>
          <w:rStyle w:val="Zkladntext"/>
        </w:rPr>
        <w:t>Burgtheater</w:t>
      </w:r>
      <w:proofErr w:type="spellEnd"/>
      <w:r>
        <w:rPr>
          <w:rStyle w:val="Zkladntext"/>
        </w:rPr>
        <w:t>, budovu Parlamentu, císařskou r</w:t>
      </w:r>
      <w:r>
        <w:rPr>
          <w:rStyle w:val="Zkladntext"/>
        </w:rPr>
        <w:t xml:space="preserve">ezidenci Hofburg, náměstí </w:t>
      </w:r>
      <w:proofErr w:type="spellStart"/>
      <w:r>
        <w:rPr>
          <w:rStyle w:val="Zkladntext"/>
        </w:rPr>
        <w:t>Michaelerplatz</w:t>
      </w:r>
      <w:proofErr w:type="spellEnd"/>
      <w:r>
        <w:rPr>
          <w:rStyle w:val="Zkladntext"/>
        </w:rPr>
        <w:t xml:space="preserve"> s pozůstatky římské </w:t>
      </w:r>
      <w:proofErr w:type="spellStart"/>
      <w:r>
        <w:rPr>
          <w:rStyle w:val="Zkladntext"/>
        </w:rPr>
        <w:t>Vindobony</w:t>
      </w:r>
      <w:proofErr w:type="spellEnd"/>
      <w:r>
        <w:rPr>
          <w:rStyle w:val="Zkladntext"/>
        </w:rPr>
        <w:t xml:space="preserve">. Navštívíme také interaktivní expozici </w:t>
      </w:r>
      <w:proofErr w:type="spellStart"/>
      <w:r>
        <w:rPr>
          <w:rStyle w:val="Zkladntext"/>
          <w:b/>
          <w:bCs/>
        </w:rPr>
        <w:t>Time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Travel</w:t>
      </w:r>
      <w:proofErr w:type="spell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skýtající unikátní příležitost prožít magickou jízdu časem vídeňské </w:t>
      </w:r>
      <w:proofErr w:type="gramStart"/>
      <w:r>
        <w:rPr>
          <w:rStyle w:val="Zkladntext"/>
        </w:rPr>
        <w:t>historie - projedeme</w:t>
      </w:r>
      <w:proofErr w:type="gramEnd"/>
      <w:r>
        <w:rPr>
          <w:rStyle w:val="Zkladntext"/>
        </w:rPr>
        <w:t xml:space="preserve"> se středověkým kočárem, přežijeme turecké obl</w:t>
      </w:r>
      <w:r>
        <w:rPr>
          <w:rStyle w:val="Zkladntext"/>
        </w:rPr>
        <w:t xml:space="preserve">ežení, setkáme se s Wolfgangem Amadeem, ukryjeme se před bombovým náletem II. sv. války, uvidíme Vídeň z ptačí perspektivy. To vše za pomoci speciálních efektů, dobových kulis a </w:t>
      </w:r>
      <w:proofErr w:type="gramStart"/>
      <w:r>
        <w:rPr>
          <w:rStyle w:val="Zkladntext"/>
        </w:rPr>
        <w:t>5D</w:t>
      </w:r>
      <w:proofErr w:type="gramEnd"/>
      <w:r>
        <w:rPr>
          <w:rStyle w:val="Zkladntext"/>
        </w:rPr>
        <w:t xml:space="preserve"> kina. Poté </w:t>
      </w:r>
      <w:r>
        <w:rPr>
          <w:rStyle w:val="Zkladntext"/>
          <w:b/>
          <w:bCs/>
        </w:rPr>
        <w:t xml:space="preserve">dokončíme prohlídku </w:t>
      </w:r>
      <w:r>
        <w:rPr>
          <w:rStyle w:val="Zkladntext"/>
        </w:rPr>
        <w:t>města. Půjdeme ke kostelu sv. Petra, přes pě</w:t>
      </w:r>
      <w:r>
        <w:rPr>
          <w:rStyle w:val="Zkladntext"/>
        </w:rPr>
        <w:t xml:space="preserve">ší zónu </w:t>
      </w:r>
      <w:proofErr w:type="spellStart"/>
      <w:r>
        <w:rPr>
          <w:rStyle w:val="Zkladntext"/>
        </w:rPr>
        <w:t>Graben</w:t>
      </w:r>
      <w:proofErr w:type="spellEnd"/>
      <w:r>
        <w:rPr>
          <w:rStyle w:val="Zkladntext"/>
        </w:rPr>
        <w:t xml:space="preserve"> k velkolepé katedrále </w:t>
      </w:r>
      <w:proofErr w:type="spellStart"/>
      <w:r>
        <w:rPr>
          <w:rStyle w:val="Zkladntext"/>
        </w:rPr>
        <w:t>Stephansdom</w:t>
      </w:r>
      <w:proofErr w:type="spellEnd"/>
      <w:r>
        <w:rPr>
          <w:rStyle w:val="Zkladntext"/>
        </w:rPr>
        <w:t xml:space="preserve"> a dále k majestátní budově Opery či</w:t>
      </w:r>
      <w:r>
        <w:rPr>
          <w:rStyle w:val="Zkladntext"/>
        </w:rPr>
        <w:t xml:space="preserve"> světoznámé galerii Albertina. Na závěr budeme mít </w:t>
      </w:r>
      <w:r>
        <w:rPr>
          <w:rStyle w:val="Zkladntext"/>
          <w:b/>
          <w:bCs/>
        </w:rPr>
        <w:t xml:space="preserve">krátké osobní volno </w:t>
      </w:r>
      <w:r>
        <w:rPr>
          <w:rStyle w:val="Zkladntext"/>
        </w:rPr>
        <w:t xml:space="preserve">na individuální zájmy v blízkosti nákupní třídy a pěší zóny </w:t>
      </w:r>
      <w:proofErr w:type="spellStart"/>
      <w:r>
        <w:rPr>
          <w:rStyle w:val="Zkladntext"/>
        </w:rPr>
        <w:t>K</w:t>
      </w:r>
      <w:r w:rsidR="001A2722">
        <w:rPr>
          <w:rStyle w:val="Zkladntext"/>
        </w:rPr>
        <w:t>ä</w:t>
      </w:r>
      <w:r>
        <w:rPr>
          <w:rStyle w:val="Zkladntext"/>
        </w:rPr>
        <w:t>rntner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Stra</w:t>
      </w:r>
      <w:r w:rsidR="001A2722">
        <w:rPr>
          <w:rStyle w:val="Zkladntext"/>
        </w:rPr>
        <w:t>ß</w:t>
      </w:r>
      <w:r>
        <w:rPr>
          <w:rStyle w:val="Zkladntext"/>
        </w:rPr>
        <w:t>e</w:t>
      </w:r>
      <w:proofErr w:type="spellEnd"/>
      <w:r>
        <w:rPr>
          <w:rStyle w:val="Zkladntext"/>
        </w:rPr>
        <w:t>. V podvečer odjedeme zp</w:t>
      </w:r>
      <w:r>
        <w:rPr>
          <w:rStyle w:val="Zkladntext"/>
        </w:rPr>
        <w:t>ět do České republiky. Ke škole se vrátíme v pozdních večerních hodinách.</w:t>
      </w:r>
    </w:p>
    <w:p w:rsidR="00847B9F" w:rsidRDefault="00443763">
      <w:pPr>
        <w:pStyle w:val="Zkladntext1"/>
        <w:spacing w:after="0"/>
      </w:pPr>
      <w:r>
        <w:rPr>
          <w:rStyle w:val="Zkladntext"/>
          <w:b/>
          <w:bCs/>
          <w:u w:val="single"/>
        </w:rPr>
        <w:t>V ceně je zahrnuto:</w:t>
      </w:r>
    </w:p>
    <w:p w:rsidR="00847B9F" w:rsidRDefault="00443763">
      <w:pPr>
        <w:pStyle w:val="Zkladntext1"/>
        <w:numPr>
          <w:ilvl w:val="0"/>
          <w:numId w:val="2"/>
        </w:numPr>
        <w:tabs>
          <w:tab w:val="left" w:pos="198"/>
        </w:tabs>
        <w:spacing w:after="0"/>
      </w:pPr>
      <w:r>
        <w:rPr>
          <w:rStyle w:val="Zkladntext"/>
        </w:rPr>
        <w:t xml:space="preserve">doprava zájezdovým </w:t>
      </w:r>
      <w:proofErr w:type="gramStart"/>
      <w:r>
        <w:rPr>
          <w:rStyle w:val="Zkladntext"/>
        </w:rPr>
        <w:t>autobusem - klimatizace</w:t>
      </w:r>
      <w:proofErr w:type="gramEnd"/>
      <w:r>
        <w:rPr>
          <w:rStyle w:val="Zkladntext"/>
        </w:rPr>
        <w:t>, kávovar, video, lednička, prodej nápojů</w:t>
      </w:r>
    </w:p>
    <w:p w:rsidR="00847B9F" w:rsidRDefault="001A2722">
      <w:pPr>
        <w:pStyle w:val="Zkladntext1"/>
        <w:numPr>
          <w:ilvl w:val="0"/>
          <w:numId w:val="2"/>
        </w:numPr>
        <w:tabs>
          <w:tab w:val="left" w:pos="198"/>
        </w:tabs>
        <w:spacing w:after="0"/>
      </w:pPr>
      <w:r>
        <w:rPr>
          <w:rStyle w:val="Zkladntext"/>
        </w:rPr>
        <w:t>1</w:t>
      </w:r>
      <w:r w:rsidR="00443763">
        <w:rPr>
          <w:rStyle w:val="Zkladntext"/>
        </w:rPr>
        <w:t>x ubytování se snídaní v mládežnickém hostelu ve vícelůžkových pokojích</w:t>
      </w:r>
    </w:p>
    <w:p w:rsidR="00847B9F" w:rsidRDefault="00443763">
      <w:pPr>
        <w:pStyle w:val="Zkladntext1"/>
        <w:numPr>
          <w:ilvl w:val="0"/>
          <w:numId w:val="2"/>
        </w:numPr>
        <w:tabs>
          <w:tab w:val="left" w:pos="193"/>
        </w:tabs>
        <w:spacing w:after="0"/>
      </w:pPr>
      <w:r>
        <w:rPr>
          <w:rStyle w:val="Zkladntext"/>
        </w:rPr>
        <w:t>služb</w:t>
      </w:r>
      <w:r>
        <w:rPr>
          <w:rStyle w:val="Zkladntext"/>
        </w:rPr>
        <w:t>y průvodce po celou dobu zájezdu</w:t>
      </w:r>
    </w:p>
    <w:p w:rsidR="00847B9F" w:rsidRDefault="00443763">
      <w:pPr>
        <w:pStyle w:val="Zkladntext1"/>
        <w:numPr>
          <w:ilvl w:val="0"/>
          <w:numId w:val="2"/>
        </w:numPr>
        <w:tabs>
          <w:tab w:val="left" w:pos="198"/>
        </w:tabs>
        <w:spacing w:after="0"/>
      </w:pPr>
      <w:r>
        <w:rPr>
          <w:rStyle w:val="Zkladntext"/>
        </w:rPr>
        <w:t>pestrý informační materiál pro každého účastníka</w:t>
      </w:r>
    </w:p>
    <w:p w:rsidR="00847B9F" w:rsidRDefault="00443763">
      <w:pPr>
        <w:pStyle w:val="Zkladntext1"/>
        <w:numPr>
          <w:ilvl w:val="0"/>
          <w:numId w:val="2"/>
        </w:numPr>
        <w:tabs>
          <w:tab w:val="left" w:pos="198"/>
        </w:tabs>
      </w:pPr>
      <w:r>
        <w:rPr>
          <w:rStyle w:val="Zkladntext"/>
        </w:rPr>
        <w:t>komplexní cestovní pojištění včetně léčebných výloh, úrazu, odpovědnosti, zavazadel a storna</w:t>
      </w:r>
    </w:p>
    <w:p w:rsidR="00847B9F" w:rsidRDefault="00443763">
      <w:pPr>
        <w:pStyle w:val="Zkladntext1"/>
        <w:spacing w:after="0"/>
      </w:pPr>
      <w:r>
        <w:rPr>
          <w:rStyle w:val="Zkladntext"/>
          <w:b/>
          <w:bCs/>
          <w:u w:val="single"/>
        </w:rPr>
        <w:t>V ceně není zahrnuto:</w:t>
      </w:r>
    </w:p>
    <w:p w:rsidR="00847B9F" w:rsidRDefault="00443763">
      <w:pPr>
        <w:pStyle w:val="Zkladntext1"/>
        <w:numPr>
          <w:ilvl w:val="0"/>
          <w:numId w:val="2"/>
        </w:numPr>
        <w:tabs>
          <w:tab w:val="left" w:pos="198"/>
        </w:tabs>
      </w:pPr>
      <w:r>
        <w:rPr>
          <w:rStyle w:val="Zkladntext"/>
        </w:rPr>
        <w:t xml:space="preserve">vstupy do historických a jiných objektů: 25-30 EUR pro </w:t>
      </w:r>
      <w:r>
        <w:rPr>
          <w:rStyle w:val="Zkladntext"/>
        </w:rPr>
        <w:t>studenty do 18 let</w:t>
      </w:r>
    </w:p>
    <w:p w:rsidR="00847B9F" w:rsidRDefault="00443763">
      <w:pPr>
        <w:pStyle w:val="Zkladntext1"/>
        <w:spacing w:after="0"/>
      </w:pPr>
      <w:r>
        <w:rPr>
          <w:rStyle w:val="Zkladntext"/>
          <w:b/>
          <w:bCs/>
          <w:u w:val="single"/>
        </w:rPr>
        <w:t>Poznámka:</w:t>
      </w:r>
    </w:p>
    <w:p w:rsidR="00847B9F" w:rsidRDefault="00443763">
      <w:pPr>
        <w:pStyle w:val="Zkladntext1"/>
        <w:numPr>
          <w:ilvl w:val="0"/>
          <w:numId w:val="2"/>
        </w:numPr>
        <w:tabs>
          <w:tab w:val="left" w:pos="188"/>
        </w:tabs>
      </w:pPr>
      <w:r>
        <w:rPr>
          <w:rStyle w:val="Zkladntext"/>
        </w:rPr>
        <w:t>cena platí při obsazení zájezdu minimálním počtem 37 platících účastníků</w:t>
      </w:r>
    </w:p>
    <w:sectPr w:rsidR="00847B9F">
      <w:pgSz w:w="11900" w:h="16840"/>
      <w:pgMar w:top="1112" w:right="1019" w:bottom="1112" w:left="1334" w:header="684" w:footer="6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3763">
      <w:r>
        <w:separator/>
      </w:r>
    </w:p>
  </w:endnote>
  <w:endnote w:type="continuationSeparator" w:id="0">
    <w:p w:rsidR="00000000" w:rsidRDefault="0044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9F" w:rsidRDefault="00847B9F"/>
  </w:footnote>
  <w:footnote w:type="continuationSeparator" w:id="0">
    <w:p w:rsidR="00847B9F" w:rsidRDefault="00847B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4B8"/>
    <w:multiLevelType w:val="multilevel"/>
    <w:tmpl w:val="F086E5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F3FDD"/>
    <w:multiLevelType w:val="multilevel"/>
    <w:tmpl w:val="6E3C5EC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9F"/>
    <w:rsid w:val="001A2722"/>
    <w:rsid w:val="00443763"/>
    <w:rsid w:val="0084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A7B3"/>
  <w15:docId w15:val="{B4DE448A-0E1B-4582-BE7C-94052633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pacing w:after="880" w:line="350" w:lineRule="auto"/>
      <w:ind w:left="500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after="220"/>
      <w:jc w:val="center"/>
    </w:pPr>
    <w:rPr>
      <w:rFonts w:ascii="Calibri" w:eastAsia="Calibri" w:hAnsi="Calibri" w:cs="Calibri"/>
      <w:b/>
      <w:bCs/>
      <w:sz w:val="38"/>
      <w:szCs w:val="38"/>
    </w:rPr>
  </w:style>
  <w:style w:type="character" w:styleId="Hypertextovodkaz">
    <w:name w:val="Hyperlink"/>
    <w:basedOn w:val="Standardnpsmoodstavce"/>
    <w:uiPriority w:val="99"/>
    <w:unhideWhenUsed/>
    <w:rsid w:val="001A27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x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trav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Matějková</cp:lastModifiedBy>
  <cp:revision>3</cp:revision>
  <dcterms:created xsi:type="dcterms:W3CDTF">2022-01-26T09:11:00Z</dcterms:created>
  <dcterms:modified xsi:type="dcterms:W3CDTF">2022-01-26T09:18:00Z</dcterms:modified>
</cp:coreProperties>
</file>