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67" w:rsidRPr="00127730" w:rsidRDefault="00191867" w:rsidP="00127730">
      <w:pPr>
        <w:pStyle w:val="Nzev"/>
        <w:spacing w:line="360" w:lineRule="auto"/>
        <w:rPr>
          <w:sz w:val="36"/>
        </w:rPr>
      </w:pPr>
      <w:r w:rsidRPr="00127730">
        <w:rPr>
          <w:sz w:val="36"/>
        </w:rPr>
        <w:t>D O D A T E K   č. 1</w:t>
      </w:r>
    </w:p>
    <w:p w:rsidR="00191867" w:rsidRPr="00B27C3A" w:rsidRDefault="00F52476" w:rsidP="004952D5">
      <w:pPr>
        <w:pStyle w:val="Zkladntext2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nájemní smlouvy ze dne 31. srpna </w:t>
      </w:r>
      <w:r w:rsidR="00191867" w:rsidRPr="00191867">
        <w:rPr>
          <w:b/>
          <w:bCs/>
        </w:rPr>
        <w:t>20</w:t>
      </w:r>
      <w:r w:rsidR="00191867" w:rsidRPr="00B27C3A">
        <w:rPr>
          <w:b/>
          <w:bCs/>
        </w:rPr>
        <w:t xml:space="preserve">21 (Recyklační centrum Drahovice) </w:t>
      </w:r>
    </w:p>
    <w:p w:rsidR="00191867" w:rsidRPr="00B27C3A" w:rsidRDefault="00191867" w:rsidP="004952D5">
      <w:pPr>
        <w:pStyle w:val="Zkladntext2"/>
        <w:spacing w:line="240" w:lineRule="atLeast"/>
        <w:jc w:val="center"/>
      </w:pPr>
    </w:p>
    <w:p w:rsidR="004952D5" w:rsidRPr="00B27C3A" w:rsidRDefault="004952D5" w:rsidP="00127730">
      <w:pPr>
        <w:pStyle w:val="Zkladntext2"/>
        <w:spacing w:line="240" w:lineRule="atLeast"/>
        <w:ind w:firstLine="284"/>
        <w:jc w:val="center"/>
      </w:pPr>
      <w:r w:rsidRPr="00B27C3A">
        <w:t>uzavřen</w:t>
      </w:r>
      <w:r w:rsidR="00191867" w:rsidRPr="00B27C3A">
        <w:t>ý</w:t>
      </w:r>
      <w:r w:rsidRPr="00B27C3A">
        <w:t xml:space="preserve"> níže uvedeného dne, měsíce a roku mezi těmito stranami:</w:t>
      </w:r>
    </w:p>
    <w:p w:rsidR="004952D5" w:rsidRDefault="004952D5" w:rsidP="004952D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4"/>
        </w:rPr>
      </w:pPr>
    </w:p>
    <w:p w:rsidR="00B27C3A" w:rsidRPr="00B27C3A" w:rsidRDefault="00B27C3A" w:rsidP="004952D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4"/>
        </w:rPr>
      </w:pPr>
    </w:p>
    <w:p w:rsidR="009A658D" w:rsidRPr="00B27C3A" w:rsidRDefault="004952D5" w:rsidP="009A658D">
      <w:pPr>
        <w:pStyle w:val="Zkladntext"/>
        <w:rPr>
          <w:szCs w:val="24"/>
        </w:rPr>
      </w:pPr>
      <w:r w:rsidRPr="00B27C3A">
        <w:rPr>
          <w:b/>
          <w:bCs/>
        </w:rPr>
        <w:t xml:space="preserve">1. </w:t>
      </w:r>
      <w:r w:rsidR="009A658D" w:rsidRPr="00B27C3A">
        <w:rPr>
          <w:b/>
          <w:bCs/>
          <w:szCs w:val="24"/>
        </w:rPr>
        <w:t>Statutární město Karlovy Vary,</w:t>
      </w:r>
      <w:r w:rsidR="009A658D" w:rsidRPr="00B27C3A">
        <w:rPr>
          <w:szCs w:val="24"/>
        </w:rPr>
        <w:t xml:space="preserve"> IČO 00254657</w:t>
      </w:r>
    </w:p>
    <w:p w:rsidR="009A658D" w:rsidRPr="00B27C3A" w:rsidRDefault="009A658D" w:rsidP="009A658D">
      <w:pPr>
        <w:pStyle w:val="Zkladntext"/>
        <w:rPr>
          <w:szCs w:val="24"/>
        </w:rPr>
      </w:pPr>
      <w:r w:rsidRPr="00B27C3A">
        <w:rPr>
          <w:szCs w:val="24"/>
        </w:rPr>
        <w:t xml:space="preserve">    se sídlem</w:t>
      </w:r>
      <w:r w:rsidR="00127730" w:rsidRPr="00B27C3A">
        <w:rPr>
          <w:szCs w:val="24"/>
        </w:rPr>
        <w:t xml:space="preserve"> </w:t>
      </w:r>
      <w:r w:rsidRPr="00B27C3A">
        <w:rPr>
          <w:szCs w:val="24"/>
        </w:rPr>
        <w:t>Moskevská 2035/21, 360 01</w:t>
      </w:r>
      <w:r w:rsidR="00127730" w:rsidRPr="00B27C3A">
        <w:rPr>
          <w:szCs w:val="24"/>
        </w:rPr>
        <w:t xml:space="preserve"> Karlovy Vary</w:t>
      </w:r>
    </w:p>
    <w:p w:rsidR="009A658D" w:rsidRPr="00B27C3A" w:rsidRDefault="009A658D" w:rsidP="009A658D">
      <w:pPr>
        <w:pStyle w:val="Zkladntext"/>
        <w:rPr>
          <w:szCs w:val="24"/>
        </w:rPr>
      </w:pPr>
      <w:r w:rsidRPr="00B27C3A">
        <w:rPr>
          <w:szCs w:val="24"/>
        </w:rPr>
        <w:t xml:space="preserve">    zastoupené vedoucím odboru majetku města Magistrátu města Karlovy Vary</w:t>
      </w:r>
    </w:p>
    <w:p w:rsidR="009A658D" w:rsidRPr="00B27C3A" w:rsidRDefault="009A658D" w:rsidP="006A4DDF">
      <w:pPr>
        <w:tabs>
          <w:tab w:val="left" w:pos="2977"/>
          <w:tab w:val="left" w:pos="3402"/>
        </w:tabs>
        <w:spacing w:line="360" w:lineRule="auto"/>
        <w:ind w:left="284" w:hanging="284"/>
        <w:rPr>
          <w:sz w:val="24"/>
        </w:rPr>
      </w:pPr>
      <w:r w:rsidRPr="00B27C3A">
        <w:rPr>
          <w:sz w:val="24"/>
        </w:rPr>
        <w:t xml:space="preserve">     p. Ing. Rostislavem Matyášem</w:t>
      </w:r>
    </w:p>
    <w:p w:rsidR="004952D5" w:rsidRPr="00B27C3A" w:rsidRDefault="004952D5" w:rsidP="00B27C3A">
      <w:pPr>
        <w:pStyle w:val="Nadpis2"/>
        <w:spacing w:line="240" w:lineRule="atLeast"/>
      </w:pPr>
      <w:r w:rsidRPr="00B27C3A">
        <w:t xml:space="preserve">    </w:t>
      </w:r>
      <w:r w:rsidR="00B27C3A">
        <w:t xml:space="preserve"> </w:t>
      </w:r>
      <w:r w:rsidRPr="00B27C3A">
        <w:t>dále jen</w:t>
      </w:r>
      <w:r w:rsidRPr="00B27C3A">
        <w:tab/>
      </w:r>
      <w:r w:rsidRPr="00B27C3A">
        <w:rPr>
          <w:b/>
          <w:bCs/>
          <w:i/>
        </w:rPr>
        <w:t>p r o n a j í m a t e l ,</w:t>
      </w:r>
    </w:p>
    <w:p w:rsidR="00B27C3A" w:rsidRDefault="00B27C3A" w:rsidP="00B27C3A">
      <w:pPr>
        <w:pStyle w:val="Zkladntext"/>
        <w:spacing w:line="240" w:lineRule="atLeast"/>
        <w:ind w:left="0" w:firstLine="0"/>
        <w:contextualSpacing/>
        <w:jc w:val="center"/>
      </w:pPr>
    </w:p>
    <w:p w:rsidR="004952D5" w:rsidRPr="00B27C3A" w:rsidRDefault="004952D5" w:rsidP="00B27C3A">
      <w:pPr>
        <w:pStyle w:val="Zkladntext"/>
        <w:spacing w:line="240" w:lineRule="atLeast"/>
        <w:ind w:left="0" w:firstLine="0"/>
        <w:contextualSpacing/>
        <w:jc w:val="center"/>
      </w:pPr>
      <w:r w:rsidRPr="00B27C3A">
        <w:t>a</w:t>
      </w:r>
    </w:p>
    <w:p w:rsidR="00002A96" w:rsidRPr="00B27C3A" w:rsidRDefault="00002A96" w:rsidP="00B27C3A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sz w:val="24"/>
        </w:rPr>
      </w:pPr>
    </w:p>
    <w:p w:rsidR="007C0FA8" w:rsidRPr="00B27C3A" w:rsidRDefault="007C0FA8" w:rsidP="00B27C3A">
      <w:pPr>
        <w:pStyle w:val="Zkladntext"/>
        <w:spacing w:line="240" w:lineRule="atLeast"/>
      </w:pPr>
      <w:r w:rsidRPr="00B27C3A">
        <w:rPr>
          <w:b/>
        </w:rPr>
        <w:t xml:space="preserve">2. </w:t>
      </w:r>
      <w:r w:rsidR="008F3194" w:rsidRPr="00B27C3A">
        <w:rPr>
          <w:b/>
        </w:rPr>
        <w:t xml:space="preserve">MONTRAVEL </w:t>
      </w:r>
      <w:r w:rsidR="004C39F5" w:rsidRPr="00B27C3A">
        <w:rPr>
          <w:b/>
          <w:bCs/>
        </w:rPr>
        <w:t>technology, s.</w:t>
      </w:r>
      <w:r w:rsidR="005F5187" w:rsidRPr="00B27C3A">
        <w:rPr>
          <w:b/>
          <w:bCs/>
        </w:rPr>
        <w:t xml:space="preserve"> </w:t>
      </w:r>
      <w:r w:rsidR="004C39F5" w:rsidRPr="00B27C3A">
        <w:rPr>
          <w:b/>
          <w:bCs/>
        </w:rPr>
        <w:t>r.</w:t>
      </w:r>
      <w:r w:rsidR="005F5187" w:rsidRPr="00B27C3A">
        <w:rPr>
          <w:b/>
          <w:bCs/>
        </w:rPr>
        <w:t xml:space="preserve"> </w:t>
      </w:r>
      <w:r w:rsidR="004C39F5" w:rsidRPr="00B27C3A">
        <w:rPr>
          <w:b/>
          <w:bCs/>
        </w:rPr>
        <w:t>o.</w:t>
      </w:r>
      <w:r w:rsidR="002E1B4F" w:rsidRPr="00B27C3A">
        <w:rPr>
          <w:b/>
          <w:bCs/>
        </w:rPr>
        <w:t xml:space="preserve">, </w:t>
      </w:r>
      <w:r w:rsidR="002E1B4F" w:rsidRPr="00B27C3A">
        <w:t>IČ</w:t>
      </w:r>
      <w:r w:rsidR="005F5187" w:rsidRPr="00B27C3A">
        <w:t>O</w:t>
      </w:r>
      <w:r w:rsidR="002E1B4F" w:rsidRPr="00B27C3A">
        <w:t xml:space="preserve"> 055 97 790</w:t>
      </w:r>
    </w:p>
    <w:p w:rsidR="009A658D" w:rsidRPr="00B27C3A" w:rsidRDefault="009A658D" w:rsidP="00B27C3A">
      <w:pPr>
        <w:pStyle w:val="Zkladntext"/>
        <w:spacing w:line="240" w:lineRule="atLeast"/>
        <w:rPr>
          <w:bCs/>
        </w:rPr>
      </w:pPr>
      <w:r w:rsidRPr="00B27C3A">
        <w:rPr>
          <w:b/>
        </w:rPr>
        <w:t xml:space="preserve">    </w:t>
      </w:r>
      <w:r w:rsidRPr="00B27C3A">
        <w:rPr>
          <w:bCs/>
        </w:rPr>
        <w:t xml:space="preserve">se sídlem </w:t>
      </w:r>
      <w:r w:rsidR="008F3194" w:rsidRPr="00B27C3A">
        <w:rPr>
          <w:bCs/>
        </w:rPr>
        <w:t>Stará Louka 346/26, 360 01 Karlovy Vary</w:t>
      </w:r>
    </w:p>
    <w:p w:rsidR="009A658D" w:rsidRPr="00B27C3A" w:rsidRDefault="009A658D" w:rsidP="00B27C3A">
      <w:pPr>
        <w:pStyle w:val="Zkladntext"/>
        <w:spacing w:line="240" w:lineRule="atLeast"/>
        <w:rPr>
          <w:bCs/>
        </w:rPr>
      </w:pPr>
      <w:r w:rsidRPr="00B27C3A">
        <w:rPr>
          <w:bCs/>
        </w:rPr>
        <w:t xml:space="preserve">    zapsaná </w:t>
      </w:r>
      <w:r w:rsidR="008F3194" w:rsidRPr="00B27C3A">
        <w:rPr>
          <w:bCs/>
        </w:rPr>
        <w:t xml:space="preserve">v obchodním rejstříku u KS plzeň, </w:t>
      </w:r>
      <w:proofErr w:type="spellStart"/>
      <w:r w:rsidR="008F3194" w:rsidRPr="00B27C3A">
        <w:rPr>
          <w:bCs/>
        </w:rPr>
        <w:t>sp</w:t>
      </w:r>
      <w:proofErr w:type="spellEnd"/>
      <w:r w:rsidR="008F3194" w:rsidRPr="00B27C3A">
        <w:rPr>
          <w:bCs/>
        </w:rPr>
        <w:t xml:space="preserve">. zn. C </w:t>
      </w:r>
      <w:r w:rsidR="001C3B53" w:rsidRPr="00B27C3A">
        <w:rPr>
          <w:bCs/>
        </w:rPr>
        <w:t>33617</w:t>
      </w:r>
    </w:p>
    <w:p w:rsidR="0043445B" w:rsidRPr="00B27C3A" w:rsidRDefault="007C0FA8" w:rsidP="00B27C3A">
      <w:pPr>
        <w:pStyle w:val="Zkladntext"/>
        <w:spacing w:line="360" w:lineRule="auto"/>
      </w:pPr>
      <w:r w:rsidRPr="00B27C3A">
        <w:t xml:space="preserve">    </w:t>
      </w:r>
      <w:r w:rsidR="008F3194" w:rsidRPr="00B27C3A">
        <w:t xml:space="preserve">zastoupená jednatelem Ing. Kamilem </w:t>
      </w:r>
      <w:proofErr w:type="spellStart"/>
      <w:r w:rsidR="008F3194" w:rsidRPr="00B27C3A">
        <w:t>Čubem</w:t>
      </w:r>
      <w:proofErr w:type="spellEnd"/>
    </w:p>
    <w:p w:rsidR="007C0FA8" w:rsidRPr="00B27C3A" w:rsidRDefault="007C0FA8" w:rsidP="00B27C3A">
      <w:pPr>
        <w:pStyle w:val="Zkladntext"/>
        <w:spacing w:line="240" w:lineRule="atLeast"/>
        <w:rPr>
          <w:b/>
          <w:bCs/>
        </w:rPr>
      </w:pPr>
      <w:r w:rsidRPr="00B27C3A">
        <w:t xml:space="preserve">    dále jen</w:t>
      </w:r>
      <w:r w:rsidRPr="00B27C3A">
        <w:tab/>
      </w:r>
      <w:r w:rsidRPr="00B27C3A">
        <w:rPr>
          <w:b/>
          <w:bCs/>
          <w:i/>
        </w:rPr>
        <w:t xml:space="preserve">n á j e m c e . </w:t>
      </w:r>
      <w:r w:rsidRPr="00B27C3A">
        <w:rPr>
          <w:b/>
          <w:bCs/>
        </w:rPr>
        <w:t xml:space="preserve">    </w:t>
      </w:r>
    </w:p>
    <w:p w:rsidR="007C0FA8" w:rsidRDefault="007C0FA8" w:rsidP="007C0FA8">
      <w:pPr>
        <w:pStyle w:val="Zkladntext"/>
        <w:spacing w:line="240" w:lineRule="atLeast"/>
      </w:pPr>
    </w:p>
    <w:p w:rsidR="00B27C3A" w:rsidRPr="00B27C3A" w:rsidRDefault="00B27C3A" w:rsidP="007C0FA8">
      <w:pPr>
        <w:pStyle w:val="Zkladntext"/>
        <w:spacing w:line="240" w:lineRule="atLeast"/>
      </w:pPr>
    </w:p>
    <w:p w:rsidR="007C0FA8" w:rsidRPr="00B27C3A" w:rsidRDefault="00191867" w:rsidP="00B27C3A">
      <w:pPr>
        <w:spacing w:line="360" w:lineRule="auto"/>
        <w:ind w:right="198"/>
        <w:contextualSpacing/>
        <w:jc w:val="center"/>
        <w:rPr>
          <w:b/>
          <w:bCs/>
          <w:sz w:val="24"/>
        </w:rPr>
      </w:pPr>
      <w:bookmarkStart w:id="0" w:name="_Hlk72155365"/>
      <w:r w:rsidRPr="00B27C3A">
        <w:rPr>
          <w:b/>
          <w:bCs/>
          <w:sz w:val="24"/>
        </w:rPr>
        <w:t>ČÁST PRVNÍ</w:t>
      </w:r>
    </w:p>
    <w:p w:rsidR="007C0FA8" w:rsidRPr="00B27C3A" w:rsidRDefault="00191867" w:rsidP="00127730">
      <w:pPr>
        <w:spacing w:line="360" w:lineRule="auto"/>
        <w:ind w:right="198"/>
        <w:contextualSpacing/>
        <w:jc w:val="center"/>
        <w:rPr>
          <w:b/>
          <w:bCs/>
          <w:sz w:val="24"/>
        </w:rPr>
      </w:pPr>
      <w:r w:rsidRPr="00B27C3A">
        <w:rPr>
          <w:b/>
          <w:bCs/>
          <w:sz w:val="24"/>
        </w:rPr>
        <w:t>Účel a obsah dodatku</w:t>
      </w:r>
    </w:p>
    <w:p w:rsidR="00B27C3A" w:rsidRDefault="00B27C3A" w:rsidP="00B27C3A">
      <w:pPr>
        <w:pStyle w:val="Odstavecseseznamem"/>
        <w:spacing w:line="240" w:lineRule="atLeast"/>
        <w:ind w:left="284"/>
        <w:jc w:val="both"/>
        <w:rPr>
          <w:sz w:val="24"/>
        </w:rPr>
      </w:pPr>
    </w:p>
    <w:p w:rsidR="00191867" w:rsidRPr="00B27C3A" w:rsidRDefault="00191867" w:rsidP="00653B4B">
      <w:pPr>
        <w:pStyle w:val="Odstavecseseznamem"/>
        <w:numPr>
          <w:ilvl w:val="0"/>
          <w:numId w:val="11"/>
        </w:numPr>
        <w:spacing w:line="240" w:lineRule="atLeast"/>
        <w:ind w:left="284" w:hanging="284"/>
        <w:jc w:val="both"/>
        <w:rPr>
          <w:sz w:val="24"/>
        </w:rPr>
      </w:pPr>
      <w:r w:rsidRPr="00B27C3A">
        <w:rPr>
          <w:sz w:val="24"/>
        </w:rPr>
        <w:t>S</w:t>
      </w:r>
      <w:r w:rsidR="00F52476">
        <w:rPr>
          <w:sz w:val="24"/>
        </w:rPr>
        <w:t xml:space="preserve">trany mezi sebou uzavřely dne 31. srpna </w:t>
      </w:r>
      <w:r w:rsidRPr="00B27C3A">
        <w:rPr>
          <w:sz w:val="24"/>
        </w:rPr>
        <w:t xml:space="preserve">2021 nájemní smlouvu na pronájem pozemků p. č. 1106/1, 1105 a 1253 v k. ú. Drahovice. Vyšla </w:t>
      </w:r>
      <w:r w:rsidR="00127730" w:rsidRPr="00B27C3A">
        <w:rPr>
          <w:sz w:val="24"/>
        </w:rPr>
        <w:t xml:space="preserve">však </w:t>
      </w:r>
      <w:r w:rsidRPr="00B27C3A">
        <w:rPr>
          <w:sz w:val="24"/>
        </w:rPr>
        <w:t>najevo potřeba delšíh</w:t>
      </w:r>
      <w:r w:rsidR="00127730" w:rsidRPr="00B27C3A">
        <w:rPr>
          <w:sz w:val="24"/>
        </w:rPr>
        <w:t xml:space="preserve">o </w:t>
      </w:r>
      <w:r w:rsidRPr="00B27C3A">
        <w:rPr>
          <w:sz w:val="24"/>
        </w:rPr>
        <w:t>časov</w:t>
      </w:r>
      <w:r w:rsidR="00127730" w:rsidRPr="00B27C3A">
        <w:rPr>
          <w:sz w:val="24"/>
        </w:rPr>
        <w:t xml:space="preserve">ého </w:t>
      </w:r>
      <w:r w:rsidRPr="00B27C3A">
        <w:rPr>
          <w:sz w:val="24"/>
        </w:rPr>
        <w:t>období pro přípravu realizace účelu smlouvy, tj. pro průzkumy, měření a sondy pronajatých ploch, což má vliv na původně zamýšlenou a</w:t>
      </w:r>
      <w:r w:rsidR="00127730" w:rsidRPr="00B27C3A">
        <w:rPr>
          <w:sz w:val="24"/>
        </w:rPr>
        <w:t> </w:t>
      </w:r>
      <w:r w:rsidRPr="00B27C3A">
        <w:rPr>
          <w:sz w:val="24"/>
        </w:rPr>
        <w:t>sjednanou dobu nájmu 10 let vzhledem k předpokládaným investicím nájemce</w:t>
      </w:r>
      <w:r w:rsidR="00127730" w:rsidRPr="00B27C3A">
        <w:rPr>
          <w:sz w:val="24"/>
        </w:rPr>
        <w:t>, jejich umoření a návratnosti,</w:t>
      </w:r>
      <w:r w:rsidRPr="00B27C3A">
        <w:rPr>
          <w:sz w:val="24"/>
        </w:rPr>
        <w:t xml:space="preserve"> a zájmu pronajímatele na provozu centra.</w:t>
      </w:r>
    </w:p>
    <w:p w:rsidR="00B27C3A" w:rsidRDefault="00B27C3A" w:rsidP="00B27C3A">
      <w:pPr>
        <w:pStyle w:val="Odstavecseseznamem"/>
        <w:spacing w:line="240" w:lineRule="atLeast"/>
        <w:ind w:left="284"/>
        <w:jc w:val="both"/>
        <w:rPr>
          <w:sz w:val="24"/>
        </w:rPr>
      </w:pPr>
    </w:p>
    <w:p w:rsidR="00B27C3A" w:rsidRPr="00B27C3A" w:rsidRDefault="00EE0983" w:rsidP="00127730">
      <w:pPr>
        <w:pStyle w:val="Odstavecseseznamem"/>
        <w:numPr>
          <w:ilvl w:val="0"/>
          <w:numId w:val="11"/>
        </w:numPr>
        <w:spacing w:line="240" w:lineRule="atLeast"/>
        <w:ind w:left="284" w:hanging="284"/>
        <w:jc w:val="both"/>
        <w:rPr>
          <w:sz w:val="24"/>
        </w:rPr>
      </w:pPr>
      <w:r>
        <w:rPr>
          <w:sz w:val="24"/>
        </w:rPr>
        <w:t xml:space="preserve">Proto se strany dohodly, že </w:t>
      </w:r>
      <w:r w:rsidR="00191867" w:rsidRPr="00B27C3A">
        <w:rPr>
          <w:sz w:val="24"/>
        </w:rPr>
        <w:t> čl. IV odst. 4.</w:t>
      </w:r>
      <w:r>
        <w:rPr>
          <w:sz w:val="24"/>
        </w:rPr>
        <w:t xml:space="preserve"> </w:t>
      </w:r>
      <w:r w:rsidR="00191867" w:rsidRPr="00B27C3A">
        <w:rPr>
          <w:sz w:val="24"/>
        </w:rPr>
        <w:t xml:space="preserve">1. smlouvy </w:t>
      </w:r>
      <w:r w:rsidR="00B27C3A" w:rsidRPr="00B27C3A">
        <w:rPr>
          <w:sz w:val="24"/>
        </w:rPr>
        <w:t>nově zní:</w:t>
      </w:r>
    </w:p>
    <w:p w:rsidR="00B27C3A" w:rsidRDefault="00B27C3A" w:rsidP="00B27C3A">
      <w:pPr>
        <w:pStyle w:val="Zkladntext"/>
      </w:pPr>
    </w:p>
    <w:p w:rsidR="00B27C3A" w:rsidRPr="00B27C3A" w:rsidRDefault="00B27C3A" w:rsidP="00B27C3A">
      <w:pPr>
        <w:pStyle w:val="Zkladntext"/>
      </w:pPr>
      <w:r>
        <w:t>,,</w:t>
      </w:r>
      <w:r w:rsidRPr="00B27C3A">
        <w:t>4.1.</w:t>
      </w:r>
      <w:r w:rsidRPr="00B27C3A">
        <w:tab/>
        <w:t>Tato smlouva se uzavírá na dobu určitou 1</w:t>
      </w:r>
      <w:r>
        <w:t>3</w:t>
      </w:r>
      <w:r w:rsidRPr="00B27C3A">
        <w:t xml:space="preserve"> let s účinností ode dne uzavření této smlouvy. </w:t>
      </w:r>
    </w:p>
    <w:p w:rsidR="00B27C3A" w:rsidRPr="00B27C3A" w:rsidRDefault="00B27C3A" w:rsidP="00B27C3A">
      <w:pPr>
        <w:pStyle w:val="Zkladntext"/>
        <w:ind w:left="720" w:firstLine="0"/>
      </w:pPr>
      <w:r w:rsidRPr="00B27C3A">
        <w:t>Strany sjednávají možnost prodloužen</w:t>
      </w:r>
      <w:r w:rsidR="00150FA7">
        <w:t>í nájmu v délce trvání dalších 5</w:t>
      </w:r>
      <w:bookmarkStart w:id="1" w:name="_GoBack"/>
      <w:bookmarkEnd w:id="1"/>
      <w:r w:rsidRPr="00B27C3A">
        <w:t xml:space="preserve"> let na základě žádosti nájemce o prodloužení (opční právo k žádosti nájemce). K prodloužení může dojít nejvýše dvakrát. Bude-li nájemce mít zájem o takové prodloužení nájmu, požádá o ně pronajímatele v době nejdříve 6 měsíců před uplynutím doby trvání nájmu a současně nejpozději 4 měsíce před uplynutím trvání doby nájmu písemným podáním prokazatelně doručeným pronajímateli. Žádost nájemce o prodloužení musí být formulována jako bezpodmínečná a neodvolatelná, a nájemce nesmí být v době doručení žádosti dlužníkem pronajímatele. Pokud nájemce v uvedeném časovém rozmezí pronajímatele o prodloužení uvedeným způsobem nepožádá, nájem skončí uplynutím sjednané doby, nebo jiným způsobem stanoveným touto smlouvou.</w:t>
      </w:r>
      <w:r>
        <w:t>“</w:t>
      </w:r>
    </w:p>
    <w:p w:rsidR="00B27C3A" w:rsidRPr="00B27C3A" w:rsidRDefault="00B27C3A" w:rsidP="00B27C3A">
      <w:pPr>
        <w:pStyle w:val="Odstavecseseznamem"/>
        <w:spacing w:line="240" w:lineRule="atLeast"/>
        <w:ind w:left="284"/>
        <w:jc w:val="both"/>
        <w:rPr>
          <w:sz w:val="24"/>
        </w:rPr>
      </w:pPr>
    </w:p>
    <w:p w:rsidR="000F68DD" w:rsidRPr="00B27C3A" w:rsidRDefault="00B27C3A" w:rsidP="00B27C3A">
      <w:pPr>
        <w:pStyle w:val="Odstavecseseznamem"/>
        <w:numPr>
          <w:ilvl w:val="0"/>
          <w:numId w:val="11"/>
        </w:numPr>
        <w:spacing w:line="240" w:lineRule="atLeast"/>
        <w:ind w:left="284" w:hanging="284"/>
        <w:jc w:val="both"/>
        <w:rPr>
          <w:sz w:val="24"/>
        </w:rPr>
      </w:pPr>
      <w:r>
        <w:rPr>
          <w:sz w:val="24"/>
        </w:rPr>
        <w:t>V</w:t>
      </w:r>
      <w:r w:rsidRPr="00B27C3A">
        <w:rPr>
          <w:sz w:val="24"/>
        </w:rPr>
        <w:t xml:space="preserve"> </w:t>
      </w:r>
      <w:r w:rsidR="00127730" w:rsidRPr="00B27C3A">
        <w:rPr>
          <w:sz w:val="24"/>
        </w:rPr>
        <w:t>ostatním se smlouva nemění.</w:t>
      </w:r>
      <w:r w:rsidR="00191867" w:rsidRPr="00B27C3A">
        <w:rPr>
          <w:sz w:val="24"/>
        </w:rPr>
        <w:t xml:space="preserve"> </w:t>
      </w:r>
    </w:p>
    <w:p w:rsidR="000F68DD" w:rsidRPr="00B27C3A" w:rsidRDefault="000F68DD" w:rsidP="003300EB">
      <w:pPr>
        <w:spacing w:line="240" w:lineRule="atLeast"/>
        <w:jc w:val="both"/>
        <w:rPr>
          <w:rFonts w:cs="Tahoma"/>
          <w:sz w:val="24"/>
        </w:rPr>
      </w:pPr>
    </w:p>
    <w:bookmarkEnd w:id="0"/>
    <w:p w:rsidR="00127730" w:rsidRPr="00B27C3A" w:rsidRDefault="00127730" w:rsidP="00B27C3A">
      <w:pPr>
        <w:spacing w:line="360" w:lineRule="auto"/>
        <w:ind w:right="198"/>
        <w:contextualSpacing/>
        <w:jc w:val="center"/>
        <w:rPr>
          <w:b/>
          <w:bCs/>
          <w:sz w:val="24"/>
        </w:rPr>
      </w:pPr>
      <w:r w:rsidRPr="00B27C3A">
        <w:rPr>
          <w:b/>
          <w:bCs/>
          <w:sz w:val="24"/>
        </w:rPr>
        <w:t>ČÁST DRUHÁ</w:t>
      </w:r>
    </w:p>
    <w:p w:rsidR="00127730" w:rsidRPr="00B27C3A" w:rsidRDefault="00127730" w:rsidP="00127730">
      <w:pPr>
        <w:spacing w:line="360" w:lineRule="auto"/>
        <w:ind w:right="198"/>
        <w:contextualSpacing/>
        <w:jc w:val="center"/>
        <w:rPr>
          <w:b/>
          <w:bCs/>
          <w:sz w:val="24"/>
        </w:rPr>
      </w:pPr>
      <w:r w:rsidRPr="00B27C3A">
        <w:rPr>
          <w:b/>
          <w:bCs/>
          <w:sz w:val="24"/>
        </w:rPr>
        <w:t>Společná a závěrečná ustanovení</w:t>
      </w:r>
    </w:p>
    <w:p w:rsidR="00127730" w:rsidRPr="00B27C3A" w:rsidRDefault="00127730" w:rsidP="00127730">
      <w:pPr>
        <w:pStyle w:val="Odstavecseseznamem"/>
        <w:numPr>
          <w:ilvl w:val="0"/>
          <w:numId w:val="12"/>
        </w:numPr>
        <w:spacing w:line="240" w:lineRule="atLeast"/>
        <w:ind w:left="284" w:right="-85" w:hanging="284"/>
        <w:jc w:val="both"/>
        <w:rPr>
          <w:sz w:val="24"/>
        </w:rPr>
      </w:pPr>
      <w:r w:rsidRPr="00B27C3A">
        <w:rPr>
          <w:sz w:val="24"/>
        </w:rPr>
        <w:t xml:space="preserve">Tento dodatek se </w:t>
      </w:r>
      <w:r w:rsidR="00773DF7" w:rsidRPr="00B27C3A">
        <w:rPr>
          <w:sz w:val="24"/>
        </w:rPr>
        <w:t>vyhotovuje ve dvou vyhotoveních, z nichž každé má platnost ori</w:t>
      </w:r>
      <w:r w:rsidRPr="00B27C3A">
        <w:rPr>
          <w:sz w:val="24"/>
        </w:rPr>
        <w:t>ginálu.</w:t>
      </w:r>
    </w:p>
    <w:p w:rsidR="00B27C3A" w:rsidRDefault="00B27C3A" w:rsidP="00B27C3A">
      <w:pPr>
        <w:pStyle w:val="Odstavecseseznamem"/>
        <w:spacing w:line="240" w:lineRule="atLeast"/>
        <w:ind w:left="284" w:right="-85"/>
        <w:jc w:val="both"/>
        <w:rPr>
          <w:sz w:val="24"/>
        </w:rPr>
      </w:pPr>
    </w:p>
    <w:p w:rsidR="00741419" w:rsidRPr="00B27C3A" w:rsidRDefault="00127730" w:rsidP="00127730">
      <w:pPr>
        <w:pStyle w:val="Odstavecseseznamem"/>
        <w:numPr>
          <w:ilvl w:val="0"/>
          <w:numId w:val="12"/>
        </w:numPr>
        <w:spacing w:line="240" w:lineRule="atLeast"/>
        <w:ind w:left="284" w:right="-85" w:hanging="284"/>
        <w:jc w:val="both"/>
        <w:rPr>
          <w:sz w:val="24"/>
        </w:rPr>
      </w:pPr>
      <w:r w:rsidRPr="00B27C3A">
        <w:rPr>
          <w:sz w:val="24"/>
        </w:rPr>
        <w:t xml:space="preserve">Tento dodatek </w:t>
      </w:r>
      <w:r w:rsidR="00741419" w:rsidRPr="00B27C3A">
        <w:rPr>
          <w:sz w:val="24"/>
        </w:rPr>
        <w:t xml:space="preserve">nabývá platnosti </w:t>
      </w:r>
      <w:r w:rsidR="00DC7ECB" w:rsidRPr="00B27C3A">
        <w:rPr>
          <w:sz w:val="24"/>
        </w:rPr>
        <w:t xml:space="preserve">dnem </w:t>
      </w:r>
      <w:r w:rsidR="00741419" w:rsidRPr="00B27C3A">
        <w:rPr>
          <w:sz w:val="24"/>
        </w:rPr>
        <w:t xml:space="preserve">podpisu </w:t>
      </w:r>
      <w:r w:rsidR="00DC7ECB" w:rsidRPr="00B27C3A">
        <w:rPr>
          <w:sz w:val="24"/>
        </w:rPr>
        <w:t xml:space="preserve">smluvních stran a účinnosti dnem </w:t>
      </w:r>
      <w:r w:rsidRPr="00B27C3A">
        <w:rPr>
          <w:sz w:val="24"/>
        </w:rPr>
        <w:t xml:space="preserve">jeho </w:t>
      </w:r>
      <w:r w:rsidR="00DC7ECB" w:rsidRPr="00B27C3A">
        <w:rPr>
          <w:sz w:val="24"/>
        </w:rPr>
        <w:t>registrace v registru smluv, kterou zajistí pronajímatel.</w:t>
      </w:r>
      <w:r w:rsidR="00741419" w:rsidRPr="00B27C3A">
        <w:rPr>
          <w:sz w:val="24"/>
        </w:rPr>
        <w:t xml:space="preserve"> </w:t>
      </w:r>
    </w:p>
    <w:p w:rsidR="007A2E3A" w:rsidRDefault="007A2E3A" w:rsidP="00741419">
      <w:pPr>
        <w:pStyle w:val="Zkladntext"/>
        <w:spacing w:line="240" w:lineRule="atLeast"/>
        <w:ind w:left="0" w:firstLine="0"/>
        <w:contextualSpacing/>
      </w:pPr>
    </w:p>
    <w:p w:rsidR="00B27C3A" w:rsidRDefault="00B27C3A" w:rsidP="00741419">
      <w:pPr>
        <w:pStyle w:val="Zkladntext"/>
        <w:spacing w:line="240" w:lineRule="atLeast"/>
        <w:ind w:left="0" w:firstLine="0"/>
        <w:contextualSpacing/>
      </w:pPr>
    </w:p>
    <w:p w:rsidR="00B27C3A" w:rsidRPr="00B27C3A" w:rsidRDefault="00B27C3A" w:rsidP="00741419">
      <w:pPr>
        <w:pStyle w:val="Zkladntext"/>
        <w:spacing w:line="240" w:lineRule="atLeast"/>
        <w:ind w:left="0" w:firstLine="0"/>
        <w:contextualSpacing/>
      </w:pPr>
    </w:p>
    <w:p w:rsidR="00DC7ECB" w:rsidRPr="00B27C3A" w:rsidRDefault="00127730" w:rsidP="00127730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B27C3A">
        <w:rPr>
          <w:sz w:val="24"/>
        </w:rPr>
        <w:t xml:space="preserve">     </w:t>
      </w:r>
      <w:r w:rsidR="00DC7ECB" w:rsidRPr="00B27C3A">
        <w:rPr>
          <w:sz w:val="24"/>
        </w:rPr>
        <w:t>V Karlových Varech dne</w:t>
      </w:r>
    </w:p>
    <w:p w:rsidR="00DC7ECB" w:rsidRPr="00B27C3A" w:rsidRDefault="00DC7ECB" w:rsidP="00DC7ECB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C7ECB" w:rsidRPr="00B27C3A" w:rsidRDefault="00DC7ECB" w:rsidP="00DC7ECB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C7ECB" w:rsidRDefault="00DC7ECB" w:rsidP="00DC7ECB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B27C3A" w:rsidRDefault="00B27C3A" w:rsidP="00DC7ECB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B27C3A" w:rsidRPr="00B27C3A" w:rsidRDefault="00B27C3A" w:rsidP="00DC7ECB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C7ECB" w:rsidRPr="00B27C3A" w:rsidRDefault="00DC7ECB" w:rsidP="00AE747E">
      <w:pPr>
        <w:ind w:left="708"/>
        <w:rPr>
          <w:sz w:val="24"/>
        </w:rPr>
      </w:pPr>
      <w:r w:rsidRPr="00B27C3A">
        <w:rPr>
          <w:sz w:val="24"/>
        </w:rPr>
        <w:t>……………………………………</w:t>
      </w:r>
      <w:r w:rsidRPr="00B27C3A">
        <w:rPr>
          <w:sz w:val="24"/>
        </w:rPr>
        <w:tab/>
        <w:t xml:space="preserve">        ……………………………………………..</w:t>
      </w:r>
    </w:p>
    <w:p w:rsidR="0092528E" w:rsidRPr="00B27C3A" w:rsidRDefault="00DC7ECB" w:rsidP="00127730">
      <w:pPr>
        <w:ind w:left="708"/>
        <w:rPr>
          <w:b/>
          <w:bCs/>
          <w:sz w:val="24"/>
        </w:rPr>
      </w:pPr>
      <w:r w:rsidRPr="00B27C3A">
        <w:rPr>
          <w:b/>
          <w:sz w:val="24"/>
        </w:rPr>
        <w:t>Statutární město Karlovy Vary</w:t>
      </w:r>
      <w:r w:rsidRPr="00B27C3A">
        <w:rPr>
          <w:b/>
          <w:sz w:val="24"/>
        </w:rPr>
        <w:tab/>
      </w:r>
      <w:r w:rsidRPr="00B27C3A">
        <w:rPr>
          <w:b/>
          <w:sz w:val="24"/>
        </w:rPr>
        <w:tab/>
      </w:r>
      <w:r w:rsidR="0092528E" w:rsidRPr="00B27C3A">
        <w:rPr>
          <w:b/>
          <w:sz w:val="24"/>
        </w:rPr>
        <w:t xml:space="preserve">MONTRAVEL </w:t>
      </w:r>
      <w:r w:rsidR="0092528E" w:rsidRPr="00B27C3A">
        <w:rPr>
          <w:b/>
          <w:bCs/>
          <w:sz w:val="24"/>
        </w:rPr>
        <w:t xml:space="preserve">technology, s. r. o. </w:t>
      </w:r>
    </w:p>
    <w:p w:rsidR="00127730" w:rsidRPr="00B27C3A" w:rsidRDefault="00DC7ECB" w:rsidP="00127730">
      <w:pPr>
        <w:ind w:left="708"/>
        <w:rPr>
          <w:sz w:val="24"/>
        </w:rPr>
      </w:pPr>
      <w:r w:rsidRPr="00B27C3A">
        <w:rPr>
          <w:sz w:val="24"/>
        </w:rPr>
        <w:t>v plné moci Ing. Rostislav Matyáš</w:t>
      </w:r>
      <w:r w:rsidRPr="00B27C3A">
        <w:rPr>
          <w:sz w:val="24"/>
        </w:rPr>
        <w:tab/>
      </w:r>
      <w:r w:rsidRPr="00B27C3A">
        <w:rPr>
          <w:sz w:val="24"/>
        </w:rPr>
        <w:tab/>
        <w:t xml:space="preserve">           jednatel </w:t>
      </w:r>
      <w:r w:rsidR="00007A5A" w:rsidRPr="00B27C3A">
        <w:rPr>
          <w:sz w:val="24"/>
        </w:rPr>
        <w:t>Ing. Kamil Čub</w:t>
      </w:r>
      <w:r w:rsidRPr="00B27C3A">
        <w:rPr>
          <w:sz w:val="24"/>
        </w:rPr>
        <w:t xml:space="preserve"> </w:t>
      </w:r>
    </w:p>
    <w:p w:rsidR="00DC7ECB" w:rsidRDefault="00F52476" w:rsidP="00127730">
      <w:pPr>
        <w:rPr>
          <w:sz w:val="24"/>
        </w:rPr>
      </w:pPr>
      <w:r>
        <w:rPr>
          <w:sz w:val="24"/>
        </w:rPr>
        <w:t xml:space="preserve">              </w:t>
      </w:r>
      <w:r w:rsidR="00DC7ECB" w:rsidRPr="00B27C3A">
        <w:rPr>
          <w:sz w:val="24"/>
        </w:rPr>
        <w:t>vedoucí odboru majetku měst</w:t>
      </w:r>
      <w:r w:rsidR="00127730" w:rsidRPr="00B27C3A">
        <w:rPr>
          <w:sz w:val="24"/>
        </w:rPr>
        <w:t xml:space="preserve">a </w:t>
      </w:r>
    </w:p>
    <w:p w:rsidR="00F52476" w:rsidRPr="00B27C3A" w:rsidRDefault="00F52476" w:rsidP="00127730">
      <w:pPr>
        <w:rPr>
          <w:sz w:val="24"/>
        </w:rPr>
      </w:pPr>
      <w:r>
        <w:rPr>
          <w:sz w:val="24"/>
        </w:rPr>
        <w:tab/>
        <w:t>Magistrátu města Karlovy Vary</w:t>
      </w:r>
    </w:p>
    <w:p w:rsidR="003C7FF5" w:rsidRPr="00B27C3A" w:rsidRDefault="003C7FF5" w:rsidP="003C7FF5">
      <w:pPr>
        <w:pStyle w:val="Zkladntext"/>
        <w:spacing w:line="240" w:lineRule="atLeast"/>
        <w:contextualSpacing/>
        <w:jc w:val="center"/>
        <w:rPr>
          <w:b/>
          <w:bCs/>
        </w:rPr>
      </w:pPr>
    </w:p>
    <w:p w:rsidR="00B27C3A" w:rsidRDefault="00B27C3A" w:rsidP="00127730">
      <w:pPr>
        <w:pStyle w:val="Zkladntext"/>
        <w:spacing w:line="360" w:lineRule="auto"/>
        <w:ind w:left="0" w:firstLine="0"/>
        <w:jc w:val="center"/>
        <w:rPr>
          <w:b/>
          <w:bCs/>
        </w:rPr>
      </w:pPr>
    </w:p>
    <w:p w:rsidR="00B27C3A" w:rsidRDefault="00B27C3A" w:rsidP="00127730">
      <w:pPr>
        <w:pStyle w:val="Zkladntext"/>
        <w:spacing w:line="360" w:lineRule="auto"/>
        <w:ind w:left="0" w:firstLine="0"/>
        <w:jc w:val="center"/>
        <w:rPr>
          <w:b/>
          <w:bCs/>
        </w:rPr>
      </w:pPr>
    </w:p>
    <w:p w:rsidR="00B27C3A" w:rsidRDefault="00B27C3A" w:rsidP="00127730">
      <w:pPr>
        <w:pStyle w:val="Zkladntext"/>
        <w:spacing w:line="360" w:lineRule="auto"/>
        <w:ind w:left="0" w:firstLine="0"/>
        <w:jc w:val="center"/>
        <w:rPr>
          <w:b/>
          <w:bCs/>
        </w:rPr>
      </w:pPr>
    </w:p>
    <w:p w:rsidR="00127730" w:rsidRPr="00B27C3A" w:rsidRDefault="003C7FF5" w:rsidP="00B27C3A">
      <w:pPr>
        <w:pStyle w:val="Zkladntext"/>
        <w:spacing w:line="360" w:lineRule="auto"/>
        <w:ind w:left="0" w:firstLine="0"/>
        <w:jc w:val="center"/>
        <w:rPr>
          <w:b/>
          <w:bCs/>
          <w:sz w:val="22"/>
        </w:rPr>
      </w:pPr>
      <w:r w:rsidRPr="00B27C3A">
        <w:rPr>
          <w:b/>
          <w:bCs/>
          <w:sz w:val="22"/>
        </w:rPr>
        <w:t>Doložka platnosti právního jednání obce</w:t>
      </w:r>
    </w:p>
    <w:p w:rsidR="00B27C3A" w:rsidRDefault="00B27C3A" w:rsidP="00B27C3A">
      <w:pPr>
        <w:pStyle w:val="Zkladntext"/>
        <w:spacing w:line="360" w:lineRule="auto"/>
        <w:ind w:left="0" w:firstLine="0"/>
        <w:rPr>
          <w:sz w:val="22"/>
        </w:rPr>
      </w:pPr>
    </w:p>
    <w:p w:rsidR="003C7FF5" w:rsidRPr="00B27C3A" w:rsidRDefault="003C7FF5" w:rsidP="00B27C3A">
      <w:pPr>
        <w:pStyle w:val="Zkladntext"/>
        <w:spacing w:line="360" w:lineRule="auto"/>
        <w:ind w:left="0" w:firstLine="0"/>
        <w:rPr>
          <w:rFonts w:ascii="Arial Narrow" w:hAnsi="Arial Narrow"/>
          <w:sz w:val="22"/>
          <w:szCs w:val="24"/>
        </w:rPr>
      </w:pPr>
      <w:r w:rsidRPr="00B27C3A">
        <w:rPr>
          <w:sz w:val="22"/>
        </w:rPr>
        <w:t xml:space="preserve">Statutární město Karlovy Vary podle § 41 odst. 1 zákona o obcích prohlašuje, že podmínky stanovené tímto zákonem pro uzavření této smlouvy byly splněny, přičemž záměr </w:t>
      </w:r>
      <w:r w:rsidR="00127730" w:rsidRPr="00B27C3A">
        <w:rPr>
          <w:sz w:val="22"/>
        </w:rPr>
        <w:t xml:space="preserve">uzavření tohoto dodatku </w:t>
      </w:r>
      <w:r w:rsidRPr="00B27C3A">
        <w:rPr>
          <w:sz w:val="22"/>
        </w:rPr>
        <w:t xml:space="preserve">byl zveřejněn na úřední desce Magistrátu města Karlovy Vary v době od </w:t>
      </w:r>
      <w:r w:rsidR="00F51264">
        <w:rPr>
          <w:sz w:val="22"/>
        </w:rPr>
        <w:t>11. listopadu 2021 do 29. listopadu</w:t>
      </w:r>
      <w:r w:rsidRPr="00B27C3A">
        <w:rPr>
          <w:sz w:val="22"/>
        </w:rPr>
        <w:t xml:space="preserve"> 2021 a uzavření </w:t>
      </w:r>
      <w:r w:rsidR="00127730" w:rsidRPr="00B27C3A">
        <w:rPr>
          <w:sz w:val="22"/>
        </w:rPr>
        <w:t xml:space="preserve">tohoto dodatku </w:t>
      </w:r>
      <w:r w:rsidRPr="00B27C3A">
        <w:rPr>
          <w:sz w:val="22"/>
        </w:rPr>
        <w:t xml:space="preserve">bylo schváleno usnesením Rady města Karlovy Vary ze dne </w:t>
      </w:r>
      <w:r w:rsidR="00F51264">
        <w:rPr>
          <w:sz w:val="22"/>
        </w:rPr>
        <w:t xml:space="preserve">14. prosince 2021, a to usnesením č. RM/1376/12/21. </w:t>
      </w:r>
    </w:p>
    <w:sectPr w:rsidR="003C7FF5" w:rsidRPr="00B27C3A" w:rsidSect="006C3B97">
      <w:footerReference w:type="default" r:id="rId8"/>
      <w:pgSz w:w="12240" w:h="15840"/>
      <w:pgMar w:top="1304" w:right="1418" w:bottom="851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9A" w:rsidRDefault="006E389A" w:rsidP="006E7FD3">
      <w:r>
        <w:separator/>
      </w:r>
    </w:p>
  </w:endnote>
  <w:endnote w:type="continuationSeparator" w:id="0">
    <w:p w:rsidR="006E389A" w:rsidRDefault="006E389A" w:rsidP="006E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9425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E7FD3" w:rsidRDefault="006E7FD3" w:rsidP="006E7FD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0F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0F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7FD3" w:rsidRDefault="006E7F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9A" w:rsidRDefault="006E389A" w:rsidP="006E7FD3">
      <w:r>
        <w:separator/>
      </w:r>
    </w:p>
  </w:footnote>
  <w:footnote w:type="continuationSeparator" w:id="0">
    <w:p w:rsidR="006E389A" w:rsidRDefault="006E389A" w:rsidP="006E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610"/>
    <w:multiLevelType w:val="hybridMultilevel"/>
    <w:tmpl w:val="5A909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C83"/>
    <w:multiLevelType w:val="hybridMultilevel"/>
    <w:tmpl w:val="798675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17A"/>
    <w:multiLevelType w:val="multilevel"/>
    <w:tmpl w:val="069628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0872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3A61F9"/>
    <w:multiLevelType w:val="hybridMultilevel"/>
    <w:tmpl w:val="D636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A13B4"/>
    <w:multiLevelType w:val="hybridMultilevel"/>
    <w:tmpl w:val="BD2CD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B4043"/>
    <w:multiLevelType w:val="hybridMultilevel"/>
    <w:tmpl w:val="B72C943C"/>
    <w:lvl w:ilvl="0" w:tplc="5F0E2D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040BB"/>
    <w:multiLevelType w:val="hybridMultilevel"/>
    <w:tmpl w:val="1540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5139A"/>
    <w:multiLevelType w:val="hybridMultilevel"/>
    <w:tmpl w:val="4A868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12514"/>
    <w:multiLevelType w:val="hybridMultilevel"/>
    <w:tmpl w:val="2EE43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B50AD"/>
    <w:multiLevelType w:val="hybridMultilevel"/>
    <w:tmpl w:val="B3D22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22D61"/>
    <w:multiLevelType w:val="hybridMultilevel"/>
    <w:tmpl w:val="EB20B99E"/>
    <w:lvl w:ilvl="0" w:tplc="531EFA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49"/>
    <w:rsid w:val="00002A96"/>
    <w:rsid w:val="00007A5A"/>
    <w:rsid w:val="00012841"/>
    <w:rsid w:val="000227B8"/>
    <w:rsid w:val="00026573"/>
    <w:rsid w:val="000355C9"/>
    <w:rsid w:val="00050B9C"/>
    <w:rsid w:val="000542B9"/>
    <w:rsid w:val="00063D09"/>
    <w:rsid w:val="000650AA"/>
    <w:rsid w:val="00074B44"/>
    <w:rsid w:val="00074FA3"/>
    <w:rsid w:val="000758C4"/>
    <w:rsid w:val="000C7A80"/>
    <w:rsid w:val="000E5E9B"/>
    <w:rsid w:val="000E78BD"/>
    <w:rsid w:val="000F68DD"/>
    <w:rsid w:val="00102110"/>
    <w:rsid w:val="001157D4"/>
    <w:rsid w:val="00127507"/>
    <w:rsid w:val="00127730"/>
    <w:rsid w:val="001476CE"/>
    <w:rsid w:val="00150FA7"/>
    <w:rsid w:val="0015698A"/>
    <w:rsid w:val="00162B2D"/>
    <w:rsid w:val="00190D45"/>
    <w:rsid w:val="00191867"/>
    <w:rsid w:val="001A545A"/>
    <w:rsid w:val="001A5BF4"/>
    <w:rsid w:val="001A5FB3"/>
    <w:rsid w:val="001C3B53"/>
    <w:rsid w:val="001D5FAB"/>
    <w:rsid w:val="001D6BE3"/>
    <w:rsid w:val="001F521A"/>
    <w:rsid w:val="00202729"/>
    <w:rsid w:val="00214600"/>
    <w:rsid w:val="00220544"/>
    <w:rsid w:val="0022187D"/>
    <w:rsid w:val="00224BE2"/>
    <w:rsid w:val="00237B43"/>
    <w:rsid w:val="002535F2"/>
    <w:rsid w:val="00261586"/>
    <w:rsid w:val="00264271"/>
    <w:rsid w:val="00267592"/>
    <w:rsid w:val="0027532F"/>
    <w:rsid w:val="0029624C"/>
    <w:rsid w:val="0029674E"/>
    <w:rsid w:val="002B249E"/>
    <w:rsid w:val="002B552E"/>
    <w:rsid w:val="002E1B4F"/>
    <w:rsid w:val="002E636D"/>
    <w:rsid w:val="00302DD8"/>
    <w:rsid w:val="00314DA9"/>
    <w:rsid w:val="0031571F"/>
    <w:rsid w:val="00327987"/>
    <w:rsid w:val="003300EB"/>
    <w:rsid w:val="0034736A"/>
    <w:rsid w:val="00365DD6"/>
    <w:rsid w:val="0037123F"/>
    <w:rsid w:val="00380BBF"/>
    <w:rsid w:val="003C7FF5"/>
    <w:rsid w:val="003D6387"/>
    <w:rsid w:val="003D6D2E"/>
    <w:rsid w:val="003F1A09"/>
    <w:rsid w:val="003F7207"/>
    <w:rsid w:val="00406F55"/>
    <w:rsid w:val="0043445B"/>
    <w:rsid w:val="00482ECB"/>
    <w:rsid w:val="004924EE"/>
    <w:rsid w:val="004952D5"/>
    <w:rsid w:val="004A0680"/>
    <w:rsid w:val="004B6C15"/>
    <w:rsid w:val="004B712F"/>
    <w:rsid w:val="004C073C"/>
    <w:rsid w:val="004C0B98"/>
    <w:rsid w:val="004C39F5"/>
    <w:rsid w:val="004D697A"/>
    <w:rsid w:val="004F500B"/>
    <w:rsid w:val="00507228"/>
    <w:rsid w:val="00514B4F"/>
    <w:rsid w:val="00516E95"/>
    <w:rsid w:val="0052374C"/>
    <w:rsid w:val="00530B80"/>
    <w:rsid w:val="00545456"/>
    <w:rsid w:val="005530A9"/>
    <w:rsid w:val="00580871"/>
    <w:rsid w:val="005A07C8"/>
    <w:rsid w:val="005A3DE5"/>
    <w:rsid w:val="005A7B5A"/>
    <w:rsid w:val="005B23DF"/>
    <w:rsid w:val="005C03D0"/>
    <w:rsid w:val="005D1E80"/>
    <w:rsid w:val="005D243B"/>
    <w:rsid w:val="005D6CBA"/>
    <w:rsid w:val="005E4A30"/>
    <w:rsid w:val="005F5187"/>
    <w:rsid w:val="006056A5"/>
    <w:rsid w:val="00610A43"/>
    <w:rsid w:val="0062440C"/>
    <w:rsid w:val="00634DCE"/>
    <w:rsid w:val="006527FE"/>
    <w:rsid w:val="00652B7B"/>
    <w:rsid w:val="0066701B"/>
    <w:rsid w:val="006713F6"/>
    <w:rsid w:val="006726F4"/>
    <w:rsid w:val="00682E84"/>
    <w:rsid w:val="00683838"/>
    <w:rsid w:val="006849FD"/>
    <w:rsid w:val="006A4DDF"/>
    <w:rsid w:val="006B2F09"/>
    <w:rsid w:val="006B3349"/>
    <w:rsid w:val="006C3B97"/>
    <w:rsid w:val="006C5FCE"/>
    <w:rsid w:val="006E1A98"/>
    <w:rsid w:val="006E389A"/>
    <w:rsid w:val="006E3C30"/>
    <w:rsid w:val="006E4F35"/>
    <w:rsid w:val="006E7FD3"/>
    <w:rsid w:val="007063D7"/>
    <w:rsid w:val="00741419"/>
    <w:rsid w:val="00744317"/>
    <w:rsid w:val="00745B01"/>
    <w:rsid w:val="007602F8"/>
    <w:rsid w:val="00773DF7"/>
    <w:rsid w:val="00781EEE"/>
    <w:rsid w:val="00793B31"/>
    <w:rsid w:val="007A2E3A"/>
    <w:rsid w:val="007A4816"/>
    <w:rsid w:val="007C0FA8"/>
    <w:rsid w:val="007D1CC8"/>
    <w:rsid w:val="007E55B8"/>
    <w:rsid w:val="007F41F2"/>
    <w:rsid w:val="007F602B"/>
    <w:rsid w:val="00814EE0"/>
    <w:rsid w:val="00823284"/>
    <w:rsid w:val="00831372"/>
    <w:rsid w:val="00840496"/>
    <w:rsid w:val="00843A66"/>
    <w:rsid w:val="00853234"/>
    <w:rsid w:val="00864EBC"/>
    <w:rsid w:val="00870789"/>
    <w:rsid w:val="00870858"/>
    <w:rsid w:val="00882D2C"/>
    <w:rsid w:val="00887E76"/>
    <w:rsid w:val="008A2019"/>
    <w:rsid w:val="008A7302"/>
    <w:rsid w:val="008C0321"/>
    <w:rsid w:val="008C7973"/>
    <w:rsid w:val="008F3194"/>
    <w:rsid w:val="008F4206"/>
    <w:rsid w:val="00912F22"/>
    <w:rsid w:val="00920932"/>
    <w:rsid w:val="0092528E"/>
    <w:rsid w:val="009264DD"/>
    <w:rsid w:val="00943D83"/>
    <w:rsid w:val="009665BB"/>
    <w:rsid w:val="00982449"/>
    <w:rsid w:val="009A658D"/>
    <w:rsid w:val="009D67E9"/>
    <w:rsid w:val="009F59D8"/>
    <w:rsid w:val="00A00DB5"/>
    <w:rsid w:val="00A101D7"/>
    <w:rsid w:val="00A10BE3"/>
    <w:rsid w:val="00A20D8E"/>
    <w:rsid w:val="00A234B0"/>
    <w:rsid w:val="00A319F9"/>
    <w:rsid w:val="00A357D8"/>
    <w:rsid w:val="00A37A8B"/>
    <w:rsid w:val="00A5473A"/>
    <w:rsid w:val="00A54CB5"/>
    <w:rsid w:val="00A6071E"/>
    <w:rsid w:val="00A611F9"/>
    <w:rsid w:val="00A76659"/>
    <w:rsid w:val="00A8192D"/>
    <w:rsid w:val="00A93825"/>
    <w:rsid w:val="00AA2808"/>
    <w:rsid w:val="00AC4CAD"/>
    <w:rsid w:val="00AE6154"/>
    <w:rsid w:val="00AE747E"/>
    <w:rsid w:val="00AF28CC"/>
    <w:rsid w:val="00AF6DA2"/>
    <w:rsid w:val="00B02DA8"/>
    <w:rsid w:val="00B11F26"/>
    <w:rsid w:val="00B159A2"/>
    <w:rsid w:val="00B23BA7"/>
    <w:rsid w:val="00B2616C"/>
    <w:rsid w:val="00B27C3A"/>
    <w:rsid w:val="00B3429C"/>
    <w:rsid w:val="00B40826"/>
    <w:rsid w:val="00B70AA5"/>
    <w:rsid w:val="00BA652A"/>
    <w:rsid w:val="00BB7848"/>
    <w:rsid w:val="00BC61CB"/>
    <w:rsid w:val="00BD7EF3"/>
    <w:rsid w:val="00BE0DF7"/>
    <w:rsid w:val="00BE343D"/>
    <w:rsid w:val="00C0261F"/>
    <w:rsid w:val="00C02CC9"/>
    <w:rsid w:val="00C26F2C"/>
    <w:rsid w:val="00C4679F"/>
    <w:rsid w:val="00C46ACE"/>
    <w:rsid w:val="00C47FB7"/>
    <w:rsid w:val="00C52F43"/>
    <w:rsid w:val="00C652A2"/>
    <w:rsid w:val="00C84F0A"/>
    <w:rsid w:val="00C90240"/>
    <w:rsid w:val="00C95B8D"/>
    <w:rsid w:val="00C97F12"/>
    <w:rsid w:val="00CA79B4"/>
    <w:rsid w:val="00CB117E"/>
    <w:rsid w:val="00CB79C3"/>
    <w:rsid w:val="00D11111"/>
    <w:rsid w:val="00D22940"/>
    <w:rsid w:val="00D31450"/>
    <w:rsid w:val="00D323DA"/>
    <w:rsid w:val="00D33949"/>
    <w:rsid w:val="00D45A86"/>
    <w:rsid w:val="00D45D90"/>
    <w:rsid w:val="00D63198"/>
    <w:rsid w:val="00D82529"/>
    <w:rsid w:val="00DB0D58"/>
    <w:rsid w:val="00DB2A9E"/>
    <w:rsid w:val="00DB51EE"/>
    <w:rsid w:val="00DB7CAA"/>
    <w:rsid w:val="00DC2332"/>
    <w:rsid w:val="00DC7ECB"/>
    <w:rsid w:val="00DE7CDD"/>
    <w:rsid w:val="00E23A18"/>
    <w:rsid w:val="00E316F2"/>
    <w:rsid w:val="00E3260F"/>
    <w:rsid w:val="00E62844"/>
    <w:rsid w:val="00E62D01"/>
    <w:rsid w:val="00E85B50"/>
    <w:rsid w:val="00E870F3"/>
    <w:rsid w:val="00ED5B21"/>
    <w:rsid w:val="00EE0983"/>
    <w:rsid w:val="00EE1478"/>
    <w:rsid w:val="00EE3406"/>
    <w:rsid w:val="00EE558A"/>
    <w:rsid w:val="00EF6040"/>
    <w:rsid w:val="00F0414F"/>
    <w:rsid w:val="00F118BA"/>
    <w:rsid w:val="00F14569"/>
    <w:rsid w:val="00F14E6E"/>
    <w:rsid w:val="00F254BF"/>
    <w:rsid w:val="00F374BB"/>
    <w:rsid w:val="00F44530"/>
    <w:rsid w:val="00F51264"/>
    <w:rsid w:val="00F52476"/>
    <w:rsid w:val="00F536E4"/>
    <w:rsid w:val="00F546E5"/>
    <w:rsid w:val="00FC7477"/>
    <w:rsid w:val="00FE3249"/>
    <w:rsid w:val="00FE3E2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3C766"/>
  <w15:chartTrackingRefBased/>
  <w15:docId w15:val="{42F57874-226D-4E33-ABE0-124C018F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949"/>
  </w:style>
  <w:style w:type="paragraph" w:styleId="Nadpis1">
    <w:name w:val="heading 1"/>
    <w:basedOn w:val="Normln"/>
    <w:next w:val="Normln"/>
    <w:link w:val="Nadpis1Char"/>
    <w:qFormat/>
    <w:rsid w:val="00773D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E55B8"/>
    <w:pPr>
      <w:keepNext/>
      <w:widowControl w:val="0"/>
      <w:autoSpaceDE w:val="0"/>
      <w:autoSpaceDN w:val="0"/>
      <w:adjustRightInd w:val="0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E7F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3949"/>
    <w:pPr>
      <w:ind w:left="284" w:hanging="284"/>
      <w:jc w:val="both"/>
    </w:pPr>
    <w:rPr>
      <w:snapToGrid w:val="0"/>
      <w:color w:val="000000"/>
      <w:sz w:val="24"/>
    </w:rPr>
  </w:style>
  <w:style w:type="paragraph" w:styleId="Zkladntext2">
    <w:name w:val="Body Text 2"/>
    <w:basedOn w:val="Normln"/>
    <w:link w:val="Zkladntext2Char"/>
    <w:rsid w:val="00D33949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D33949"/>
    <w:pPr>
      <w:jc w:val="center"/>
    </w:pPr>
    <w:rPr>
      <w:b/>
      <w:bCs/>
      <w:sz w:val="32"/>
    </w:rPr>
  </w:style>
  <w:style w:type="paragraph" w:styleId="Zkladntext3">
    <w:name w:val="Body Text 3"/>
    <w:basedOn w:val="Normln"/>
    <w:link w:val="Zkladntext3Char"/>
    <w:rsid w:val="00E85B50"/>
    <w:pPr>
      <w:spacing w:after="120"/>
    </w:pPr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A6071E"/>
    <w:pPr>
      <w:ind w:left="720"/>
      <w:contextualSpacing/>
    </w:pPr>
  </w:style>
  <w:style w:type="paragraph" w:styleId="Bezmezer">
    <w:name w:val="No Spacing"/>
    <w:uiPriority w:val="1"/>
    <w:qFormat/>
    <w:rsid w:val="00BE343D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77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rsid w:val="00773DF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636D"/>
    <w:rPr>
      <w:snapToGrid w:val="0"/>
      <w:color w:val="000000"/>
      <w:sz w:val="24"/>
    </w:rPr>
  </w:style>
  <w:style w:type="character" w:styleId="Hypertextovodkaz">
    <w:name w:val="Hyperlink"/>
    <w:uiPriority w:val="99"/>
    <w:unhideWhenUsed/>
    <w:rsid w:val="00DB2A9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4952D5"/>
    <w:rPr>
      <w:sz w:val="24"/>
    </w:rPr>
  </w:style>
  <w:style w:type="character" w:customStyle="1" w:styleId="NzevChar">
    <w:name w:val="Název Char"/>
    <w:basedOn w:val="Standardnpsmoodstavce"/>
    <w:link w:val="Nzev"/>
    <w:rsid w:val="004952D5"/>
    <w:rPr>
      <w:b/>
      <w:bCs/>
      <w:sz w:val="32"/>
    </w:rPr>
  </w:style>
  <w:style w:type="character" w:customStyle="1" w:styleId="Zkladntext2Char">
    <w:name w:val="Základní text 2 Char"/>
    <w:basedOn w:val="Standardnpsmoodstavce"/>
    <w:link w:val="Zkladntext2"/>
    <w:rsid w:val="004952D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952D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6B3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B334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E7F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7FD3"/>
  </w:style>
  <w:style w:type="paragraph" w:styleId="Zpat">
    <w:name w:val="footer"/>
    <w:basedOn w:val="Normln"/>
    <w:link w:val="ZpatChar"/>
    <w:uiPriority w:val="99"/>
    <w:rsid w:val="006E7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FD3"/>
  </w:style>
  <w:style w:type="character" w:customStyle="1" w:styleId="Nadpis4Char">
    <w:name w:val="Nadpis 4 Char"/>
    <w:basedOn w:val="Standardnpsmoodstavce"/>
    <w:link w:val="Nadpis4"/>
    <w:semiHidden/>
    <w:rsid w:val="006E7FD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BA652A"/>
  </w:style>
  <w:style w:type="character" w:styleId="Odkaznakoment">
    <w:name w:val="annotation reference"/>
    <w:basedOn w:val="Standardnpsmoodstavce"/>
    <w:rsid w:val="00F14E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E6E"/>
  </w:style>
  <w:style w:type="character" w:customStyle="1" w:styleId="TextkomenteChar">
    <w:name w:val="Text komentáře Char"/>
    <w:basedOn w:val="Standardnpsmoodstavce"/>
    <w:link w:val="Textkomente"/>
    <w:rsid w:val="00F14E6E"/>
  </w:style>
  <w:style w:type="paragraph" w:styleId="Pedmtkomente">
    <w:name w:val="annotation subject"/>
    <w:basedOn w:val="Textkomente"/>
    <w:next w:val="Textkomente"/>
    <w:link w:val="PedmtkomenteChar"/>
    <w:rsid w:val="00F14E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14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47C1-52EC-4A93-AB99-9ACCD579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  S M L O U V A</vt:lpstr>
    </vt:vector>
  </TitlesOfParts>
  <Company>JUDr. Jana Wenigová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  S M L O U V A</dc:title>
  <dc:subject/>
  <dc:creator>JUDr. Jana Wenigová</dc:creator>
  <cp:keywords/>
  <cp:lastModifiedBy>Vrábelová Lucie</cp:lastModifiedBy>
  <cp:revision>3</cp:revision>
  <cp:lastPrinted>2021-12-02T17:31:00Z</cp:lastPrinted>
  <dcterms:created xsi:type="dcterms:W3CDTF">2021-12-17T06:15:00Z</dcterms:created>
  <dcterms:modified xsi:type="dcterms:W3CDTF">2021-12-17T06:17:00Z</dcterms:modified>
</cp:coreProperties>
</file>