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6D24F" w14:textId="1520CEAA" w:rsidR="00B91DC0" w:rsidRPr="0021201E" w:rsidRDefault="004A7F5C" w:rsidP="00F97574">
      <w:pPr>
        <w:spacing w:after="120" w:line="276" w:lineRule="auto"/>
        <w:contextualSpacing/>
        <w:jc w:val="center"/>
        <w:rPr>
          <w:rFonts w:cs="Arial"/>
          <w:b/>
          <w:bCs/>
          <w:szCs w:val="20"/>
        </w:rPr>
      </w:pPr>
      <w:bookmarkStart w:id="0" w:name="_Toc329168948"/>
      <w:bookmarkStart w:id="1" w:name="_Toc330294654"/>
      <w:r w:rsidRPr="00B13ECA">
        <w:rPr>
          <w:rFonts w:cs="Arial"/>
          <w:b/>
          <w:color w:val="000000"/>
          <w:kern w:val="1"/>
        </w:rPr>
        <w:t>Smlouva na zajištění servisu vyvolávacího systému ve VZP ČR</w:t>
      </w:r>
      <w:r>
        <w:rPr>
          <w:rFonts w:cs="Arial"/>
          <w:b/>
          <w:bCs/>
          <w:sz w:val="22"/>
          <w:szCs w:val="22"/>
        </w:rPr>
        <w:t xml:space="preserve"> č.</w:t>
      </w:r>
      <w:r w:rsidRPr="0053491E">
        <w:rPr>
          <w:rFonts w:cs="Arial"/>
          <w:b/>
          <w:bCs/>
          <w:sz w:val="22"/>
          <w:szCs w:val="22"/>
        </w:rPr>
        <w:t xml:space="preserve"> </w:t>
      </w:r>
      <w:r w:rsidR="00B91DC0" w:rsidRPr="0021201E">
        <w:rPr>
          <w:rFonts w:cs="Arial"/>
          <w:b/>
          <w:bCs/>
          <w:szCs w:val="20"/>
        </w:rPr>
        <w:t>2100471/4100058555</w:t>
      </w:r>
    </w:p>
    <w:p w14:paraId="0D1E18AC" w14:textId="3820E966" w:rsidR="004A7F5C" w:rsidRDefault="004A7F5C" w:rsidP="00F97574">
      <w:pPr>
        <w:spacing w:after="120" w:line="276" w:lineRule="auto"/>
        <w:contextualSpacing/>
        <w:jc w:val="center"/>
        <w:rPr>
          <w:rFonts w:cs="Arial"/>
          <w:b/>
          <w:color w:val="000000"/>
          <w:kern w:val="1"/>
        </w:rPr>
      </w:pPr>
      <w:r w:rsidRPr="00B13ECA">
        <w:rPr>
          <w:rFonts w:cs="Arial"/>
          <w:b/>
          <w:color w:val="000000"/>
          <w:kern w:val="1"/>
        </w:rPr>
        <w:t xml:space="preserve">ID VZ: </w:t>
      </w:r>
      <w:r w:rsidR="00A955BA" w:rsidRPr="00A955BA">
        <w:rPr>
          <w:rFonts w:cs="Arial"/>
          <w:b/>
          <w:bCs/>
          <w:szCs w:val="20"/>
        </w:rPr>
        <w:t>2100471</w:t>
      </w:r>
    </w:p>
    <w:p w14:paraId="56A53C13" w14:textId="77777777" w:rsidR="004A7F5C" w:rsidRPr="00B13ECA" w:rsidRDefault="004A7F5C" w:rsidP="00F97574">
      <w:pPr>
        <w:spacing w:after="120" w:line="276" w:lineRule="auto"/>
        <w:contextualSpacing/>
        <w:jc w:val="center"/>
        <w:rPr>
          <w:rFonts w:cs="Arial"/>
          <w:b/>
          <w:color w:val="000000"/>
          <w:kern w:val="1"/>
        </w:rPr>
      </w:pPr>
    </w:p>
    <w:p w14:paraId="1BFE8A95" w14:textId="77777777" w:rsidR="004A7F5C" w:rsidRPr="00E9431A" w:rsidRDefault="004A7F5C" w:rsidP="00F97574">
      <w:pPr>
        <w:spacing w:after="120" w:line="276" w:lineRule="auto"/>
        <w:contextualSpacing/>
        <w:jc w:val="center"/>
        <w:rPr>
          <w:rFonts w:cs="Arial"/>
          <w:b/>
          <w:szCs w:val="20"/>
        </w:rPr>
      </w:pPr>
      <w:r w:rsidRPr="00370A39">
        <w:rPr>
          <w:rFonts w:cs="Arial"/>
          <w:szCs w:val="20"/>
        </w:rPr>
        <w:t xml:space="preserve">uzavřená </w:t>
      </w:r>
      <w:r>
        <w:rPr>
          <w:rFonts w:cs="Arial"/>
          <w:szCs w:val="20"/>
        </w:rPr>
        <w:t>dle ustanovení</w:t>
      </w:r>
      <w:r w:rsidRPr="00370A39">
        <w:rPr>
          <w:rFonts w:cs="Arial"/>
          <w:szCs w:val="20"/>
        </w:rPr>
        <w:t xml:space="preserve"> § 1746 odst. 2 zákona č. 89/2012</w:t>
      </w:r>
      <w:r>
        <w:rPr>
          <w:rFonts w:cs="Arial"/>
          <w:szCs w:val="20"/>
        </w:rPr>
        <w:t xml:space="preserve"> Sb., občanský</w:t>
      </w:r>
      <w:r w:rsidRPr="00370A39">
        <w:rPr>
          <w:rFonts w:cs="Arial"/>
          <w:szCs w:val="20"/>
        </w:rPr>
        <w:t xml:space="preserve"> zá</w:t>
      </w:r>
      <w:r>
        <w:rPr>
          <w:rFonts w:cs="Arial"/>
          <w:szCs w:val="20"/>
        </w:rPr>
        <w:t>koník, ve znění pozdějších předpisů</w:t>
      </w:r>
      <w:r>
        <w:rPr>
          <w:rFonts w:cs="Arial"/>
          <w:szCs w:val="20"/>
        </w:rPr>
        <w:br/>
      </w:r>
      <w:r w:rsidRPr="0053491E">
        <w:rPr>
          <w:rFonts w:cs="Arial"/>
          <w:b/>
          <w:szCs w:val="20"/>
        </w:rPr>
        <w:t>(dále jen „Smlouva“)</w:t>
      </w:r>
    </w:p>
    <w:p w14:paraId="0F173C44" w14:textId="77777777" w:rsidR="0053491E" w:rsidRDefault="0053491E" w:rsidP="00F97574">
      <w:pPr>
        <w:pStyle w:val="Stylpravidel"/>
        <w:spacing w:before="0" w:after="120" w:line="276" w:lineRule="auto"/>
        <w:jc w:val="center"/>
        <w:rPr>
          <w:rFonts w:ascii="Arial" w:hAnsi="Arial" w:cs="Arial"/>
          <w:sz w:val="20"/>
          <w:szCs w:val="20"/>
        </w:rPr>
      </w:pPr>
    </w:p>
    <w:p w14:paraId="096FB0C8" w14:textId="77777777" w:rsidR="0053491E" w:rsidRPr="00370A39" w:rsidRDefault="0053491E" w:rsidP="00F97574">
      <w:pPr>
        <w:pStyle w:val="Stylpravidel"/>
        <w:spacing w:before="0" w:after="120" w:line="276" w:lineRule="auto"/>
        <w:jc w:val="center"/>
        <w:rPr>
          <w:rFonts w:ascii="Arial" w:hAnsi="Arial" w:cs="Arial"/>
          <w:sz w:val="20"/>
          <w:szCs w:val="20"/>
        </w:rPr>
      </w:pPr>
    </w:p>
    <w:p w14:paraId="1CDDA55A" w14:textId="77777777" w:rsidR="005C696E" w:rsidRPr="00370A39" w:rsidRDefault="005C696E" w:rsidP="00F97574">
      <w:pPr>
        <w:keepNext/>
        <w:spacing w:after="120" w:line="276" w:lineRule="auto"/>
        <w:jc w:val="center"/>
        <w:rPr>
          <w:rFonts w:cs="Arial"/>
          <w:b/>
          <w:szCs w:val="20"/>
        </w:rPr>
      </w:pPr>
      <w:r w:rsidRPr="00370A39">
        <w:rPr>
          <w:rFonts w:cs="Arial"/>
          <w:b/>
          <w:szCs w:val="20"/>
        </w:rPr>
        <w:t>Smluvní strany:</w:t>
      </w:r>
    </w:p>
    <w:p w14:paraId="7E1D261D" w14:textId="77777777" w:rsidR="005C696E" w:rsidRPr="00370A39" w:rsidRDefault="005C696E" w:rsidP="00F97574">
      <w:pPr>
        <w:spacing w:after="120" w:line="276" w:lineRule="auto"/>
        <w:ind w:left="426"/>
        <w:rPr>
          <w:rFonts w:cs="Arial"/>
          <w:szCs w:val="20"/>
        </w:rPr>
      </w:pPr>
    </w:p>
    <w:p w14:paraId="3F4C1E1F" w14:textId="77777777" w:rsidR="0053491E" w:rsidRPr="0060486C" w:rsidRDefault="0053491E" w:rsidP="00F97574">
      <w:pPr>
        <w:widowControl w:val="0"/>
        <w:autoSpaceDN/>
        <w:spacing w:after="120" w:line="276" w:lineRule="auto"/>
        <w:contextualSpacing/>
        <w:jc w:val="left"/>
        <w:textAlignment w:val="auto"/>
        <w:outlineLvl w:val="1"/>
        <w:rPr>
          <w:rFonts w:cs="Arial"/>
          <w:szCs w:val="20"/>
        </w:rPr>
      </w:pPr>
      <w:r w:rsidRPr="0060486C">
        <w:rPr>
          <w:rFonts w:cs="Arial"/>
          <w:b/>
          <w:bCs/>
          <w:szCs w:val="20"/>
        </w:rPr>
        <w:t>Všeobecná zdravotní pojišťovna České republiky</w:t>
      </w:r>
    </w:p>
    <w:p w14:paraId="662C6134" w14:textId="77777777" w:rsidR="0053491E" w:rsidRPr="0060486C" w:rsidRDefault="0053491E" w:rsidP="00F97574">
      <w:pPr>
        <w:tabs>
          <w:tab w:val="left" w:pos="1701"/>
        </w:tabs>
        <w:spacing w:after="120" w:line="276" w:lineRule="auto"/>
        <w:contextualSpacing/>
        <w:rPr>
          <w:rFonts w:cs="Arial"/>
          <w:szCs w:val="22"/>
        </w:rPr>
      </w:pPr>
      <w:r w:rsidRPr="0060486C">
        <w:rPr>
          <w:rFonts w:cs="Arial"/>
          <w:szCs w:val="22"/>
        </w:rPr>
        <w:t>se sídlem:</w:t>
      </w:r>
      <w:r w:rsidRPr="0060486C">
        <w:rPr>
          <w:rFonts w:cs="Arial"/>
          <w:szCs w:val="22"/>
        </w:rPr>
        <w:tab/>
        <w:t xml:space="preserve"> </w:t>
      </w:r>
      <w:r w:rsidRPr="0060486C">
        <w:rPr>
          <w:rFonts w:cs="Arial"/>
          <w:szCs w:val="22"/>
        </w:rPr>
        <w:tab/>
        <w:t>Orlická 2020</w:t>
      </w:r>
      <w:r>
        <w:rPr>
          <w:rFonts w:cs="Arial"/>
          <w:szCs w:val="22"/>
        </w:rPr>
        <w:t>/4</w:t>
      </w:r>
      <w:r w:rsidRPr="0060486C">
        <w:rPr>
          <w:rFonts w:cs="Arial"/>
          <w:szCs w:val="22"/>
        </w:rPr>
        <w:t>, 130 000 Praha 3</w:t>
      </w:r>
    </w:p>
    <w:p w14:paraId="4F99EED7" w14:textId="5B5191F0" w:rsidR="0053491E" w:rsidRDefault="0053491E" w:rsidP="00F97574">
      <w:pPr>
        <w:tabs>
          <w:tab w:val="left" w:pos="1701"/>
        </w:tabs>
        <w:spacing w:after="120" w:line="276" w:lineRule="auto"/>
        <w:contextualSpacing/>
        <w:rPr>
          <w:rFonts w:cs="Arial"/>
          <w:szCs w:val="22"/>
        </w:rPr>
      </w:pPr>
      <w:r w:rsidRPr="0060486C">
        <w:rPr>
          <w:rFonts w:cs="Arial"/>
          <w:szCs w:val="22"/>
        </w:rPr>
        <w:t xml:space="preserve">kterou zastupuje: </w:t>
      </w:r>
      <w:r w:rsidRPr="0060486C">
        <w:rPr>
          <w:rFonts w:cs="Arial"/>
          <w:szCs w:val="22"/>
        </w:rPr>
        <w:tab/>
      </w:r>
      <w:r w:rsidRPr="0060486C">
        <w:rPr>
          <w:rFonts w:cs="Arial"/>
          <w:szCs w:val="22"/>
        </w:rPr>
        <w:tab/>
        <w:t>Ing. Zdeněk Kabátek, ředitel VZP ČR</w:t>
      </w:r>
    </w:p>
    <w:p w14:paraId="57ECE16D" w14:textId="09624897" w:rsidR="00E509A4" w:rsidRPr="00905701" w:rsidRDefault="00E509A4" w:rsidP="00E509A4">
      <w:pPr>
        <w:widowControl w:val="0"/>
        <w:tabs>
          <w:tab w:val="left" w:pos="1701"/>
        </w:tabs>
        <w:spacing w:line="276" w:lineRule="auto"/>
        <w:contextualSpacing/>
        <w:rPr>
          <w:rFonts w:cs="Arial"/>
          <w:szCs w:val="20"/>
        </w:rPr>
      </w:pPr>
      <w:r w:rsidRPr="00905701">
        <w:rPr>
          <w:rFonts w:cs="Arial"/>
          <w:szCs w:val="20"/>
        </w:rPr>
        <w:t>k podpisu Smlouvy je pověřen:</w:t>
      </w:r>
      <w:r w:rsidR="00DF75D5">
        <w:rPr>
          <w:rFonts w:cs="Arial"/>
          <w:szCs w:val="20"/>
        </w:rPr>
        <w:t xml:space="preserve"> </w:t>
      </w:r>
      <w:proofErr w:type="spellStart"/>
      <w:r w:rsidR="00DF75D5">
        <w:rPr>
          <w:rFonts w:cs="Arial"/>
          <w:szCs w:val="20"/>
        </w:rPr>
        <w:t>XXXXXXXXX</w:t>
      </w:r>
      <w:proofErr w:type="spellEnd"/>
      <w:r w:rsidRPr="00905701">
        <w:rPr>
          <w:rFonts w:cs="Arial"/>
          <w:szCs w:val="20"/>
        </w:rPr>
        <w:t>, náměst</w:t>
      </w:r>
      <w:r>
        <w:rPr>
          <w:rFonts w:cs="Arial"/>
          <w:szCs w:val="20"/>
        </w:rPr>
        <w:t>e</w:t>
      </w:r>
      <w:r w:rsidRPr="00905701">
        <w:rPr>
          <w:rFonts w:cs="Arial"/>
          <w:szCs w:val="20"/>
        </w:rPr>
        <w:t>k ředitele VZP ČR pro informatiku</w:t>
      </w:r>
    </w:p>
    <w:p w14:paraId="5F6C9DF9" w14:textId="77777777" w:rsidR="0053491E" w:rsidRPr="0060486C" w:rsidRDefault="0053491E" w:rsidP="00F97574">
      <w:pPr>
        <w:tabs>
          <w:tab w:val="left" w:pos="1701"/>
        </w:tabs>
        <w:spacing w:after="120" w:line="276" w:lineRule="auto"/>
        <w:contextualSpacing/>
        <w:rPr>
          <w:rFonts w:cs="Arial"/>
          <w:szCs w:val="22"/>
        </w:rPr>
      </w:pPr>
      <w:r w:rsidRPr="0060486C">
        <w:rPr>
          <w:rFonts w:cs="Arial"/>
          <w:szCs w:val="22"/>
        </w:rPr>
        <w:t xml:space="preserve">IČO: </w:t>
      </w:r>
      <w:r w:rsidRPr="0060486C">
        <w:rPr>
          <w:rFonts w:cs="Arial"/>
          <w:szCs w:val="22"/>
        </w:rPr>
        <w:tab/>
      </w:r>
      <w:r w:rsidRPr="0060486C">
        <w:rPr>
          <w:rFonts w:cs="Arial"/>
          <w:szCs w:val="22"/>
        </w:rPr>
        <w:tab/>
        <w:t>411 97 518</w:t>
      </w:r>
    </w:p>
    <w:p w14:paraId="64F53A90" w14:textId="77777777" w:rsidR="0053491E" w:rsidRPr="0060486C" w:rsidRDefault="0053491E" w:rsidP="00F97574">
      <w:pPr>
        <w:tabs>
          <w:tab w:val="left" w:pos="1701"/>
        </w:tabs>
        <w:spacing w:after="120" w:line="276" w:lineRule="auto"/>
        <w:contextualSpacing/>
        <w:rPr>
          <w:rFonts w:cs="Arial"/>
          <w:szCs w:val="22"/>
        </w:rPr>
      </w:pPr>
      <w:r w:rsidRPr="0060486C">
        <w:rPr>
          <w:rFonts w:cs="Arial"/>
          <w:szCs w:val="22"/>
        </w:rPr>
        <w:t>DIČ:</w:t>
      </w:r>
      <w:r w:rsidRPr="0060486C">
        <w:rPr>
          <w:rFonts w:cs="Arial"/>
          <w:szCs w:val="22"/>
        </w:rPr>
        <w:tab/>
      </w:r>
      <w:r w:rsidRPr="0060486C">
        <w:rPr>
          <w:rFonts w:cs="Arial"/>
          <w:szCs w:val="22"/>
        </w:rPr>
        <w:tab/>
      </w:r>
      <w:r w:rsidRPr="0060486C">
        <w:rPr>
          <w:rFonts w:cs="Arial"/>
          <w:color w:val="000000"/>
          <w:szCs w:val="22"/>
        </w:rPr>
        <w:t>CZ</w:t>
      </w:r>
      <w:r w:rsidRPr="0060486C">
        <w:rPr>
          <w:rFonts w:cs="Arial"/>
          <w:szCs w:val="22"/>
        </w:rPr>
        <w:t>41197518</w:t>
      </w:r>
    </w:p>
    <w:p w14:paraId="2ED48FBD" w14:textId="77777777" w:rsidR="0053491E" w:rsidRPr="0060486C" w:rsidRDefault="0053491E" w:rsidP="00F97574">
      <w:pPr>
        <w:tabs>
          <w:tab w:val="left" w:pos="1701"/>
        </w:tabs>
        <w:spacing w:after="120" w:line="276" w:lineRule="auto"/>
        <w:contextualSpacing/>
        <w:rPr>
          <w:rFonts w:cs="Arial"/>
          <w:szCs w:val="22"/>
        </w:rPr>
      </w:pPr>
      <w:r w:rsidRPr="0060486C">
        <w:rPr>
          <w:rFonts w:cs="Arial"/>
          <w:szCs w:val="22"/>
        </w:rPr>
        <w:t xml:space="preserve">Bankovní spojení: </w:t>
      </w:r>
      <w:r w:rsidRPr="0060486C">
        <w:rPr>
          <w:rFonts w:cs="Arial"/>
          <w:szCs w:val="22"/>
        </w:rPr>
        <w:tab/>
      </w:r>
      <w:r w:rsidRPr="0060486C">
        <w:rPr>
          <w:rFonts w:cs="Arial"/>
          <w:szCs w:val="22"/>
        </w:rPr>
        <w:tab/>
        <w:t>Česká národní banka, Praha 1, Na Příkopě 28</w:t>
      </w:r>
    </w:p>
    <w:p w14:paraId="2B9B0EF1" w14:textId="77777777" w:rsidR="0053491E" w:rsidRDefault="0053491E" w:rsidP="00F97574">
      <w:pPr>
        <w:tabs>
          <w:tab w:val="left" w:pos="1701"/>
        </w:tabs>
        <w:spacing w:after="120" w:line="276" w:lineRule="auto"/>
        <w:contextualSpacing/>
        <w:rPr>
          <w:rFonts w:cs="Arial"/>
          <w:szCs w:val="22"/>
        </w:rPr>
      </w:pPr>
      <w:r w:rsidRPr="0060486C">
        <w:rPr>
          <w:rFonts w:cs="Arial"/>
          <w:szCs w:val="22"/>
        </w:rPr>
        <w:t>Čísla účtů:</w:t>
      </w:r>
      <w:r w:rsidRPr="0060486C">
        <w:rPr>
          <w:rFonts w:cs="Arial"/>
          <w:szCs w:val="22"/>
        </w:rPr>
        <w:tab/>
      </w:r>
      <w:r w:rsidRPr="0060486C">
        <w:rPr>
          <w:rFonts w:cs="Arial"/>
          <w:szCs w:val="22"/>
        </w:rPr>
        <w:tab/>
        <w:t>1110205001/0710</w:t>
      </w:r>
    </w:p>
    <w:p w14:paraId="7698FFC0" w14:textId="77777777" w:rsidR="000D235B" w:rsidRDefault="000D235B" w:rsidP="000D235B">
      <w:pPr>
        <w:tabs>
          <w:tab w:val="left" w:pos="1701"/>
        </w:tabs>
        <w:spacing w:after="120" w:line="276" w:lineRule="auto"/>
        <w:contextualSpacing/>
        <w:rPr>
          <w:rFonts w:cs="Arial"/>
          <w:szCs w:val="22"/>
        </w:rPr>
      </w:pPr>
      <w:r>
        <w:rPr>
          <w:rFonts w:cs="Arial"/>
          <w:szCs w:val="22"/>
        </w:rPr>
        <w:t>ID datové schránky:</w:t>
      </w:r>
      <w:r>
        <w:rPr>
          <w:rFonts w:cs="Arial"/>
          <w:szCs w:val="22"/>
        </w:rPr>
        <w:tab/>
      </w:r>
      <w:r w:rsidRPr="000D235B">
        <w:rPr>
          <w:rFonts w:cs="Arial"/>
          <w:szCs w:val="22"/>
        </w:rPr>
        <w:t>i48ae3q</w:t>
      </w:r>
    </w:p>
    <w:p w14:paraId="66985E89" w14:textId="77777777" w:rsidR="0053491E" w:rsidRPr="0060486C" w:rsidRDefault="0053491E" w:rsidP="00F97574">
      <w:pPr>
        <w:tabs>
          <w:tab w:val="left" w:pos="1701"/>
        </w:tabs>
        <w:spacing w:after="120" w:line="276" w:lineRule="auto"/>
        <w:contextualSpacing/>
        <w:rPr>
          <w:rFonts w:cs="Arial"/>
          <w:szCs w:val="22"/>
        </w:rPr>
      </w:pPr>
      <w:r w:rsidRPr="0060486C">
        <w:rPr>
          <w:rFonts w:cs="Arial"/>
          <w:szCs w:val="22"/>
        </w:rPr>
        <w:t>Zřízena zákonem č. 551/1991 Sb., o Všeobecné zdravotní pojišťovně České republiky,</w:t>
      </w:r>
    </w:p>
    <w:p w14:paraId="7E6F9C49" w14:textId="77777777" w:rsidR="0053491E" w:rsidRPr="0060486C" w:rsidRDefault="0053491E" w:rsidP="00F97574">
      <w:pPr>
        <w:tabs>
          <w:tab w:val="left" w:pos="1701"/>
        </w:tabs>
        <w:spacing w:after="120" w:line="276" w:lineRule="auto"/>
        <w:contextualSpacing/>
        <w:rPr>
          <w:rFonts w:cs="Arial"/>
          <w:szCs w:val="22"/>
        </w:rPr>
      </w:pPr>
      <w:r w:rsidRPr="0060486C">
        <w:rPr>
          <w:rFonts w:cs="Arial"/>
          <w:szCs w:val="22"/>
        </w:rPr>
        <w:t>ve znění pozdějších předpisů</w:t>
      </w:r>
    </w:p>
    <w:p w14:paraId="1ACB99A7" w14:textId="77777777" w:rsidR="0053491E" w:rsidRPr="0060486C" w:rsidRDefault="0053491E" w:rsidP="00F97574">
      <w:pPr>
        <w:tabs>
          <w:tab w:val="left" w:pos="1701"/>
        </w:tabs>
        <w:spacing w:after="120" w:line="276" w:lineRule="auto"/>
        <w:rPr>
          <w:rFonts w:cs="Arial"/>
          <w:szCs w:val="22"/>
        </w:rPr>
      </w:pPr>
      <w:r w:rsidRPr="0060486C">
        <w:rPr>
          <w:rFonts w:cs="Arial"/>
          <w:szCs w:val="22"/>
        </w:rPr>
        <w:t>(dále jen „Objednatel“ nebo též „VZP ČR“)</w:t>
      </w:r>
    </w:p>
    <w:p w14:paraId="0FD25C56" w14:textId="77777777" w:rsidR="005C696E" w:rsidRPr="00370A39" w:rsidRDefault="005C696E" w:rsidP="00F97574">
      <w:pPr>
        <w:spacing w:after="120" w:line="276" w:lineRule="auto"/>
        <w:jc w:val="center"/>
        <w:rPr>
          <w:rFonts w:cs="Arial"/>
          <w:szCs w:val="20"/>
        </w:rPr>
      </w:pPr>
      <w:r w:rsidRPr="00370A39">
        <w:rPr>
          <w:rFonts w:cs="Arial"/>
          <w:szCs w:val="20"/>
        </w:rPr>
        <w:t xml:space="preserve">a </w:t>
      </w:r>
    </w:p>
    <w:p w14:paraId="142CF95B" w14:textId="77777777" w:rsidR="005C696E" w:rsidRPr="00370A39" w:rsidRDefault="005C696E" w:rsidP="00F97574">
      <w:pPr>
        <w:spacing w:after="120" w:line="276" w:lineRule="auto"/>
        <w:ind w:left="1416" w:hanging="1132"/>
        <w:rPr>
          <w:rFonts w:cs="Arial"/>
          <w:sz w:val="22"/>
          <w:szCs w:val="22"/>
        </w:rPr>
      </w:pPr>
    </w:p>
    <w:p w14:paraId="094F3F31" w14:textId="1160A8B9" w:rsidR="00CF783D" w:rsidRPr="00540CDD" w:rsidRDefault="00CF783D" w:rsidP="00CF783D">
      <w:pPr>
        <w:widowControl w:val="0"/>
        <w:autoSpaceDN/>
        <w:spacing w:after="120" w:line="276" w:lineRule="auto"/>
        <w:contextualSpacing/>
        <w:jc w:val="left"/>
        <w:textAlignment w:val="auto"/>
        <w:outlineLvl w:val="1"/>
        <w:rPr>
          <w:rFonts w:cs="Arial"/>
          <w:b/>
          <w:bCs/>
          <w:szCs w:val="20"/>
        </w:rPr>
      </w:pPr>
      <w:r w:rsidRPr="00540CDD">
        <w:rPr>
          <w:rFonts w:cs="Arial"/>
          <w:b/>
          <w:bCs/>
          <w:szCs w:val="20"/>
        </w:rPr>
        <w:t>Kadlec – elektronika, s.r.o.</w:t>
      </w:r>
    </w:p>
    <w:p w14:paraId="4037E0F1"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se sídlem:</w:t>
      </w:r>
      <w:r w:rsidRPr="00540CDD">
        <w:rPr>
          <w:rFonts w:cs="Arial"/>
          <w:szCs w:val="22"/>
        </w:rPr>
        <w:tab/>
      </w:r>
      <w:r w:rsidRPr="00540CDD">
        <w:rPr>
          <w:rFonts w:cs="Arial"/>
          <w:szCs w:val="22"/>
        </w:rPr>
        <w:tab/>
        <w:t>Brno – Slatina, Hviezdoslavova 1335/55e, PSČ 627 00</w:t>
      </w:r>
      <w:r w:rsidRPr="00540CDD" w:rsidDel="002A4075">
        <w:rPr>
          <w:rFonts w:cs="Arial"/>
          <w:szCs w:val="22"/>
        </w:rPr>
        <w:t xml:space="preserve"> </w:t>
      </w:r>
    </w:p>
    <w:p w14:paraId="3ABD427C"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kterou zastupuje/jí:</w:t>
      </w:r>
      <w:r w:rsidRPr="00540CDD">
        <w:rPr>
          <w:rFonts w:cs="Arial"/>
          <w:szCs w:val="22"/>
        </w:rPr>
        <w:tab/>
      </w:r>
      <w:r w:rsidRPr="00540CDD">
        <w:rPr>
          <w:rFonts w:cs="Arial"/>
          <w:szCs w:val="22"/>
        </w:rPr>
        <w:tab/>
        <w:t>Kamil Koláček, výkonný ředitel a prokurista</w:t>
      </w:r>
      <w:r w:rsidRPr="00540CDD" w:rsidDel="002A4075">
        <w:rPr>
          <w:rFonts w:cs="Arial"/>
          <w:szCs w:val="22"/>
        </w:rPr>
        <w:t xml:space="preserve"> </w:t>
      </w:r>
    </w:p>
    <w:p w14:paraId="09AC6D16"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IČO:</w:t>
      </w:r>
      <w:r w:rsidRPr="00540CDD">
        <w:rPr>
          <w:rFonts w:cs="Arial"/>
          <w:szCs w:val="22"/>
        </w:rPr>
        <w:tab/>
      </w:r>
      <w:r w:rsidRPr="00540CDD">
        <w:rPr>
          <w:rFonts w:cs="Arial"/>
          <w:szCs w:val="22"/>
        </w:rPr>
        <w:tab/>
        <w:t>25518402</w:t>
      </w:r>
      <w:r w:rsidRPr="00540CDD" w:rsidDel="002A4075">
        <w:rPr>
          <w:rFonts w:cs="Arial"/>
          <w:szCs w:val="22"/>
        </w:rPr>
        <w:t xml:space="preserve"> </w:t>
      </w:r>
    </w:p>
    <w:p w14:paraId="36E196E5"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DIČ:</w:t>
      </w:r>
      <w:r w:rsidRPr="00540CDD">
        <w:rPr>
          <w:rFonts w:cs="Arial"/>
          <w:szCs w:val="22"/>
        </w:rPr>
        <w:tab/>
      </w:r>
      <w:r w:rsidRPr="00540CDD">
        <w:rPr>
          <w:rFonts w:cs="Arial"/>
          <w:szCs w:val="22"/>
        </w:rPr>
        <w:tab/>
        <w:t>CZ25518402</w:t>
      </w:r>
      <w:r w:rsidRPr="00540CDD" w:rsidDel="002A4075">
        <w:rPr>
          <w:rFonts w:cs="Arial"/>
          <w:szCs w:val="22"/>
        </w:rPr>
        <w:t xml:space="preserve"> </w:t>
      </w:r>
    </w:p>
    <w:p w14:paraId="0766A7FC"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Bankovní spojení:</w:t>
      </w:r>
      <w:r w:rsidRPr="00540CDD">
        <w:rPr>
          <w:rFonts w:cs="Arial"/>
          <w:szCs w:val="22"/>
        </w:rPr>
        <w:tab/>
      </w:r>
      <w:r w:rsidRPr="00540CDD">
        <w:rPr>
          <w:rFonts w:cs="Arial"/>
          <w:szCs w:val="22"/>
        </w:rPr>
        <w:tab/>
        <w:t>ČSOB. a.s., Brno</w:t>
      </w:r>
    </w:p>
    <w:p w14:paraId="08472B64"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Číslo účtu:</w:t>
      </w:r>
      <w:r w:rsidRPr="00540CDD">
        <w:rPr>
          <w:rFonts w:cs="Arial"/>
          <w:szCs w:val="22"/>
        </w:rPr>
        <w:tab/>
      </w:r>
      <w:r w:rsidRPr="00540CDD">
        <w:rPr>
          <w:rFonts w:cs="Arial"/>
          <w:szCs w:val="22"/>
        </w:rPr>
        <w:tab/>
        <w:t>377373253/0300</w:t>
      </w:r>
      <w:r w:rsidRPr="00540CDD" w:rsidDel="002A4075">
        <w:rPr>
          <w:rFonts w:cs="Arial"/>
          <w:szCs w:val="22"/>
        </w:rPr>
        <w:t xml:space="preserve"> </w:t>
      </w:r>
    </w:p>
    <w:p w14:paraId="2D5861B0" w14:textId="77777777" w:rsidR="00CF783D" w:rsidRPr="00540CDD" w:rsidRDefault="00CF783D" w:rsidP="00CF783D">
      <w:pPr>
        <w:tabs>
          <w:tab w:val="left" w:pos="1701"/>
        </w:tabs>
        <w:spacing w:after="120" w:line="276" w:lineRule="auto"/>
        <w:contextualSpacing/>
        <w:rPr>
          <w:rFonts w:cs="Arial"/>
          <w:szCs w:val="22"/>
        </w:rPr>
      </w:pPr>
      <w:r w:rsidRPr="00540CDD">
        <w:rPr>
          <w:rFonts w:cs="Arial"/>
          <w:szCs w:val="22"/>
        </w:rPr>
        <w:t xml:space="preserve">ID datové schránky: </w:t>
      </w:r>
      <w:r w:rsidRPr="00540CDD">
        <w:rPr>
          <w:rFonts w:cs="Arial"/>
          <w:szCs w:val="22"/>
        </w:rPr>
        <w:tab/>
        <w:t>4v8etz3</w:t>
      </w:r>
      <w:r w:rsidRPr="00540CDD" w:rsidDel="002A4075">
        <w:rPr>
          <w:rFonts w:cs="Arial"/>
          <w:szCs w:val="22"/>
        </w:rPr>
        <w:t xml:space="preserve"> </w:t>
      </w:r>
    </w:p>
    <w:p w14:paraId="32A865EB" w14:textId="77777777" w:rsidR="00CF783D" w:rsidRPr="00540CDD" w:rsidRDefault="00CF783D" w:rsidP="00CF783D">
      <w:pPr>
        <w:tabs>
          <w:tab w:val="left" w:pos="1701"/>
        </w:tabs>
        <w:spacing w:after="120" w:line="276" w:lineRule="auto"/>
        <w:jc w:val="left"/>
        <w:rPr>
          <w:rFonts w:cs="Arial"/>
          <w:szCs w:val="22"/>
        </w:rPr>
      </w:pPr>
      <w:r w:rsidRPr="00540CDD">
        <w:rPr>
          <w:rFonts w:cs="Arial"/>
          <w:szCs w:val="22"/>
        </w:rPr>
        <w:t>Zapsaná v obchodním rejstříku vedeném Krajským soudem v Brně, oddíl C, vložka 29863</w:t>
      </w:r>
    </w:p>
    <w:p w14:paraId="647C71E8" w14:textId="7530B475" w:rsidR="0053491E" w:rsidRPr="00540CDD" w:rsidRDefault="00CF783D" w:rsidP="00F97574">
      <w:pPr>
        <w:tabs>
          <w:tab w:val="left" w:pos="1701"/>
        </w:tabs>
        <w:spacing w:after="120" w:line="276" w:lineRule="auto"/>
        <w:contextualSpacing/>
        <w:rPr>
          <w:rFonts w:cs="Arial"/>
          <w:szCs w:val="22"/>
        </w:rPr>
      </w:pPr>
      <w:r w:rsidRPr="00540CDD" w:rsidDel="00CF783D">
        <w:rPr>
          <w:rFonts w:cs="Arial"/>
          <w:b/>
          <w:bCs/>
          <w:szCs w:val="20"/>
        </w:rPr>
        <w:t xml:space="preserve"> </w:t>
      </w:r>
      <w:r w:rsidR="0053491E" w:rsidRPr="00540CDD">
        <w:rPr>
          <w:rFonts w:cs="Arial"/>
          <w:szCs w:val="22"/>
        </w:rPr>
        <w:t>(dále jen „Poskytovatel“)</w:t>
      </w:r>
    </w:p>
    <w:p w14:paraId="152AAE32" w14:textId="77777777" w:rsidR="0053491E" w:rsidRPr="0060486C" w:rsidRDefault="0053491E" w:rsidP="00F97574">
      <w:pPr>
        <w:autoSpaceDE w:val="0"/>
        <w:adjustRightInd w:val="0"/>
        <w:spacing w:after="120" w:line="276" w:lineRule="auto"/>
        <w:contextualSpacing/>
        <w:rPr>
          <w:rFonts w:cs="Arial"/>
          <w:szCs w:val="22"/>
        </w:rPr>
      </w:pPr>
      <w:r w:rsidRPr="00540CDD">
        <w:rPr>
          <w:rFonts w:cs="Arial"/>
          <w:szCs w:val="22"/>
        </w:rPr>
        <w:t xml:space="preserve">(společně též </w:t>
      </w:r>
      <w:r w:rsidRPr="00540CDD">
        <w:rPr>
          <w:rFonts w:cs="Arial"/>
          <w:i/>
          <w:szCs w:val="22"/>
        </w:rPr>
        <w:t>„</w:t>
      </w:r>
      <w:r w:rsidR="00AE0C31" w:rsidRPr="00540CDD">
        <w:rPr>
          <w:rFonts w:cs="Arial"/>
          <w:szCs w:val="22"/>
        </w:rPr>
        <w:t>S</w:t>
      </w:r>
      <w:r w:rsidRPr="00540CDD">
        <w:rPr>
          <w:rFonts w:cs="Arial"/>
          <w:szCs w:val="22"/>
        </w:rPr>
        <w:t>mluvní strany“)</w:t>
      </w:r>
    </w:p>
    <w:p w14:paraId="216970A2" w14:textId="77777777" w:rsidR="0053491E" w:rsidRDefault="0053491E" w:rsidP="00F97574">
      <w:pPr>
        <w:tabs>
          <w:tab w:val="left" w:pos="1701"/>
        </w:tabs>
        <w:spacing w:after="120" w:line="276" w:lineRule="auto"/>
        <w:ind w:left="426"/>
        <w:rPr>
          <w:rFonts w:cs="Arial"/>
          <w:szCs w:val="20"/>
        </w:rPr>
      </w:pPr>
    </w:p>
    <w:p w14:paraId="6512C0BB" w14:textId="77777777" w:rsidR="00C23ABD" w:rsidRPr="00E42FBB" w:rsidRDefault="00C23ABD" w:rsidP="00F97574">
      <w:pPr>
        <w:tabs>
          <w:tab w:val="left" w:pos="1701"/>
        </w:tabs>
        <w:spacing w:after="120" w:line="276" w:lineRule="auto"/>
        <w:ind w:left="426"/>
        <w:rPr>
          <w:rFonts w:cs="Arial"/>
          <w:szCs w:val="20"/>
        </w:rPr>
      </w:pPr>
    </w:p>
    <w:p w14:paraId="1B78A386" w14:textId="77777777" w:rsidR="00E41E50" w:rsidRPr="00CF3A62" w:rsidRDefault="00E41E50" w:rsidP="00F97574">
      <w:pPr>
        <w:spacing w:after="120" w:line="276" w:lineRule="auto"/>
        <w:jc w:val="center"/>
        <w:rPr>
          <w:rFonts w:cs="Arial"/>
          <w:b/>
          <w:szCs w:val="20"/>
        </w:rPr>
      </w:pPr>
      <w:r w:rsidRPr="00CF3A62">
        <w:rPr>
          <w:rFonts w:cs="Arial"/>
          <w:b/>
          <w:bCs/>
          <w:szCs w:val="20"/>
        </w:rPr>
        <w:t>Preambule</w:t>
      </w:r>
    </w:p>
    <w:p w14:paraId="7E25FA22" w14:textId="07DA0B08" w:rsidR="00E41E50" w:rsidRPr="00884281" w:rsidRDefault="00E41E50" w:rsidP="00F97574">
      <w:pPr>
        <w:numPr>
          <w:ilvl w:val="0"/>
          <w:numId w:val="6"/>
        </w:numPr>
        <w:autoSpaceDN/>
        <w:spacing w:after="120" w:line="276" w:lineRule="auto"/>
        <w:ind w:left="284" w:hanging="284"/>
        <w:contextualSpacing/>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upravuje vztah mezi </w:t>
      </w:r>
      <w:r w:rsidR="00884281">
        <w:rPr>
          <w:rFonts w:cs="Arial"/>
          <w:szCs w:val="20"/>
        </w:rPr>
        <w:t xml:space="preserve">Objednatelem </w:t>
      </w:r>
      <w:r w:rsidRPr="00AC7013">
        <w:rPr>
          <w:rFonts w:cs="Arial"/>
          <w:szCs w:val="20"/>
        </w:rPr>
        <w:t>a Poskytovatelem, který vzešel z</w:t>
      </w:r>
      <w:r w:rsidR="00E93A57">
        <w:rPr>
          <w:rFonts w:cs="Arial"/>
          <w:szCs w:val="20"/>
        </w:rPr>
        <w:t> </w:t>
      </w:r>
      <w:r w:rsidRPr="00AC7013">
        <w:rPr>
          <w:rFonts w:cs="Arial"/>
          <w:szCs w:val="20"/>
        </w:rPr>
        <w:t>výsledku</w:t>
      </w:r>
      <w:r w:rsidR="002E3EC7">
        <w:rPr>
          <w:rFonts w:cs="Arial"/>
          <w:szCs w:val="20"/>
        </w:rPr>
        <w:t xml:space="preserve"> </w:t>
      </w:r>
      <w:r w:rsidR="00E93A57">
        <w:rPr>
          <w:rFonts w:cs="Arial"/>
          <w:szCs w:val="20"/>
        </w:rPr>
        <w:t>veřejn</w:t>
      </w:r>
      <w:r w:rsidR="00884281">
        <w:rPr>
          <w:rFonts w:cs="Arial"/>
          <w:szCs w:val="20"/>
        </w:rPr>
        <w:t>é</w:t>
      </w:r>
      <w:r w:rsidR="00FA2AA6">
        <w:rPr>
          <w:rFonts w:cs="Arial"/>
          <w:szCs w:val="20"/>
        </w:rPr>
        <w:t xml:space="preserve"> zakázk</w:t>
      </w:r>
      <w:r w:rsidR="00884281">
        <w:rPr>
          <w:rFonts w:cs="Arial"/>
          <w:szCs w:val="20"/>
        </w:rPr>
        <w:t>y</w:t>
      </w:r>
      <w:r w:rsidRPr="00AC7013">
        <w:rPr>
          <w:rFonts w:cs="Arial"/>
          <w:szCs w:val="20"/>
        </w:rPr>
        <w:t xml:space="preserve"> malého rozsahu</w:t>
      </w:r>
      <w:r w:rsidR="00FA2AA6">
        <w:rPr>
          <w:rFonts w:cs="Arial"/>
          <w:szCs w:val="20"/>
        </w:rPr>
        <w:t xml:space="preserve"> </w:t>
      </w:r>
      <w:r w:rsidR="00884281" w:rsidRPr="00E93A57">
        <w:rPr>
          <w:rFonts w:cs="Arial"/>
          <w:b/>
          <w:szCs w:val="20"/>
        </w:rPr>
        <w:t>„</w:t>
      </w:r>
      <w:r w:rsidR="00884281">
        <w:rPr>
          <w:rFonts w:cs="Arial"/>
          <w:b/>
          <w:szCs w:val="20"/>
        </w:rPr>
        <w:t>Zajištění servisu vyvolávacího systému ve VZP ČR</w:t>
      </w:r>
      <w:r w:rsidR="002240EB">
        <w:rPr>
          <w:rFonts w:cs="Arial"/>
          <w:b/>
          <w:szCs w:val="20"/>
        </w:rPr>
        <w:t xml:space="preserve"> II</w:t>
      </w:r>
      <w:r w:rsidR="00884281" w:rsidRPr="00E93A57">
        <w:rPr>
          <w:rFonts w:cs="Arial"/>
          <w:b/>
          <w:szCs w:val="20"/>
        </w:rPr>
        <w:t>“</w:t>
      </w:r>
      <w:r w:rsidR="00884281">
        <w:rPr>
          <w:rFonts w:cs="Arial"/>
          <w:b/>
          <w:szCs w:val="20"/>
        </w:rPr>
        <w:t xml:space="preserve">, </w:t>
      </w:r>
      <w:r w:rsidR="00FA2AA6">
        <w:rPr>
          <w:rFonts w:cs="Arial"/>
          <w:szCs w:val="20"/>
        </w:rPr>
        <w:t>evidovan</w:t>
      </w:r>
      <w:r w:rsidR="00884281">
        <w:rPr>
          <w:rFonts w:cs="Arial"/>
          <w:szCs w:val="20"/>
        </w:rPr>
        <w:t>é</w:t>
      </w:r>
      <w:r w:rsidR="00FA2AA6">
        <w:rPr>
          <w:rFonts w:cs="Arial"/>
          <w:szCs w:val="20"/>
        </w:rPr>
        <w:t xml:space="preserve"> VZP</w:t>
      </w:r>
      <w:r w:rsidR="00F97574">
        <w:rPr>
          <w:rFonts w:cs="Arial"/>
          <w:szCs w:val="20"/>
        </w:rPr>
        <w:t> </w:t>
      </w:r>
      <w:r w:rsidR="00FA2AA6">
        <w:rPr>
          <w:rFonts w:cs="Arial"/>
          <w:szCs w:val="20"/>
        </w:rPr>
        <w:t xml:space="preserve">ČR pod číslem </w:t>
      </w:r>
      <w:r w:rsidR="00A955BA" w:rsidRPr="00A955BA">
        <w:rPr>
          <w:rFonts w:cs="Arial"/>
          <w:bCs/>
          <w:szCs w:val="20"/>
        </w:rPr>
        <w:t>2100471</w:t>
      </w:r>
      <w:r w:rsidR="00FA2AA6">
        <w:rPr>
          <w:rFonts w:cs="Arial"/>
          <w:szCs w:val="20"/>
        </w:rPr>
        <w:t xml:space="preserve"> (dále jen „veřejná zakázka“)</w:t>
      </w:r>
      <w:r w:rsidR="00884281">
        <w:rPr>
          <w:rFonts w:cs="Arial"/>
          <w:szCs w:val="20"/>
        </w:rPr>
        <w:t>.</w:t>
      </w:r>
      <w:r w:rsidR="00FA2AA6">
        <w:rPr>
          <w:rFonts w:cs="Arial"/>
          <w:szCs w:val="20"/>
        </w:rPr>
        <w:t xml:space="preserve"> </w:t>
      </w:r>
      <w:r w:rsidR="00C23ABD">
        <w:rPr>
          <w:rFonts w:cs="Arial"/>
          <w:szCs w:val="20"/>
        </w:rPr>
        <w:t xml:space="preserve">Poskytovatel byl vybrán k uzavření Smlouvy rozhodnutím </w:t>
      </w:r>
      <w:r w:rsidR="002240EB">
        <w:rPr>
          <w:rFonts w:cs="Arial"/>
          <w:szCs w:val="20"/>
        </w:rPr>
        <w:t xml:space="preserve">náměstka </w:t>
      </w:r>
      <w:r w:rsidR="00C23ABD">
        <w:rPr>
          <w:rFonts w:cs="Arial"/>
          <w:szCs w:val="20"/>
        </w:rPr>
        <w:t xml:space="preserve">ředitele VZP ČR </w:t>
      </w:r>
      <w:r w:rsidR="002240EB">
        <w:rPr>
          <w:rFonts w:cs="Arial"/>
          <w:szCs w:val="20"/>
        </w:rPr>
        <w:t xml:space="preserve">pro informatiku </w:t>
      </w:r>
      <w:r w:rsidR="00C23ABD">
        <w:rPr>
          <w:rFonts w:cs="Arial"/>
          <w:szCs w:val="20"/>
        </w:rPr>
        <w:t xml:space="preserve">ze dne </w:t>
      </w:r>
      <w:r w:rsidR="000E521F">
        <w:rPr>
          <w:rFonts w:cs="Arial"/>
          <w:szCs w:val="20"/>
        </w:rPr>
        <w:t>11. 1. 2022</w:t>
      </w:r>
      <w:r w:rsidR="00C23ABD">
        <w:rPr>
          <w:rFonts w:cs="Arial"/>
          <w:i/>
          <w:szCs w:val="20"/>
        </w:rPr>
        <w:t>.</w:t>
      </w:r>
    </w:p>
    <w:p w14:paraId="11F9DBDF" w14:textId="77777777" w:rsidR="00884281" w:rsidRPr="00884281" w:rsidRDefault="00884281" w:rsidP="00F97574">
      <w:pPr>
        <w:autoSpaceDN/>
        <w:spacing w:after="120" w:line="276" w:lineRule="auto"/>
        <w:ind w:left="284"/>
        <w:contextualSpacing/>
        <w:textAlignment w:val="auto"/>
        <w:rPr>
          <w:rFonts w:cs="Arial"/>
          <w:szCs w:val="20"/>
        </w:rPr>
      </w:pPr>
    </w:p>
    <w:p w14:paraId="3974B4AE" w14:textId="77777777" w:rsidR="00884281" w:rsidRDefault="00884281" w:rsidP="00F97574">
      <w:pPr>
        <w:numPr>
          <w:ilvl w:val="0"/>
          <w:numId w:val="6"/>
        </w:numPr>
        <w:autoSpaceDN/>
        <w:spacing w:after="120" w:line="276" w:lineRule="auto"/>
        <w:ind w:left="284" w:hanging="284"/>
        <w:contextualSpacing/>
        <w:textAlignment w:val="auto"/>
        <w:rPr>
          <w:rFonts w:cs="Arial"/>
          <w:szCs w:val="20"/>
        </w:rPr>
      </w:pPr>
      <w:r w:rsidRPr="00884281">
        <w:rPr>
          <w:rFonts w:cs="Arial"/>
          <w:szCs w:val="20"/>
        </w:rPr>
        <w:t>Tato Smlouva stanoví základní obsah právního vztahu na poskytování požadovaného předmětu</w:t>
      </w:r>
      <w:r w:rsidRPr="000D06D5">
        <w:rPr>
          <w:rFonts w:cs="Arial"/>
          <w:szCs w:val="20"/>
        </w:rPr>
        <w:t xml:space="preserve"> plnění mezi Smluvními stranami. </w:t>
      </w:r>
      <w:r w:rsidRPr="00884281">
        <w:rPr>
          <w:rFonts w:cs="Arial"/>
          <w:szCs w:val="20"/>
        </w:rPr>
        <w:t xml:space="preserve">Ustanovení této Smlouvy je třeba vykládat v souladu se zadávacími podmínkami výše uvedené </w:t>
      </w:r>
      <w:r w:rsidR="0086440E">
        <w:rPr>
          <w:rFonts w:cs="Arial"/>
          <w:szCs w:val="20"/>
        </w:rPr>
        <w:t>v</w:t>
      </w:r>
      <w:r w:rsidRPr="00884281">
        <w:rPr>
          <w:rFonts w:cs="Arial"/>
          <w:szCs w:val="20"/>
        </w:rPr>
        <w:t xml:space="preserve">eřejné zakázky. </w:t>
      </w:r>
    </w:p>
    <w:p w14:paraId="4D4459AB" w14:textId="77777777" w:rsidR="001208D5" w:rsidRDefault="001208D5" w:rsidP="00F97574">
      <w:pPr>
        <w:autoSpaceDN/>
        <w:spacing w:after="120" w:line="276" w:lineRule="auto"/>
        <w:ind w:left="284"/>
        <w:contextualSpacing/>
        <w:textAlignment w:val="auto"/>
        <w:rPr>
          <w:rFonts w:cs="Arial"/>
          <w:szCs w:val="20"/>
        </w:rPr>
      </w:pPr>
    </w:p>
    <w:p w14:paraId="5230C285" w14:textId="392F5FFB" w:rsidR="001208D5" w:rsidRPr="001208D5" w:rsidRDefault="001208D5" w:rsidP="00F97574">
      <w:pPr>
        <w:numPr>
          <w:ilvl w:val="0"/>
          <w:numId w:val="6"/>
        </w:numPr>
        <w:autoSpaceDN/>
        <w:spacing w:after="120" w:line="276" w:lineRule="auto"/>
        <w:ind w:left="284" w:hanging="284"/>
        <w:contextualSpacing/>
        <w:textAlignment w:val="auto"/>
        <w:rPr>
          <w:rFonts w:cs="Arial"/>
          <w:szCs w:val="20"/>
        </w:rPr>
      </w:pPr>
      <w:r w:rsidRPr="001208D5">
        <w:rPr>
          <w:rFonts w:cs="Arial"/>
          <w:szCs w:val="20"/>
        </w:rPr>
        <w:t xml:space="preserve">Poskytovatel tímto výslovně prohlašuje, že je oprávněn poskytnout Objednateli plnění dle této Smlouvy a že jím poskytované plnění odpovídá všem požadavkům vyplývajícím z platných právních předpisů, které se na plnění vztahují. Dále prohlašuje, že jsou mu známy veškeré technické, </w:t>
      </w:r>
      <w:r w:rsidRPr="001208D5">
        <w:rPr>
          <w:rFonts w:cs="Arial"/>
          <w:szCs w:val="20"/>
        </w:rPr>
        <w:lastRenderedPageBreak/>
        <w:t>kvalitativní a jiné podmínky plnění stanovené Objednatelem, a že disponuje takovými kapacitami a odbornými znalostmi</w:t>
      </w:r>
      <w:r w:rsidR="00B12C9E">
        <w:rPr>
          <w:rFonts w:cs="Arial"/>
          <w:szCs w:val="20"/>
        </w:rPr>
        <w:t>, které jsou potřebné</w:t>
      </w:r>
      <w:r w:rsidRPr="001208D5">
        <w:rPr>
          <w:rFonts w:cs="Arial"/>
          <w:szCs w:val="20"/>
        </w:rPr>
        <w:t xml:space="preserve"> k řádnému plnění jeho závazků podle této Smlouvy a za ceny </w:t>
      </w:r>
      <w:r w:rsidR="00F97574" w:rsidRPr="00F97574">
        <w:rPr>
          <w:rFonts w:cs="Arial"/>
          <w:szCs w:val="20"/>
        </w:rPr>
        <w:t>u</w:t>
      </w:r>
      <w:r w:rsidRPr="00F97574">
        <w:rPr>
          <w:rFonts w:cs="Arial"/>
          <w:szCs w:val="20"/>
        </w:rPr>
        <w:t xml:space="preserve">vedené v Příloze č. </w:t>
      </w:r>
      <w:r w:rsidR="00F97574" w:rsidRPr="00F97574">
        <w:rPr>
          <w:rFonts w:cs="Arial"/>
          <w:szCs w:val="20"/>
        </w:rPr>
        <w:t>1</w:t>
      </w:r>
      <w:r w:rsidRPr="00F97574">
        <w:rPr>
          <w:rFonts w:cs="Arial"/>
          <w:szCs w:val="20"/>
        </w:rPr>
        <w:t xml:space="preserve"> této Smlouvy – „</w:t>
      </w:r>
      <w:r w:rsidR="00F97574" w:rsidRPr="00F97574">
        <w:rPr>
          <w:rFonts w:cs="Arial"/>
          <w:szCs w:val="20"/>
        </w:rPr>
        <w:t>Cenová tabulka</w:t>
      </w:r>
      <w:r w:rsidRPr="00F97574">
        <w:rPr>
          <w:rFonts w:cs="Arial"/>
          <w:szCs w:val="20"/>
        </w:rPr>
        <w:t xml:space="preserve">“ (dále též jen „Příloha č. </w:t>
      </w:r>
      <w:r w:rsidR="00F97574" w:rsidRPr="00F97574">
        <w:rPr>
          <w:rFonts w:cs="Arial"/>
          <w:szCs w:val="20"/>
        </w:rPr>
        <w:t>1</w:t>
      </w:r>
      <w:r w:rsidR="00EC6F1A">
        <w:rPr>
          <w:rFonts w:cs="Arial"/>
          <w:szCs w:val="20"/>
        </w:rPr>
        <w:t>“</w:t>
      </w:r>
      <w:r w:rsidRPr="00F97574">
        <w:rPr>
          <w:rFonts w:cs="Arial"/>
          <w:szCs w:val="20"/>
        </w:rPr>
        <w:t>) a že je způsobilý ke splnění všech svých závazků podle této Smlouvy.</w:t>
      </w:r>
    </w:p>
    <w:p w14:paraId="33A35A82" w14:textId="77777777" w:rsidR="00F467CE" w:rsidRDefault="00F467CE" w:rsidP="00F97574">
      <w:pPr>
        <w:spacing w:after="120" w:line="276" w:lineRule="auto"/>
        <w:jc w:val="center"/>
        <w:rPr>
          <w:b/>
        </w:rPr>
      </w:pPr>
    </w:p>
    <w:p w14:paraId="1CD4002D" w14:textId="77777777" w:rsidR="00EA692B" w:rsidRPr="00104D02" w:rsidRDefault="00F467CE" w:rsidP="00F97574">
      <w:pPr>
        <w:spacing w:after="120" w:line="276" w:lineRule="auto"/>
        <w:jc w:val="center"/>
        <w:rPr>
          <w:b/>
        </w:rPr>
      </w:pPr>
      <w:r w:rsidRPr="00104D02">
        <w:rPr>
          <w:b/>
        </w:rPr>
        <w:t>Článek I.</w:t>
      </w:r>
      <w:r w:rsidR="007C4B55">
        <w:rPr>
          <w:b/>
        </w:rPr>
        <w:t xml:space="preserve"> Úvodní ustanovení</w:t>
      </w:r>
    </w:p>
    <w:p w14:paraId="0C1774C0" w14:textId="77777777" w:rsidR="00F97574" w:rsidRPr="001208D5" w:rsidRDefault="001F3847" w:rsidP="00F97574">
      <w:pPr>
        <w:numPr>
          <w:ilvl w:val="0"/>
          <w:numId w:val="11"/>
        </w:numPr>
        <w:autoSpaceDN/>
        <w:spacing w:after="120" w:line="276" w:lineRule="auto"/>
        <w:ind w:left="284" w:hanging="357"/>
        <w:contextualSpacing/>
        <w:textAlignment w:val="auto"/>
        <w:rPr>
          <w:rFonts w:cs="Arial"/>
          <w:color w:val="000000"/>
        </w:rPr>
      </w:pPr>
      <w:r>
        <w:rPr>
          <w:rFonts w:cs="Arial"/>
          <w:szCs w:val="20"/>
        </w:rPr>
        <w:t>Objednatel</w:t>
      </w:r>
      <w:r w:rsidR="00F97574" w:rsidRPr="00BC0F26">
        <w:rPr>
          <w:rFonts w:cs="Arial"/>
          <w:szCs w:val="20"/>
        </w:rPr>
        <w:t xml:space="preserve"> provozuje na svých </w:t>
      </w:r>
      <w:r w:rsidR="00F97574">
        <w:rPr>
          <w:rFonts w:cs="Arial"/>
          <w:szCs w:val="20"/>
        </w:rPr>
        <w:t>pobočkách po celé ČR vyvolávací systém</w:t>
      </w:r>
      <w:r w:rsidR="00F97574" w:rsidRPr="00BC0F26">
        <w:rPr>
          <w:rFonts w:cs="Arial"/>
          <w:szCs w:val="20"/>
        </w:rPr>
        <w:t xml:space="preserve"> CALL 250</w:t>
      </w:r>
      <w:r w:rsidR="00F97574">
        <w:rPr>
          <w:rFonts w:cs="Arial"/>
          <w:szCs w:val="20"/>
        </w:rPr>
        <w:t>-</w:t>
      </w:r>
      <w:proofErr w:type="gramStart"/>
      <w:r w:rsidR="00F97574" w:rsidRPr="00BC0F26">
        <w:rPr>
          <w:rFonts w:cs="Arial"/>
          <w:szCs w:val="20"/>
        </w:rPr>
        <w:t>V</w:t>
      </w:r>
      <w:r w:rsidR="00F97574">
        <w:rPr>
          <w:rFonts w:cs="Arial"/>
          <w:szCs w:val="20"/>
        </w:rPr>
        <w:t>,  jehož</w:t>
      </w:r>
      <w:proofErr w:type="gramEnd"/>
      <w:r w:rsidR="00F97574">
        <w:rPr>
          <w:rFonts w:cs="Arial"/>
          <w:szCs w:val="20"/>
        </w:rPr>
        <w:t xml:space="preserve"> výrobcem je společnost Kadlec – elektronika, s.r.o., </w:t>
      </w:r>
      <w:r w:rsidR="00F97574">
        <w:rPr>
          <w:rFonts w:cs="Arial"/>
        </w:rPr>
        <w:t>IČO: 25518402, se sídlem Hviezdoslavova 1335/55e, 627 00 Brno</w:t>
      </w:r>
      <w:r w:rsidR="00F97574">
        <w:rPr>
          <w:rFonts w:cs="Arial"/>
          <w:szCs w:val="20"/>
        </w:rPr>
        <w:t xml:space="preserve"> (dále jen „Vyvolávací systém“).</w:t>
      </w:r>
    </w:p>
    <w:p w14:paraId="7AE69847" w14:textId="77777777" w:rsidR="00554B36" w:rsidRPr="00554B36" w:rsidRDefault="00554B36" w:rsidP="00F97574">
      <w:pPr>
        <w:autoSpaceDN/>
        <w:spacing w:after="120" w:line="276" w:lineRule="auto"/>
        <w:ind w:left="284"/>
        <w:contextualSpacing/>
        <w:textAlignment w:val="auto"/>
        <w:rPr>
          <w:rFonts w:cs="Arial"/>
          <w:szCs w:val="20"/>
        </w:rPr>
      </w:pPr>
    </w:p>
    <w:p w14:paraId="7B6CD446" w14:textId="52E5DA84" w:rsidR="00F97574" w:rsidRDefault="00F97574" w:rsidP="00F97574">
      <w:pPr>
        <w:numPr>
          <w:ilvl w:val="0"/>
          <w:numId w:val="11"/>
        </w:numPr>
        <w:autoSpaceDN/>
        <w:spacing w:after="120" w:line="276" w:lineRule="auto"/>
        <w:ind w:left="284" w:hanging="357"/>
        <w:contextualSpacing/>
        <w:textAlignment w:val="auto"/>
        <w:rPr>
          <w:rFonts w:cs="Arial"/>
          <w:szCs w:val="20"/>
        </w:rPr>
      </w:pPr>
      <w:r w:rsidRPr="00554B36">
        <w:rPr>
          <w:rFonts w:cs="Arial"/>
          <w:szCs w:val="20"/>
        </w:rPr>
        <w:t xml:space="preserve">Tato Smlouva je </w:t>
      </w:r>
      <w:r w:rsidRPr="00BE4C92">
        <w:rPr>
          <w:rFonts w:cs="Arial"/>
          <w:szCs w:val="20"/>
        </w:rPr>
        <w:t xml:space="preserve">uzavírána za účelem zajištění </w:t>
      </w:r>
      <w:r w:rsidR="00871F89">
        <w:rPr>
          <w:rFonts w:cs="Arial"/>
          <w:szCs w:val="20"/>
        </w:rPr>
        <w:t>s</w:t>
      </w:r>
      <w:r>
        <w:rPr>
          <w:rFonts w:cs="Arial"/>
          <w:szCs w:val="20"/>
        </w:rPr>
        <w:t>ervisních služeb V</w:t>
      </w:r>
      <w:r w:rsidRPr="00554B36">
        <w:rPr>
          <w:rFonts w:cs="Arial"/>
          <w:szCs w:val="20"/>
        </w:rPr>
        <w:t>yvolávací</w:t>
      </w:r>
      <w:r>
        <w:rPr>
          <w:rFonts w:cs="Arial"/>
          <w:szCs w:val="20"/>
        </w:rPr>
        <w:t>ho systému</w:t>
      </w:r>
      <w:r w:rsidRPr="00554B36">
        <w:rPr>
          <w:rFonts w:cs="Arial"/>
          <w:szCs w:val="20"/>
        </w:rPr>
        <w:t xml:space="preserve"> </w:t>
      </w:r>
      <w:r>
        <w:rPr>
          <w:rFonts w:cs="Arial"/>
          <w:szCs w:val="20"/>
        </w:rPr>
        <w:t>na pobočkách</w:t>
      </w:r>
      <w:r w:rsidRPr="00554B36">
        <w:rPr>
          <w:rFonts w:cs="Arial"/>
          <w:szCs w:val="20"/>
        </w:rPr>
        <w:t xml:space="preserve"> </w:t>
      </w:r>
      <w:r w:rsidR="001F3847">
        <w:rPr>
          <w:rFonts w:cs="Arial"/>
          <w:szCs w:val="20"/>
        </w:rPr>
        <w:t>Objednatele.</w:t>
      </w:r>
      <w:r w:rsidRPr="00554B36">
        <w:rPr>
          <w:rFonts w:cs="Arial"/>
          <w:szCs w:val="20"/>
        </w:rPr>
        <w:t xml:space="preserve"> </w:t>
      </w:r>
    </w:p>
    <w:p w14:paraId="191884A2" w14:textId="77777777" w:rsidR="00313666" w:rsidRPr="00BA1784" w:rsidRDefault="00313666" w:rsidP="00F97574">
      <w:pPr>
        <w:autoSpaceDN/>
        <w:spacing w:after="120" w:line="276" w:lineRule="auto"/>
        <w:ind w:left="284"/>
        <w:contextualSpacing/>
        <w:textAlignment w:val="auto"/>
        <w:rPr>
          <w:rFonts w:cs="Arial"/>
          <w:color w:val="000000"/>
        </w:rPr>
      </w:pPr>
    </w:p>
    <w:p w14:paraId="5CA4F06D" w14:textId="77777777" w:rsidR="003A7CC9" w:rsidRPr="00FB2813" w:rsidRDefault="003A7CC9" w:rsidP="00F97574">
      <w:pPr>
        <w:spacing w:after="120" w:line="276" w:lineRule="auto"/>
        <w:jc w:val="center"/>
        <w:rPr>
          <w:rFonts w:cs="Arial"/>
          <w:b/>
          <w:bCs/>
          <w:szCs w:val="20"/>
        </w:rPr>
      </w:pPr>
      <w:r w:rsidRPr="00FB2813">
        <w:rPr>
          <w:rFonts w:cs="Arial"/>
          <w:b/>
          <w:bCs/>
          <w:szCs w:val="20"/>
        </w:rPr>
        <w:t xml:space="preserve">Článek </w:t>
      </w:r>
      <w:r w:rsidR="007868D4" w:rsidRPr="00FB2813">
        <w:rPr>
          <w:rFonts w:cs="Arial"/>
          <w:b/>
          <w:bCs/>
          <w:szCs w:val="20"/>
        </w:rPr>
        <w:t>I</w:t>
      </w:r>
      <w:r w:rsidR="00A55ED8">
        <w:rPr>
          <w:rFonts w:cs="Arial"/>
          <w:b/>
          <w:bCs/>
          <w:szCs w:val="20"/>
        </w:rPr>
        <w:t xml:space="preserve">I. </w:t>
      </w:r>
      <w:r w:rsidR="001208D5">
        <w:rPr>
          <w:rFonts w:cs="Arial"/>
          <w:b/>
          <w:bCs/>
          <w:szCs w:val="20"/>
        </w:rPr>
        <w:t>Účel a p</w:t>
      </w:r>
      <w:r w:rsidR="00A55ED8">
        <w:rPr>
          <w:rFonts w:cs="Arial"/>
          <w:b/>
          <w:bCs/>
          <w:szCs w:val="20"/>
        </w:rPr>
        <w:t>ředmět S</w:t>
      </w:r>
      <w:r w:rsidRPr="00FB2813">
        <w:rPr>
          <w:rFonts w:cs="Arial"/>
          <w:b/>
          <w:bCs/>
          <w:szCs w:val="20"/>
        </w:rPr>
        <w:t>mlouvy</w:t>
      </w:r>
      <w:bookmarkEnd w:id="0"/>
      <w:bookmarkEnd w:id="1"/>
    </w:p>
    <w:p w14:paraId="3EA85A91" w14:textId="46035475" w:rsidR="001208D5" w:rsidRDefault="001208D5" w:rsidP="00F97574">
      <w:pPr>
        <w:numPr>
          <w:ilvl w:val="0"/>
          <w:numId w:val="25"/>
        </w:numPr>
        <w:autoSpaceDN/>
        <w:spacing w:after="120" w:line="276" w:lineRule="auto"/>
        <w:contextualSpacing/>
        <w:textAlignment w:val="auto"/>
        <w:rPr>
          <w:rFonts w:cs="Arial"/>
          <w:szCs w:val="20"/>
        </w:rPr>
      </w:pPr>
      <w:bookmarkStart w:id="2" w:name="_Toc329168949"/>
      <w:bookmarkStart w:id="3" w:name="_Toc330294655"/>
      <w:r>
        <w:rPr>
          <w:rFonts w:cs="Arial"/>
          <w:szCs w:val="20"/>
        </w:rPr>
        <w:t>Účelem této Smlouvy je zajist</w:t>
      </w:r>
      <w:r w:rsidR="00781531">
        <w:rPr>
          <w:rFonts w:cs="Arial"/>
          <w:szCs w:val="20"/>
        </w:rPr>
        <w:t>i</w:t>
      </w:r>
      <w:r>
        <w:rPr>
          <w:rFonts w:cs="Arial"/>
          <w:szCs w:val="20"/>
        </w:rPr>
        <w:t xml:space="preserve">t pro Objednatele </w:t>
      </w:r>
      <w:r w:rsidRPr="00D23CE6">
        <w:rPr>
          <w:rFonts w:cs="Arial"/>
          <w:szCs w:val="20"/>
        </w:rPr>
        <w:t>technick</w:t>
      </w:r>
      <w:r>
        <w:rPr>
          <w:rFonts w:cs="Arial"/>
          <w:szCs w:val="20"/>
        </w:rPr>
        <w:t>ou</w:t>
      </w:r>
      <w:r w:rsidRPr="00D23CE6">
        <w:rPr>
          <w:rFonts w:cs="Arial"/>
          <w:szCs w:val="20"/>
        </w:rPr>
        <w:t xml:space="preserve"> podpor</w:t>
      </w:r>
      <w:r>
        <w:rPr>
          <w:rFonts w:cs="Arial"/>
          <w:szCs w:val="20"/>
        </w:rPr>
        <w:t xml:space="preserve">u a servis vyvolávacího systému CALL </w:t>
      </w:r>
      <w:proofErr w:type="gramStart"/>
      <w:r>
        <w:rPr>
          <w:rFonts w:cs="Arial"/>
          <w:szCs w:val="20"/>
        </w:rPr>
        <w:t>250-V</w:t>
      </w:r>
      <w:proofErr w:type="gramEnd"/>
      <w:r>
        <w:rPr>
          <w:rFonts w:cs="Arial"/>
          <w:szCs w:val="20"/>
        </w:rPr>
        <w:t xml:space="preserve"> (dále jen „Servisní služby“), který </w:t>
      </w:r>
      <w:r w:rsidR="00F97574">
        <w:rPr>
          <w:rFonts w:cs="Arial"/>
          <w:szCs w:val="20"/>
        </w:rPr>
        <w:t xml:space="preserve">Objednatel </w:t>
      </w:r>
      <w:r>
        <w:rPr>
          <w:rFonts w:cs="Arial"/>
          <w:szCs w:val="20"/>
        </w:rPr>
        <w:t>provozuje ve svých pobočkách</w:t>
      </w:r>
      <w:r w:rsidR="00CE3AEC">
        <w:rPr>
          <w:rFonts w:cs="Arial"/>
          <w:szCs w:val="20"/>
        </w:rPr>
        <w:t xml:space="preserve"> (viz čl.</w:t>
      </w:r>
      <w:r w:rsidR="00766912">
        <w:rPr>
          <w:rFonts w:cs="Arial"/>
          <w:szCs w:val="20"/>
        </w:rPr>
        <w:t xml:space="preserve"> VI.</w:t>
      </w:r>
      <w:r w:rsidR="00CE3AEC">
        <w:rPr>
          <w:rFonts w:cs="Arial"/>
          <w:szCs w:val="20"/>
        </w:rPr>
        <w:t xml:space="preserve"> odst. 2. Smlouvy)</w:t>
      </w:r>
      <w:r>
        <w:rPr>
          <w:rFonts w:cs="Arial"/>
          <w:szCs w:val="20"/>
        </w:rPr>
        <w:t xml:space="preserve"> tak, aby vyvolávací systémy fungovaly řádně a bez závad. </w:t>
      </w:r>
    </w:p>
    <w:p w14:paraId="5BA745C4" w14:textId="77777777" w:rsidR="001208D5" w:rsidRDefault="001208D5" w:rsidP="00F97574">
      <w:pPr>
        <w:autoSpaceDN/>
        <w:spacing w:after="120" w:line="276" w:lineRule="auto"/>
        <w:ind w:left="360"/>
        <w:contextualSpacing/>
        <w:textAlignment w:val="auto"/>
        <w:rPr>
          <w:rFonts w:cs="Arial"/>
          <w:szCs w:val="20"/>
        </w:rPr>
      </w:pPr>
    </w:p>
    <w:p w14:paraId="3B2C48EB" w14:textId="77777777" w:rsidR="003A7CC9" w:rsidRPr="001208D5" w:rsidRDefault="00AE16D7" w:rsidP="00F97574">
      <w:pPr>
        <w:numPr>
          <w:ilvl w:val="0"/>
          <w:numId w:val="25"/>
        </w:numPr>
        <w:autoSpaceDN/>
        <w:spacing w:after="120" w:line="276" w:lineRule="auto"/>
        <w:contextualSpacing/>
        <w:textAlignment w:val="auto"/>
        <w:rPr>
          <w:rFonts w:cs="Arial"/>
          <w:szCs w:val="20"/>
        </w:rPr>
      </w:pPr>
      <w:r w:rsidRPr="001208D5">
        <w:rPr>
          <w:rFonts w:cs="Arial"/>
          <w:szCs w:val="20"/>
        </w:rPr>
        <w:t>Předmět</w:t>
      </w:r>
      <w:r w:rsidR="00F467CE" w:rsidRPr="001208D5">
        <w:rPr>
          <w:rFonts w:cs="Arial"/>
          <w:szCs w:val="20"/>
        </w:rPr>
        <w:t>em</w:t>
      </w:r>
      <w:r w:rsidRPr="001208D5">
        <w:rPr>
          <w:rFonts w:cs="Arial"/>
          <w:szCs w:val="20"/>
        </w:rPr>
        <w:t xml:space="preserve"> </w:t>
      </w:r>
      <w:r w:rsidR="00F96415" w:rsidRPr="001208D5">
        <w:rPr>
          <w:rFonts w:cs="Arial"/>
          <w:szCs w:val="20"/>
        </w:rPr>
        <w:t xml:space="preserve">této </w:t>
      </w:r>
      <w:r w:rsidRPr="001208D5">
        <w:rPr>
          <w:rFonts w:cs="Arial"/>
          <w:szCs w:val="20"/>
        </w:rPr>
        <w:t xml:space="preserve">Smlouvy je </w:t>
      </w:r>
      <w:r w:rsidR="001208D5">
        <w:rPr>
          <w:rFonts w:cs="Arial"/>
          <w:szCs w:val="20"/>
        </w:rPr>
        <w:t xml:space="preserve">na straně jedné </w:t>
      </w:r>
      <w:r w:rsidRPr="001208D5">
        <w:rPr>
          <w:rFonts w:cs="Arial"/>
          <w:szCs w:val="20"/>
        </w:rPr>
        <w:t xml:space="preserve">závazek </w:t>
      </w:r>
      <w:r w:rsidR="00C4150C" w:rsidRPr="001208D5">
        <w:rPr>
          <w:rFonts w:cs="Arial"/>
          <w:szCs w:val="20"/>
        </w:rPr>
        <w:t>Poskytovatel</w:t>
      </w:r>
      <w:r w:rsidR="0015595D" w:rsidRPr="001208D5">
        <w:rPr>
          <w:rFonts w:cs="Arial"/>
          <w:szCs w:val="20"/>
        </w:rPr>
        <w:t>e</w:t>
      </w:r>
      <w:r w:rsidR="00C4150C" w:rsidRPr="001208D5">
        <w:rPr>
          <w:rFonts w:cs="Arial"/>
          <w:szCs w:val="20"/>
        </w:rPr>
        <w:t xml:space="preserve"> </w:t>
      </w:r>
      <w:r w:rsidR="00B64E73">
        <w:rPr>
          <w:rFonts w:cs="Arial"/>
          <w:szCs w:val="20"/>
        </w:rPr>
        <w:t xml:space="preserve">poskytovat </w:t>
      </w:r>
      <w:r w:rsidR="00F97574">
        <w:rPr>
          <w:rFonts w:cs="Arial"/>
          <w:szCs w:val="20"/>
        </w:rPr>
        <w:t>pro Objed</w:t>
      </w:r>
      <w:r w:rsidR="00B64E73">
        <w:rPr>
          <w:rFonts w:cs="Arial"/>
          <w:szCs w:val="20"/>
        </w:rPr>
        <w:t>na</w:t>
      </w:r>
      <w:r w:rsidR="00F97574">
        <w:rPr>
          <w:rFonts w:cs="Arial"/>
          <w:szCs w:val="20"/>
        </w:rPr>
        <w:t xml:space="preserve">tele </w:t>
      </w:r>
      <w:r w:rsidR="0008310C" w:rsidRPr="001208D5">
        <w:rPr>
          <w:rFonts w:cs="Arial"/>
          <w:szCs w:val="20"/>
        </w:rPr>
        <w:t>Servisní služb</w:t>
      </w:r>
      <w:r w:rsidR="001208D5">
        <w:rPr>
          <w:rFonts w:cs="Arial"/>
          <w:szCs w:val="20"/>
        </w:rPr>
        <w:t>y</w:t>
      </w:r>
      <w:r w:rsidR="0008310C" w:rsidRPr="001208D5">
        <w:rPr>
          <w:rFonts w:cs="Arial"/>
          <w:szCs w:val="20"/>
        </w:rPr>
        <w:t xml:space="preserve"> pro za</w:t>
      </w:r>
      <w:r w:rsidR="00DA24CC" w:rsidRPr="001208D5">
        <w:rPr>
          <w:rFonts w:cs="Arial"/>
          <w:szCs w:val="20"/>
        </w:rPr>
        <w:t>bezpečení</w:t>
      </w:r>
      <w:r w:rsidR="0008310C" w:rsidRPr="001208D5">
        <w:rPr>
          <w:rFonts w:cs="Arial"/>
          <w:szCs w:val="20"/>
        </w:rPr>
        <w:t xml:space="preserve"> řádného a provozuschopného stavu Vyvolávací</w:t>
      </w:r>
      <w:r w:rsidR="00A660B3" w:rsidRPr="001208D5">
        <w:rPr>
          <w:rFonts w:cs="Arial"/>
          <w:szCs w:val="20"/>
        </w:rPr>
        <w:t>ho</w:t>
      </w:r>
      <w:r w:rsidR="0008310C" w:rsidRPr="001208D5">
        <w:rPr>
          <w:rFonts w:cs="Arial"/>
          <w:szCs w:val="20"/>
        </w:rPr>
        <w:t xml:space="preserve"> systém</w:t>
      </w:r>
      <w:r w:rsidR="00A660B3" w:rsidRPr="001208D5">
        <w:rPr>
          <w:rFonts w:cs="Arial"/>
          <w:szCs w:val="20"/>
        </w:rPr>
        <w:t>u</w:t>
      </w:r>
      <w:r w:rsidR="0008310C" w:rsidRPr="001208D5">
        <w:rPr>
          <w:rFonts w:cs="Arial"/>
          <w:szCs w:val="20"/>
        </w:rPr>
        <w:t xml:space="preserve"> </w:t>
      </w:r>
      <w:r w:rsidR="001F3847">
        <w:rPr>
          <w:rFonts w:cs="Arial"/>
          <w:szCs w:val="20"/>
        </w:rPr>
        <w:t xml:space="preserve">Objednatele </w:t>
      </w:r>
      <w:r w:rsidR="0008310C" w:rsidRPr="001208D5">
        <w:rPr>
          <w:rFonts w:cs="Arial"/>
          <w:szCs w:val="20"/>
        </w:rPr>
        <w:t xml:space="preserve">za podmínek </w:t>
      </w:r>
      <w:r w:rsidR="00781531">
        <w:rPr>
          <w:rFonts w:cs="Arial"/>
          <w:szCs w:val="20"/>
        </w:rPr>
        <w:t xml:space="preserve">a v rozsahu dle potřeb Objednatele </w:t>
      </w:r>
      <w:r w:rsidR="0008310C" w:rsidRPr="001208D5">
        <w:rPr>
          <w:rFonts w:cs="Arial"/>
          <w:szCs w:val="20"/>
        </w:rPr>
        <w:t>dále touto Smlouvou stanovených.</w:t>
      </w:r>
      <w:r w:rsidR="00F96415" w:rsidRPr="001208D5">
        <w:t xml:space="preserve"> </w:t>
      </w:r>
      <w:r w:rsidRPr="001208D5">
        <w:t xml:space="preserve"> </w:t>
      </w:r>
    </w:p>
    <w:p w14:paraId="2CF63B9C" w14:textId="77777777" w:rsidR="00781531" w:rsidRDefault="00781531" w:rsidP="00F97574">
      <w:pPr>
        <w:tabs>
          <w:tab w:val="num" w:pos="426"/>
        </w:tabs>
        <w:autoSpaceDN/>
        <w:spacing w:after="120" w:line="276" w:lineRule="auto"/>
        <w:ind w:left="360"/>
        <w:contextualSpacing/>
        <w:textAlignment w:val="auto"/>
        <w:rPr>
          <w:rFonts w:cs="Arial"/>
          <w:szCs w:val="20"/>
        </w:rPr>
      </w:pPr>
    </w:p>
    <w:p w14:paraId="7D599A26" w14:textId="77777777" w:rsidR="00781531" w:rsidRPr="00781531" w:rsidRDefault="00F96415" w:rsidP="00F97574">
      <w:pPr>
        <w:numPr>
          <w:ilvl w:val="0"/>
          <w:numId w:val="25"/>
        </w:numPr>
        <w:tabs>
          <w:tab w:val="num" w:pos="426"/>
        </w:tabs>
        <w:autoSpaceDN/>
        <w:spacing w:after="120" w:line="276" w:lineRule="auto"/>
        <w:contextualSpacing/>
        <w:textAlignment w:val="auto"/>
        <w:rPr>
          <w:rFonts w:cs="Arial"/>
          <w:szCs w:val="20"/>
        </w:rPr>
      </w:pPr>
      <w:r w:rsidRPr="001208D5">
        <w:rPr>
          <w:rFonts w:cs="Arial"/>
          <w:szCs w:val="20"/>
        </w:rPr>
        <w:t xml:space="preserve">Předmětem této Smlouvy je </w:t>
      </w:r>
      <w:r w:rsidR="00781531">
        <w:rPr>
          <w:rFonts w:cs="Arial"/>
          <w:szCs w:val="20"/>
        </w:rPr>
        <w:t xml:space="preserve">na straně druhé </w:t>
      </w:r>
      <w:r w:rsidRPr="001208D5">
        <w:rPr>
          <w:rFonts w:cs="Arial"/>
          <w:szCs w:val="20"/>
        </w:rPr>
        <w:t xml:space="preserve">závazek </w:t>
      </w:r>
      <w:r w:rsidR="00781531">
        <w:rPr>
          <w:rFonts w:cs="Arial"/>
          <w:szCs w:val="20"/>
        </w:rPr>
        <w:t>Objednatele</w:t>
      </w:r>
      <w:r w:rsidR="00781531" w:rsidRPr="00781531">
        <w:rPr>
          <w:rFonts w:cs="Arial"/>
          <w:szCs w:val="20"/>
        </w:rPr>
        <w:t xml:space="preserve"> Poskytovatelem řádně a včas poskytnutá plnění přijmout a zaplatit za ně cenu ve výši a za podmínek stanovených touto Smlouvou. </w:t>
      </w:r>
    </w:p>
    <w:p w14:paraId="717B92C5" w14:textId="77777777" w:rsidR="007D70EB" w:rsidRPr="00FB2813" w:rsidRDefault="007D70EB" w:rsidP="00F97574">
      <w:pPr>
        <w:spacing w:after="120" w:line="276" w:lineRule="auto"/>
        <w:rPr>
          <w:rFonts w:cs="Arial"/>
          <w:color w:val="000000"/>
        </w:rPr>
      </w:pPr>
    </w:p>
    <w:p w14:paraId="2CBA9038" w14:textId="77777777" w:rsidR="00451640" w:rsidRDefault="003A7CC9" w:rsidP="00F97574">
      <w:pPr>
        <w:spacing w:after="120" w:line="276" w:lineRule="auto"/>
        <w:jc w:val="center"/>
        <w:rPr>
          <w:rFonts w:cs="Arial"/>
          <w:b/>
          <w:bCs/>
          <w:szCs w:val="20"/>
        </w:rPr>
      </w:pPr>
      <w:r w:rsidRPr="00FB2813">
        <w:rPr>
          <w:rFonts w:cs="Arial"/>
          <w:b/>
          <w:bCs/>
          <w:szCs w:val="20"/>
        </w:rPr>
        <w:t xml:space="preserve">Článek </w:t>
      </w:r>
      <w:r w:rsidR="007868D4" w:rsidRPr="00FB2813">
        <w:rPr>
          <w:rFonts w:cs="Arial"/>
          <w:b/>
          <w:bCs/>
          <w:szCs w:val="20"/>
        </w:rPr>
        <w:t>I</w:t>
      </w:r>
      <w:r w:rsidRPr="00FB2813">
        <w:rPr>
          <w:rFonts w:cs="Arial"/>
          <w:b/>
          <w:bCs/>
          <w:szCs w:val="20"/>
        </w:rPr>
        <w:t xml:space="preserve">II. </w:t>
      </w:r>
      <w:r w:rsidR="00370539">
        <w:rPr>
          <w:rFonts w:cs="Arial"/>
          <w:b/>
          <w:bCs/>
          <w:szCs w:val="20"/>
        </w:rPr>
        <w:t>P</w:t>
      </w:r>
      <w:r w:rsidR="00AE16D7">
        <w:rPr>
          <w:rFonts w:cs="Arial"/>
          <w:b/>
          <w:bCs/>
          <w:szCs w:val="20"/>
        </w:rPr>
        <w:t>ředmět</w:t>
      </w:r>
      <w:r w:rsidRPr="00FB2813">
        <w:rPr>
          <w:rFonts w:cs="Arial"/>
          <w:b/>
          <w:bCs/>
          <w:szCs w:val="20"/>
        </w:rPr>
        <w:t xml:space="preserve"> plnění</w:t>
      </w:r>
    </w:p>
    <w:p w14:paraId="0C3B898A" w14:textId="77777777" w:rsidR="00C5279A" w:rsidRPr="00B64E73" w:rsidRDefault="0008310C" w:rsidP="00F97574">
      <w:pPr>
        <w:pStyle w:val="Odstavecseseznamem"/>
        <w:numPr>
          <w:ilvl w:val="0"/>
          <w:numId w:val="12"/>
        </w:numPr>
        <w:spacing w:after="120" w:line="276" w:lineRule="auto"/>
        <w:ind w:left="357" w:hanging="357"/>
        <w:rPr>
          <w:rFonts w:cs="Arial"/>
          <w:lang w:eastAsia="en-US"/>
        </w:rPr>
      </w:pPr>
      <w:r w:rsidRPr="00B64E73">
        <w:rPr>
          <w:rFonts w:cs="Arial"/>
          <w:lang w:eastAsia="en-US"/>
        </w:rPr>
        <w:t xml:space="preserve">Poskytovatel se zavazuje poskytovat Objednateli </w:t>
      </w:r>
      <w:r w:rsidR="0001444C" w:rsidRPr="00B64E73">
        <w:rPr>
          <w:rFonts w:cs="Arial"/>
          <w:lang w:eastAsia="en-US"/>
        </w:rPr>
        <w:t xml:space="preserve">na základě jeho servisních požadavků </w:t>
      </w:r>
      <w:r w:rsidRPr="00B64E73">
        <w:rPr>
          <w:rFonts w:cs="Arial"/>
          <w:lang w:eastAsia="en-US"/>
        </w:rPr>
        <w:t>Servisní služby k zajištění řádného</w:t>
      </w:r>
      <w:r w:rsidR="0001444C" w:rsidRPr="00B64E73">
        <w:rPr>
          <w:rFonts w:cs="Arial"/>
          <w:lang w:eastAsia="en-US"/>
        </w:rPr>
        <w:t xml:space="preserve"> fungování</w:t>
      </w:r>
      <w:r w:rsidR="00A17683" w:rsidRPr="00B64E73">
        <w:rPr>
          <w:rFonts w:cs="Arial"/>
          <w:lang w:eastAsia="en-US"/>
        </w:rPr>
        <w:t xml:space="preserve"> </w:t>
      </w:r>
      <w:r w:rsidR="00A660B3" w:rsidRPr="00B64E73">
        <w:rPr>
          <w:rFonts w:cs="Arial"/>
          <w:lang w:eastAsia="en-US"/>
        </w:rPr>
        <w:t xml:space="preserve">Vyvolávacího systému </w:t>
      </w:r>
      <w:r w:rsidR="001F3847">
        <w:rPr>
          <w:rFonts w:cs="Arial"/>
          <w:lang w:eastAsia="en-US"/>
        </w:rPr>
        <w:t>Objednatele</w:t>
      </w:r>
      <w:r w:rsidR="0001444C" w:rsidRPr="00B64E73">
        <w:rPr>
          <w:rFonts w:cs="Arial"/>
          <w:lang w:eastAsia="en-US"/>
        </w:rPr>
        <w:t xml:space="preserve"> (dále též jen „zařízení“), tj.</w:t>
      </w:r>
      <w:r w:rsidR="008E05B2" w:rsidRPr="00B64E73">
        <w:rPr>
          <w:rFonts w:cs="Arial"/>
          <w:lang w:eastAsia="en-US"/>
        </w:rPr>
        <w:t xml:space="preserve"> </w:t>
      </w:r>
      <w:r w:rsidR="0001444C" w:rsidRPr="00B64E73">
        <w:rPr>
          <w:rFonts w:cs="Arial"/>
          <w:color w:val="000000"/>
        </w:rPr>
        <w:t>zejména provádění oprav závad, dodávání příslušných náhradních dílů a komponent (společně též jen „HW“), jejich výměn</w:t>
      </w:r>
      <w:r w:rsidR="007B0B5D" w:rsidRPr="00B64E73">
        <w:rPr>
          <w:rFonts w:cs="Arial"/>
          <w:color w:val="000000"/>
        </w:rPr>
        <w:t>y</w:t>
      </w:r>
      <w:r w:rsidR="0001444C" w:rsidRPr="00B64E73">
        <w:rPr>
          <w:rFonts w:cs="Arial"/>
          <w:color w:val="000000"/>
        </w:rPr>
        <w:t xml:space="preserve">, instalace, </w:t>
      </w:r>
      <w:proofErr w:type="spellStart"/>
      <w:r w:rsidR="0001444C" w:rsidRPr="00B64E73">
        <w:rPr>
          <w:rFonts w:cs="Arial"/>
          <w:color w:val="000000"/>
        </w:rPr>
        <w:t>přeinstalace</w:t>
      </w:r>
      <w:proofErr w:type="spellEnd"/>
      <w:r w:rsidR="0001444C" w:rsidRPr="00B64E73">
        <w:rPr>
          <w:rFonts w:cs="Arial"/>
          <w:color w:val="000000"/>
        </w:rPr>
        <w:t>, a softwarové konfigurace pro t</w:t>
      </w:r>
      <w:r w:rsidR="00A660B3" w:rsidRPr="00B64E73">
        <w:rPr>
          <w:rFonts w:cs="Arial"/>
          <w:color w:val="000000"/>
        </w:rPr>
        <w:t>ento</w:t>
      </w:r>
      <w:r w:rsidR="0001444C" w:rsidRPr="00B64E73">
        <w:rPr>
          <w:rFonts w:cs="Arial"/>
          <w:color w:val="000000"/>
        </w:rPr>
        <w:t xml:space="preserve"> Vyvolávací systém provozovan</w:t>
      </w:r>
      <w:r w:rsidR="00A660B3" w:rsidRPr="00B64E73">
        <w:rPr>
          <w:rFonts w:cs="Arial"/>
          <w:color w:val="000000"/>
        </w:rPr>
        <w:t>ý</w:t>
      </w:r>
      <w:r w:rsidR="0001444C" w:rsidRPr="00B64E73">
        <w:rPr>
          <w:rFonts w:cs="Arial"/>
          <w:color w:val="000000"/>
        </w:rPr>
        <w:t xml:space="preserve"> na Ústředí</w:t>
      </w:r>
      <w:r w:rsidR="000A07BF" w:rsidRPr="00B64E73">
        <w:rPr>
          <w:rFonts w:cs="Arial"/>
          <w:color w:val="000000"/>
        </w:rPr>
        <w:t xml:space="preserve">, regionálních </w:t>
      </w:r>
      <w:r w:rsidR="0002280D" w:rsidRPr="00B64E73">
        <w:rPr>
          <w:rFonts w:cs="Arial"/>
          <w:color w:val="000000"/>
        </w:rPr>
        <w:t>pobočkách</w:t>
      </w:r>
      <w:r w:rsidR="0001444C" w:rsidRPr="00B64E73">
        <w:rPr>
          <w:rFonts w:cs="Arial"/>
          <w:color w:val="000000"/>
        </w:rPr>
        <w:t xml:space="preserve"> </w:t>
      </w:r>
      <w:r w:rsidR="000A07BF" w:rsidRPr="00B64E73">
        <w:rPr>
          <w:rFonts w:cs="Arial"/>
          <w:color w:val="000000"/>
        </w:rPr>
        <w:t xml:space="preserve">a klientských pracovištích </w:t>
      </w:r>
      <w:r w:rsidR="001F3847">
        <w:rPr>
          <w:rFonts w:cs="Arial"/>
          <w:color w:val="000000"/>
        </w:rPr>
        <w:t>Objednatele</w:t>
      </w:r>
      <w:r w:rsidR="0001444C" w:rsidRPr="00B64E73">
        <w:rPr>
          <w:rFonts w:cs="Arial"/>
          <w:color w:val="000000"/>
        </w:rPr>
        <w:t xml:space="preserve">. Součástí servisní opravy bude vždy též kontrola funkčnosti opravených zařízení či </w:t>
      </w:r>
      <w:r w:rsidR="00A660B3" w:rsidRPr="00B64E73">
        <w:rPr>
          <w:rFonts w:cs="Arial"/>
          <w:color w:val="000000"/>
        </w:rPr>
        <w:t xml:space="preserve">jejich </w:t>
      </w:r>
      <w:r w:rsidR="0001444C" w:rsidRPr="00B64E73">
        <w:rPr>
          <w:rFonts w:cs="Arial"/>
          <w:color w:val="000000"/>
        </w:rPr>
        <w:t>komponent, provedená za účasti kontaktní osoby Objednatele uvedené v</w:t>
      </w:r>
      <w:r w:rsidR="00EF59D5" w:rsidRPr="00B64E73">
        <w:rPr>
          <w:rFonts w:cs="Arial"/>
          <w:color w:val="000000"/>
        </w:rPr>
        <w:t xml:space="preserve">  </w:t>
      </w:r>
      <w:r w:rsidR="0001444C" w:rsidRPr="00B64E73">
        <w:rPr>
          <w:rFonts w:cs="Arial"/>
          <w:color w:val="000000"/>
        </w:rPr>
        <w:t>příslušném servisním požadavku (viz čl. IV. odst. 5. písm. a)</w:t>
      </w:r>
      <w:r w:rsidR="00DA24CC" w:rsidRPr="00B64E73">
        <w:rPr>
          <w:rFonts w:cs="Arial"/>
          <w:color w:val="000000"/>
        </w:rPr>
        <w:t xml:space="preserve"> Smlouvy)</w:t>
      </w:r>
      <w:r w:rsidR="0001444C" w:rsidRPr="00B64E73">
        <w:rPr>
          <w:rFonts w:cs="Arial"/>
          <w:color w:val="000000"/>
        </w:rPr>
        <w:t>.</w:t>
      </w:r>
      <w:r w:rsidR="0001444C" w:rsidRPr="00B64E73">
        <w:rPr>
          <w:rStyle w:val="apple-converted-space"/>
          <w:rFonts w:cs="Arial"/>
          <w:color w:val="222222"/>
          <w:szCs w:val="20"/>
        </w:rPr>
        <w:t xml:space="preserve"> Bližší specifikace předmětu </w:t>
      </w:r>
      <w:proofErr w:type="gramStart"/>
      <w:r w:rsidR="0001444C" w:rsidRPr="00B64E73">
        <w:rPr>
          <w:rStyle w:val="apple-converted-space"/>
          <w:rFonts w:cs="Arial"/>
          <w:color w:val="222222"/>
          <w:szCs w:val="20"/>
        </w:rPr>
        <w:t>plnění</w:t>
      </w:r>
      <w:proofErr w:type="gramEnd"/>
      <w:r w:rsidR="00DB5F90">
        <w:rPr>
          <w:rStyle w:val="apple-converted-space"/>
          <w:rFonts w:cs="Arial"/>
          <w:color w:val="222222"/>
          <w:szCs w:val="20"/>
        </w:rPr>
        <w:t xml:space="preserve"> resp. způsobu plnění</w:t>
      </w:r>
      <w:r w:rsidR="0001444C" w:rsidRPr="00B64E73">
        <w:rPr>
          <w:rStyle w:val="apple-converted-space"/>
          <w:rFonts w:cs="Arial"/>
          <w:color w:val="222222"/>
          <w:szCs w:val="20"/>
        </w:rPr>
        <w:t xml:space="preserve"> Poskytovatele je uvedena </w:t>
      </w:r>
      <w:r w:rsidR="00EF59D5" w:rsidRPr="00B64E73">
        <w:rPr>
          <w:rStyle w:val="apple-converted-space"/>
          <w:rFonts w:cs="Arial"/>
          <w:color w:val="222222"/>
          <w:szCs w:val="20"/>
        </w:rPr>
        <w:t>zejména v</w:t>
      </w:r>
      <w:r w:rsidR="0001444C" w:rsidRPr="00B64E73">
        <w:rPr>
          <w:rStyle w:val="apple-converted-space"/>
          <w:rFonts w:cs="Arial"/>
          <w:color w:val="222222"/>
          <w:szCs w:val="20"/>
        </w:rPr>
        <w:t> čl. IV. této Smlouvy.</w:t>
      </w:r>
    </w:p>
    <w:p w14:paraId="63183AC3" w14:textId="77777777" w:rsidR="00BE4C92" w:rsidRPr="00D538DC" w:rsidRDefault="00BE4C92" w:rsidP="00F97574">
      <w:pPr>
        <w:pStyle w:val="Odstavecseseznamem"/>
        <w:numPr>
          <w:ilvl w:val="0"/>
          <w:numId w:val="12"/>
        </w:numPr>
        <w:spacing w:after="120" w:line="276" w:lineRule="auto"/>
        <w:ind w:left="357" w:hanging="357"/>
        <w:rPr>
          <w:rFonts w:cs="Arial"/>
        </w:rPr>
      </w:pPr>
      <w:r>
        <w:rPr>
          <w:rFonts w:cs="Arial"/>
          <w:color w:val="000000"/>
        </w:rPr>
        <w:t xml:space="preserve">Poskytovatel je povinen zajistit, že veškeré náhradní díly a komponenty </w:t>
      </w:r>
      <w:r w:rsidR="00DA24CC">
        <w:rPr>
          <w:rFonts w:cs="Arial"/>
          <w:color w:val="000000"/>
        </w:rPr>
        <w:t xml:space="preserve">použité v rámci provádění Servisních služeb dle této Smlouvy </w:t>
      </w:r>
      <w:r w:rsidRPr="00D538DC">
        <w:rPr>
          <w:rFonts w:cs="Arial"/>
        </w:rPr>
        <w:t>m</w:t>
      </w:r>
      <w:r>
        <w:rPr>
          <w:rFonts w:cs="Arial"/>
        </w:rPr>
        <w:t>ají</w:t>
      </w:r>
      <w:r w:rsidRPr="00D538DC">
        <w:rPr>
          <w:rFonts w:cs="Arial"/>
        </w:rPr>
        <w:t xml:space="preserve"> zejména následující vlastnosti: </w:t>
      </w:r>
    </w:p>
    <w:p w14:paraId="33933D8E" w14:textId="77777777" w:rsidR="00347370" w:rsidRDefault="00347370" w:rsidP="00F97574">
      <w:pPr>
        <w:numPr>
          <w:ilvl w:val="0"/>
          <w:numId w:val="18"/>
        </w:numPr>
        <w:autoSpaceDN/>
        <w:spacing w:after="120" w:line="276" w:lineRule="auto"/>
        <w:ind w:left="851" w:hanging="425"/>
        <w:textAlignment w:val="auto"/>
        <w:rPr>
          <w:rFonts w:cs="Arial"/>
        </w:rPr>
      </w:pPr>
      <w:r>
        <w:rPr>
          <w:rFonts w:cs="Arial"/>
        </w:rPr>
        <w:t>jsou originální od výrobce;</w:t>
      </w:r>
    </w:p>
    <w:p w14:paraId="32AD4DF3" w14:textId="77777777" w:rsidR="00BE4C92" w:rsidRDefault="00BE4C92" w:rsidP="00F97574">
      <w:pPr>
        <w:numPr>
          <w:ilvl w:val="0"/>
          <w:numId w:val="18"/>
        </w:numPr>
        <w:autoSpaceDN/>
        <w:spacing w:after="120" w:line="276" w:lineRule="auto"/>
        <w:ind w:left="851" w:hanging="425"/>
        <w:textAlignment w:val="auto"/>
        <w:rPr>
          <w:rFonts w:cs="Arial"/>
        </w:rPr>
      </w:pPr>
      <w:r w:rsidRPr="00C7005F">
        <w:rPr>
          <w:rFonts w:cs="Arial"/>
        </w:rPr>
        <w:t>j</w:t>
      </w:r>
      <w:r>
        <w:rPr>
          <w:rFonts w:cs="Arial"/>
        </w:rPr>
        <w:t>sou</w:t>
      </w:r>
      <w:r w:rsidRPr="00C7005F">
        <w:rPr>
          <w:rFonts w:cs="Arial"/>
        </w:rPr>
        <w:t xml:space="preserve"> nov</w:t>
      </w:r>
      <w:r w:rsidR="00DB5F90">
        <w:rPr>
          <w:rFonts w:cs="Arial"/>
        </w:rPr>
        <w:t>é</w:t>
      </w:r>
      <w:r w:rsidRPr="00C7005F">
        <w:rPr>
          <w:rFonts w:cs="Arial"/>
        </w:rPr>
        <w:t>, nepoužit</w:t>
      </w:r>
      <w:r w:rsidR="00DB5F90">
        <w:rPr>
          <w:rFonts w:cs="Arial"/>
        </w:rPr>
        <w:t>é</w:t>
      </w:r>
      <w:r w:rsidRPr="00C7005F">
        <w:rPr>
          <w:rFonts w:cs="Arial"/>
        </w:rPr>
        <w:t>, nerepasovan</w:t>
      </w:r>
      <w:r w:rsidR="00DB5F90">
        <w:rPr>
          <w:rFonts w:cs="Arial"/>
        </w:rPr>
        <w:t>é</w:t>
      </w:r>
      <w:r>
        <w:rPr>
          <w:rFonts w:cs="Arial"/>
        </w:rPr>
        <w:t>;</w:t>
      </w:r>
      <w:r w:rsidRPr="00C7005F">
        <w:rPr>
          <w:rFonts w:cs="Arial"/>
        </w:rPr>
        <w:t xml:space="preserve"> </w:t>
      </w:r>
    </w:p>
    <w:p w14:paraId="3D942331" w14:textId="77777777" w:rsidR="00BE4C92" w:rsidRPr="00D538DC" w:rsidRDefault="00BE4C92" w:rsidP="00F97574">
      <w:pPr>
        <w:numPr>
          <w:ilvl w:val="0"/>
          <w:numId w:val="18"/>
        </w:numPr>
        <w:autoSpaceDN/>
        <w:spacing w:after="120" w:line="276" w:lineRule="auto"/>
        <w:ind w:left="851" w:hanging="425"/>
        <w:textAlignment w:val="auto"/>
        <w:rPr>
          <w:rFonts w:cs="Arial"/>
        </w:rPr>
      </w:pPr>
      <w:r w:rsidRPr="00D538DC">
        <w:rPr>
          <w:rFonts w:cs="Arial"/>
        </w:rPr>
        <w:t>odpovíd</w:t>
      </w:r>
      <w:r>
        <w:rPr>
          <w:rFonts w:cs="Arial"/>
        </w:rPr>
        <w:t>ají</w:t>
      </w:r>
      <w:r w:rsidRPr="00D538DC">
        <w:rPr>
          <w:rFonts w:cs="Arial"/>
        </w:rPr>
        <w:t xml:space="preserve"> závazným technickým normám;</w:t>
      </w:r>
    </w:p>
    <w:p w14:paraId="7716E650" w14:textId="77777777" w:rsidR="00BE4C92" w:rsidRPr="00D538DC" w:rsidRDefault="00BE4C92" w:rsidP="00F97574">
      <w:pPr>
        <w:numPr>
          <w:ilvl w:val="0"/>
          <w:numId w:val="18"/>
        </w:numPr>
        <w:autoSpaceDN/>
        <w:spacing w:after="120" w:line="276" w:lineRule="auto"/>
        <w:ind w:left="851" w:hanging="425"/>
        <w:textAlignment w:val="auto"/>
        <w:rPr>
          <w:rFonts w:cs="Arial"/>
        </w:rPr>
      </w:pPr>
      <w:r w:rsidRPr="00D538DC">
        <w:rPr>
          <w:rFonts w:cs="Arial"/>
        </w:rPr>
        <w:t>j</w:t>
      </w:r>
      <w:r>
        <w:rPr>
          <w:rFonts w:cs="Arial"/>
        </w:rPr>
        <w:t>sou</w:t>
      </w:r>
      <w:r w:rsidRPr="00D538DC">
        <w:rPr>
          <w:rFonts w:cs="Arial"/>
        </w:rPr>
        <w:t xml:space="preserve"> bez materiálových, konstrukčních</w:t>
      </w:r>
      <w:r>
        <w:rPr>
          <w:rFonts w:cs="Arial"/>
        </w:rPr>
        <w:t xml:space="preserve"> a</w:t>
      </w:r>
      <w:r w:rsidRPr="00D538DC">
        <w:rPr>
          <w:rFonts w:cs="Arial"/>
        </w:rPr>
        <w:t xml:space="preserve"> výrobních vad;</w:t>
      </w:r>
    </w:p>
    <w:p w14:paraId="448E9142" w14:textId="77777777" w:rsidR="00BE4C92" w:rsidRPr="00D538DC" w:rsidRDefault="00BE4C92" w:rsidP="00F97574">
      <w:pPr>
        <w:numPr>
          <w:ilvl w:val="0"/>
          <w:numId w:val="18"/>
        </w:numPr>
        <w:autoSpaceDN/>
        <w:spacing w:after="120" w:line="276" w:lineRule="auto"/>
        <w:ind w:left="851" w:hanging="425"/>
        <w:textAlignment w:val="auto"/>
        <w:rPr>
          <w:rFonts w:cs="Arial"/>
        </w:rPr>
      </w:pPr>
      <w:r w:rsidRPr="00D538DC">
        <w:rPr>
          <w:rFonts w:cs="Arial"/>
        </w:rPr>
        <w:t>j</w:t>
      </w:r>
      <w:r>
        <w:rPr>
          <w:rFonts w:cs="Arial"/>
        </w:rPr>
        <w:t>sou</w:t>
      </w:r>
      <w:r w:rsidRPr="00D538DC">
        <w:rPr>
          <w:rFonts w:cs="Arial"/>
        </w:rPr>
        <w:t xml:space="preserve"> bez právních vad;</w:t>
      </w:r>
    </w:p>
    <w:p w14:paraId="2C67771B" w14:textId="77777777" w:rsidR="00BE4C92" w:rsidRDefault="00BE4C92" w:rsidP="00F97574">
      <w:pPr>
        <w:numPr>
          <w:ilvl w:val="0"/>
          <w:numId w:val="18"/>
        </w:numPr>
        <w:autoSpaceDN/>
        <w:spacing w:after="120" w:line="276" w:lineRule="auto"/>
        <w:ind w:left="851" w:hanging="425"/>
        <w:textAlignment w:val="auto"/>
        <w:rPr>
          <w:rFonts w:cs="Arial"/>
        </w:rPr>
      </w:pPr>
      <w:r w:rsidRPr="00D538DC">
        <w:rPr>
          <w:rFonts w:cs="Arial"/>
        </w:rPr>
        <w:t>j</w:t>
      </w:r>
      <w:r>
        <w:rPr>
          <w:rFonts w:cs="Arial"/>
        </w:rPr>
        <w:t>sou</w:t>
      </w:r>
      <w:r w:rsidRPr="00D538DC">
        <w:rPr>
          <w:rFonts w:cs="Arial"/>
        </w:rPr>
        <w:t xml:space="preserve"> způsobilé pro použití k určenému účelu</w:t>
      </w:r>
      <w:r w:rsidR="007B0B5D">
        <w:rPr>
          <w:rFonts w:cs="Arial"/>
        </w:rPr>
        <w:t>.</w:t>
      </w:r>
    </w:p>
    <w:p w14:paraId="18511064" w14:textId="77777777" w:rsidR="00F97574" w:rsidRPr="00D538DC" w:rsidRDefault="00F97574" w:rsidP="00F97574">
      <w:pPr>
        <w:autoSpaceDN/>
        <w:spacing w:after="120" w:line="276" w:lineRule="auto"/>
        <w:ind w:left="851"/>
        <w:textAlignment w:val="auto"/>
        <w:rPr>
          <w:rFonts w:cs="Arial"/>
        </w:rPr>
      </w:pPr>
    </w:p>
    <w:p w14:paraId="78EE8E09" w14:textId="77777777" w:rsidR="00BE4C92" w:rsidRPr="00BE4C92" w:rsidRDefault="00BE4C92" w:rsidP="00F97574">
      <w:pPr>
        <w:spacing w:after="120" w:line="276" w:lineRule="auto"/>
        <w:jc w:val="center"/>
        <w:rPr>
          <w:rFonts w:cs="Arial"/>
          <w:b/>
          <w:bCs/>
          <w:szCs w:val="20"/>
        </w:rPr>
      </w:pPr>
      <w:r w:rsidRPr="00BE4C92">
        <w:rPr>
          <w:rFonts w:cs="Arial"/>
          <w:b/>
          <w:bCs/>
          <w:szCs w:val="20"/>
        </w:rPr>
        <w:t>Článek I</w:t>
      </w:r>
      <w:r>
        <w:rPr>
          <w:rFonts w:cs="Arial"/>
          <w:b/>
          <w:bCs/>
          <w:szCs w:val="20"/>
        </w:rPr>
        <w:t>V</w:t>
      </w:r>
      <w:r w:rsidRPr="00BE4C92">
        <w:rPr>
          <w:rFonts w:cs="Arial"/>
          <w:b/>
          <w:bCs/>
          <w:szCs w:val="20"/>
        </w:rPr>
        <w:t xml:space="preserve">. </w:t>
      </w:r>
      <w:r w:rsidR="00F94BF8">
        <w:rPr>
          <w:rFonts w:cs="Arial"/>
          <w:b/>
          <w:bCs/>
          <w:szCs w:val="20"/>
        </w:rPr>
        <w:t>Komu</w:t>
      </w:r>
      <w:r>
        <w:rPr>
          <w:rFonts w:cs="Arial"/>
          <w:b/>
          <w:bCs/>
          <w:szCs w:val="20"/>
        </w:rPr>
        <w:t>nikace</w:t>
      </w:r>
      <w:r w:rsidR="00F94BF8">
        <w:rPr>
          <w:rFonts w:cs="Arial"/>
          <w:b/>
          <w:bCs/>
          <w:szCs w:val="20"/>
        </w:rPr>
        <w:t xml:space="preserve"> a úroveň poskytovaných služeb</w:t>
      </w:r>
    </w:p>
    <w:p w14:paraId="72CBFAEF" w14:textId="77777777" w:rsidR="00A57FAC" w:rsidRPr="00A57FAC" w:rsidRDefault="00A57FAC" w:rsidP="00F97574">
      <w:pPr>
        <w:pStyle w:val="Odstavecseseznamem"/>
        <w:numPr>
          <w:ilvl w:val="0"/>
          <w:numId w:val="19"/>
        </w:numPr>
        <w:spacing w:after="120" w:line="276" w:lineRule="auto"/>
        <w:rPr>
          <w:rFonts w:cs="Arial"/>
          <w:color w:val="000000"/>
        </w:rPr>
      </w:pPr>
      <w:r w:rsidRPr="0029341E">
        <w:rPr>
          <w:rFonts w:cs="Arial"/>
          <w:szCs w:val="20"/>
        </w:rPr>
        <w:t xml:space="preserve">Standardní komunikace mezi </w:t>
      </w:r>
      <w:r w:rsidR="00781531">
        <w:rPr>
          <w:rFonts w:cs="Arial"/>
          <w:szCs w:val="20"/>
        </w:rPr>
        <w:t xml:space="preserve">Objednatelem </w:t>
      </w:r>
      <w:r w:rsidRPr="0029341E">
        <w:rPr>
          <w:rFonts w:cs="Arial"/>
          <w:szCs w:val="20"/>
        </w:rPr>
        <w:t xml:space="preserve">a </w:t>
      </w:r>
      <w:r>
        <w:rPr>
          <w:rFonts w:cs="Arial"/>
          <w:szCs w:val="20"/>
        </w:rPr>
        <w:t xml:space="preserve">Poskytovatelem </w:t>
      </w:r>
      <w:r w:rsidRPr="0029341E">
        <w:rPr>
          <w:rFonts w:cs="Arial"/>
          <w:szCs w:val="20"/>
        </w:rPr>
        <w:t xml:space="preserve">při poskytování </w:t>
      </w:r>
      <w:r>
        <w:rPr>
          <w:rFonts w:cs="Arial"/>
          <w:szCs w:val="20"/>
        </w:rPr>
        <w:t>Servisních služeb</w:t>
      </w:r>
      <w:r w:rsidRPr="0029341E">
        <w:rPr>
          <w:rFonts w:cs="Arial"/>
          <w:szCs w:val="20"/>
        </w:rPr>
        <w:t xml:space="preserve"> bude probíhat prostřednictvím aplikace Service </w:t>
      </w:r>
      <w:r w:rsidR="004B693B">
        <w:rPr>
          <w:rFonts w:cs="Arial"/>
          <w:szCs w:val="20"/>
        </w:rPr>
        <w:t>Desk</w:t>
      </w:r>
      <w:r w:rsidRPr="0029341E">
        <w:rPr>
          <w:rFonts w:cs="Arial"/>
          <w:szCs w:val="20"/>
        </w:rPr>
        <w:t xml:space="preserve"> </w:t>
      </w:r>
      <w:r w:rsidR="001F3847">
        <w:rPr>
          <w:rFonts w:cs="Arial"/>
          <w:szCs w:val="20"/>
        </w:rPr>
        <w:t>Objednatele</w:t>
      </w:r>
      <w:r w:rsidRPr="0029341E">
        <w:rPr>
          <w:rFonts w:cs="Arial"/>
          <w:szCs w:val="20"/>
        </w:rPr>
        <w:t xml:space="preserve">. Tento způsob komunikace bude </w:t>
      </w:r>
      <w:r w:rsidRPr="0029341E">
        <w:rPr>
          <w:rFonts w:cs="Arial"/>
          <w:szCs w:val="20"/>
        </w:rPr>
        <w:lastRenderedPageBreak/>
        <w:t xml:space="preserve">použit pro nahlášení </w:t>
      </w:r>
      <w:r>
        <w:rPr>
          <w:rFonts w:cs="Arial"/>
          <w:szCs w:val="20"/>
        </w:rPr>
        <w:t xml:space="preserve">incidentu (tj. </w:t>
      </w:r>
      <w:r w:rsidR="00933298">
        <w:rPr>
          <w:rFonts w:cs="Arial"/>
          <w:szCs w:val="20"/>
        </w:rPr>
        <w:t>důvodu</w:t>
      </w:r>
      <w:r w:rsidR="001F5C1F">
        <w:rPr>
          <w:rFonts w:cs="Arial"/>
          <w:szCs w:val="20"/>
        </w:rPr>
        <w:t xml:space="preserve"> </w:t>
      </w:r>
      <w:r w:rsidRPr="0029341E">
        <w:rPr>
          <w:rFonts w:cs="Arial"/>
          <w:szCs w:val="20"/>
        </w:rPr>
        <w:t xml:space="preserve">požadovaného </w:t>
      </w:r>
      <w:r>
        <w:rPr>
          <w:rFonts w:cs="Arial"/>
          <w:szCs w:val="20"/>
        </w:rPr>
        <w:t>servisního zásahu)</w:t>
      </w:r>
      <w:r w:rsidRPr="0029341E">
        <w:rPr>
          <w:rFonts w:cs="Arial"/>
          <w:szCs w:val="20"/>
        </w:rPr>
        <w:t xml:space="preserve">, sledování průběhu odstraňování incidentu a </w:t>
      </w:r>
      <w:r>
        <w:rPr>
          <w:rFonts w:cs="Arial"/>
          <w:szCs w:val="20"/>
        </w:rPr>
        <w:t>vyřešení incidentu</w:t>
      </w:r>
      <w:r w:rsidRPr="0029341E">
        <w:rPr>
          <w:rFonts w:cs="Arial"/>
          <w:szCs w:val="20"/>
        </w:rPr>
        <w:t>.</w:t>
      </w:r>
    </w:p>
    <w:p w14:paraId="166692D8" w14:textId="77777777" w:rsidR="001D2C45" w:rsidRPr="00D927C0" w:rsidRDefault="00A17683" w:rsidP="00F97574">
      <w:pPr>
        <w:pStyle w:val="Odstavecseseznamem"/>
        <w:numPr>
          <w:ilvl w:val="0"/>
          <w:numId w:val="19"/>
        </w:numPr>
        <w:spacing w:after="120" w:line="276" w:lineRule="auto"/>
        <w:ind w:left="357" w:hanging="357"/>
        <w:rPr>
          <w:rFonts w:cs="Arial"/>
          <w:color w:val="000000"/>
        </w:rPr>
      </w:pPr>
      <w:r>
        <w:rPr>
          <w:rFonts w:cs="Arial"/>
          <w:color w:val="000000"/>
        </w:rPr>
        <w:t xml:space="preserve">Komunikace ve věci </w:t>
      </w:r>
      <w:r w:rsidR="008E05B2">
        <w:rPr>
          <w:rFonts w:cs="Arial"/>
          <w:color w:val="000000"/>
        </w:rPr>
        <w:t xml:space="preserve">poskytování </w:t>
      </w:r>
      <w:r w:rsidR="00C95B93">
        <w:rPr>
          <w:rFonts w:cs="Arial"/>
          <w:color w:val="000000"/>
        </w:rPr>
        <w:t>S</w:t>
      </w:r>
      <w:r>
        <w:rPr>
          <w:rFonts w:cs="Arial"/>
          <w:color w:val="000000"/>
        </w:rPr>
        <w:t>ervisních služeb</w:t>
      </w:r>
      <w:r w:rsidR="001D2C45" w:rsidRPr="00D42DA5">
        <w:rPr>
          <w:rFonts w:cs="Arial"/>
          <w:color w:val="000000"/>
        </w:rPr>
        <w:t xml:space="preserve"> bude probíhat v českém nebo slovenském jazyc</w:t>
      </w:r>
      <w:r w:rsidR="006A5095">
        <w:rPr>
          <w:rFonts w:cs="Arial"/>
          <w:color w:val="000000"/>
        </w:rPr>
        <w:t>e</w:t>
      </w:r>
      <w:r w:rsidR="001D2C45" w:rsidRPr="0056010F">
        <w:rPr>
          <w:rFonts w:cs="Arial"/>
          <w:color w:val="000000"/>
        </w:rPr>
        <w:t xml:space="preserve"> na bázi elektronické</w:t>
      </w:r>
      <w:r w:rsidR="004B693B">
        <w:rPr>
          <w:rFonts w:cs="Arial"/>
          <w:color w:val="000000"/>
        </w:rPr>
        <w:t>, příp.</w:t>
      </w:r>
      <w:r w:rsidR="0056010F">
        <w:rPr>
          <w:rFonts w:cs="Arial"/>
          <w:color w:val="000000"/>
        </w:rPr>
        <w:t xml:space="preserve"> telefonické </w:t>
      </w:r>
      <w:r w:rsidR="001D2C45" w:rsidRPr="0056010F">
        <w:rPr>
          <w:rFonts w:cs="Arial"/>
          <w:color w:val="000000"/>
        </w:rPr>
        <w:t>komunikace</w:t>
      </w:r>
      <w:r w:rsidR="009928D6">
        <w:rPr>
          <w:rFonts w:cs="Arial"/>
          <w:color w:val="000000"/>
        </w:rPr>
        <w:t xml:space="preserve">. </w:t>
      </w:r>
      <w:r w:rsidR="004B693B">
        <w:rPr>
          <w:rFonts w:cs="Arial"/>
          <w:color w:val="000000"/>
        </w:rPr>
        <w:t xml:space="preserve"> </w:t>
      </w:r>
      <w:r w:rsidR="009928D6" w:rsidRPr="00FA1DA7">
        <w:rPr>
          <w:rFonts w:cs="Arial"/>
          <w:szCs w:val="20"/>
        </w:rPr>
        <w:t>Použití telefonní linky je možné pouze v případě, kdy nelze využít e</w:t>
      </w:r>
      <w:r w:rsidR="0088634F">
        <w:rPr>
          <w:rFonts w:cs="Arial"/>
          <w:szCs w:val="20"/>
        </w:rPr>
        <w:t>-</w:t>
      </w:r>
      <w:r w:rsidR="009928D6" w:rsidRPr="00FA1DA7">
        <w:rPr>
          <w:rFonts w:cs="Arial"/>
          <w:szCs w:val="20"/>
        </w:rPr>
        <w:t>mailové komunikace</w:t>
      </w:r>
      <w:r w:rsidR="00DE4B6B">
        <w:rPr>
          <w:rFonts w:cs="Arial"/>
          <w:szCs w:val="20"/>
        </w:rPr>
        <w:t xml:space="preserve"> nebo je-li tak stanoveno v této Smlouvě </w:t>
      </w:r>
      <w:r w:rsidR="00DE4B6B">
        <w:rPr>
          <w:rFonts w:cs="Arial"/>
          <w:color w:val="000000"/>
        </w:rPr>
        <w:t xml:space="preserve">(viz např. odst. 5. písm.  </w:t>
      </w:r>
      <w:r w:rsidR="00151DF1">
        <w:rPr>
          <w:rFonts w:cs="Arial"/>
          <w:color w:val="000000"/>
        </w:rPr>
        <w:t>f</w:t>
      </w:r>
      <w:r w:rsidR="00DE4B6B">
        <w:rPr>
          <w:rFonts w:cs="Arial"/>
          <w:color w:val="000000"/>
        </w:rPr>
        <w:t xml:space="preserve">) a </w:t>
      </w:r>
      <w:r w:rsidR="00151DF1">
        <w:rPr>
          <w:rFonts w:cs="Arial"/>
          <w:color w:val="000000"/>
        </w:rPr>
        <w:t>g</w:t>
      </w:r>
      <w:r w:rsidR="00DE4B6B">
        <w:rPr>
          <w:rFonts w:cs="Arial"/>
          <w:color w:val="000000"/>
        </w:rPr>
        <w:t>) tohoto článku.)</w:t>
      </w:r>
      <w:r w:rsidR="00DE4B6B">
        <w:rPr>
          <w:rFonts w:cs="Arial"/>
          <w:szCs w:val="20"/>
        </w:rPr>
        <w:t xml:space="preserve"> </w:t>
      </w:r>
      <w:r w:rsidR="009928D6" w:rsidRPr="00FA1DA7">
        <w:rPr>
          <w:rFonts w:cs="Arial"/>
          <w:szCs w:val="20"/>
        </w:rPr>
        <w:t xml:space="preserve"> V případě komunikace prostřednictvím telefonu bude i tato komunikace následně zaznamenána prostřednictvím e-mailu</w:t>
      </w:r>
      <w:r w:rsidR="00DE4B6B">
        <w:rPr>
          <w:rFonts w:cs="Arial"/>
          <w:szCs w:val="20"/>
        </w:rPr>
        <w:t>.</w:t>
      </w:r>
      <w:r w:rsidR="009928D6">
        <w:rPr>
          <w:rFonts w:cs="Arial"/>
          <w:color w:val="000000"/>
        </w:rPr>
        <w:t xml:space="preserve"> </w:t>
      </w:r>
    </w:p>
    <w:p w14:paraId="781C3139" w14:textId="474E968B" w:rsidR="001D2C45" w:rsidRPr="00C03DCB" w:rsidRDefault="001D2C45" w:rsidP="00F97574">
      <w:pPr>
        <w:pStyle w:val="Odstavecseseznamem"/>
        <w:numPr>
          <w:ilvl w:val="0"/>
          <w:numId w:val="19"/>
        </w:numPr>
        <w:spacing w:after="120" w:line="276" w:lineRule="auto"/>
        <w:rPr>
          <w:rFonts w:cs="Arial"/>
          <w:color w:val="000000"/>
        </w:rPr>
      </w:pPr>
      <w:r w:rsidRPr="00C03DCB">
        <w:rPr>
          <w:rFonts w:cs="Arial"/>
          <w:color w:val="000000"/>
        </w:rPr>
        <w:t xml:space="preserve">Hlášení </w:t>
      </w:r>
      <w:r w:rsidR="007167E0">
        <w:rPr>
          <w:rFonts w:cs="Arial"/>
          <w:color w:val="000000"/>
        </w:rPr>
        <w:t xml:space="preserve">veškerých incidentů, tj. potřeby </w:t>
      </w:r>
      <w:r w:rsidRPr="00C03DCB">
        <w:rPr>
          <w:rFonts w:cs="Arial"/>
          <w:color w:val="000000"/>
        </w:rPr>
        <w:t xml:space="preserve">servisního zásahu bude probíhat prostřednictvím Service Desku </w:t>
      </w:r>
      <w:r w:rsidR="001F3847">
        <w:rPr>
          <w:rFonts w:cs="Arial"/>
          <w:color w:val="000000"/>
        </w:rPr>
        <w:t xml:space="preserve">Objednatele </w:t>
      </w:r>
      <w:r w:rsidRPr="00C03DCB">
        <w:rPr>
          <w:rFonts w:cs="Arial"/>
          <w:color w:val="000000"/>
        </w:rPr>
        <w:t xml:space="preserve">(tel. </w:t>
      </w:r>
      <w:proofErr w:type="spellStart"/>
      <w:r w:rsidR="00DF75D5">
        <w:rPr>
          <w:rFonts w:cs="Arial"/>
          <w:szCs w:val="20"/>
        </w:rPr>
        <w:t>XXXXXXXXX</w:t>
      </w:r>
      <w:proofErr w:type="spellEnd"/>
      <w:r w:rsidRPr="00C03DCB">
        <w:rPr>
          <w:rFonts w:cs="Arial"/>
          <w:color w:val="000000"/>
        </w:rPr>
        <w:t>, e-mail:</w:t>
      </w:r>
      <w:r w:rsidR="00DF75D5" w:rsidRPr="00DF75D5">
        <w:rPr>
          <w:rFonts w:cs="Arial"/>
          <w:szCs w:val="20"/>
        </w:rPr>
        <w:t xml:space="preserve"> </w:t>
      </w:r>
      <w:proofErr w:type="spellStart"/>
      <w:r w:rsidR="00DF75D5">
        <w:rPr>
          <w:rFonts w:cs="Arial"/>
          <w:szCs w:val="20"/>
        </w:rPr>
        <w:t>XXXXXXXXX</w:t>
      </w:r>
      <w:proofErr w:type="spellEnd"/>
      <w:r w:rsidRPr="00C03DCB">
        <w:rPr>
          <w:rFonts w:cs="Arial"/>
          <w:color w:val="000000"/>
        </w:rPr>
        <w:t xml:space="preserve">) na kontaktní místo </w:t>
      </w:r>
      <w:r w:rsidRPr="00540CDD">
        <w:rPr>
          <w:rFonts w:cs="Arial"/>
          <w:color w:val="000000"/>
        </w:rPr>
        <w:t>Poskytovatele (telefon:</w:t>
      </w:r>
      <w:r w:rsidR="00DF75D5" w:rsidRPr="00DF75D5">
        <w:rPr>
          <w:rFonts w:cs="Arial"/>
          <w:szCs w:val="20"/>
        </w:rPr>
        <w:t xml:space="preserve"> </w:t>
      </w:r>
      <w:proofErr w:type="spellStart"/>
      <w:r w:rsidR="00DF75D5">
        <w:rPr>
          <w:rFonts w:cs="Arial"/>
          <w:szCs w:val="20"/>
        </w:rPr>
        <w:t>XXXXXXXXX</w:t>
      </w:r>
      <w:proofErr w:type="spellEnd"/>
      <w:r w:rsidR="00CF783D" w:rsidRPr="00540CDD">
        <w:rPr>
          <w:rFonts w:cs="Arial"/>
          <w:color w:val="000000"/>
        </w:rPr>
        <w:t>,</w:t>
      </w:r>
      <w:r w:rsidR="00CF783D" w:rsidRPr="00540CDD" w:rsidDel="00BB6A4A">
        <w:rPr>
          <w:rFonts w:cs="Arial"/>
          <w:color w:val="000000"/>
        </w:rPr>
        <w:t xml:space="preserve"> </w:t>
      </w:r>
      <w:r w:rsidRPr="00540CDD">
        <w:rPr>
          <w:rFonts w:cs="Arial"/>
          <w:color w:val="000000"/>
        </w:rPr>
        <w:t>e-mail:</w:t>
      </w:r>
      <w:r w:rsidR="00DF75D5" w:rsidRPr="00DF75D5">
        <w:rPr>
          <w:rFonts w:cs="Arial"/>
          <w:szCs w:val="20"/>
        </w:rPr>
        <w:t xml:space="preserve"> </w:t>
      </w:r>
      <w:proofErr w:type="spellStart"/>
      <w:r w:rsidR="00DF75D5">
        <w:rPr>
          <w:rFonts w:cs="Arial"/>
          <w:szCs w:val="20"/>
        </w:rPr>
        <w:t>XXXXXXXXX</w:t>
      </w:r>
      <w:proofErr w:type="spellEnd"/>
      <w:r w:rsidR="00CF783D" w:rsidRPr="00540CDD">
        <w:rPr>
          <w:rFonts w:cs="Arial"/>
          <w:color w:val="000000"/>
        </w:rPr>
        <w:t xml:space="preserve">, </w:t>
      </w:r>
      <w:r w:rsidRPr="00540CDD">
        <w:rPr>
          <w:rFonts w:cs="Arial"/>
          <w:color w:val="000000"/>
        </w:rPr>
        <w:t>a to formou zaslání</w:t>
      </w:r>
      <w:r w:rsidRPr="00C03DCB">
        <w:rPr>
          <w:rFonts w:cs="Arial"/>
          <w:color w:val="000000"/>
        </w:rPr>
        <w:t xml:space="preserve"> servisních požadavků</w:t>
      </w:r>
      <w:r w:rsidR="007167E0">
        <w:rPr>
          <w:rFonts w:cs="Arial"/>
          <w:color w:val="000000"/>
        </w:rPr>
        <w:t xml:space="preserve"> (dále též jen „SP“)</w:t>
      </w:r>
      <w:r w:rsidR="009250D7">
        <w:rPr>
          <w:rFonts w:cs="Arial"/>
          <w:color w:val="000000"/>
        </w:rPr>
        <w:t>.</w:t>
      </w:r>
      <w:r w:rsidRPr="00C03DCB">
        <w:rPr>
          <w:rFonts w:cs="Arial"/>
          <w:color w:val="000000"/>
        </w:rPr>
        <w:t xml:space="preserve"> </w:t>
      </w:r>
    </w:p>
    <w:p w14:paraId="6C993FDB" w14:textId="77777777" w:rsidR="00FE3537" w:rsidRDefault="009250D7" w:rsidP="00F97574">
      <w:pPr>
        <w:pStyle w:val="Odstavecseseznamem"/>
        <w:numPr>
          <w:ilvl w:val="0"/>
          <w:numId w:val="19"/>
        </w:numPr>
        <w:spacing w:after="120" w:line="276" w:lineRule="auto"/>
        <w:rPr>
          <w:rFonts w:cs="Arial"/>
          <w:color w:val="000000"/>
        </w:rPr>
      </w:pPr>
      <w:r>
        <w:rPr>
          <w:rFonts w:cs="Arial"/>
          <w:color w:val="000000"/>
        </w:rPr>
        <w:t xml:space="preserve">Poskytovatel musí </w:t>
      </w:r>
      <w:r w:rsidR="008A1070">
        <w:rPr>
          <w:rFonts w:cs="Arial"/>
          <w:color w:val="000000"/>
        </w:rPr>
        <w:t>mít aktivován systém automatického potvrzení doručení servisních požadavků </w:t>
      </w:r>
      <w:r w:rsidR="00FE3537">
        <w:rPr>
          <w:rFonts w:cs="Arial"/>
          <w:color w:val="000000"/>
        </w:rPr>
        <w:t>(formou e-mailu).</w:t>
      </w:r>
    </w:p>
    <w:p w14:paraId="4E33A0FB" w14:textId="77777777" w:rsidR="001D2C45" w:rsidRPr="00C03DCB" w:rsidRDefault="001D2C45" w:rsidP="00F97574">
      <w:pPr>
        <w:pStyle w:val="Odstavecseseznamem"/>
        <w:numPr>
          <w:ilvl w:val="0"/>
          <w:numId w:val="19"/>
        </w:numPr>
        <w:spacing w:after="120" w:line="276" w:lineRule="auto"/>
        <w:rPr>
          <w:rFonts w:cs="Arial"/>
          <w:color w:val="000000"/>
        </w:rPr>
      </w:pPr>
      <w:r w:rsidRPr="00C03DCB">
        <w:rPr>
          <w:rFonts w:cs="Arial"/>
          <w:color w:val="000000"/>
        </w:rPr>
        <w:t xml:space="preserve">Komunikace bude probíhat </w:t>
      </w:r>
      <w:r w:rsidR="00C8412D">
        <w:rPr>
          <w:rFonts w:cs="Arial"/>
          <w:color w:val="000000"/>
        </w:rPr>
        <w:t xml:space="preserve">zpravidla </w:t>
      </w:r>
      <w:r w:rsidRPr="00C03DCB">
        <w:rPr>
          <w:rFonts w:cs="Arial"/>
          <w:color w:val="000000"/>
        </w:rPr>
        <w:t>takto:</w:t>
      </w:r>
    </w:p>
    <w:p w14:paraId="2DB390BB" w14:textId="77777777" w:rsidR="001D2C45" w:rsidRPr="00F94BF8" w:rsidRDefault="001D2C45" w:rsidP="00F97574">
      <w:pPr>
        <w:pStyle w:val="Odstavecseseznamem"/>
        <w:numPr>
          <w:ilvl w:val="0"/>
          <w:numId w:val="20"/>
        </w:numPr>
        <w:spacing w:after="120" w:line="276" w:lineRule="auto"/>
        <w:rPr>
          <w:rFonts w:cs="Arial"/>
          <w:color w:val="000000"/>
        </w:rPr>
      </w:pPr>
      <w:r w:rsidRPr="00F94BF8">
        <w:rPr>
          <w:rFonts w:cs="Arial"/>
          <w:color w:val="000000"/>
        </w:rPr>
        <w:t xml:space="preserve">Zaslání servisního požadavku </w:t>
      </w:r>
      <w:r w:rsidR="002A149A">
        <w:rPr>
          <w:rFonts w:cs="Arial"/>
          <w:color w:val="000000"/>
        </w:rPr>
        <w:t>Objednatelem</w:t>
      </w:r>
      <w:r w:rsidRPr="00F94BF8">
        <w:rPr>
          <w:rFonts w:cs="Arial"/>
          <w:color w:val="000000"/>
        </w:rPr>
        <w:t xml:space="preserve"> – (zaslání e-mailu Poskytovateli).</w:t>
      </w:r>
      <w:r w:rsidR="00FB7689" w:rsidRPr="00F94BF8">
        <w:rPr>
          <w:rFonts w:cs="Arial"/>
          <w:color w:val="000000"/>
        </w:rPr>
        <w:t xml:space="preserve"> Objednatel v servisním požadavku mimo jiného popíše, jak se </w:t>
      </w:r>
      <w:r w:rsidR="005A6CCE">
        <w:rPr>
          <w:rFonts w:cs="Arial"/>
          <w:color w:val="000000"/>
        </w:rPr>
        <w:t>incident</w:t>
      </w:r>
      <w:r w:rsidR="00FB7689" w:rsidRPr="00F94BF8">
        <w:rPr>
          <w:rFonts w:cs="Arial"/>
          <w:color w:val="000000"/>
        </w:rPr>
        <w:t xml:space="preserve"> projevuje</w:t>
      </w:r>
      <w:r w:rsidR="002A1F0D">
        <w:rPr>
          <w:rFonts w:cs="Arial"/>
          <w:color w:val="000000"/>
        </w:rPr>
        <w:t xml:space="preserve"> a uvede kontaktní osobu pověřenou ve věci SP jednat za Objednatele </w:t>
      </w:r>
      <w:r w:rsidR="006A5095">
        <w:rPr>
          <w:rFonts w:cs="Arial"/>
          <w:color w:val="000000"/>
        </w:rPr>
        <w:t xml:space="preserve">s výjimkou schvalování ceny opravy </w:t>
      </w:r>
      <w:r w:rsidR="002A1F0D">
        <w:rPr>
          <w:rFonts w:cs="Arial"/>
          <w:color w:val="000000"/>
        </w:rPr>
        <w:t>(dále jen „Kontaktní osoba“)</w:t>
      </w:r>
      <w:r w:rsidR="00FB7689" w:rsidRPr="00F94BF8">
        <w:rPr>
          <w:rFonts w:cs="Arial"/>
          <w:color w:val="000000"/>
        </w:rPr>
        <w:t>.</w:t>
      </w:r>
    </w:p>
    <w:p w14:paraId="5CC41DB7" w14:textId="77777777" w:rsidR="00335543" w:rsidRDefault="00335543" w:rsidP="00F97574">
      <w:pPr>
        <w:pStyle w:val="Odstavecseseznamem"/>
        <w:numPr>
          <w:ilvl w:val="0"/>
          <w:numId w:val="20"/>
        </w:numPr>
        <w:spacing w:after="120" w:line="276" w:lineRule="auto"/>
        <w:rPr>
          <w:rFonts w:cs="Arial"/>
          <w:color w:val="000000"/>
        </w:rPr>
      </w:pPr>
      <w:r>
        <w:rPr>
          <w:rFonts w:cs="Arial"/>
          <w:color w:val="000000"/>
        </w:rPr>
        <w:t>Automatické potvrzení doručení servisního požadavku Poskytovatelem.</w:t>
      </w:r>
    </w:p>
    <w:p w14:paraId="6AB4CFC4" w14:textId="3AEC0478" w:rsidR="00FB7689" w:rsidRDefault="00335543" w:rsidP="00F97574">
      <w:pPr>
        <w:pStyle w:val="Odstavecseseznamem"/>
        <w:numPr>
          <w:ilvl w:val="0"/>
          <w:numId w:val="20"/>
        </w:numPr>
        <w:spacing w:after="120" w:line="276" w:lineRule="auto"/>
        <w:rPr>
          <w:rFonts w:cs="Arial"/>
          <w:color w:val="000000"/>
        </w:rPr>
      </w:pPr>
      <w:r w:rsidRPr="00C03DCB">
        <w:rPr>
          <w:rFonts w:cs="Arial"/>
          <w:color w:val="000000"/>
        </w:rPr>
        <w:t>Přijetí</w:t>
      </w:r>
      <w:r>
        <w:rPr>
          <w:rFonts w:cs="Arial"/>
          <w:color w:val="000000"/>
        </w:rPr>
        <w:t xml:space="preserve">, popř. </w:t>
      </w:r>
      <w:r w:rsidR="00FB7689">
        <w:rPr>
          <w:rFonts w:cs="Arial"/>
          <w:color w:val="000000"/>
        </w:rPr>
        <w:t xml:space="preserve">důvodné </w:t>
      </w:r>
      <w:r>
        <w:rPr>
          <w:rFonts w:cs="Arial"/>
          <w:color w:val="000000"/>
        </w:rPr>
        <w:t>odmítnutí</w:t>
      </w:r>
      <w:r w:rsidRPr="00C03DCB">
        <w:rPr>
          <w:rFonts w:cs="Arial"/>
          <w:color w:val="000000"/>
        </w:rPr>
        <w:t xml:space="preserve"> servisního požadavku Poskytovatelem – (zaslání e-</w:t>
      </w:r>
      <w:proofErr w:type="gramStart"/>
      <w:r w:rsidRPr="00C03DCB">
        <w:rPr>
          <w:rFonts w:cs="Arial"/>
          <w:color w:val="000000"/>
        </w:rPr>
        <w:t xml:space="preserve">mailu  </w:t>
      </w:r>
      <w:r w:rsidR="00795CDE">
        <w:rPr>
          <w:rFonts w:cs="Arial"/>
          <w:color w:val="000000"/>
        </w:rPr>
        <w:t>Objednateli</w:t>
      </w:r>
      <w:proofErr w:type="gramEnd"/>
      <w:r w:rsidR="00795CDE">
        <w:rPr>
          <w:rFonts w:cs="Arial"/>
          <w:color w:val="000000"/>
        </w:rPr>
        <w:t xml:space="preserve"> </w:t>
      </w:r>
      <w:r w:rsidRPr="00C03DCB">
        <w:rPr>
          <w:rFonts w:cs="Arial"/>
          <w:color w:val="000000"/>
        </w:rPr>
        <w:t xml:space="preserve">na adresu </w:t>
      </w:r>
      <w:proofErr w:type="spellStart"/>
      <w:r w:rsidR="00DF75D5">
        <w:rPr>
          <w:rFonts w:cs="Arial"/>
          <w:szCs w:val="20"/>
        </w:rPr>
        <w:t>XXXXXXXXX</w:t>
      </w:r>
      <w:proofErr w:type="spellEnd"/>
      <w:r w:rsidR="00DF75D5">
        <w:t xml:space="preserve"> </w:t>
      </w:r>
      <w:hyperlink r:id="rId12" w:history="1"/>
      <w:r w:rsidRPr="00C03DCB">
        <w:rPr>
          <w:rFonts w:cs="Arial"/>
          <w:color w:val="000000"/>
        </w:rPr>
        <w:t>)</w:t>
      </w:r>
      <w:r w:rsidR="00FE3537">
        <w:rPr>
          <w:rFonts w:cs="Arial"/>
          <w:color w:val="000000"/>
        </w:rPr>
        <w:t xml:space="preserve"> ve lhůtě </w:t>
      </w:r>
      <w:r w:rsidR="008430E0">
        <w:rPr>
          <w:rFonts w:cs="Arial"/>
          <w:color w:val="000000"/>
        </w:rPr>
        <w:t>5</w:t>
      </w:r>
      <w:r w:rsidR="00FE3537">
        <w:rPr>
          <w:rFonts w:cs="Arial"/>
          <w:color w:val="000000"/>
        </w:rPr>
        <w:t xml:space="preserve"> hodin od doručení požadavku</w:t>
      </w:r>
      <w:r w:rsidRPr="00C03DCB">
        <w:rPr>
          <w:rFonts w:cs="Arial"/>
          <w:color w:val="000000"/>
        </w:rPr>
        <w:t>.</w:t>
      </w:r>
      <w:r>
        <w:rPr>
          <w:rFonts w:cs="Arial"/>
          <w:color w:val="000000"/>
        </w:rPr>
        <w:t xml:space="preserve"> </w:t>
      </w:r>
      <w:r w:rsidR="00FE3537">
        <w:rPr>
          <w:rFonts w:cs="Arial"/>
          <w:color w:val="000000"/>
        </w:rPr>
        <w:t xml:space="preserve">Lhůta </w:t>
      </w:r>
      <w:r w:rsidR="008430E0">
        <w:rPr>
          <w:rFonts w:cs="Arial"/>
          <w:color w:val="000000"/>
        </w:rPr>
        <w:t>5</w:t>
      </w:r>
      <w:r w:rsidR="00FE3537">
        <w:rPr>
          <w:rFonts w:cs="Arial"/>
          <w:color w:val="000000"/>
        </w:rPr>
        <w:t xml:space="preserve"> hodin běží pouze v pracovních dnech v době od 8.00 – 16.00 hod.  </w:t>
      </w:r>
      <w:r w:rsidR="00197A13">
        <w:rPr>
          <w:rFonts w:cs="Arial"/>
          <w:color w:val="000000"/>
        </w:rPr>
        <w:t xml:space="preserve">Důvodem pro odmítnutí </w:t>
      </w:r>
      <w:r w:rsidR="00A17683">
        <w:rPr>
          <w:rFonts w:cs="Arial"/>
          <w:color w:val="000000"/>
        </w:rPr>
        <w:t xml:space="preserve">servisního </w:t>
      </w:r>
      <w:r w:rsidR="00197A13">
        <w:rPr>
          <w:rFonts w:cs="Arial"/>
          <w:color w:val="000000"/>
        </w:rPr>
        <w:t xml:space="preserve">požadavku může být skutečnost, že incident není na straně </w:t>
      </w:r>
      <w:r w:rsidR="005A6CCE">
        <w:rPr>
          <w:rFonts w:cs="Arial"/>
          <w:color w:val="000000"/>
        </w:rPr>
        <w:t>V</w:t>
      </w:r>
      <w:r w:rsidR="00197A13">
        <w:rPr>
          <w:rFonts w:cs="Arial"/>
          <w:color w:val="000000"/>
        </w:rPr>
        <w:t>yvolávacího systému nebo je servisní požadavek chybně zadán.</w:t>
      </w:r>
    </w:p>
    <w:p w14:paraId="35938DB0" w14:textId="77777777" w:rsidR="00292F0E" w:rsidRDefault="00FB7689" w:rsidP="00F97574">
      <w:pPr>
        <w:pStyle w:val="Odstavecseseznamem"/>
        <w:numPr>
          <w:ilvl w:val="0"/>
          <w:numId w:val="20"/>
        </w:numPr>
        <w:spacing w:after="120" w:line="276" w:lineRule="auto"/>
        <w:rPr>
          <w:rFonts w:cs="Arial"/>
          <w:color w:val="000000"/>
        </w:rPr>
      </w:pPr>
      <w:r>
        <w:rPr>
          <w:rFonts w:cs="Arial"/>
          <w:color w:val="000000"/>
        </w:rPr>
        <w:t xml:space="preserve">V případě přijetí </w:t>
      </w:r>
      <w:r w:rsidR="00A17683">
        <w:rPr>
          <w:rFonts w:cs="Arial"/>
          <w:color w:val="000000"/>
        </w:rPr>
        <w:t xml:space="preserve">servisního </w:t>
      </w:r>
      <w:r>
        <w:rPr>
          <w:rFonts w:cs="Arial"/>
          <w:color w:val="000000"/>
        </w:rPr>
        <w:t xml:space="preserve">požadavku </w:t>
      </w:r>
      <w:r w:rsidR="008430E0">
        <w:rPr>
          <w:rFonts w:cs="Arial"/>
          <w:color w:val="000000"/>
        </w:rPr>
        <w:t xml:space="preserve">je </w:t>
      </w:r>
      <w:r w:rsidR="008430E0" w:rsidRPr="00C03DCB">
        <w:rPr>
          <w:rFonts w:cs="Arial"/>
          <w:color w:val="000000"/>
        </w:rPr>
        <w:t>Poskytovatel</w:t>
      </w:r>
      <w:r w:rsidR="008430E0">
        <w:rPr>
          <w:rFonts w:cs="Arial"/>
          <w:color w:val="000000"/>
        </w:rPr>
        <w:t xml:space="preserve"> povinen </w:t>
      </w:r>
      <w:r w:rsidR="00292F0E">
        <w:rPr>
          <w:rFonts w:cs="Arial"/>
          <w:color w:val="000000"/>
        </w:rPr>
        <w:t>jej vyřešit</w:t>
      </w:r>
      <w:r w:rsidR="008430E0" w:rsidRPr="00C03DCB">
        <w:rPr>
          <w:rFonts w:cs="Arial"/>
          <w:color w:val="000000"/>
        </w:rPr>
        <w:t xml:space="preserve"> </w:t>
      </w:r>
      <w:r w:rsidR="008430E0">
        <w:rPr>
          <w:rFonts w:cs="Arial"/>
          <w:color w:val="000000"/>
        </w:rPr>
        <w:t>ve lhůtě</w:t>
      </w:r>
      <w:r w:rsidR="008430E0" w:rsidRPr="00C03DCB">
        <w:rPr>
          <w:rFonts w:cs="Arial"/>
          <w:color w:val="000000"/>
        </w:rPr>
        <w:t xml:space="preserve"> </w:t>
      </w:r>
      <w:r w:rsidR="008430E0">
        <w:rPr>
          <w:rFonts w:cs="Arial"/>
          <w:color w:val="000000"/>
        </w:rPr>
        <w:t xml:space="preserve">do </w:t>
      </w:r>
      <w:r w:rsidR="00E577D0">
        <w:rPr>
          <w:rFonts w:cs="Arial"/>
          <w:color w:val="000000"/>
        </w:rPr>
        <w:t>20</w:t>
      </w:r>
      <w:r w:rsidR="008430E0">
        <w:rPr>
          <w:rFonts w:cs="Arial"/>
          <w:color w:val="000000"/>
        </w:rPr>
        <w:t xml:space="preserve"> hodin od okamžiku </w:t>
      </w:r>
      <w:r w:rsidR="00292F0E">
        <w:rPr>
          <w:rFonts w:cs="Arial"/>
          <w:color w:val="000000"/>
        </w:rPr>
        <w:t xml:space="preserve">jeho </w:t>
      </w:r>
      <w:r w:rsidR="008430E0">
        <w:rPr>
          <w:rFonts w:cs="Arial"/>
          <w:color w:val="000000"/>
        </w:rPr>
        <w:t>přijetí</w:t>
      </w:r>
      <w:r w:rsidR="00292F0E">
        <w:rPr>
          <w:rFonts w:cs="Arial"/>
          <w:color w:val="000000"/>
        </w:rPr>
        <w:t xml:space="preserve">. </w:t>
      </w:r>
      <w:r w:rsidR="008430E0">
        <w:rPr>
          <w:rFonts w:cs="Arial"/>
          <w:color w:val="000000"/>
        </w:rPr>
        <w:t xml:space="preserve">Lhůta </w:t>
      </w:r>
      <w:r w:rsidR="00E577D0">
        <w:rPr>
          <w:rFonts w:cs="Arial"/>
          <w:color w:val="000000"/>
        </w:rPr>
        <w:t xml:space="preserve">20 </w:t>
      </w:r>
      <w:r w:rsidR="008430E0">
        <w:rPr>
          <w:rFonts w:cs="Arial"/>
          <w:color w:val="000000"/>
        </w:rPr>
        <w:t>hodin běží pouze v pracovních dnech v době od 8.00 – 16.</w:t>
      </w:r>
      <w:r w:rsidR="00292F0E">
        <w:rPr>
          <w:rFonts w:cs="Arial"/>
          <w:color w:val="000000"/>
        </w:rPr>
        <w:t>00 hod. (režim 5 x </w:t>
      </w:r>
      <w:r w:rsidR="008430E0">
        <w:rPr>
          <w:rFonts w:cs="Arial"/>
          <w:color w:val="000000"/>
        </w:rPr>
        <w:t xml:space="preserve">8). </w:t>
      </w:r>
    </w:p>
    <w:p w14:paraId="78AF5999" w14:textId="15D65AB9" w:rsidR="00F94BF8" w:rsidRPr="00347370" w:rsidRDefault="00292F0E" w:rsidP="00F97574">
      <w:pPr>
        <w:pStyle w:val="Odstavecseseznamem"/>
        <w:numPr>
          <w:ilvl w:val="0"/>
          <w:numId w:val="20"/>
        </w:numPr>
        <w:spacing w:after="120" w:line="276" w:lineRule="auto"/>
        <w:rPr>
          <w:rFonts w:cs="Arial"/>
          <w:color w:val="000000"/>
        </w:rPr>
      </w:pPr>
      <w:r>
        <w:rPr>
          <w:rFonts w:cs="Arial"/>
          <w:color w:val="000000"/>
        </w:rPr>
        <w:t xml:space="preserve">Návštěva místa plnění musí proběhnout </w:t>
      </w:r>
      <w:r w:rsidR="00113D65">
        <w:rPr>
          <w:rFonts w:cs="Arial"/>
          <w:color w:val="000000"/>
        </w:rPr>
        <w:t xml:space="preserve">též </w:t>
      </w:r>
      <w:r>
        <w:rPr>
          <w:rFonts w:cs="Arial"/>
          <w:color w:val="000000"/>
        </w:rPr>
        <w:t>v době od 8.00 do 16.00 hod</w:t>
      </w:r>
      <w:r w:rsidR="00581500">
        <w:rPr>
          <w:rFonts w:cs="Arial"/>
          <w:color w:val="000000"/>
        </w:rPr>
        <w:t>,</w:t>
      </w:r>
      <w:r w:rsidR="001B498C">
        <w:rPr>
          <w:rFonts w:cs="Arial"/>
          <w:color w:val="000000"/>
        </w:rPr>
        <w:t xml:space="preserve"> </w:t>
      </w:r>
      <w:r w:rsidR="00581500">
        <w:rPr>
          <w:rFonts w:cs="Arial"/>
          <w:color w:val="000000"/>
        </w:rPr>
        <w:t xml:space="preserve">a to pouze </w:t>
      </w:r>
      <w:r>
        <w:rPr>
          <w:rFonts w:cs="Arial"/>
          <w:color w:val="000000"/>
        </w:rPr>
        <w:t xml:space="preserve">v pracovní dny (o datu a hodině návštěvy místa plnění bude Poskytovatel předem informovat </w:t>
      </w:r>
      <w:r w:rsidR="004513A5">
        <w:rPr>
          <w:rFonts w:cs="Arial"/>
          <w:color w:val="000000"/>
        </w:rPr>
        <w:t xml:space="preserve">Kontaktní </w:t>
      </w:r>
      <w:r w:rsidR="00C8412D">
        <w:rPr>
          <w:rFonts w:cs="Arial"/>
          <w:color w:val="000000"/>
        </w:rPr>
        <w:t>osobu</w:t>
      </w:r>
      <w:r>
        <w:rPr>
          <w:rFonts w:cs="Arial"/>
          <w:color w:val="000000"/>
        </w:rPr>
        <w:t xml:space="preserve"> Objednatele)</w:t>
      </w:r>
      <w:r w:rsidR="00905301">
        <w:rPr>
          <w:rFonts w:cs="Arial"/>
          <w:color w:val="000000"/>
        </w:rPr>
        <w:t>.</w:t>
      </w:r>
    </w:p>
    <w:p w14:paraId="7A0D396A" w14:textId="77777777" w:rsidR="00F94BF8" w:rsidRDefault="00F94BF8" w:rsidP="00F97574">
      <w:pPr>
        <w:pStyle w:val="Odstavecseseznamem"/>
        <w:numPr>
          <w:ilvl w:val="0"/>
          <w:numId w:val="20"/>
        </w:numPr>
        <w:spacing w:after="120" w:line="276" w:lineRule="auto"/>
        <w:rPr>
          <w:rFonts w:cs="Arial"/>
          <w:color w:val="000000"/>
        </w:rPr>
      </w:pPr>
      <w:r>
        <w:rPr>
          <w:rFonts w:cs="Arial"/>
          <w:color w:val="000000"/>
        </w:rPr>
        <w:t>V případě, že se</w:t>
      </w:r>
      <w:r w:rsidR="00AA411F">
        <w:rPr>
          <w:rFonts w:cs="Arial"/>
          <w:color w:val="000000"/>
        </w:rPr>
        <w:t>r</w:t>
      </w:r>
      <w:r>
        <w:rPr>
          <w:rFonts w:cs="Arial"/>
          <w:color w:val="000000"/>
        </w:rPr>
        <w:t>visní technik na místě zjistí, že rozsah opravy neodpovídá zaslanému servisnímu pož</w:t>
      </w:r>
      <w:r w:rsidR="00AA411F">
        <w:rPr>
          <w:rFonts w:cs="Arial"/>
          <w:color w:val="000000"/>
        </w:rPr>
        <w:t>a</w:t>
      </w:r>
      <w:r>
        <w:rPr>
          <w:rFonts w:cs="Arial"/>
          <w:color w:val="000000"/>
        </w:rPr>
        <w:t>davku</w:t>
      </w:r>
      <w:r w:rsidR="00DC6C52">
        <w:rPr>
          <w:rFonts w:cs="Arial"/>
          <w:color w:val="000000"/>
        </w:rPr>
        <w:t>, provede na místě kalkulaci</w:t>
      </w:r>
      <w:r w:rsidR="008B3CFE">
        <w:rPr>
          <w:rFonts w:cs="Arial"/>
          <w:color w:val="000000"/>
        </w:rPr>
        <w:t xml:space="preserve"> </w:t>
      </w:r>
      <w:r w:rsidR="00472468">
        <w:rPr>
          <w:rFonts w:cs="Arial"/>
          <w:color w:val="000000"/>
        </w:rPr>
        <w:t xml:space="preserve">ceny </w:t>
      </w:r>
      <w:r w:rsidR="008B3CFE">
        <w:rPr>
          <w:rFonts w:cs="Arial"/>
          <w:color w:val="000000"/>
        </w:rPr>
        <w:t xml:space="preserve">opravy (dále </w:t>
      </w:r>
      <w:r w:rsidR="00472468">
        <w:rPr>
          <w:rFonts w:cs="Arial"/>
          <w:color w:val="000000"/>
        </w:rPr>
        <w:t xml:space="preserve">jen </w:t>
      </w:r>
      <w:r w:rsidR="008B3CFE">
        <w:rPr>
          <w:rFonts w:cs="Arial"/>
          <w:color w:val="000000"/>
        </w:rPr>
        <w:t>„</w:t>
      </w:r>
      <w:r w:rsidR="00472468">
        <w:rPr>
          <w:rFonts w:cs="Arial"/>
          <w:color w:val="000000"/>
        </w:rPr>
        <w:t>K</w:t>
      </w:r>
      <w:r w:rsidR="008B3CFE">
        <w:rPr>
          <w:rFonts w:cs="Arial"/>
          <w:color w:val="000000"/>
        </w:rPr>
        <w:t>alkulace opravy“)</w:t>
      </w:r>
      <w:r w:rsidR="00DC6C52">
        <w:rPr>
          <w:rFonts w:cs="Arial"/>
          <w:color w:val="000000"/>
        </w:rPr>
        <w:t>, kterou telefonicky (</w:t>
      </w:r>
      <w:r w:rsidR="006A5095">
        <w:rPr>
          <w:rFonts w:cs="Arial"/>
          <w:color w:val="000000"/>
        </w:rPr>
        <w:t>a následně</w:t>
      </w:r>
      <w:r w:rsidR="00DC6C52">
        <w:rPr>
          <w:rFonts w:cs="Arial"/>
          <w:color w:val="000000"/>
        </w:rPr>
        <w:t xml:space="preserve"> e-mailem nebo po dohodě jinou </w:t>
      </w:r>
      <w:r w:rsidR="006A5095">
        <w:rPr>
          <w:rFonts w:cs="Arial"/>
          <w:color w:val="000000"/>
        </w:rPr>
        <w:t xml:space="preserve">prokazatelnou </w:t>
      </w:r>
      <w:r w:rsidR="00DC6C52">
        <w:rPr>
          <w:rFonts w:cs="Arial"/>
          <w:color w:val="000000"/>
        </w:rPr>
        <w:t xml:space="preserve">formou) sdělí </w:t>
      </w:r>
      <w:r w:rsidR="006D2E4E">
        <w:rPr>
          <w:rFonts w:cs="Arial"/>
          <w:color w:val="000000"/>
        </w:rPr>
        <w:t>p</w:t>
      </w:r>
      <w:r w:rsidR="00DC6C52">
        <w:rPr>
          <w:rFonts w:cs="Arial"/>
          <w:color w:val="000000"/>
        </w:rPr>
        <w:t>ověřené osobě Objednatele</w:t>
      </w:r>
      <w:r w:rsidR="00D04FE0">
        <w:rPr>
          <w:rFonts w:cs="Arial"/>
          <w:color w:val="000000"/>
        </w:rPr>
        <w:t>, uvedené v čl. XIII. odst. 12</w:t>
      </w:r>
      <w:r w:rsidR="0087402F">
        <w:rPr>
          <w:rFonts w:cs="Arial"/>
          <w:color w:val="000000"/>
        </w:rPr>
        <w:t>.</w:t>
      </w:r>
      <w:r w:rsidR="00D04FE0">
        <w:rPr>
          <w:rFonts w:cs="Arial"/>
          <w:color w:val="000000"/>
        </w:rPr>
        <w:t xml:space="preserve"> Smlouvy (dále jen „Pověřená osoba“)</w:t>
      </w:r>
    </w:p>
    <w:p w14:paraId="68609B01" w14:textId="5A353F39" w:rsidR="00DC6C52" w:rsidRPr="00646545" w:rsidRDefault="00DC6C52" w:rsidP="00F97574">
      <w:pPr>
        <w:pStyle w:val="Odstavecseseznamem"/>
        <w:numPr>
          <w:ilvl w:val="0"/>
          <w:numId w:val="20"/>
        </w:numPr>
        <w:spacing w:after="120" w:line="276" w:lineRule="auto"/>
        <w:rPr>
          <w:rFonts w:cs="Arial"/>
          <w:strike/>
          <w:szCs w:val="20"/>
        </w:rPr>
      </w:pPr>
      <w:r>
        <w:rPr>
          <w:rFonts w:cs="Arial"/>
          <w:szCs w:val="20"/>
        </w:rPr>
        <w:t>Pověřená osoba</w:t>
      </w:r>
      <w:r w:rsidR="00905301" w:rsidRPr="006C2ECF">
        <w:rPr>
          <w:rFonts w:cs="Arial"/>
          <w:szCs w:val="20"/>
        </w:rPr>
        <w:t xml:space="preserve"> Objednatele na základě posouzení</w:t>
      </w:r>
      <w:r w:rsidR="00472468">
        <w:rPr>
          <w:rFonts w:cs="Arial"/>
          <w:szCs w:val="20"/>
        </w:rPr>
        <w:t xml:space="preserve"> K</w:t>
      </w:r>
      <w:r w:rsidR="00905301" w:rsidRPr="006C2ECF">
        <w:rPr>
          <w:rFonts w:cs="Arial"/>
          <w:szCs w:val="20"/>
        </w:rPr>
        <w:t xml:space="preserve">alkulace opravy </w:t>
      </w:r>
      <w:r w:rsidR="00A17683">
        <w:rPr>
          <w:rFonts w:cs="Arial"/>
          <w:szCs w:val="20"/>
        </w:rPr>
        <w:t>bezp</w:t>
      </w:r>
      <w:r>
        <w:rPr>
          <w:rFonts w:cs="Arial"/>
          <w:szCs w:val="20"/>
        </w:rPr>
        <w:t>r</w:t>
      </w:r>
      <w:r w:rsidR="00A17683">
        <w:rPr>
          <w:rFonts w:cs="Arial"/>
          <w:szCs w:val="20"/>
        </w:rPr>
        <w:t xml:space="preserve">ostředně poté </w:t>
      </w:r>
      <w:r w:rsidR="00905301" w:rsidRPr="006C2ECF">
        <w:rPr>
          <w:rFonts w:cs="Arial"/>
          <w:szCs w:val="20"/>
        </w:rPr>
        <w:t xml:space="preserve">rozhodne o souhlasu či nesouhlasu s nabídkou provedení opravy. V případě souhlasu s </w:t>
      </w:r>
      <w:r w:rsidR="00472468">
        <w:rPr>
          <w:rFonts w:cs="Arial"/>
          <w:szCs w:val="20"/>
        </w:rPr>
        <w:t>K</w:t>
      </w:r>
      <w:r w:rsidR="00905301" w:rsidRPr="006C2ECF">
        <w:rPr>
          <w:rFonts w:cs="Arial"/>
          <w:szCs w:val="20"/>
        </w:rPr>
        <w:t xml:space="preserve">alkulací opravy </w:t>
      </w:r>
      <w:r>
        <w:rPr>
          <w:rFonts w:cs="Arial"/>
          <w:szCs w:val="20"/>
        </w:rPr>
        <w:t>Pověřená osoba</w:t>
      </w:r>
      <w:r w:rsidRPr="006C2ECF">
        <w:rPr>
          <w:rFonts w:cs="Arial"/>
          <w:szCs w:val="20"/>
        </w:rPr>
        <w:t xml:space="preserve"> </w:t>
      </w:r>
      <w:r w:rsidR="00905301" w:rsidRPr="006C2ECF">
        <w:rPr>
          <w:rFonts w:cs="Arial"/>
          <w:szCs w:val="20"/>
        </w:rPr>
        <w:t xml:space="preserve">Objednatele neprodleně akceptuje </w:t>
      </w:r>
      <w:r w:rsidR="00472468">
        <w:rPr>
          <w:rFonts w:cs="Arial"/>
          <w:szCs w:val="20"/>
        </w:rPr>
        <w:t>K</w:t>
      </w:r>
      <w:r w:rsidR="00905301" w:rsidRPr="006C2ECF">
        <w:rPr>
          <w:rFonts w:cs="Arial"/>
          <w:szCs w:val="20"/>
        </w:rPr>
        <w:t>alkulaci opravy</w:t>
      </w:r>
      <w:r w:rsidR="00292F0E" w:rsidRPr="006C2ECF">
        <w:rPr>
          <w:rFonts w:cs="Arial"/>
          <w:szCs w:val="20"/>
        </w:rPr>
        <w:t xml:space="preserve">, opět </w:t>
      </w:r>
      <w:r>
        <w:rPr>
          <w:rFonts w:cs="Arial"/>
          <w:szCs w:val="20"/>
        </w:rPr>
        <w:t xml:space="preserve">telefonickou </w:t>
      </w:r>
      <w:r w:rsidR="00292F0E" w:rsidRPr="006C2ECF">
        <w:rPr>
          <w:rFonts w:cs="Arial"/>
          <w:szCs w:val="20"/>
        </w:rPr>
        <w:t>formou (</w:t>
      </w:r>
      <w:r w:rsidR="00303ADF">
        <w:rPr>
          <w:rFonts w:cs="Arial"/>
          <w:szCs w:val="20"/>
        </w:rPr>
        <w:t>a následně potvrdí</w:t>
      </w:r>
      <w:r w:rsidR="00292F0E" w:rsidRPr="006C2ECF">
        <w:rPr>
          <w:rFonts w:cs="Arial"/>
          <w:szCs w:val="20"/>
        </w:rPr>
        <w:t xml:space="preserve"> </w:t>
      </w:r>
      <w:r w:rsidRPr="006C2ECF">
        <w:rPr>
          <w:rFonts w:cs="Arial"/>
          <w:szCs w:val="20"/>
        </w:rPr>
        <w:t>e</w:t>
      </w:r>
      <w:r>
        <w:rPr>
          <w:rFonts w:cs="Arial"/>
          <w:szCs w:val="20"/>
        </w:rPr>
        <w:t>-mailem</w:t>
      </w:r>
      <w:r w:rsidR="00CD5439">
        <w:rPr>
          <w:rFonts w:cs="Arial"/>
          <w:szCs w:val="20"/>
        </w:rPr>
        <w:t>)</w:t>
      </w:r>
      <w:r w:rsidR="002978E8">
        <w:rPr>
          <w:rFonts w:cs="Arial"/>
          <w:strike/>
          <w:szCs w:val="20"/>
        </w:rPr>
        <w:t>.</w:t>
      </w:r>
    </w:p>
    <w:p w14:paraId="5D276D2C" w14:textId="77777777" w:rsidR="00D33B4D" w:rsidRPr="00D33B4D" w:rsidRDefault="00D33B4D" w:rsidP="00F97574">
      <w:pPr>
        <w:pStyle w:val="Odstavecseseznamem"/>
        <w:numPr>
          <w:ilvl w:val="0"/>
          <w:numId w:val="20"/>
        </w:numPr>
        <w:spacing w:after="120" w:line="276" w:lineRule="auto"/>
        <w:rPr>
          <w:rFonts w:cs="Arial"/>
          <w:color w:val="000000"/>
        </w:rPr>
      </w:pPr>
      <w:r>
        <w:rPr>
          <w:rFonts w:cs="Arial"/>
          <w:color w:val="000000"/>
        </w:rPr>
        <w:t>Pokud servisní technik Poskytovatele zjistí na místě, že je možné odstranit incident jiným způsobem, mohou se Smluvní strany domluvit na jiném způsobu opravy. Jiným způsobem opravy je myšleno zejména to, že není potřeba měnit celý komponent, ale oprava proběhn</w:t>
      </w:r>
      <w:r w:rsidR="005613BB">
        <w:rPr>
          <w:rFonts w:cs="Arial"/>
          <w:color w:val="000000"/>
        </w:rPr>
        <w:t>e</w:t>
      </w:r>
      <w:r>
        <w:rPr>
          <w:rFonts w:cs="Arial"/>
          <w:color w:val="000000"/>
        </w:rPr>
        <w:t xml:space="preserve"> pouze výměnou vadného dílu. </w:t>
      </w:r>
    </w:p>
    <w:p w14:paraId="4C941BD5" w14:textId="77777777" w:rsidR="00905301" w:rsidRPr="006C2ECF" w:rsidRDefault="008430E0" w:rsidP="00F97574">
      <w:pPr>
        <w:pStyle w:val="Odstavecseseznamem"/>
        <w:numPr>
          <w:ilvl w:val="0"/>
          <w:numId w:val="20"/>
        </w:numPr>
        <w:spacing w:after="120" w:line="276" w:lineRule="auto"/>
        <w:rPr>
          <w:rFonts w:cs="Arial"/>
          <w:szCs w:val="20"/>
        </w:rPr>
      </w:pPr>
      <w:r w:rsidRPr="006C2ECF">
        <w:rPr>
          <w:rFonts w:cs="Arial"/>
          <w:szCs w:val="20"/>
        </w:rPr>
        <w:t xml:space="preserve">V případě, že se </w:t>
      </w:r>
      <w:r w:rsidR="00DC6C52">
        <w:rPr>
          <w:rFonts w:cs="Arial"/>
          <w:szCs w:val="20"/>
        </w:rPr>
        <w:t xml:space="preserve">Pověřená osoba </w:t>
      </w:r>
      <w:r w:rsidRPr="006C2ECF">
        <w:rPr>
          <w:rFonts w:cs="Arial"/>
          <w:szCs w:val="20"/>
        </w:rPr>
        <w:t>Objednatel</w:t>
      </w:r>
      <w:r w:rsidR="00DC6C52">
        <w:rPr>
          <w:rFonts w:cs="Arial"/>
          <w:szCs w:val="20"/>
        </w:rPr>
        <w:t>e</w:t>
      </w:r>
      <w:r w:rsidRPr="006C2ECF">
        <w:rPr>
          <w:rFonts w:cs="Arial"/>
          <w:szCs w:val="20"/>
        </w:rPr>
        <w:t xml:space="preserve"> rozhodne</w:t>
      </w:r>
      <w:r w:rsidR="000217ED">
        <w:rPr>
          <w:rFonts w:cs="Arial"/>
          <w:szCs w:val="20"/>
        </w:rPr>
        <w:t xml:space="preserve"> K</w:t>
      </w:r>
      <w:r w:rsidRPr="006C2ECF">
        <w:rPr>
          <w:rFonts w:cs="Arial"/>
          <w:szCs w:val="20"/>
        </w:rPr>
        <w:t>alkulaci opravy neakceptovat</w:t>
      </w:r>
      <w:r w:rsidR="00CC24AE">
        <w:rPr>
          <w:rFonts w:cs="Arial"/>
          <w:szCs w:val="20"/>
        </w:rPr>
        <w:t xml:space="preserve"> a oprava nebude provedena</w:t>
      </w:r>
      <w:r w:rsidRPr="006C2ECF">
        <w:rPr>
          <w:rFonts w:cs="Arial"/>
          <w:szCs w:val="20"/>
        </w:rPr>
        <w:t>,</w:t>
      </w:r>
      <w:r w:rsidR="00905301" w:rsidRPr="006C2ECF">
        <w:rPr>
          <w:rFonts w:cs="Arial"/>
          <w:szCs w:val="20"/>
        </w:rPr>
        <w:t xml:space="preserve"> </w:t>
      </w:r>
      <w:r w:rsidRPr="006C2ECF">
        <w:rPr>
          <w:rFonts w:cs="Arial"/>
          <w:szCs w:val="20"/>
        </w:rPr>
        <w:t>bude O</w:t>
      </w:r>
      <w:r w:rsidR="00905301" w:rsidRPr="006C2ECF">
        <w:rPr>
          <w:rFonts w:cs="Arial"/>
          <w:szCs w:val="20"/>
        </w:rPr>
        <w:t>bjednateli fakturován</w:t>
      </w:r>
      <w:r w:rsidR="00C95B93">
        <w:rPr>
          <w:rFonts w:cs="Arial"/>
          <w:szCs w:val="20"/>
        </w:rPr>
        <w:t xml:space="preserve"> pouze</w:t>
      </w:r>
      <w:r w:rsidR="00292F0E" w:rsidRPr="006C2ECF">
        <w:rPr>
          <w:rFonts w:cs="Arial"/>
          <w:szCs w:val="20"/>
        </w:rPr>
        <w:t xml:space="preserve"> paušál </w:t>
      </w:r>
      <w:r w:rsidR="00905301" w:rsidRPr="006C2ECF">
        <w:rPr>
          <w:rFonts w:cs="Arial"/>
          <w:szCs w:val="20"/>
        </w:rPr>
        <w:t xml:space="preserve">za </w:t>
      </w:r>
      <w:r w:rsidRPr="006C2ECF">
        <w:rPr>
          <w:rFonts w:cs="Arial"/>
          <w:szCs w:val="20"/>
        </w:rPr>
        <w:t>servisní zásah</w:t>
      </w:r>
      <w:r w:rsidR="00A17683">
        <w:rPr>
          <w:rFonts w:cs="Arial"/>
          <w:szCs w:val="20"/>
        </w:rPr>
        <w:t xml:space="preserve"> (viz Příloha č. 1 </w:t>
      </w:r>
      <w:proofErr w:type="gramStart"/>
      <w:r w:rsidR="00A17683">
        <w:rPr>
          <w:rFonts w:cs="Arial"/>
          <w:szCs w:val="20"/>
        </w:rPr>
        <w:t>S</w:t>
      </w:r>
      <w:r w:rsidR="00905301" w:rsidRPr="006C2ECF">
        <w:rPr>
          <w:rFonts w:cs="Arial"/>
          <w:szCs w:val="20"/>
        </w:rPr>
        <w:t>mlouvy - Cenová</w:t>
      </w:r>
      <w:proofErr w:type="gramEnd"/>
      <w:r w:rsidR="00905301" w:rsidRPr="006C2ECF">
        <w:rPr>
          <w:rFonts w:cs="Arial"/>
          <w:szCs w:val="20"/>
        </w:rPr>
        <w:t xml:space="preserve"> tabulka). </w:t>
      </w:r>
      <w:r w:rsidR="00E06BA7">
        <w:rPr>
          <w:rFonts w:cs="Arial"/>
          <w:szCs w:val="20"/>
        </w:rPr>
        <w:t>Paušál za servisní zásah zahrnuje veškeré náklady spojené s příslušným servisním zásahem, vyjma ceny náhradních dílů.</w:t>
      </w:r>
      <w:r w:rsidR="00905301" w:rsidRPr="006C2ECF">
        <w:rPr>
          <w:rFonts w:cs="Arial"/>
          <w:szCs w:val="20"/>
        </w:rPr>
        <w:t xml:space="preserve"> </w:t>
      </w:r>
    </w:p>
    <w:p w14:paraId="68FC94F7" w14:textId="77777777" w:rsidR="00C93437" w:rsidRPr="007167E0" w:rsidRDefault="001D2C45" w:rsidP="00F97574">
      <w:pPr>
        <w:pStyle w:val="Odstavecseseznamem"/>
        <w:numPr>
          <w:ilvl w:val="0"/>
          <w:numId w:val="19"/>
        </w:numPr>
        <w:spacing w:after="120" w:line="276" w:lineRule="auto"/>
        <w:rPr>
          <w:rFonts w:cs="Arial"/>
          <w:color w:val="000000"/>
        </w:rPr>
      </w:pPr>
      <w:r w:rsidRPr="006C2ECF">
        <w:rPr>
          <w:rFonts w:cs="Arial"/>
          <w:color w:val="000000"/>
        </w:rPr>
        <w:t xml:space="preserve">Servisní požadavek je považován </w:t>
      </w:r>
      <w:r w:rsidR="00C95B93">
        <w:rPr>
          <w:rFonts w:cs="Arial"/>
          <w:color w:val="000000"/>
        </w:rPr>
        <w:t>za vyř</w:t>
      </w:r>
      <w:r w:rsidR="00050DDB">
        <w:rPr>
          <w:rFonts w:cs="Arial"/>
          <w:color w:val="000000"/>
        </w:rPr>
        <w:t>ízený</w:t>
      </w:r>
      <w:r w:rsidR="00C95B93">
        <w:rPr>
          <w:rFonts w:cs="Arial"/>
          <w:color w:val="000000"/>
        </w:rPr>
        <w:t xml:space="preserve"> </w:t>
      </w:r>
      <w:r w:rsidR="00A17683">
        <w:rPr>
          <w:rFonts w:cs="Arial"/>
          <w:color w:val="000000"/>
        </w:rPr>
        <w:t>podpisem</w:t>
      </w:r>
      <w:r w:rsidRPr="006C2ECF">
        <w:rPr>
          <w:rFonts w:cs="Arial"/>
          <w:color w:val="000000"/>
        </w:rPr>
        <w:t xml:space="preserve"> </w:t>
      </w:r>
      <w:r w:rsidR="00E21916" w:rsidRPr="006C2ECF">
        <w:rPr>
          <w:rFonts w:cs="Arial"/>
          <w:color w:val="000000"/>
        </w:rPr>
        <w:t xml:space="preserve">Servisního protokolu </w:t>
      </w:r>
      <w:r w:rsidR="00D1787F">
        <w:rPr>
          <w:rFonts w:cs="Arial"/>
          <w:color w:val="000000"/>
        </w:rPr>
        <w:t>Kontaktní</w:t>
      </w:r>
      <w:r w:rsidR="00A17683">
        <w:rPr>
          <w:rFonts w:cs="Arial"/>
          <w:color w:val="000000"/>
        </w:rPr>
        <w:t xml:space="preserve"> osobou Objednatele</w:t>
      </w:r>
      <w:r w:rsidR="005613BB">
        <w:rPr>
          <w:rFonts w:cs="Arial"/>
          <w:color w:val="000000"/>
        </w:rPr>
        <w:t>,</w:t>
      </w:r>
      <w:r w:rsidR="00DC6C52">
        <w:rPr>
          <w:rFonts w:cs="Arial"/>
          <w:color w:val="000000"/>
        </w:rPr>
        <w:t xml:space="preserve"> a to i v případě, že Pověřená osoba </w:t>
      </w:r>
      <w:r w:rsidR="00781CC9">
        <w:rPr>
          <w:rFonts w:cs="Arial"/>
          <w:color w:val="000000"/>
        </w:rPr>
        <w:t xml:space="preserve">Objednatele </w:t>
      </w:r>
      <w:r w:rsidR="00DC6C52">
        <w:rPr>
          <w:rFonts w:cs="Arial"/>
          <w:color w:val="000000"/>
        </w:rPr>
        <w:t xml:space="preserve">nebude akceptovat </w:t>
      </w:r>
      <w:r w:rsidR="00934B45">
        <w:rPr>
          <w:rFonts w:cs="Arial"/>
          <w:color w:val="000000"/>
        </w:rPr>
        <w:t>K</w:t>
      </w:r>
      <w:r w:rsidR="00DC6C52">
        <w:rPr>
          <w:rFonts w:cs="Arial"/>
          <w:color w:val="000000"/>
        </w:rPr>
        <w:t xml:space="preserve">alkulaci </w:t>
      </w:r>
      <w:proofErr w:type="gramStart"/>
      <w:r w:rsidR="00DC6C52">
        <w:rPr>
          <w:rFonts w:cs="Arial"/>
          <w:color w:val="000000"/>
        </w:rPr>
        <w:t>opravy</w:t>
      </w:r>
      <w:proofErr w:type="gramEnd"/>
      <w:r w:rsidR="00B17C0E">
        <w:rPr>
          <w:rFonts w:cs="Arial"/>
          <w:color w:val="000000"/>
        </w:rPr>
        <w:t xml:space="preserve"> </w:t>
      </w:r>
      <w:r w:rsidR="00B17C0E">
        <w:rPr>
          <w:rFonts w:cs="Arial"/>
          <w:color w:val="000000"/>
        </w:rPr>
        <w:lastRenderedPageBreak/>
        <w:t>a tudíž nebude oprava provedena</w:t>
      </w:r>
      <w:r w:rsidRPr="006C2ECF">
        <w:rPr>
          <w:rFonts w:cs="Arial"/>
          <w:color w:val="000000"/>
        </w:rPr>
        <w:t>.</w:t>
      </w:r>
      <w:r w:rsidR="00DC6C52">
        <w:rPr>
          <w:rFonts w:cs="Arial"/>
          <w:color w:val="000000"/>
        </w:rPr>
        <w:t xml:space="preserve"> V takovém případě bude tato skutečnost uvedena v Servisním protokolu.</w:t>
      </w:r>
      <w:r w:rsidR="007167E0">
        <w:rPr>
          <w:rFonts w:cs="Arial"/>
          <w:color w:val="000000"/>
        </w:rPr>
        <w:t xml:space="preserve"> Následně bude uzavřen SP – přiložení</w:t>
      </w:r>
      <w:r w:rsidR="001363E4">
        <w:rPr>
          <w:rFonts w:cs="Arial"/>
          <w:color w:val="000000"/>
        </w:rPr>
        <w:t>m</w:t>
      </w:r>
      <w:r w:rsidR="007167E0">
        <w:rPr>
          <w:rFonts w:cs="Arial"/>
          <w:color w:val="000000"/>
        </w:rPr>
        <w:t xml:space="preserve"> kopie Servisního protokolu.</w:t>
      </w:r>
    </w:p>
    <w:p w14:paraId="3CEBB8B9" w14:textId="77777777" w:rsidR="00C93437" w:rsidRPr="00C93437" w:rsidRDefault="00C93437" w:rsidP="00F97574">
      <w:pPr>
        <w:pStyle w:val="Odstavecseseznamem"/>
        <w:spacing w:after="120" w:line="276" w:lineRule="auto"/>
        <w:ind w:left="1080"/>
        <w:rPr>
          <w:rFonts w:cs="Arial"/>
          <w:color w:val="000000"/>
        </w:rPr>
      </w:pPr>
      <w:r>
        <w:rPr>
          <w:rFonts w:cs="Arial"/>
          <w:szCs w:val="20"/>
        </w:rPr>
        <w:t>S</w:t>
      </w:r>
      <w:r w:rsidRPr="00C93437">
        <w:rPr>
          <w:rFonts w:cs="Arial"/>
          <w:szCs w:val="20"/>
        </w:rPr>
        <w:t>ervisní protokol</w:t>
      </w:r>
      <w:r>
        <w:rPr>
          <w:rFonts w:cs="Arial"/>
          <w:szCs w:val="20"/>
        </w:rPr>
        <w:t xml:space="preserve"> </w:t>
      </w:r>
      <w:r w:rsidR="001321CE">
        <w:rPr>
          <w:rFonts w:cs="Arial"/>
          <w:szCs w:val="20"/>
        </w:rPr>
        <w:t xml:space="preserve">bude </w:t>
      </w:r>
      <w:r w:rsidR="00DC6C52">
        <w:rPr>
          <w:rFonts w:cs="Arial"/>
          <w:szCs w:val="20"/>
        </w:rPr>
        <w:t xml:space="preserve">zpravidla </w:t>
      </w:r>
      <w:r w:rsidRPr="00C93437">
        <w:rPr>
          <w:rFonts w:cs="Arial"/>
          <w:szCs w:val="20"/>
        </w:rPr>
        <w:t>obsahovat:</w:t>
      </w:r>
    </w:p>
    <w:p w14:paraId="3A1A67C0" w14:textId="77777777" w:rsidR="00C93437" w:rsidRDefault="00C93437" w:rsidP="00F97574">
      <w:pPr>
        <w:numPr>
          <w:ilvl w:val="1"/>
          <w:numId w:val="14"/>
        </w:numPr>
        <w:autoSpaceDN/>
        <w:spacing w:after="120" w:line="276" w:lineRule="auto"/>
        <w:jc w:val="left"/>
        <w:textAlignment w:val="auto"/>
        <w:rPr>
          <w:rFonts w:cs="Arial"/>
          <w:szCs w:val="20"/>
        </w:rPr>
      </w:pPr>
      <w:r w:rsidRPr="0011668A">
        <w:rPr>
          <w:rFonts w:cs="Arial"/>
          <w:szCs w:val="20"/>
        </w:rPr>
        <w:t xml:space="preserve">číslo servisního požadavku, kterým byl </w:t>
      </w:r>
      <w:r w:rsidR="00AE0C31">
        <w:rPr>
          <w:rFonts w:cs="Arial"/>
          <w:szCs w:val="20"/>
        </w:rPr>
        <w:t>P</w:t>
      </w:r>
      <w:r w:rsidR="00EC3D5B">
        <w:rPr>
          <w:rFonts w:cs="Arial"/>
          <w:szCs w:val="20"/>
        </w:rPr>
        <w:t>oskytovateli</w:t>
      </w:r>
      <w:r w:rsidRPr="0011668A">
        <w:rPr>
          <w:rFonts w:cs="Arial"/>
          <w:szCs w:val="20"/>
        </w:rPr>
        <w:t xml:space="preserve"> nahlášen požadovaný servis</w:t>
      </w:r>
      <w:r>
        <w:rPr>
          <w:rFonts w:cs="Arial"/>
          <w:szCs w:val="20"/>
        </w:rPr>
        <w:t>,</w:t>
      </w:r>
    </w:p>
    <w:p w14:paraId="220B02B9" w14:textId="77777777" w:rsidR="00C93437" w:rsidRDefault="00C93437" w:rsidP="00F97574">
      <w:pPr>
        <w:numPr>
          <w:ilvl w:val="1"/>
          <w:numId w:val="14"/>
        </w:numPr>
        <w:autoSpaceDN/>
        <w:spacing w:after="120" w:line="276" w:lineRule="auto"/>
        <w:jc w:val="left"/>
        <w:textAlignment w:val="auto"/>
        <w:rPr>
          <w:rFonts w:cs="Arial"/>
          <w:szCs w:val="20"/>
        </w:rPr>
      </w:pPr>
      <w:r w:rsidRPr="0011668A">
        <w:rPr>
          <w:rFonts w:cs="Arial"/>
          <w:szCs w:val="20"/>
        </w:rPr>
        <w:t xml:space="preserve">datum </w:t>
      </w:r>
      <w:r w:rsidR="001321CE">
        <w:rPr>
          <w:rFonts w:cs="Arial"/>
          <w:szCs w:val="20"/>
        </w:rPr>
        <w:t xml:space="preserve">a čas </w:t>
      </w:r>
      <w:r w:rsidRPr="0011668A">
        <w:rPr>
          <w:rFonts w:cs="Arial"/>
          <w:szCs w:val="20"/>
        </w:rPr>
        <w:t xml:space="preserve">přijetí servisního požadavku </w:t>
      </w:r>
      <w:r w:rsidR="00C95B93">
        <w:rPr>
          <w:rFonts w:cs="Arial"/>
          <w:szCs w:val="20"/>
        </w:rPr>
        <w:t>P</w:t>
      </w:r>
      <w:r w:rsidR="00EC3D5B">
        <w:rPr>
          <w:rFonts w:cs="Arial"/>
          <w:szCs w:val="20"/>
        </w:rPr>
        <w:t>oskytovatelem</w:t>
      </w:r>
      <w:r>
        <w:rPr>
          <w:rFonts w:cs="Arial"/>
          <w:szCs w:val="20"/>
        </w:rPr>
        <w:t>,</w:t>
      </w:r>
    </w:p>
    <w:p w14:paraId="1B74421C" w14:textId="77777777" w:rsidR="00C93437" w:rsidRDefault="00C93437" w:rsidP="00F97574">
      <w:pPr>
        <w:numPr>
          <w:ilvl w:val="1"/>
          <w:numId w:val="14"/>
        </w:numPr>
        <w:autoSpaceDN/>
        <w:spacing w:after="120" w:line="276" w:lineRule="auto"/>
        <w:jc w:val="left"/>
        <w:textAlignment w:val="auto"/>
        <w:rPr>
          <w:rFonts w:cs="Arial"/>
          <w:szCs w:val="20"/>
        </w:rPr>
      </w:pPr>
      <w:r w:rsidRPr="0011668A">
        <w:rPr>
          <w:rFonts w:cs="Arial"/>
          <w:szCs w:val="20"/>
        </w:rPr>
        <w:t>název, popis a sériové číslo zařízení,</w:t>
      </w:r>
    </w:p>
    <w:p w14:paraId="5618E9E9" w14:textId="77777777" w:rsidR="00C93437" w:rsidRDefault="00C93437" w:rsidP="00F97574">
      <w:pPr>
        <w:numPr>
          <w:ilvl w:val="1"/>
          <w:numId w:val="14"/>
        </w:numPr>
        <w:autoSpaceDN/>
        <w:spacing w:after="120" w:line="276" w:lineRule="auto"/>
        <w:jc w:val="left"/>
        <w:textAlignment w:val="auto"/>
        <w:rPr>
          <w:rFonts w:cs="Arial"/>
          <w:szCs w:val="20"/>
        </w:rPr>
      </w:pPr>
      <w:r>
        <w:rPr>
          <w:rFonts w:cs="Arial"/>
          <w:szCs w:val="20"/>
        </w:rPr>
        <w:t xml:space="preserve">popis </w:t>
      </w:r>
      <w:r w:rsidR="005613BB">
        <w:rPr>
          <w:rFonts w:cs="Arial"/>
          <w:szCs w:val="20"/>
        </w:rPr>
        <w:t>incidentu</w:t>
      </w:r>
      <w:r>
        <w:rPr>
          <w:rFonts w:cs="Arial"/>
          <w:szCs w:val="20"/>
        </w:rPr>
        <w:t>,</w:t>
      </w:r>
    </w:p>
    <w:p w14:paraId="14D28343" w14:textId="77777777" w:rsidR="00C93437" w:rsidRDefault="00C93437" w:rsidP="00F97574">
      <w:pPr>
        <w:numPr>
          <w:ilvl w:val="1"/>
          <w:numId w:val="14"/>
        </w:numPr>
        <w:autoSpaceDN/>
        <w:spacing w:after="120" w:line="276" w:lineRule="auto"/>
        <w:jc w:val="left"/>
        <w:textAlignment w:val="auto"/>
        <w:rPr>
          <w:rFonts w:cs="Arial"/>
          <w:szCs w:val="20"/>
        </w:rPr>
      </w:pPr>
      <w:r w:rsidRPr="0011668A">
        <w:rPr>
          <w:rFonts w:cs="Arial"/>
          <w:szCs w:val="20"/>
        </w:rPr>
        <w:t>výpis měněných náhradních dílů</w:t>
      </w:r>
      <w:r>
        <w:rPr>
          <w:rFonts w:cs="Arial"/>
          <w:szCs w:val="20"/>
        </w:rPr>
        <w:t>,</w:t>
      </w:r>
    </w:p>
    <w:p w14:paraId="6B025F3A" w14:textId="77777777" w:rsidR="00C93437" w:rsidRPr="00F6799F" w:rsidRDefault="00C93437" w:rsidP="00F97574">
      <w:pPr>
        <w:numPr>
          <w:ilvl w:val="1"/>
          <w:numId w:val="14"/>
        </w:numPr>
        <w:autoSpaceDN/>
        <w:spacing w:after="120" w:line="276" w:lineRule="auto"/>
        <w:jc w:val="left"/>
        <w:textAlignment w:val="auto"/>
        <w:rPr>
          <w:rFonts w:cs="Arial"/>
          <w:szCs w:val="20"/>
        </w:rPr>
      </w:pPr>
      <w:r w:rsidRPr="00F6799F">
        <w:rPr>
          <w:rFonts w:cs="Arial"/>
          <w:szCs w:val="20"/>
        </w:rPr>
        <w:t xml:space="preserve">datum </w:t>
      </w:r>
      <w:r w:rsidR="00920E8B" w:rsidRPr="00F6799F">
        <w:rPr>
          <w:rFonts w:cs="Arial"/>
          <w:szCs w:val="20"/>
        </w:rPr>
        <w:t xml:space="preserve">a čas </w:t>
      </w:r>
      <w:r w:rsidRPr="00F6799F">
        <w:rPr>
          <w:rFonts w:cs="Arial"/>
          <w:szCs w:val="20"/>
        </w:rPr>
        <w:t>ukončení opravy,</w:t>
      </w:r>
    </w:p>
    <w:p w14:paraId="550C359F" w14:textId="77777777" w:rsidR="00DE5E0E" w:rsidRDefault="00934B45" w:rsidP="00F97574">
      <w:pPr>
        <w:numPr>
          <w:ilvl w:val="1"/>
          <w:numId w:val="14"/>
        </w:numPr>
        <w:autoSpaceDN/>
        <w:spacing w:after="120" w:line="276" w:lineRule="auto"/>
        <w:jc w:val="left"/>
        <w:textAlignment w:val="auto"/>
        <w:rPr>
          <w:rFonts w:cs="Arial"/>
          <w:szCs w:val="20"/>
        </w:rPr>
      </w:pPr>
      <w:r>
        <w:rPr>
          <w:rFonts w:cs="Arial"/>
          <w:szCs w:val="20"/>
        </w:rPr>
        <w:t>K</w:t>
      </w:r>
      <w:r w:rsidR="00DE5E0E">
        <w:rPr>
          <w:rFonts w:cs="Arial"/>
          <w:szCs w:val="20"/>
        </w:rPr>
        <w:t>alkulaci opravy</w:t>
      </w:r>
      <w:r>
        <w:rPr>
          <w:rFonts w:cs="Arial"/>
          <w:szCs w:val="20"/>
        </w:rPr>
        <w:t xml:space="preserve"> </w:t>
      </w:r>
      <w:r w:rsidR="004D77B6">
        <w:rPr>
          <w:rFonts w:cs="Arial"/>
          <w:szCs w:val="20"/>
        </w:rPr>
        <w:t>(</w:t>
      </w:r>
      <w:r w:rsidR="004D77B6" w:rsidRPr="004D77B6">
        <w:rPr>
          <w:rFonts w:cs="Arial"/>
          <w:szCs w:val="20"/>
        </w:rPr>
        <w:t>cenu opravy</w:t>
      </w:r>
      <w:r w:rsidR="00F416A5">
        <w:rPr>
          <w:rFonts w:cs="Arial"/>
          <w:szCs w:val="20"/>
        </w:rPr>
        <w:t>;</w:t>
      </w:r>
      <w:r w:rsidR="004D77B6" w:rsidRPr="004D77B6">
        <w:rPr>
          <w:rFonts w:cs="Arial"/>
          <w:szCs w:val="20"/>
        </w:rPr>
        <w:t xml:space="preserve"> částky za náhradní díly a za ostatní služby budou uvedeny samostatně i celkem</w:t>
      </w:r>
      <w:r w:rsidR="004D77B6">
        <w:rPr>
          <w:rFonts w:cs="Arial"/>
          <w:szCs w:val="20"/>
        </w:rPr>
        <w:t>)</w:t>
      </w:r>
      <w:r w:rsidR="0087402F">
        <w:rPr>
          <w:rFonts w:cs="Arial"/>
          <w:szCs w:val="20"/>
        </w:rPr>
        <w:t>,</w:t>
      </w:r>
    </w:p>
    <w:p w14:paraId="5071F0D9" w14:textId="77777777" w:rsidR="00DC6C52" w:rsidRDefault="00DC6C52" w:rsidP="00F97574">
      <w:pPr>
        <w:numPr>
          <w:ilvl w:val="1"/>
          <w:numId w:val="14"/>
        </w:numPr>
        <w:autoSpaceDN/>
        <w:spacing w:after="120" w:line="276" w:lineRule="auto"/>
        <w:jc w:val="left"/>
        <w:textAlignment w:val="auto"/>
        <w:rPr>
          <w:rFonts w:cs="Arial"/>
          <w:szCs w:val="20"/>
        </w:rPr>
      </w:pPr>
      <w:r>
        <w:rPr>
          <w:rFonts w:cs="Arial"/>
          <w:szCs w:val="20"/>
        </w:rPr>
        <w:t xml:space="preserve">v případě neakceptování </w:t>
      </w:r>
      <w:r w:rsidR="00934B45">
        <w:rPr>
          <w:rFonts w:cs="Arial"/>
          <w:szCs w:val="20"/>
        </w:rPr>
        <w:t>K</w:t>
      </w:r>
      <w:r>
        <w:rPr>
          <w:rFonts w:cs="Arial"/>
          <w:szCs w:val="20"/>
        </w:rPr>
        <w:t>alkulace opravy i tuto skutečnost</w:t>
      </w:r>
      <w:r w:rsidR="00D33B4D">
        <w:rPr>
          <w:rFonts w:cs="Arial"/>
          <w:szCs w:val="20"/>
        </w:rPr>
        <w:t>,</w:t>
      </w:r>
    </w:p>
    <w:p w14:paraId="3E3197BD" w14:textId="77777777" w:rsidR="00C93437" w:rsidRDefault="00C93437" w:rsidP="00F97574">
      <w:pPr>
        <w:numPr>
          <w:ilvl w:val="1"/>
          <w:numId w:val="14"/>
        </w:numPr>
        <w:autoSpaceDN/>
        <w:spacing w:after="120" w:line="276" w:lineRule="auto"/>
        <w:jc w:val="left"/>
        <w:textAlignment w:val="auto"/>
        <w:rPr>
          <w:rFonts w:cs="Arial"/>
          <w:szCs w:val="20"/>
        </w:rPr>
      </w:pPr>
      <w:r w:rsidRPr="0011668A">
        <w:rPr>
          <w:rFonts w:cs="Arial"/>
          <w:szCs w:val="20"/>
        </w:rPr>
        <w:t xml:space="preserve">jméno a kontaktní údaje </w:t>
      </w:r>
      <w:r w:rsidR="00C95B93">
        <w:rPr>
          <w:rFonts w:cs="Arial"/>
          <w:szCs w:val="20"/>
        </w:rPr>
        <w:t>osob pověřených</w:t>
      </w:r>
      <w:r w:rsidRPr="0011668A">
        <w:rPr>
          <w:rFonts w:cs="Arial"/>
          <w:szCs w:val="20"/>
        </w:rPr>
        <w:t xml:space="preserve"> k p</w:t>
      </w:r>
      <w:r w:rsidR="00C95B93">
        <w:rPr>
          <w:rFonts w:cs="Arial"/>
          <w:szCs w:val="20"/>
        </w:rPr>
        <w:t xml:space="preserve">odpisu </w:t>
      </w:r>
      <w:r w:rsidR="00F416A5">
        <w:rPr>
          <w:rFonts w:cs="Arial"/>
          <w:szCs w:val="20"/>
        </w:rPr>
        <w:t>S</w:t>
      </w:r>
      <w:r w:rsidR="00C95B93">
        <w:rPr>
          <w:rFonts w:cs="Arial"/>
          <w:szCs w:val="20"/>
        </w:rPr>
        <w:t>ervisního protokolu za O</w:t>
      </w:r>
      <w:r w:rsidRPr="0011668A">
        <w:rPr>
          <w:rFonts w:cs="Arial"/>
          <w:szCs w:val="20"/>
        </w:rPr>
        <w:t xml:space="preserve">bjednatele a </w:t>
      </w:r>
      <w:r w:rsidR="00C95B93">
        <w:rPr>
          <w:rFonts w:cs="Arial"/>
          <w:szCs w:val="20"/>
        </w:rPr>
        <w:t>P</w:t>
      </w:r>
      <w:r w:rsidR="00EC3D5B">
        <w:rPr>
          <w:rFonts w:cs="Arial"/>
          <w:szCs w:val="20"/>
        </w:rPr>
        <w:t>oskytovatele</w:t>
      </w:r>
      <w:r w:rsidRPr="0011668A">
        <w:rPr>
          <w:rFonts w:cs="Arial"/>
          <w:szCs w:val="20"/>
        </w:rPr>
        <w:t>.</w:t>
      </w:r>
    </w:p>
    <w:p w14:paraId="0F96FE83" w14:textId="77777777" w:rsidR="00347370" w:rsidRPr="00F60DFF" w:rsidRDefault="00347370" w:rsidP="00F97574">
      <w:pPr>
        <w:pStyle w:val="Odstavecseseznamem"/>
        <w:numPr>
          <w:ilvl w:val="0"/>
          <w:numId w:val="19"/>
        </w:numPr>
        <w:spacing w:after="120" w:line="276" w:lineRule="auto"/>
        <w:rPr>
          <w:rFonts w:cs="Arial"/>
        </w:rPr>
      </w:pPr>
      <w:r>
        <w:rPr>
          <w:rFonts w:cs="Arial"/>
          <w:szCs w:val="20"/>
        </w:rPr>
        <w:t>Poskytovatel se</w:t>
      </w:r>
      <w:r w:rsidRPr="00F60DFF">
        <w:rPr>
          <w:rFonts w:cs="Arial"/>
        </w:rPr>
        <w:t xml:space="preserve"> zavazuje poskytovat </w:t>
      </w:r>
      <w:r>
        <w:rPr>
          <w:rFonts w:cs="Arial"/>
        </w:rPr>
        <w:t xml:space="preserve">Servisní služby </w:t>
      </w:r>
      <w:r w:rsidRPr="00F60DFF">
        <w:rPr>
          <w:rFonts w:cs="Arial"/>
        </w:rPr>
        <w:t>v SLA parametrech. Pře</w:t>
      </w:r>
      <w:r>
        <w:rPr>
          <w:rFonts w:cs="Arial"/>
        </w:rPr>
        <w:t>dmětem SLA je závazek Poskytovatele</w:t>
      </w:r>
      <w:r w:rsidRPr="00F60DFF">
        <w:rPr>
          <w:rFonts w:cs="Arial"/>
        </w:rPr>
        <w:t xml:space="preserve"> </w:t>
      </w:r>
      <w:r w:rsidR="00F91825">
        <w:rPr>
          <w:rFonts w:cs="Arial"/>
        </w:rPr>
        <w:t>k</w:t>
      </w:r>
      <w:r w:rsidR="004751BA">
        <w:rPr>
          <w:rFonts w:cs="Arial"/>
        </w:rPr>
        <w:t> </w:t>
      </w:r>
      <w:r w:rsidR="00F91825">
        <w:rPr>
          <w:rFonts w:cs="Arial"/>
        </w:rPr>
        <w:t>poskytování</w:t>
      </w:r>
      <w:r w:rsidR="004751BA">
        <w:rPr>
          <w:rFonts w:cs="Arial"/>
        </w:rPr>
        <w:t xml:space="preserve"> Servisních služeb</w:t>
      </w:r>
      <w:r w:rsidRPr="00F60DFF">
        <w:rPr>
          <w:rFonts w:cs="Arial"/>
        </w:rPr>
        <w:t xml:space="preserve"> pro </w:t>
      </w:r>
      <w:r>
        <w:rPr>
          <w:rFonts w:cs="Arial"/>
        </w:rPr>
        <w:t>Objednatele</w:t>
      </w:r>
      <w:r w:rsidR="004751BA">
        <w:rPr>
          <w:rFonts w:cs="Arial"/>
        </w:rPr>
        <w:t xml:space="preserve"> v</w:t>
      </w:r>
      <w:r w:rsidRPr="00F60DFF">
        <w:rPr>
          <w:rFonts w:cs="Arial"/>
        </w:rPr>
        <w:t xml:space="preserve"> </w:t>
      </w:r>
      <w:r w:rsidR="00C53948">
        <w:rPr>
          <w:rFonts w:cs="Arial"/>
        </w:rPr>
        <w:t xml:space="preserve">níže uvedených </w:t>
      </w:r>
      <w:r>
        <w:rPr>
          <w:rFonts w:cs="Arial"/>
        </w:rPr>
        <w:t>kvalitativních parametr</w:t>
      </w:r>
      <w:r w:rsidR="004751BA">
        <w:rPr>
          <w:rFonts w:cs="Arial"/>
        </w:rPr>
        <w:t>ech.</w:t>
      </w:r>
    </w:p>
    <w:p w14:paraId="2EAE9AB1" w14:textId="77777777" w:rsidR="00347370" w:rsidRPr="00781531" w:rsidRDefault="00347370" w:rsidP="00F97574">
      <w:pPr>
        <w:pStyle w:val="Nadpis2"/>
        <w:numPr>
          <w:ilvl w:val="1"/>
          <w:numId w:val="0"/>
        </w:numPr>
        <w:spacing w:before="0" w:after="120" w:line="276" w:lineRule="auto"/>
        <w:ind w:left="1080" w:hanging="720"/>
        <w:rPr>
          <w:rFonts w:ascii="Arial" w:hAnsi="Arial" w:cs="Arial"/>
          <w:color w:val="auto"/>
          <w:sz w:val="20"/>
          <w:szCs w:val="20"/>
        </w:rPr>
      </w:pPr>
      <w:r w:rsidRPr="00781531">
        <w:rPr>
          <w:rFonts w:ascii="Arial" w:hAnsi="Arial" w:cs="Arial"/>
          <w:color w:val="auto"/>
          <w:sz w:val="20"/>
          <w:szCs w:val="20"/>
        </w:rPr>
        <w:t xml:space="preserve">Cílové parametry služby (SLA) </w:t>
      </w:r>
    </w:p>
    <w:p w14:paraId="7B714D7E" w14:textId="77777777" w:rsidR="00347370" w:rsidRPr="00F60DFF" w:rsidRDefault="00CC4161" w:rsidP="00F97574">
      <w:pPr>
        <w:spacing w:after="120" w:line="276" w:lineRule="auto"/>
        <w:rPr>
          <w:rFonts w:cs="Arial"/>
        </w:rPr>
      </w:pPr>
      <w:r>
        <w:rPr>
          <w:rFonts w:cs="Arial"/>
        </w:rPr>
        <w:t>Poskytovatel se zavazuje poskytovat Servisní služby</w:t>
      </w:r>
      <w:r w:rsidR="00347370" w:rsidRPr="00F60DFF">
        <w:rPr>
          <w:rFonts w:cs="Arial"/>
        </w:rPr>
        <w:t xml:space="preserve"> </w:t>
      </w:r>
      <w:r w:rsidR="001045B6">
        <w:rPr>
          <w:rFonts w:cs="Arial"/>
        </w:rPr>
        <w:t xml:space="preserve">(dále též jen „podpora“) </w:t>
      </w:r>
      <w:r w:rsidR="00347370" w:rsidRPr="00F60DFF">
        <w:rPr>
          <w:rFonts w:cs="Arial"/>
        </w:rPr>
        <w:t xml:space="preserve">v minimálně níže uvedených anebo lepších než </w:t>
      </w:r>
      <w:r>
        <w:rPr>
          <w:rFonts w:cs="Arial"/>
        </w:rPr>
        <w:t>uvedených</w:t>
      </w:r>
      <w:r w:rsidR="00347370" w:rsidRPr="00F60DFF">
        <w:rPr>
          <w:rFonts w:cs="Arial"/>
        </w:rPr>
        <w:t xml:space="preserve"> SLA parametrech. Lepšími parametry se rozumí stejná anebo lepší hodnota parametru pro všechny specifikované a </w:t>
      </w:r>
      <w:r>
        <w:rPr>
          <w:rFonts w:cs="Arial"/>
        </w:rPr>
        <w:t>uvedené</w:t>
      </w:r>
      <w:r w:rsidR="00347370" w:rsidRPr="00F60DFF">
        <w:rPr>
          <w:rFonts w:cs="Arial"/>
        </w:rPr>
        <w:t xml:space="preserve"> parametry.</w:t>
      </w:r>
    </w:p>
    <w:p w14:paraId="44B6C8C5" w14:textId="77777777" w:rsidR="00347370" w:rsidRPr="00F60DFF" w:rsidRDefault="00347370" w:rsidP="00F97574">
      <w:pPr>
        <w:spacing w:after="120" w:line="276" w:lineRule="auto"/>
        <w:rPr>
          <w:rFonts w:cs="Arial"/>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1"/>
        <w:gridCol w:w="5379"/>
      </w:tblGrid>
      <w:tr w:rsidR="00347370" w:rsidRPr="00781531" w14:paraId="1B70B137" w14:textId="77777777" w:rsidTr="00347370">
        <w:trPr>
          <w:jc w:val="center"/>
        </w:trPr>
        <w:tc>
          <w:tcPr>
            <w:tcW w:w="3686" w:type="dxa"/>
            <w:shd w:val="clear" w:color="auto" w:fill="8DB3E2" w:themeFill="text2" w:themeFillTint="66"/>
            <w:vAlign w:val="center"/>
          </w:tcPr>
          <w:p w14:paraId="3340F9EB" w14:textId="77777777" w:rsidR="00347370" w:rsidRPr="00781531" w:rsidRDefault="00347370" w:rsidP="00F97574">
            <w:pPr>
              <w:spacing w:after="120" w:line="276" w:lineRule="auto"/>
              <w:rPr>
                <w:rFonts w:cs="Arial"/>
                <w:szCs w:val="20"/>
              </w:rPr>
            </w:pPr>
            <w:r w:rsidRPr="00781531">
              <w:rPr>
                <w:rFonts w:cs="Arial"/>
                <w:b/>
                <w:szCs w:val="20"/>
              </w:rPr>
              <w:t>Parametr</w:t>
            </w:r>
          </w:p>
        </w:tc>
        <w:tc>
          <w:tcPr>
            <w:tcW w:w="5386" w:type="dxa"/>
            <w:shd w:val="clear" w:color="auto" w:fill="8DB3E2" w:themeFill="text2" w:themeFillTint="66"/>
            <w:vAlign w:val="center"/>
          </w:tcPr>
          <w:p w14:paraId="5EC089BB" w14:textId="77777777" w:rsidR="00347370" w:rsidRPr="00781531" w:rsidRDefault="00347370" w:rsidP="00F97574">
            <w:pPr>
              <w:spacing w:after="120" w:line="276" w:lineRule="auto"/>
              <w:rPr>
                <w:rFonts w:cs="Arial"/>
                <w:szCs w:val="20"/>
              </w:rPr>
            </w:pPr>
            <w:r w:rsidRPr="00781531">
              <w:rPr>
                <w:rFonts w:cs="Arial"/>
                <w:b/>
                <w:szCs w:val="20"/>
              </w:rPr>
              <w:t>Hodnota</w:t>
            </w:r>
          </w:p>
        </w:tc>
      </w:tr>
      <w:tr w:rsidR="00347370" w:rsidRPr="00781531" w14:paraId="1AC92521" w14:textId="77777777" w:rsidTr="00347370">
        <w:trPr>
          <w:trHeight w:val="300"/>
          <w:jc w:val="center"/>
        </w:trPr>
        <w:tc>
          <w:tcPr>
            <w:tcW w:w="3686" w:type="dxa"/>
            <w:vAlign w:val="center"/>
          </w:tcPr>
          <w:p w14:paraId="4D4B3C22" w14:textId="77777777" w:rsidR="00347370" w:rsidRPr="00781531" w:rsidRDefault="00347370" w:rsidP="00F97574">
            <w:pPr>
              <w:pStyle w:val="Tabulkatext"/>
              <w:spacing w:after="120" w:line="276" w:lineRule="auto"/>
              <w:rPr>
                <w:rFonts w:cs="Arial"/>
                <w:sz w:val="20"/>
              </w:rPr>
            </w:pPr>
            <w:r w:rsidRPr="00781531">
              <w:rPr>
                <w:rFonts w:cs="Arial"/>
                <w:sz w:val="20"/>
              </w:rPr>
              <w:t>Dostupnost podpory</w:t>
            </w:r>
          </w:p>
        </w:tc>
        <w:tc>
          <w:tcPr>
            <w:tcW w:w="5386" w:type="dxa"/>
            <w:vAlign w:val="center"/>
          </w:tcPr>
          <w:p w14:paraId="5A4EC42F" w14:textId="77777777" w:rsidR="00347370" w:rsidRPr="00781531" w:rsidRDefault="00347370" w:rsidP="00F97574">
            <w:pPr>
              <w:pStyle w:val="Tabulkatext"/>
              <w:spacing w:after="120" w:line="276" w:lineRule="auto"/>
              <w:rPr>
                <w:rFonts w:cs="Arial"/>
                <w:sz w:val="20"/>
              </w:rPr>
            </w:pPr>
            <w:r w:rsidRPr="00781531">
              <w:rPr>
                <w:rFonts w:cs="Arial"/>
                <w:sz w:val="20"/>
              </w:rPr>
              <w:t>5x8</w:t>
            </w:r>
          </w:p>
        </w:tc>
      </w:tr>
      <w:tr w:rsidR="00347370" w:rsidRPr="00781531" w14:paraId="12069939" w14:textId="77777777" w:rsidTr="00347370">
        <w:trPr>
          <w:trHeight w:val="300"/>
          <w:jc w:val="center"/>
        </w:trPr>
        <w:tc>
          <w:tcPr>
            <w:tcW w:w="3686" w:type="dxa"/>
            <w:vAlign w:val="center"/>
          </w:tcPr>
          <w:p w14:paraId="31A2259A" w14:textId="77777777" w:rsidR="00347370" w:rsidRPr="00781531" w:rsidRDefault="00347370" w:rsidP="00F97574">
            <w:pPr>
              <w:pStyle w:val="Tabulkatext"/>
              <w:spacing w:after="120" w:line="276" w:lineRule="auto"/>
              <w:rPr>
                <w:rFonts w:cs="Arial"/>
                <w:sz w:val="20"/>
              </w:rPr>
            </w:pPr>
            <w:r w:rsidRPr="00781531">
              <w:rPr>
                <w:rFonts w:cs="Arial"/>
                <w:sz w:val="20"/>
              </w:rPr>
              <w:t>Reakční doba</w:t>
            </w:r>
          </w:p>
        </w:tc>
        <w:tc>
          <w:tcPr>
            <w:tcW w:w="5386" w:type="dxa"/>
            <w:vAlign w:val="center"/>
          </w:tcPr>
          <w:p w14:paraId="34894AC8" w14:textId="77777777" w:rsidR="00347370" w:rsidRPr="00223EC0" w:rsidRDefault="00347370" w:rsidP="00F97574">
            <w:pPr>
              <w:pStyle w:val="Tabulkatext"/>
              <w:spacing w:after="120" w:line="276" w:lineRule="auto"/>
              <w:rPr>
                <w:rFonts w:cs="Arial"/>
                <w:sz w:val="22"/>
              </w:rPr>
            </w:pPr>
            <w:r w:rsidRPr="00781531">
              <w:rPr>
                <w:rFonts w:cs="Arial"/>
                <w:sz w:val="20"/>
              </w:rPr>
              <w:t xml:space="preserve">5 hodin od </w:t>
            </w:r>
            <w:r w:rsidR="00624EA8">
              <w:rPr>
                <w:rFonts w:cs="Arial"/>
                <w:sz w:val="20"/>
              </w:rPr>
              <w:t xml:space="preserve">doručení SP </w:t>
            </w:r>
            <w:r w:rsidRPr="00781531">
              <w:rPr>
                <w:rFonts w:cs="Arial"/>
                <w:sz w:val="20"/>
              </w:rPr>
              <w:t>službou Service Desk</w:t>
            </w:r>
            <w:r w:rsidR="00223EC0">
              <w:rPr>
                <w:rFonts w:cs="Arial"/>
                <w:sz w:val="20"/>
              </w:rPr>
              <w:t xml:space="preserve"> (</w:t>
            </w:r>
            <w:r w:rsidR="00223EC0" w:rsidRPr="00EC6F1A">
              <w:rPr>
                <w:rFonts w:cs="Arial"/>
                <w:sz w:val="20"/>
              </w:rPr>
              <w:t>běží pouze v pracovních dnech v době od 8.00 – 16.00 hod.)</w:t>
            </w:r>
          </w:p>
        </w:tc>
      </w:tr>
      <w:tr w:rsidR="00347370" w:rsidRPr="00781531" w14:paraId="757CF045" w14:textId="77777777" w:rsidTr="00347370">
        <w:trPr>
          <w:trHeight w:val="300"/>
          <w:jc w:val="center"/>
        </w:trPr>
        <w:tc>
          <w:tcPr>
            <w:tcW w:w="3686" w:type="dxa"/>
            <w:vAlign w:val="center"/>
          </w:tcPr>
          <w:p w14:paraId="2230ECE3" w14:textId="77777777" w:rsidR="00347370" w:rsidRPr="00781531" w:rsidRDefault="00347370" w:rsidP="00F97574">
            <w:pPr>
              <w:pStyle w:val="Tabulkatext"/>
              <w:spacing w:after="120" w:line="276" w:lineRule="auto"/>
              <w:rPr>
                <w:rFonts w:cs="Arial"/>
                <w:sz w:val="20"/>
              </w:rPr>
            </w:pPr>
            <w:r w:rsidRPr="00781531">
              <w:rPr>
                <w:rFonts w:cs="Arial"/>
                <w:sz w:val="20"/>
              </w:rPr>
              <w:t xml:space="preserve">Maximální doba pro odstranění </w:t>
            </w:r>
            <w:r w:rsidR="001045B6" w:rsidRPr="00781531">
              <w:rPr>
                <w:rFonts w:cs="Arial"/>
                <w:sz w:val="20"/>
              </w:rPr>
              <w:t>incidentu</w:t>
            </w:r>
            <w:r w:rsidRPr="00781531">
              <w:rPr>
                <w:rFonts w:cs="Arial"/>
                <w:sz w:val="20"/>
              </w:rPr>
              <w:t xml:space="preserve"> </w:t>
            </w:r>
          </w:p>
        </w:tc>
        <w:tc>
          <w:tcPr>
            <w:tcW w:w="5386" w:type="dxa"/>
            <w:vAlign w:val="center"/>
          </w:tcPr>
          <w:p w14:paraId="49FC7763" w14:textId="77777777" w:rsidR="00347370" w:rsidRPr="00781531" w:rsidRDefault="00347370" w:rsidP="00F97574">
            <w:pPr>
              <w:pStyle w:val="Tabulkatext"/>
              <w:spacing w:after="120" w:line="276" w:lineRule="auto"/>
              <w:rPr>
                <w:rFonts w:cs="Arial"/>
                <w:sz w:val="20"/>
              </w:rPr>
            </w:pPr>
            <w:r w:rsidRPr="00781531">
              <w:rPr>
                <w:rFonts w:cs="Arial"/>
                <w:sz w:val="20"/>
              </w:rPr>
              <w:t xml:space="preserve">20 hodin od </w:t>
            </w:r>
            <w:r w:rsidR="008C294D">
              <w:rPr>
                <w:rFonts w:cs="Arial"/>
                <w:sz w:val="20"/>
              </w:rPr>
              <w:t xml:space="preserve">přijetí </w:t>
            </w:r>
            <w:r w:rsidR="00624EA8">
              <w:rPr>
                <w:rFonts w:cs="Arial"/>
                <w:sz w:val="20"/>
              </w:rPr>
              <w:t>SP</w:t>
            </w:r>
            <w:r w:rsidRPr="00781531">
              <w:rPr>
                <w:rFonts w:cs="Arial"/>
                <w:sz w:val="20"/>
              </w:rPr>
              <w:t xml:space="preserve"> </w:t>
            </w:r>
            <w:r w:rsidR="008C294D">
              <w:rPr>
                <w:rFonts w:cs="Arial"/>
                <w:sz w:val="20"/>
              </w:rPr>
              <w:t xml:space="preserve">Poskytovatelem </w:t>
            </w:r>
            <w:r w:rsidRPr="00781531">
              <w:rPr>
                <w:rFonts w:cs="Arial"/>
                <w:sz w:val="20"/>
              </w:rPr>
              <w:t xml:space="preserve">(běží </w:t>
            </w:r>
            <w:r w:rsidRPr="00781531">
              <w:rPr>
                <w:rFonts w:cs="Arial"/>
                <w:color w:val="000000"/>
                <w:sz w:val="20"/>
              </w:rPr>
              <w:t>pouze v pracovních dnech v době od 8.00 – 16.00 hod.</w:t>
            </w:r>
            <w:r w:rsidR="00223EC0">
              <w:rPr>
                <w:rFonts w:cs="Arial"/>
                <w:color w:val="000000"/>
                <w:sz w:val="20"/>
              </w:rPr>
              <w:t>)</w:t>
            </w:r>
          </w:p>
        </w:tc>
      </w:tr>
    </w:tbl>
    <w:p w14:paraId="551A8911" w14:textId="77777777" w:rsidR="00347370" w:rsidRPr="00781531" w:rsidRDefault="00347370" w:rsidP="00F97574">
      <w:pPr>
        <w:pStyle w:val="Nadpis2"/>
        <w:numPr>
          <w:ilvl w:val="1"/>
          <w:numId w:val="0"/>
        </w:numPr>
        <w:spacing w:before="0" w:after="120" w:line="276" w:lineRule="auto"/>
        <w:ind w:left="1080" w:hanging="720"/>
        <w:rPr>
          <w:rFonts w:ascii="Arial" w:hAnsi="Arial" w:cs="Arial"/>
          <w:color w:val="auto"/>
          <w:sz w:val="20"/>
          <w:szCs w:val="20"/>
        </w:rPr>
      </w:pPr>
      <w:r w:rsidRPr="00781531">
        <w:rPr>
          <w:rFonts w:ascii="Arial" w:hAnsi="Arial" w:cs="Arial"/>
          <w:color w:val="auto"/>
          <w:sz w:val="20"/>
          <w:szCs w:val="20"/>
        </w:rPr>
        <w:t xml:space="preserve">Popis </w:t>
      </w:r>
      <w:r w:rsidR="00174485" w:rsidRPr="00781531">
        <w:rPr>
          <w:rFonts w:ascii="Arial" w:hAnsi="Arial" w:cs="Arial"/>
          <w:color w:val="auto"/>
          <w:sz w:val="20"/>
          <w:szCs w:val="20"/>
        </w:rPr>
        <w:t xml:space="preserve">Servisní </w:t>
      </w:r>
      <w:r w:rsidRPr="00781531">
        <w:rPr>
          <w:rFonts w:ascii="Arial" w:hAnsi="Arial" w:cs="Arial"/>
          <w:color w:val="auto"/>
          <w:sz w:val="20"/>
          <w:szCs w:val="20"/>
        </w:rPr>
        <w:t>služby:</w:t>
      </w:r>
    </w:p>
    <w:p w14:paraId="760930B5" w14:textId="77777777" w:rsidR="00347370" w:rsidRPr="00B93F93" w:rsidRDefault="00347370" w:rsidP="00F97574">
      <w:pPr>
        <w:pStyle w:val="Odstavecseseznamem"/>
        <w:numPr>
          <w:ilvl w:val="0"/>
          <w:numId w:val="22"/>
        </w:numPr>
        <w:autoSpaceDN/>
        <w:spacing w:after="120" w:line="276" w:lineRule="auto"/>
        <w:ind w:left="714" w:hanging="357"/>
        <w:textAlignment w:val="auto"/>
        <w:rPr>
          <w:rFonts w:cs="Arial"/>
        </w:rPr>
      </w:pPr>
      <w:r w:rsidRPr="00F60DFF">
        <w:rPr>
          <w:rFonts w:cs="Arial"/>
        </w:rPr>
        <w:t xml:space="preserve">Reakční doba </w:t>
      </w:r>
      <w:r>
        <w:rPr>
          <w:rFonts w:cs="Arial"/>
        </w:rPr>
        <w:t xml:space="preserve">(Response </w:t>
      </w:r>
      <w:proofErr w:type="spellStart"/>
      <w:r>
        <w:rPr>
          <w:rFonts w:cs="Arial"/>
        </w:rPr>
        <w:t>Time</w:t>
      </w:r>
      <w:proofErr w:type="spellEnd"/>
      <w:r>
        <w:rPr>
          <w:rFonts w:cs="Arial"/>
        </w:rPr>
        <w:t>) bude maximálně 5 hodin</w:t>
      </w:r>
      <w:r w:rsidRPr="00F60DFF">
        <w:rPr>
          <w:rFonts w:cs="Arial"/>
        </w:rPr>
        <w:t xml:space="preserve"> od </w:t>
      </w:r>
      <w:r>
        <w:rPr>
          <w:rFonts w:cs="Arial"/>
        </w:rPr>
        <w:t>doručení SP</w:t>
      </w:r>
      <w:r w:rsidRPr="00B93F93">
        <w:rPr>
          <w:rFonts w:cs="Arial"/>
        </w:rPr>
        <w:t xml:space="preserve"> službou Service Desk; </w:t>
      </w:r>
    </w:p>
    <w:p w14:paraId="599E804C" w14:textId="77777777" w:rsidR="00347370" w:rsidRPr="00B93F93" w:rsidRDefault="00347370" w:rsidP="00F97574">
      <w:pPr>
        <w:pStyle w:val="Odstavecseseznamem"/>
        <w:numPr>
          <w:ilvl w:val="0"/>
          <w:numId w:val="22"/>
        </w:numPr>
        <w:autoSpaceDN/>
        <w:spacing w:after="120" w:line="276" w:lineRule="auto"/>
        <w:ind w:left="714" w:hanging="357"/>
        <w:textAlignment w:val="auto"/>
        <w:rPr>
          <w:rFonts w:cs="Arial"/>
        </w:rPr>
      </w:pPr>
      <w:r>
        <w:rPr>
          <w:rFonts w:cs="Arial"/>
        </w:rPr>
        <w:t>Odstranění incidentu</w:t>
      </w:r>
      <w:r w:rsidRPr="00B93F93">
        <w:rPr>
          <w:rFonts w:cs="Arial"/>
        </w:rPr>
        <w:t xml:space="preserve"> je možné realizovat</w:t>
      </w:r>
      <w:r>
        <w:rPr>
          <w:rFonts w:cs="Arial"/>
        </w:rPr>
        <w:t>:</w:t>
      </w:r>
    </w:p>
    <w:p w14:paraId="30ACB6DB" w14:textId="77777777" w:rsidR="00347370" w:rsidRPr="00B93F93" w:rsidRDefault="00347370" w:rsidP="00F97574">
      <w:pPr>
        <w:pStyle w:val="Odstavecseseznamem"/>
        <w:numPr>
          <w:ilvl w:val="1"/>
          <w:numId w:val="22"/>
        </w:numPr>
        <w:autoSpaceDN/>
        <w:spacing w:after="120" w:line="276" w:lineRule="auto"/>
        <w:textAlignment w:val="auto"/>
        <w:rPr>
          <w:rFonts w:cs="Arial"/>
        </w:rPr>
      </w:pPr>
      <w:r w:rsidRPr="00B93F93">
        <w:rPr>
          <w:rFonts w:cs="Arial"/>
        </w:rPr>
        <w:t>Výměnou/náhr</w:t>
      </w:r>
      <w:r>
        <w:rPr>
          <w:rFonts w:cs="Arial"/>
        </w:rPr>
        <w:t>adou celého HW zařízení za nové;</w:t>
      </w:r>
    </w:p>
    <w:p w14:paraId="6CEFC1D4" w14:textId="77777777" w:rsidR="00347370" w:rsidRPr="00B93F93" w:rsidRDefault="00347370" w:rsidP="00F97574">
      <w:pPr>
        <w:pStyle w:val="Odstavecseseznamem"/>
        <w:numPr>
          <w:ilvl w:val="1"/>
          <w:numId w:val="22"/>
        </w:numPr>
        <w:autoSpaceDN/>
        <w:spacing w:after="120" w:line="276" w:lineRule="auto"/>
        <w:textAlignment w:val="auto"/>
        <w:rPr>
          <w:rFonts w:cs="Arial"/>
        </w:rPr>
      </w:pPr>
      <w:r w:rsidRPr="00B93F93">
        <w:rPr>
          <w:rFonts w:cs="Arial"/>
        </w:rPr>
        <w:t>Výměnou/náhradou vadného dílu HW zařízení za nový</w:t>
      </w:r>
      <w:r>
        <w:rPr>
          <w:rFonts w:cs="Arial"/>
        </w:rPr>
        <w:t>;</w:t>
      </w:r>
    </w:p>
    <w:p w14:paraId="44EBCCCA" w14:textId="77777777" w:rsidR="00347370" w:rsidRPr="00B93F93" w:rsidRDefault="00347370" w:rsidP="00F97574">
      <w:pPr>
        <w:pStyle w:val="Odstavecseseznamem"/>
        <w:numPr>
          <w:ilvl w:val="1"/>
          <w:numId w:val="22"/>
        </w:numPr>
        <w:autoSpaceDN/>
        <w:spacing w:after="120" w:line="276" w:lineRule="auto"/>
        <w:textAlignment w:val="auto"/>
        <w:rPr>
          <w:rFonts w:cs="Arial"/>
        </w:rPr>
      </w:pPr>
      <w:r w:rsidRPr="00B93F93">
        <w:rPr>
          <w:rFonts w:cs="Arial"/>
        </w:rPr>
        <w:t xml:space="preserve">Odstraněním softwarové chyby nebo jiné programové </w:t>
      </w:r>
      <w:proofErr w:type="gramStart"/>
      <w:r w:rsidRPr="00B93F93">
        <w:rPr>
          <w:rFonts w:cs="Arial"/>
        </w:rPr>
        <w:t>vady</w:t>
      </w:r>
      <w:proofErr w:type="gramEnd"/>
      <w:r w:rsidRPr="00B93F93">
        <w:rPr>
          <w:rFonts w:cs="Arial"/>
        </w:rPr>
        <w:t xml:space="preserve"> a to n</w:t>
      </w:r>
      <w:r>
        <w:rPr>
          <w:rFonts w:cs="Arial"/>
        </w:rPr>
        <w:t>a</w:t>
      </w:r>
      <w:r w:rsidRPr="00B93F93">
        <w:rPr>
          <w:rFonts w:cs="Arial"/>
        </w:rPr>
        <w:t>hráním nové verze softwaru, či programu nebo části programového kódu do vadného zařízení</w:t>
      </w:r>
      <w:r w:rsidR="001045B6">
        <w:rPr>
          <w:rFonts w:cs="Arial"/>
        </w:rPr>
        <w:t>,</w:t>
      </w:r>
      <w:r w:rsidRPr="00B93F93">
        <w:rPr>
          <w:rFonts w:cs="Arial"/>
        </w:rPr>
        <w:t xml:space="preserve"> a to za účelem odstranění této vady.</w:t>
      </w:r>
    </w:p>
    <w:p w14:paraId="251C3514" w14:textId="77777777" w:rsidR="00347370" w:rsidRPr="00B93F93" w:rsidRDefault="00D1787F" w:rsidP="00F97574">
      <w:pPr>
        <w:pStyle w:val="Odstavecseseznamem"/>
        <w:numPr>
          <w:ilvl w:val="0"/>
          <w:numId w:val="22"/>
        </w:numPr>
        <w:autoSpaceDN/>
        <w:spacing w:after="120" w:line="276" w:lineRule="auto"/>
        <w:ind w:left="714" w:hanging="357"/>
        <w:textAlignment w:val="auto"/>
        <w:rPr>
          <w:rFonts w:cs="Arial"/>
        </w:rPr>
      </w:pPr>
      <w:r>
        <w:rPr>
          <w:rFonts w:cs="Arial"/>
        </w:rPr>
        <w:t xml:space="preserve">Kontaktní osoba </w:t>
      </w:r>
      <w:r w:rsidR="00347370" w:rsidRPr="00B93F93">
        <w:rPr>
          <w:rFonts w:cs="Arial"/>
        </w:rPr>
        <w:t>Objednatel</w:t>
      </w:r>
      <w:r>
        <w:rPr>
          <w:rFonts w:cs="Arial"/>
        </w:rPr>
        <w:t>e</w:t>
      </w:r>
      <w:r w:rsidR="00347370" w:rsidRPr="00B93F93">
        <w:rPr>
          <w:rFonts w:cs="Arial"/>
        </w:rPr>
        <w:t xml:space="preserve"> zajistí f</w:t>
      </w:r>
      <w:r w:rsidR="00347370">
        <w:rPr>
          <w:rFonts w:cs="Arial"/>
        </w:rPr>
        <w:t>yzický přístup pracovníka Poskytova</w:t>
      </w:r>
      <w:r w:rsidR="00347370" w:rsidRPr="00B93F93">
        <w:rPr>
          <w:rFonts w:cs="Arial"/>
        </w:rPr>
        <w:t>tele k</w:t>
      </w:r>
      <w:r w:rsidR="00347370">
        <w:rPr>
          <w:rFonts w:cs="Arial"/>
        </w:rPr>
        <w:t> </w:t>
      </w:r>
      <w:r w:rsidR="00347370" w:rsidRPr="00B93F93">
        <w:rPr>
          <w:rFonts w:cs="Arial"/>
        </w:rPr>
        <w:t>zařízení</w:t>
      </w:r>
      <w:r w:rsidR="00347370">
        <w:rPr>
          <w:rFonts w:cs="Arial"/>
        </w:rPr>
        <w:t xml:space="preserve"> po předchozí telefonické domluvě s Pověřenou osobou Objednatele</w:t>
      </w:r>
      <w:r w:rsidR="001045B6">
        <w:rPr>
          <w:rFonts w:cs="Arial"/>
        </w:rPr>
        <w:t>,</w:t>
      </w:r>
      <w:r w:rsidR="00347370">
        <w:rPr>
          <w:rFonts w:cs="Arial"/>
        </w:rPr>
        <w:t xml:space="preserve"> a </w:t>
      </w:r>
      <w:r w:rsidR="001045B6">
        <w:rPr>
          <w:rFonts w:cs="Arial"/>
        </w:rPr>
        <w:t xml:space="preserve">to </w:t>
      </w:r>
      <w:r w:rsidR="00347370">
        <w:rPr>
          <w:rFonts w:cs="Arial"/>
          <w:color w:val="000000"/>
        </w:rPr>
        <w:t>v době od 8.00 do 16.00 hod. v pracovní dny</w:t>
      </w:r>
      <w:r w:rsidR="00347370" w:rsidRPr="00B93F93">
        <w:rPr>
          <w:rFonts w:cs="Arial"/>
        </w:rPr>
        <w:t>.</w:t>
      </w:r>
    </w:p>
    <w:p w14:paraId="462D15FC" w14:textId="77777777" w:rsidR="00347370" w:rsidRPr="00B93F93" w:rsidRDefault="005276FA" w:rsidP="00F97574">
      <w:pPr>
        <w:pStyle w:val="Odstavecseseznamem"/>
        <w:numPr>
          <w:ilvl w:val="0"/>
          <w:numId w:val="22"/>
        </w:numPr>
        <w:autoSpaceDN/>
        <w:spacing w:after="120" w:line="276" w:lineRule="auto"/>
        <w:ind w:left="714" w:hanging="357"/>
        <w:textAlignment w:val="auto"/>
        <w:rPr>
          <w:rFonts w:cs="Arial"/>
        </w:rPr>
      </w:pPr>
      <w:r>
        <w:rPr>
          <w:rFonts w:cs="Arial"/>
        </w:rPr>
        <w:t>Servisní technik</w:t>
      </w:r>
      <w:r w:rsidR="00347370" w:rsidRPr="00B93F93">
        <w:rPr>
          <w:rFonts w:cs="Arial"/>
        </w:rPr>
        <w:t xml:space="preserve"> </w:t>
      </w:r>
      <w:r w:rsidR="00347370">
        <w:rPr>
          <w:rFonts w:cs="Arial"/>
        </w:rPr>
        <w:t>Poskytovatele</w:t>
      </w:r>
      <w:r w:rsidR="00347370" w:rsidRPr="00B93F93">
        <w:rPr>
          <w:rFonts w:cs="Arial"/>
        </w:rPr>
        <w:t xml:space="preserve"> se dostaví na místo plnění a poskytne pracovní</w:t>
      </w:r>
      <w:r w:rsidR="00347370">
        <w:rPr>
          <w:rFonts w:cs="Arial"/>
        </w:rPr>
        <w:t xml:space="preserve"> sílu, náhradní díly a materiál</w:t>
      </w:r>
      <w:r w:rsidR="00347370" w:rsidRPr="00B93F93">
        <w:rPr>
          <w:rFonts w:cs="Arial"/>
        </w:rPr>
        <w:t>, které jsou potřebné k tomu, aby zařízení bylo uvedeno opě</w:t>
      </w:r>
      <w:r>
        <w:rPr>
          <w:rFonts w:cs="Arial"/>
        </w:rPr>
        <w:t xml:space="preserve">t do </w:t>
      </w:r>
      <w:r w:rsidR="00174485">
        <w:rPr>
          <w:rFonts w:cs="Arial"/>
        </w:rPr>
        <w:t>řádného</w:t>
      </w:r>
      <w:r>
        <w:rPr>
          <w:rFonts w:cs="Arial"/>
        </w:rPr>
        <w:t xml:space="preserve"> funkčního stavu.</w:t>
      </w:r>
    </w:p>
    <w:p w14:paraId="4AB13698" w14:textId="77777777" w:rsidR="005336D5" w:rsidRDefault="005336D5" w:rsidP="00F97574">
      <w:pPr>
        <w:autoSpaceDN/>
        <w:spacing w:after="120" w:line="276" w:lineRule="auto"/>
        <w:contextualSpacing/>
        <w:textAlignment w:val="auto"/>
        <w:outlineLvl w:val="1"/>
        <w:rPr>
          <w:rFonts w:cs="Arial"/>
          <w:szCs w:val="20"/>
        </w:rPr>
      </w:pPr>
    </w:p>
    <w:p w14:paraId="0B883B17" w14:textId="77777777" w:rsidR="003A7CC9" w:rsidRPr="00FB2813" w:rsidRDefault="007868D4" w:rsidP="000A6BC1">
      <w:pPr>
        <w:spacing w:after="120" w:line="276" w:lineRule="auto"/>
        <w:jc w:val="center"/>
        <w:rPr>
          <w:rFonts w:cs="Arial"/>
          <w:b/>
          <w:bCs/>
          <w:szCs w:val="20"/>
        </w:rPr>
      </w:pPr>
      <w:r w:rsidRPr="00FB2813">
        <w:rPr>
          <w:rFonts w:cs="Arial"/>
          <w:b/>
          <w:bCs/>
          <w:szCs w:val="20"/>
        </w:rPr>
        <w:t>Článek V</w:t>
      </w:r>
      <w:r w:rsidR="003A7CC9" w:rsidRPr="00FB2813">
        <w:rPr>
          <w:rFonts w:cs="Arial"/>
          <w:b/>
          <w:bCs/>
          <w:szCs w:val="20"/>
        </w:rPr>
        <w:t>. Cena plnění</w:t>
      </w:r>
      <w:bookmarkEnd w:id="2"/>
      <w:bookmarkEnd w:id="3"/>
    </w:p>
    <w:p w14:paraId="044F9AFB" w14:textId="77777777" w:rsidR="007167E0" w:rsidRDefault="00781531" w:rsidP="00F97574">
      <w:pPr>
        <w:numPr>
          <w:ilvl w:val="0"/>
          <w:numId w:val="2"/>
        </w:numPr>
        <w:autoSpaceDN/>
        <w:spacing w:after="120" w:line="276" w:lineRule="auto"/>
        <w:ind w:left="425" w:hanging="425"/>
        <w:textAlignment w:val="auto"/>
        <w:rPr>
          <w:rFonts w:cs="Arial"/>
          <w:szCs w:val="20"/>
        </w:rPr>
      </w:pPr>
      <w:bookmarkStart w:id="4" w:name="_Toc329168950"/>
      <w:bookmarkStart w:id="5" w:name="_Toc330294656"/>
      <w:r>
        <w:rPr>
          <w:rFonts w:cs="Arial"/>
          <w:szCs w:val="20"/>
        </w:rPr>
        <w:t xml:space="preserve">Objednatel </w:t>
      </w:r>
      <w:r w:rsidR="007167E0" w:rsidRPr="0060486C">
        <w:rPr>
          <w:rFonts w:cs="Arial"/>
          <w:szCs w:val="20"/>
        </w:rPr>
        <w:t xml:space="preserve">se zavazuje zaplatit </w:t>
      </w:r>
      <w:r w:rsidR="007167E0" w:rsidRPr="00845669">
        <w:rPr>
          <w:rFonts w:cs="Arial"/>
          <w:szCs w:val="20"/>
        </w:rPr>
        <w:t xml:space="preserve">Poskytovateli </w:t>
      </w:r>
      <w:r w:rsidR="007167E0" w:rsidRPr="0060486C">
        <w:rPr>
          <w:rFonts w:cs="Arial"/>
          <w:szCs w:val="20"/>
        </w:rPr>
        <w:t xml:space="preserve">za řádné a včasné </w:t>
      </w:r>
      <w:r w:rsidR="007167E0">
        <w:rPr>
          <w:rFonts w:cs="Arial"/>
          <w:szCs w:val="20"/>
        </w:rPr>
        <w:t xml:space="preserve">poskytování Servisních služeb podle této Smlouvy </w:t>
      </w:r>
      <w:r w:rsidR="007167E0" w:rsidRPr="00845669">
        <w:rPr>
          <w:rFonts w:cs="Arial"/>
          <w:szCs w:val="20"/>
        </w:rPr>
        <w:t xml:space="preserve">cenu </w:t>
      </w:r>
      <w:r>
        <w:rPr>
          <w:rFonts w:cs="Arial"/>
          <w:szCs w:val="20"/>
        </w:rPr>
        <w:t xml:space="preserve">ve </w:t>
      </w:r>
      <w:r w:rsidR="007167E0" w:rsidRPr="00845669">
        <w:rPr>
          <w:rFonts w:cs="Arial"/>
          <w:szCs w:val="20"/>
        </w:rPr>
        <w:t>výši a lhůtách splatnosti</w:t>
      </w:r>
      <w:r>
        <w:rPr>
          <w:rFonts w:cs="Arial"/>
          <w:szCs w:val="20"/>
        </w:rPr>
        <w:t xml:space="preserve"> stanovených touto Smlouvou</w:t>
      </w:r>
      <w:r w:rsidR="007167E0">
        <w:rPr>
          <w:rFonts w:cs="Arial"/>
          <w:szCs w:val="20"/>
        </w:rPr>
        <w:t>.</w:t>
      </w:r>
    </w:p>
    <w:p w14:paraId="7CF93671" w14:textId="77777777" w:rsidR="007167E0" w:rsidRPr="009412A8" w:rsidRDefault="007167E0" w:rsidP="00F97574">
      <w:pPr>
        <w:numPr>
          <w:ilvl w:val="0"/>
          <w:numId w:val="2"/>
        </w:numPr>
        <w:autoSpaceDN/>
        <w:spacing w:after="120" w:line="276" w:lineRule="auto"/>
        <w:ind w:left="425" w:hanging="425"/>
        <w:textAlignment w:val="auto"/>
        <w:rPr>
          <w:rFonts w:cs="Arial"/>
          <w:szCs w:val="20"/>
        </w:rPr>
      </w:pPr>
      <w:r>
        <w:rPr>
          <w:rFonts w:cs="Arial"/>
          <w:szCs w:val="20"/>
        </w:rPr>
        <w:t xml:space="preserve">Ceny jednotlivých náhradních dílů </w:t>
      </w:r>
      <w:r w:rsidR="00204A11">
        <w:rPr>
          <w:rFonts w:cs="Arial"/>
          <w:szCs w:val="20"/>
        </w:rPr>
        <w:t xml:space="preserve">a komponent Vyvolávacího systému </w:t>
      </w:r>
      <w:r>
        <w:rPr>
          <w:rFonts w:cs="Arial"/>
          <w:szCs w:val="20"/>
        </w:rPr>
        <w:t xml:space="preserve">jsou stanoveny v Příloze č. 1 – </w:t>
      </w:r>
      <w:r w:rsidR="00A27A7D">
        <w:rPr>
          <w:rFonts w:cs="Arial"/>
          <w:szCs w:val="20"/>
        </w:rPr>
        <w:t>Cenová tabulka</w:t>
      </w:r>
      <w:r w:rsidRPr="009412A8">
        <w:rPr>
          <w:rFonts w:cs="Arial"/>
          <w:szCs w:val="20"/>
        </w:rPr>
        <w:t>.</w:t>
      </w:r>
    </w:p>
    <w:p w14:paraId="7FAA9425" w14:textId="5973F812" w:rsidR="007167E0" w:rsidRPr="009412A8" w:rsidRDefault="007167E0" w:rsidP="00F97574">
      <w:pPr>
        <w:numPr>
          <w:ilvl w:val="0"/>
          <w:numId w:val="2"/>
        </w:numPr>
        <w:autoSpaceDN/>
        <w:spacing w:after="120" w:line="276" w:lineRule="auto"/>
        <w:ind w:left="425" w:hanging="425"/>
        <w:textAlignment w:val="auto"/>
      </w:pPr>
      <w:r w:rsidRPr="009412A8">
        <w:rPr>
          <w:rFonts w:cs="Arial"/>
          <w:szCs w:val="20"/>
        </w:rPr>
        <w:t xml:space="preserve">Cena za práci technika vč. nákladů na dopravu za vyřešení 1 servisního požadavku (dále též jen „Servisní paušál“) činí: </w:t>
      </w:r>
      <w:r w:rsidR="00540CDD">
        <w:rPr>
          <w:rFonts w:cs="Arial"/>
          <w:szCs w:val="20"/>
        </w:rPr>
        <w:t xml:space="preserve">4 800,- </w:t>
      </w:r>
      <w:r w:rsidRPr="009412A8">
        <w:rPr>
          <w:rFonts w:cs="Arial"/>
          <w:szCs w:val="20"/>
        </w:rPr>
        <w:t>Kč bez DPH.</w:t>
      </w:r>
    </w:p>
    <w:p w14:paraId="4E023C76" w14:textId="77777777" w:rsidR="007167E0" w:rsidRDefault="007167E0" w:rsidP="00F97574">
      <w:pPr>
        <w:numPr>
          <w:ilvl w:val="0"/>
          <w:numId w:val="2"/>
        </w:numPr>
        <w:autoSpaceDN/>
        <w:spacing w:after="120" w:line="276" w:lineRule="auto"/>
        <w:ind w:left="425" w:hanging="425"/>
        <w:textAlignment w:val="auto"/>
        <w:rPr>
          <w:rFonts w:cs="Arial"/>
          <w:szCs w:val="20"/>
        </w:rPr>
      </w:pPr>
      <w:r>
        <w:rPr>
          <w:rFonts w:cs="Arial"/>
          <w:szCs w:val="20"/>
        </w:rPr>
        <w:t>Cena za vyřešení každého SP bude stanovena jako součet ceny za dodan</w:t>
      </w:r>
      <w:r w:rsidR="00A27A7D">
        <w:rPr>
          <w:rFonts w:cs="Arial"/>
          <w:szCs w:val="20"/>
        </w:rPr>
        <w:t xml:space="preserve">é komponenty / </w:t>
      </w:r>
      <w:r>
        <w:rPr>
          <w:rFonts w:cs="Arial"/>
          <w:szCs w:val="20"/>
        </w:rPr>
        <w:t>náhradní díly (viz Příloha č. 1 této Smlouvy) a Servisního paušálu.</w:t>
      </w:r>
    </w:p>
    <w:p w14:paraId="46D65FCC" w14:textId="77777777" w:rsidR="002A1F0D" w:rsidRPr="00151DF1" w:rsidRDefault="007167E0" w:rsidP="00F97574">
      <w:pPr>
        <w:numPr>
          <w:ilvl w:val="0"/>
          <w:numId w:val="2"/>
        </w:numPr>
        <w:autoSpaceDN/>
        <w:spacing w:after="120" w:line="276" w:lineRule="auto"/>
        <w:ind w:left="425" w:hanging="425"/>
        <w:textAlignment w:val="auto"/>
        <w:rPr>
          <w:rFonts w:cs="Arial"/>
          <w:szCs w:val="20"/>
        </w:rPr>
      </w:pPr>
      <w:r w:rsidRPr="00151DF1">
        <w:rPr>
          <w:rFonts w:cs="Arial"/>
          <w:szCs w:val="20"/>
        </w:rPr>
        <w:t>V případě, že</w:t>
      </w:r>
      <w:r w:rsidR="00CC24AE" w:rsidRPr="00151DF1">
        <w:rPr>
          <w:rFonts w:cs="Arial"/>
          <w:szCs w:val="20"/>
        </w:rPr>
        <w:t xml:space="preserve"> Pověřená osoba Objednatele neakceptuje Poskytovatelem </w:t>
      </w:r>
      <w:proofErr w:type="gramStart"/>
      <w:r w:rsidR="00CC24AE" w:rsidRPr="00151DF1">
        <w:rPr>
          <w:rFonts w:cs="Arial"/>
          <w:szCs w:val="20"/>
        </w:rPr>
        <w:t xml:space="preserve">zpracovanou  </w:t>
      </w:r>
      <w:r w:rsidR="00236660">
        <w:rPr>
          <w:rFonts w:cs="Arial"/>
          <w:szCs w:val="20"/>
        </w:rPr>
        <w:t>K</w:t>
      </w:r>
      <w:r w:rsidR="00CC24AE" w:rsidRPr="00151DF1">
        <w:rPr>
          <w:rFonts w:cs="Arial"/>
          <w:szCs w:val="20"/>
        </w:rPr>
        <w:t>alkulaci</w:t>
      </w:r>
      <w:proofErr w:type="gramEnd"/>
      <w:r w:rsidR="00CC24AE" w:rsidRPr="00151DF1">
        <w:rPr>
          <w:rFonts w:cs="Arial"/>
          <w:szCs w:val="20"/>
        </w:rPr>
        <w:t xml:space="preserve"> opravy, </w:t>
      </w:r>
      <w:r w:rsidRPr="00151DF1">
        <w:rPr>
          <w:rFonts w:cs="Arial"/>
          <w:szCs w:val="20"/>
        </w:rPr>
        <w:t xml:space="preserve"> bude Poskytovateli zaplacen</w:t>
      </w:r>
      <w:r w:rsidR="00FF3D91" w:rsidRPr="00151DF1">
        <w:rPr>
          <w:rFonts w:cs="Arial"/>
          <w:szCs w:val="20"/>
        </w:rPr>
        <w:t>a pouze cena Servisního paušálu</w:t>
      </w:r>
      <w:r w:rsidR="00CC24AE" w:rsidRPr="00151DF1">
        <w:rPr>
          <w:rFonts w:cs="Arial"/>
          <w:szCs w:val="20"/>
        </w:rPr>
        <w:t xml:space="preserve"> (viz </w:t>
      </w:r>
      <w:r w:rsidR="00EE1FEC" w:rsidRPr="00151DF1">
        <w:rPr>
          <w:rFonts w:cs="Arial"/>
          <w:szCs w:val="20"/>
        </w:rPr>
        <w:t>čl.</w:t>
      </w:r>
      <w:r w:rsidR="00CC24AE" w:rsidRPr="00151DF1">
        <w:rPr>
          <w:rFonts w:cs="Arial"/>
          <w:szCs w:val="20"/>
        </w:rPr>
        <w:t xml:space="preserve"> IV. odst. 5. písm. </w:t>
      </w:r>
      <w:r w:rsidR="00151DF1" w:rsidRPr="00151DF1">
        <w:rPr>
          <w:rFonts w:cs="Arial"/>
          <w:szCs w:val="20"/>
        </w:rPr>
        <w:t>i</w:t>
      </w:r>
      <w:r w:rsidR="00CC24AE" w:rsidRPr="00151DF1">
        <w:rPr>
          <w:rFonts w:cs="Arial"/>
          <w:szCs w:val="20"/>
        </w:rPr>
        <w:t>) Smlouvy)</w:t>
      </w:r>
      <w:r w:rsidR="00FF3D91" w:rsidRPr="00151DF1">
        <w:rPr>
          <w:rFonts w:cs="Arial"/>
          <w:szCs w:val="20"/>
        </w:rPr>
        <w:t>.</w:t>
      </w:r>
    </w:p>
    <w:p w14:paraId="2925E24A" w14:textId="2F12B89F" w:rsidR="00781531" w:rsidRDefault="00E159F0" w:rsidP="00B64E73">
      <w:pPr>
        <w:numPr>
          <w:ilvl w:val="0"/>
          <w:numId w:val="2"/>
        </w:numPr>
        <w:autoSpaceDN/>
        <w:spacing w:after="120" w:line="276" w:lineRule="auto"/>
        <w:ind w:left="425" w:hanging="425"/>
        <w:textAlignment w:val="auto"/>
        <w:rPr>
          <w:rFonts w:cs="Arial"/>
          <w:szCs w:val="20"/>
        </w:rPr>
      </w:pPr>
      <w:r>
        <w:rPr>
          <w:rFonts w:cs="Arial"/>
          <w:szCs w:val="20"/>
        </w:rPr>
        <w:t xml:space="preserve">Bude-li ke dni uskutečnění zdanitelného plnění </w:t>
      </w:r>
      <w:proofErr w:type="spellStart"/>
      <w:r>
        <w:rPr>
          <w:rFonts w:cs="Arial"/>
          <w:szCs w:val="20"/>
        </w:rPr>
        <w:t>Poslytovatel</w:t>
      </w:r>
      <w:proofErr w:type="spellEnd"/>
      <w:r>
        <w:rPr>
          <w:rFonts w:cs="Arial"/>
          <w:szCs w:val="20"/>
        </w:rPr>
        <w:t xml:space="preserve"> plátce DPH, bude k</w:t>
      </w:r>
      <w:r w:rsidR="007167E0" w:rsidRPr="00781531">
        <w:rPr>
          <w:rFonts w:cs="Arial"/>
          <w:szCs w:val="20"/>
        </w:rPr>
        <w:t xml:space="preserve"> ceně plnění uvedené </w:t>
      </w:r>
      <w:r w:rsidR="00A312E6">
        <w:rPr>
          <w:rFonts w:cs="Arial"/>
          <w:szCs w:val="20"/>
        </w:rPr>
        <w:t xml:space="preserve">v odst. 3. tohoto </w:t>
      </w:r>
      <w:r w:rsidR="007167E0" w:rsidRPr="00781531">
        <w:rPr>
          <w:rFonts w:cs="Arial"/>
          <w:szCs w:val="20"/>
        </w:rPr>
        <w:t xml:space="preserve">článku </w:t>
      </w:r>
      <w:r w:rsidR="0030550A">
        <w:rPr>
          <w:rFonts w:cs="Arial"/>
          <w:szCs w:val="20"/>
        </w:rPr>
        <w:t>a k</w:t>
      </w:r>
      <w:r w:rsidR="00A312E6">
        <w:rPr>
          <w:rFonts w:cs="Arial"/>
          <w:szCs w:val="20"/>
        </w:rPr>
        <w:t> </w:t>
      </w:r>
      <w:r w:rsidR="0030550A">
        <w:rPr>
          <w:rFonts w:cs="Arial"/>
          <w:szCs w:val="20"/>
        </w:rPr>
        <w:t>cenám</w:t>
      </w:r>
      <w:r w:rsidR="00A312E6">
        <w:rPr>
          <w:rFonts w:cs="Arial"/>
          <w:szCs w:val="20"/>
        </w:rPr>
        <w:t xml:space="preserve"> dle odst. 2. tohoto článku účtována </w:t>
      </w:r>
      <w:proofErr w:type="gramStart"/>
      <w:r w:rsidR="007167E0" w:rsidRPr="00781531">
        <w:rPr>
          <w:rFonts w:cs="Arial"/>
          <w:szCs w:val="20"/>
        </w:rPr>
        <w:t>Poskytovatelem  daň</w:t>
      </w:r>
      <w:proofErr w:type="gramEnd"/>
      <w:r w:rsidR="007167E0" w:rsidRPr="00781531">
        <w:rPr>
          <w:rFonts w:cs="Arial"/>
          <w:szCs w:val="20"/>
        </w:rPr>
        <w:t xml:space="preserve"> z přidané hodnoty </w:t>
      </w:r>
      <w:r w:rsidR="00781531" w:rsidRPr="00581C46">
        <w:rPr>
          <w:rFonts w:cs="Arial"/>
          <w:szCs w:val="20"/>
        </w:rPr>
        <w:t>v zákonem stanovené výši platné ke dni uskutečnění zdanitelného plnění. Za správnost stanovení sazby DPH a vyčíslení výše DPH odpovídá Poskytovatel.</w:t>
      </w:r>
    </w:p>
    <w:p w14:paraId="4859F9CA" w14:textId="765F1141" w:rsidR="00E159F0" w:rsidRPr="00E159F0" w:rsidRDefault="00E159F0" w:rsidP="00E159F0">
      <w:pPr>
        <w:numPr>
          <w:ilvl w:val="0"/>
          <w:numId w:val="2"/>
        </w:numPr>
        <w:autoSpaceDN/>
        <w:spacing w:after="120" w:line="276" w:lineRule="auto"/>
        <w:ind w:left="425" w:hanging="425"/>
        <w:textAlignment w:val="auto"/>
        <w:rPr>
          <w:rFonts w:cs="Arial"/>
          <w:szCs w:val="20"/>
        </w:rPr>
      </w:pPr>
      <w:r>
        <w:rPr>
          <w:rFonts w:cs="Arial"/>
          <w:szCs w:val="20"/>
        </w:rPr>
        <w:t>Poskytovatel</w:t>
      </w:r>
      <w:r w:rsidRPr="00E159F0">
        <w:rPr>
          <w:rFonts w:cs="Arial"/>
          <w:szCs w:val="20"/>
        </w:rPr>
        <w:t xml:space="preserve">, který ke dni uskutečnění zdanitelného plnění nebude plátcem DPH, bude Objednateli účtovat ceny </w:t>
      </w:r>
      <w:r w:rsidR="004235E5">
        <w:rPr>
          <w:rFonts w:cs="Arial"/>
          <w:szCs w:val="20"/>
        </w:rPr>
        <w:t>dle tohoto</w:t>
      </w:r>
      <w:r>
        <w:rPr>
          <w:rFonts w:cs="Arial"/>
          <w:szCs w:val="20"/>
        </w:rPr>
        <w:t xml:space="preserve"> článku </w:t>
      </w:r>
      <w:r w:rsidRPr="00E159F0">
        <w:rPr>
          <w:rFonts w:cs="Arial"/>
          <w:szCs w:val="20"/>
        </w:rPr>
        <w:t xml:space="preserve">jako konečné. </w:t>
      </w:r>
    </w:p>
    <w:p w14:paraId="2D66E7CF" w14:textId="77777777" w:rsidR="00B64E73" w:rsidRPr="00581C46" w:rsidRDefault="00B64E73" w:rsidP="00B64E73">
      <w:pPr>
        <w:autoSpaceDN/>
        <w:spacing w:after="120" w:line="276" w:lineRule="auto"/>
        <w:ind w:left="426"/>
        <w:textAlignment w:val="auto"/>
        <w:rPr>
          <w:rFonts w:cs="Arial"/>
          <w:szCs w:val="20"/>
        </w:rPr>
      </w:pPr>
    </w:p>
    <w:p w14:paraId="5FD7A925" w14:textId="77777777" w:rsidR="003A7CC9" w:rsidRPr="00781531" w:rsidRDefault="007868D4" w:rsidP="000A6BC1">
      <w:pPr>
        <w:spacing w:after="120" w:line="276" w:lineRule="auto"/>
        <w:jc w:val="center"/>
        <w:rPr>
          <w:rFonts w:cs="Arial"/>
          <w:b/>
          <w:bCs/>
          <w:szCs w:val="20"/>
        </w:rPr>
      </w:pPr>
      <w:r w:rsidRPr="00781531">
        <w:rPr>
          <w:rFonts w:cs="Arial"/>
          <w:b/>
          <w:bCs/>
          <w:szCs w:val="20"/>
        </w:rPr>
        <w:t xml:space="preserve">Článek </w:t>
      </w:r>
      <w:r w:rsidR="00150A42" w:rsidRPr="00781531">
        <w:rPr>
          <w:rFonts w:cs="Arial"/>
          <w:b/>
          <w:bCs/>
          <w:szCs w:val="20"/>
        </w:rPr>
        <w:t>V</w:t>
      </w:r>
      <w:r w:rsidR="00F92529" w:rsidRPr="00781531">
        <w:rPr>
          <w:rFonts w:cs="Arial"/>
          <w:b/>
          <w:bCs/>
          <w:szCs w:val="20"/>
        </w:rPr>
        <w:t>I</w:t>
      </w:r>
      <w:r w:rsidR="00150A42" w:rsidRPr="00781531">
        <w:rPr>
          <w:rFonts w:cs="Arial"/>
          <w:b/>
          <w:bCs/>
          <w:szCs w:val="20"/>
        </w:rPr>
        <w:t>.</w:t>
      </w:r>
      <w:r w:rsidR="00344DD2" w:rsidRPr="00781531">
        <w:rPr>
          <w:rFonts w:cs="Arial"/>
          <w:b/>
          <w:bCs/>
          <w:szCs w:val="20"/>
        </w:rPr>
        <w:t xml:space="preserve"> Doba a m</w:t>
      </w:r>
      <w:r w:rsidR="003A7CC9" w:rsidRPr="00781531">
        <w:rPr>
          <w:rFonts w:cs="Arial"/>
          <w:b/>
          <w:bCs/>
          <w:szCs w:val="20"/>
        </w:rPr>
        <w:t>ísto plnění</w:t>
      </w:r>
      <w:bookmarkEnd w:id="4"/>
      <w:bookmarkEnd w:id="5"/>
    </w:p>
    <w:p w14:paraId="6F80CC13" w14:textId="18CA4FBE" w:rsidR="00BE3F89" w:rsidRPr="00106C59" w:rsidRDefault="00A57D9D" w:rsidP="00F97574">
      <w:pPr>
        <w:numPr>
          <w:ilvl w:val="0"/>
          <w:numId w:val="15"/>
        </w:numPr>
        <w:spacing w:after="120" w:line="276" w:lineRule="auto"/>
        <w:rPr>
          <w:rFonts w:cs="Arial"/>
          <w:szCs w:val="20"/>
        </w:rPr>
      </w:pPr>
      <w:r>
        <w:rPr>
          <w:rFonts w:cs="Arial"/>
          <w:color w:val="000000"/>
        </w:rPr>
        <w:t>Servisní služby</w:t>
      </w:r>
      <w:r w:rsidR="002D6C1B" w:rsidRPr="00FB2813">
        <w:rPr>
          <w:rFonts w:cs="Arial"/>
          <w:color w:val="000000"/>
        </w:rPr>
        <w:t xml:space="preserve"> </w:t>
      </w:r>
      <w:r>
        <w:rPr>
          <w:rFonts w:cs="Arial"/>
          <w:color w:val="000000"/>
        </w:rPr>
        <w:t>budou</w:t>
      </w:r>
      <w:r w:rsidR="00BE3F89">
        <w:rPr>
          <w:rFonts w:cs="Arial"/>
          <w:color w:val="000000"/>
        </w:rPr>
        <w:t xml:space="preserve"> </w:t>
      </w:r>
      <w:r w:rsidR="00270C42">
        <w:rPr>
          <w:rFonts w:cs="Arial"/>
          <w:color w:val="000000"/>
          <w:szCs w:val="22"/>
        </w:rPr>
        <w:t>poskytován</w:t>
      </w:r>
      <w:r w:rsidR="00F839B9">
        <w:rPr>
          <w:rFonts w:cs="Arial"/>
          <w:color w:val="000000"/>
          <w:szCs w:val="22"/>
        </w:rPr>
        <w:t>y</w:t>
      </w:r>
      <w:r w:rsidR="00BE3F89">
        <w:rPr>
          <w:rFonts w:cs="Arial"/>
          <w:color w:val="000000"/>
          <w:szCs w:val="22"/>
        </w:rPr>
        <w:t xml:space="preserve"> </w:t>
      </w:r>
      <w:r w:rsidR="00BE3F89" w:rsidRPr="00B44DE2">
        <w:rPr>
          <w:rFonts w:cs="Arial"/>
          <w:szCs w:val="20"/>
        </w:rPr>
        <w:t xml:space="preserve">po dobu účinnosti této </w:t>
      </w:r>
      <w:r w:rsidR="00BE3F89">
        <w:rPr>
          <w:rFonts w:cs="Arial"/>
          <w:szCs w:val="20"/>
        </w:rPr>
        <w:t>Smlouvy</w:t>
      </w:r>
      <w:r w:rsidR="00883859">
        <w:rPr>
          <w:rFonts w:cs="Arial"/>
          <w:szCs w:val="20"/>
        </w:rPr>
        <w:t>, tj. 18 měsíců ode dne nabytí její účinnosti.</w:t>
      </w:r>
      <w:r w:rsidR="009D731B">
        <w:rPr>
          <w:rFonts w:cs="Arial"/>
          <w:szCs w:val="20"/>
        </w:rPr>
        <w:t xml:space="preserve"> Poslední Servisní požadavek bude Poskytovateli zaslán</w:t>
      </w:r>
      <w:r w:rsidR="001F111F">
        <w:rPr>
          <w:rFonts w:cs="Arial"/>
          <w:szCs w:val="20"/>
        </w:rPr>
        <w:t xml:space="preserve"> (viz čl. IV. Smlouvy)</w:t>
      </w:r>
      <w:r w:rsidR="009D731B">
        <w:rPr>
          <w:rFonts w:cs="Arial"/>
          <w:szCs w:val="20"/>
        </w:rPr>
        <w:t xml:space="preserve"> </w:t>
      </w:r>
      <w:proofErr w:type="spellStart"/>
      <w:r w:rsidR="009D731B">
        <w:rPr>
          <w:rFonts w:cs="Arial"/>
          <w:szCs w:val="20"/>
        </w:rPr>
        <w:t>nejpozdějí</w:t>
      </w:r>
      <w:proofErr w:type="spellEnd"/>
      <w:r w:rsidR="009D731B">
        <w:rPr>
          <w:rFonts w:cs="Arial"/>
          <w:szCs w:val="20"/>
        </w:rPr>
        <w:t xml:space="preserve"> 14 kalendářních dnů</w:t>
      </w:r>
      <w:r w:rsidR="001F111F">
        <w:rPr>
          <w:rFonts w:cs="Arial"/>
          <w:szCs w:val="20"/>
        </w:rPr>
        <w:t xml:space="preserve"> před skončením účinnosti Smlouvy.</w:t>
      </w:r>
    </w:p>
    <w:p w14:paraId="3B21FABA" w14:textId="77777777" w:rsidR="00F96415" w:rsidRDefault="00F96415" w:rsidP="00F97574">
      <w:pPr>
        <w:numPr>
          <w:ilvl w:val="0"/>
          <w:numId w:val="15"/>
        </w:numPr>
        <w:spacing w:after="120" w:line="276" w:lineRule="auto"/>
        <w:rPr>
          <w:rFonts w:cs="Arial"/>
        </w:rPr>
      </w:pPr>
      <w:bookmarkStart w:id="6" w:name="_Toc329168951"/>
      <w:bookmarkStart w:id="7" w:name="_Toc330294657"/>
      <w:r w:rsidRPr="00897323">
        <w:rPr>
          <w:rFonts w:cs="Arial"/>
        </w:rPr>
        <w:t xml:space="preserve">Místem plnění </w:t>
      </w:r>
      <w:r w:rsidR="00FE776B">
        <w:rPr>
          <w:rFonts w:cs="Arial"/>
        </w:rPr>
        <w:t xml:space="preserve">je Ústředí </w:t>
      </w:r>
      <w:r w:rsidR="00321566">
        <w:rPr>
          <w:rFonts w:cs="Arial"/>
        </w:rPr>
        <w:t>Objednatele</w:t>
      </w:r>
      <w:r w:rsidR="0056010F">
        <w:rPr>
          <w:rFonts w:cs="Arial"/>
        </w:rPr>
        <w:t>,</w:t>
      </w:r>
      <w:r w:rsidR="00FE776B">
        <w:rPr>
          <w:rFonts w:cs="Arial"/>
        </w:rPr>
        <w:t xml:space="preserve"> </w:t>
      </w:r>
      <w:r w:rsidR="00FE776B">
        <w:t xml:space="preserve">regionální pobočky a klientská pracoviště </w:t>
      </w:r>
      <w:r w:rsidR="00321566">
        <w:t>Objednatele</w:t>
      </w:r>
      <w:r w:rsidR="002377FE">
        <w:rPr>
          <w:rFonts w:cs="Arial"/>
        </w:rPr>
        <w:t xml:space="preserve"> </w:t>
      </w:r>
      <w:r w:rsidR="00FE776B">
        <w:t xml:space="preserve">(dále jen „pobočky“) </w:t>
      </w:r>
      <w:r w:rsidR="002377FE">
        <w:rPr>
          <w:rFonts w:cs="Arial"/>
        </w:rPr>
        <w:t>na celém území České republiky</w:t>
      </w:r>
      <w:r w:rsidR="00E41B16">
        <w:rPr>
          <w:rFonts w:cs="Arial"/>
        </w:rPr>
        <w:t>, v soul</w:t>
      </w:r>
      <w:r w:rsidR="00D4395A">
        <w:rPr>
          <w:rFonts w:cs="Arial"/>
        </w:rPr>
        <w:t xml:space="preserve">adu se zák. </w:t>
      </w:r>
      <w:r w:rsidR="00FE776B">
        <w:rPr>
          <w:rFonts w:cs="Arial"/>
        </w:rPr>
        <w:t>č.</w:t>
      </w:r>
      <w:r w:rsidR="00D4395A">
        <w:rPr>
          <w:rFonts w:cs="Arial"/>
        </w:rPr>
        <w:t xml:space="preserve"> </w:t>
      </w:r>
      <w:r w:rsidR="00CC76DE">
        <w:rPr>
          <w:rFonts w:cs="Arial"/>
        </w:rPr>
        <w:t>551/1991 Sb</w:t>
      </w:r>
      <w:r w:rsidR="00D4395A">
        <w:rPr>
          <w:rFonts w:cs="Arial"/>
        </w:rPr>
        <w:t>., o V</w:t>
      </w:r>
      <w:r w:rsidR="00E41B16">
        <w:rPr>
          <w:rFonts w:cs="Arial"/>
        </w:rPr>
        <w:t>š</w:t>
      </w:r>
      <w:r w:rsidR="00D4395A">
        <w:rPr>
          <w:rFonts w:cs="Arial"/>
        </w:rPr>
        <w:t>eobecné zdravotní pojišťovně České republiky, ve znění pozdějších předpisů. Aktuá</w:t>
      </w:r>
      <w:r w:rsidR="00BC6B2E">
        <w:rPr>
          <w:rFonts w:cs="Arial"/>
        </w:rPr>
        <w:t xml:space="preserve">lní přehled </w:t>
      </w:r>
      <w:r w:rsidR="009D7AC3">
        <w:rPr>
          <w:rFonts w:cs="Arial"/>
        </w:rPr>
        <w:t>poboček</w:t>
      </w:r>
      <w:r w:rsidR="00D4395A">
        <w:rPr>
          <w:rFonts w:cs="Arial"/>
        </w:rPr>
        <w:t xml:space="preserve"> je k dispozici na webu VZP ČR (</w:t>
      </w:r>
      <w:hyperlink r:id="rId13" w:history="1">
        <w:r w:rsidR="00D4395A" w:rsidRPr="00C5748B">
          <w:rPr>
            <w:rStyle w:val="Hypertextovodkaz"/>
            <w:rFonts w:cs="Arial"/>
          </w:rPr>
          <w:t>http://</w:t>
        </w:r>
        <w:proofErr w:type="spellStart"/>
        <w:r w:rsidR="00D4395A" w:rsidRPr="00C5748B">
          <w:rPr>
            <w:rStyle w:val="Hypertextovodkaz"/>
            <w:rFonts w:cs="Arial"/>
          </w:rPr>
          <w:t>www.vzp.cz</w:t>
        </w:r>
        <w:proofErr w:type="spellEnd"/>
      </w:hyperlink>
      <w:r w:rsidR="00CC76DE">
        <w:rPr>
          <w:rStyle w:val="Hypertextovodkaz"/>
          <w:rFonts w:cs="Arial"/>
        </w:rPr>
        <w:t>/kontakty/</w:t>
      </w:r>
      <w:proofErr w:type="spellStart"/>
      <w:r w:rsidR="00CC76DE">
        <w:rPr>
          <w:rStyle w:val="Hypertextovodkaz"/>
          <w:rFonts w:cs="Arial"/>
        </w:rPr>
        <w:t>pobocky</w:t>
      </w:r>
      <w:proofErr w:type="spellEnd"/>
      <w:r w:rsidR="00D4395A">
        <w:rPr>
          <w:rFonts w:cs="Arial"/>
        </w:rPr>
        <w:t xml:space="preserve">). Konkrétní místo plnění bude </w:t>
      </w:r>
      <w:r w:rsidR="00CC76DE">
        <w:rPr>
          <w:rFonts w:cs="Arial"/>
        </w:rPr>
        <w:t xml:space="preserve">vždy </w:t>
      </w:r>
      <w:r w:rsidR="00D4395A">
        <w:rPr>
          <w:rFonts w:cs="Arial"/>
        </w:rPr>
        <w:t>upřesněno v servisním požadavku</w:t>
      </w:r>
      <w:r w:rsidR="00D94EBF">
        <w:rPr>
          <w:rFonts w:cs="Arial"/>
        </w:rPr>
        <w:t>.</w:t>
      </w:r>
    </w:p>
    <w:p w14:paraId="219C74EF" w14:textId="77777777" w:rsidR="005B5FB3" w:rsidRDefault="005B5FB3" w:rsidP="00F97574">
      <w:pPr>
        <w:numPr>
          <w:ilvl w:val="0"/>
          <w:numId w:val="15"/>
        </w:numPr>
        <w:spacing w:after="120" w:line="276" w:lineRule="auto"/>
        <w:rPr>
          <w:rFonts w:cs="Arial"/>
        </w:rPr>
      </w:pPr>
      <w:r w:rsidRPr="005B5FB3">
        <w:rPr>
          <w:rFonts w:cs="Arial"/>
        </w:rPr>
        <w:t xml:space="preserve">Seznam </w:t>
      </w:r>
      <w:r w:rsidR="009D7AC3">
        <w:rPr>
          <w:rFonts w:cs="Arial"/>
        </w:rPr>
        <w:t>poboček</w:t>
      </w:r>
      <w:r w:rsidRPr="005B5FB3">
        <w:rPr>
          <w:rFonts w:cs="Arial"/>
        </w:rPr>
        <w:t xml:space="preserve">, ve kterých je umístěn Vyvolávací systém ke dni uzavření této Smlouvy je uveden v Příloze č. 2 – </w:t>
      </w:r>
      <w:r w:rsidR="009D7AC3">
        <w:rPr>
          <w:rFonts w:cs="Arial"/>
        </w:rPr>
        <w:t>Popis současného stavu.</w:t>
      </w:r>
      <w:r w:rsidRPr="005B5FB3">
        <w:rPr>
          <w:rFonts w:cs="Arial"/>
        </w:rPr>
        <w:t xml:space="preserve"> V případě změny umístění Vyvolávacího systému Pověřená osoba Objednatele bez zbytečného odkladu oznámí tut</w:t>
      </w:r>
      <w:r w:rsidR="00AA411F">
        <w:rPr>
          <w:rFonts w:cs="Arial"/>
        </w:rPr>
        <w:t>o</w:t>
      </w:r>
      <w:r w:rsidRPr="005B5FB3">
        <w:rPr>
          <w:rFonts w:cs="Arial"/>
        </w:rPr>
        <w:t xml:space="preserve"> změnu e-mailem zaslaným Pověřené osobě Poskytovatele.</w:t>
      </w:r>
      <w:r w:rsidR="009D7AC3">
        <w:rPr>
          <w:rFonts w:cs="Arial"/>
        </w:rPr>
        <w:t xml:space="preserve"> Uzavření smluvního písemného dodatku není třeba.</w:t>
      </w:r>
    </w:p>
    <w:p w14:paraId="0A3EB39E" w14:textId="77777777" w:rsidR="000A6BC1" w:rsidRPr="00F96415" w:rsidRDefault="000A6BC1" w:rsidP="000A6BC1">
      <w:pPr>
        <w:spacing w:after="120" w:line="276" w:lineRule="auto"/>
        <w:ind w:left="360"/>
        <w:rPr>
          <w:rFonts w:cs="Arial"/>
        </w:rPr>
      </w:pPr>
    </w:p>
    <w:p w14:paraId="227D701E" w14:textId="77777777" w:rsidR="003A7CC9" w:rsidRPr="00FB2813" w:rsidRDefault="003A7CC9" w:rsidP="000A6BC1">
      <w:pPr>
        <w:spacing w:after="120" w:line="276" w:lineRule="auto"/>
        <w:jc w:val="center"/>
        <w:rPr>
          <w:rFonts w:cs="Arial"/>
          <w:b/>
          <w:bCs/>
          <w:szCs w:val="20"/>
        </w:rPr>
      </w:pPr>
      <w:r w:rsidRPr="00FB2813">
        <w:rPr>
          <w:rFonts w:cs="Arial"/>
          <w:b/>
          <w:bCs/>
          <w:szCs w:val="20"/>
        </w:rPr>
        <w:t>Článek V</w:t>
      </w:r>
      <w:r w:rsidR="007868D4" w:rsidRPr="00FB2813">
        <w:rPr>
          <w:rFonts w:cs="Arial"/>
          <w:b/>
          <w:bCs/>
          <w:szCs w:val="20"/>
        </w:rPr>
        <w:t>I</w:t>
      </w:r>
      <w:r w:rsidR="00F92529">
        <w:rPr>
          <w:rFonts w:cs="Arial"/>
          <w:b/>
          <w:bCs/>
          <w:szCs w:val="20"/>
        </w:rPr>
        <w:t>I</w:t>
      </w:r>
      <w:r w:rsidRPr="00FB2813">
        <w:rPr>
          <w:rFonts w:cs="Arial"/>
          <w:b/>
          <w:bCs/>
          <w:szCs w:val="20"/>
        </w:rPr>
        <w:t>. Fakturační a platební podmínky</w:t>
      </w:r>
      <w:bookmarkEnd w:id="6"/>
      <w:bookmarkEnd w:id="7"/>
    </w:p>
    <w:p w14:paraId="4142FFD2" w14:textId="77777777" w:rsidR="00781531" w:rsidRPr="00612BED" w:rsidRDefault="00781531" w:rsidP="00FF3171">
      <w:pPr>
        <w:numPr>
          <w:ilvl w:val="0"/>
          <w:numId w:val="31"/>
        </w:numPr>
        <w:spacing w:after="120" w:line="276" w:lineRule="auto"/>
        <w:rPr>
          <w:rFonts w:cs="Arial"/>
        </w:rPr>
      </w:pPr>
      <w:bookmarkStart w:id="8" w:name="_Toc329168952"/>
      <w:bookmarkStart w:id="9" w:name="_Toc330294658"/>
      <w:r w:rsidRPr="00781531">
        <w:rPr>
          <w:rFonts w:cs="Arial"/>
        </w:rPr>
        <w:t>Úhrady za plnění budou Objednatelem prováděny bezhotovostním převodem na bankovní účet Poskytovatele, uvedený v záhlaví Smlouvy, a to na základě daňových dokladů – faktur vystavených Poskytovatelem (dále jen „faktura“) a zaslaných Objednateli</w:t>
      </w:r>
      <w:r w:rsidRPr="00612BED">
        <w:rPr>
          <w:rFonts w:cs="Arial"/>
        </w:rPr>
        <w:t>. Smluvní strany se dohodly, že bankovní účty uvedené u jejich identifikačních údajů v záhlaví Smlouvy mohou být měněny pouze formou písemných smluvních dodatků k této Smlouvě, podepsaných oprávněnými zástupci Smluvních stran.</w:t>
      </w:r>
    </w:p>
    <w:p w14:paraId="425CFBB9" w14:textId="77777777" w:rsidR="00781531" w:rsidRPr="00781531" w:rsidRDefault="00C9009D" w:rsidP="00FF3171">
      <w:pPr>
        <w:numPr>
          <w:ilvl w:val="0"/>
          <w:numId w:val="31"/>
        </w:numPr>
        <w:spacing w:after="120" w:line="276" w:lineRule="auto"/>
        <w:rPr>
          <w:rFonts w:cs="Arial"/>
        </w:rPr>
      </w:pPr>
      <w:r>
        <w:rPr>
          <w:rFonts w:cs="Arial"/>
        </w:rPr>
        <w:t xml:space="preserve">Jednotlivé faktury bude Poskytovatel zasílat </w:t>
      </w:r>
      <w:r w:rsidR="00781531" w:rsidRPr="00781531">
        <w:rPr>
          <w:rFonts w:cs="Arial"/>
        </w:rPr>
        <w:t>Objednateli v</w:t>
      </w:r>
      <w:r>
        <w:rPr>
          <w:rFonts w:cs="Arial"/>
        </w:rPr>
        <w:t xml:space="preserve"> listinné podobě na adresu sídla Objednatele uvedenou v záhlaví této Smlouvy nebo v </w:t>
      </w:r>
      <w:r w:rsidR="00781531" w:rsidRPr="00781531">
        <w:rPr>
          <w:rFonts w:cs="Arial"/>
        </w:rPr>
        <w:t xml:space="preserve">elektronické podobě do jeho datové schránky nebo </w:t>
      </w:r>
      <w:proofErr w:type="gramStart"/>
      <w:r w:rsidR="00781531" w:rsidRPr="00781531">
        <w:rPr>
          <w:rFonts w:cs="Arial"/>
        </w:rPr>
        <w:t>e- mailem</w:t>
      </w:r>
      <w:proofErr w:type="gramEnd"/>
      <w:r w:rsidR="00781531" w:rsidRPr="00781531">
        <w:rPr>
          <w:rFonts w:cs="Arial"/>
        </w:rPr>
        <w:t xml:space="preserve"> zaslaným na adresu </w:t>
      </w:r>
      <w:hyperlink r:id="rId14" w:history="1">
        <w:r w:rsidR="00781531" w:rsidRPr="00781531">
          <w:rPr>
            <w:rFonts w:cs="Arial"/>
          </w:rPr>
          <w:t>podatelna@vzp.cz</w:t>
        </w:r>
      </w:hyperlink>
      <w:r w:rsidR="00781531" w:rsidRPr="00781531">
        <w:rPr>
          <w:rFonts w:cs="Arial"/>
        </w:rPr>
        <w:t xml:space="preserve">,  přičemž předmět (název) e-mailu musí začínat slovem „Faktura“. </w:t>
      </w:r>
    </w:p>
    <w:p w14:paraId="0431B949" w14:textId="77777777" w:rsidR="00781531" w:rsidRDefault="00781531" w:rsidP="00F97574">
      <w:pPr>
        <w:pStyle w:val="Odstavecseseznamem"/>
        <w:tabs>
          <w:tab w:val="left" w:pos="0"/>
        </w:tabs>
        <w:spacing w:after="120" w:line="276" w:lineRule="auto"/>
        <w:ind w:left="284"/>
        <w:rPr>
          <w:rFonts w:cs="Arial"/>
        </w:rPr>
      </w:pPr>
      <w:r w:rsidRPr="00781531">
        <w:rPr>
          <w:rFonts w:cs="Arial"/>
        </w:rPr>
        <w:t>Jako odběratel musí být v obou případech vždy uvedena Všeobecná zdravotní pojišťovna České republiky, Orlická 2020/4, 130 00 Praha 3.</w:t>
      </w:r>
    </w:p>
    <w:p w14:paraId="029DC72B" w14:textId="77777777" w:rsidR="00FA4357" w:rsidRDefault="00FA4357" w:rsidP="00FF3171">
      <w:pPr>
        <w:numPr>
          <w:ilvl w:val="0"/>
          <w:numId w:val="31"/>
        </w:numPr>
        <w:spacing w:after="120" w:line="276" w:lineRule="auto"/>
        <w:rPr>
          <w:rFonts w:cs="Arial"/>
        </w:rPr>
      </w:pPr>
      <w:r w:rsidRPr="00FA4357">
        <w:rPr>
          <w:rFonts w:cs="Arial"/>
        </w:rPr>
        <w:lastRenderedPageBreak/>
        <w:t xml:space="preserve">Splatnost jednotlivých faktur se sjednává v době 30 dnů ode dne jejich doručení </w:t>
      </w:r>
      <w:r w:rsidR="00D66AE3">
        <w:rPr>
          <w:rFonts w:cs="Arial"/>
        </w:rPr>
        <w:t>Objednateli.</w:t>
      </w:r>
    </w:p>
    <w:p w14:paraId="79EE5F16" w14:textId="77777777" w:rsidR="00612BED" w:rsidRPr="00FF3171" w:rsidRDefault="00612BED" w:rsidP="00FF3171">
      <w:pPr>
        <w:numPr>
          <w:ilvl w:val="0"/>
          <w:numId w:val="31"/>
        </w:numPr>
        <w:spacing w:after="120" w:line="276" w:lineRule="auto"/>
        <w:rPr>
          <w:rFonts w:cs="Arial"/>
        </w:rPr>
      </w:pPr>
      <w:r w:rsidRPr="00FF3171">
        <w:rPr>
          <w:rFonts w:cs="Arial"/>
        </w:rPr>
        <w:t>Úhrady za plnění budou prováděny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48C2BE1D" w14:textId="4D52099A" w:rsidR="00C93437" w:rsidRPr="00FF3171" w:rsidRDefault="00742990" w:rsidP="00FF3171">
      <w:pPr>
        <w:numPr>
          <w:ilvl w:val="0"/>
          <w:numId w:val="31"/>
        </w:numPr>
        <w:spacing w:after="120" w:line="276" w:lineRule="auto"/>
        <w:rPr>
          <w:rFonts w:cs="Arial"/>
        </w:rPr>
      </w:pPr>
      <w:r w:rsidRPr="00FF3171">
        <w:rPr>
          <w:rFonts w:cs="Arial"/>
        </w:rPr>
        <w:t xml:space="preserve">Smluvní strany se dohodly, že </w:t>
      </w:r>
      <w:r w:rsidR="00A57D9D" w:rsidRPr="00FF3171">
        <w:rPr>
          <w:rFonts w:cs="Arial"/>
        </w:rPr>
        <w:t>S</w:t>
      </w:r>
      <w:r w:rsidRPr="00FF3171">
        <w:rPr>
          <w:rFonts w:cs="Arial"/>
        </w:rPr>
        <w:t xml:space="preserve">ervisní služby </w:t>
      </w:r>
      <w:r w:rsidR="00EE2059">
        <w:rPr>
          <w:rFonts w:cs="Arial"/>
        </w:rPr>
        <w:t xml:space="preserve">poskytované </w:t>
      </w:r>
      <w:r w:rsidRPr="00FF3171">
        <w:rPr>
          <w:rFonts w:cs="Arial"/>
        </w:rPr>
        <w:t>dle</w:t>
      </w:r>
      <w:r w:rsidR="006C2ECF" w:rsidRPr="00FF3171">
        <w:rPr>
          <w:rFonts w:cs="Arial"/>
        </w:rPr>
        <w:t xml:space="preserve"> </w:t>
      </w:r>
      <w:r w:rsidRPr="00FF3171">
        <w:rPr>
          <w:rFonts w:cs="Arial"/>
        </w:rPr>
        <w:t>této Smlouvy budou hrazeny jednotlivě</w:t>
      </w:r>
      <w:r w:rsidR="00A57D9D" w:rsidRPr="00FF3171">
        <w:rPr>
          <w:rFonts w:cs="Arial"/>
        </w:rPr>
        <w:t>,</w:t>
      </w:r>
      <w:r w:rsidRPr="00FF3171">
        <w:rPr>
          <w:rFonts w:cs="Arial"/>
        </w:rPr>
        <w:t xml:space="preserve"> vždy </w:t>
      </w:r>
      <w:r w:rsidR="000028B2" w:rsidRPr="00FF3171">
        <w:rPr>
          <w:rFonts w:cs="Arial"/>
        </w:rPr>
        <w:t>jedna faktura za</w:t>
      </w:r>
      <w:r w:rsidR="00EA7C9E" w:rsidRPr="00FF3171">
        <w:rPr>
          <w:rFonts w:cs="Arial"/>
        </w:rPr>
        <w:t xml:space="preserve"> vy</w:t>
      </w:r>
      <w:r w:rsidR="00050DDB" w:rsidRPr="00FF3171">
        <w:rPr>
          <w:rFonts w:cs="Arial"/>
        </w:rPr>
        <w:t>řízení</w:t>
      </w:r>
      <w:r w:rsidR="000028B2" w:rsidRPr="00FF3171">
        <w:rPr>
          <w:rFonts w:cs="Arial"/>
        </w:rPr>
        <w:t xml:space="preserve"> jednoho servisního požadavku; </w:t>
      </w:r>
      <w:r w:rsidR="00DE013B" w:rsidRPr="00FF3171">
        <w:rPr>
          <w:rFonts w:cs="Arial"/>
        </w:rPr>
        <w:t xml:space="preserve">přílohou </w:t>
      </w:r>
      <w:r w:rsidR="000028B2" w:rsidRPr="00FF3171">
        <w:rPr>
          <w:rFonts w:cs="Arial"/>
        </w:rPr>
        <w:t xml:space="preserve">každé faktury </w:t>
      </w:r>
      <w:r w:rsidR="00DE013B" w:rsidRPr="00FF3171">
        <w:rPr>
          <w:rFonts w:cs="Arial"/>
        </w:rPr>
        <w:t>bude vždy Servisní protokol podepsaný</w:t>
      </w:r>
      <w:r w:rsidR="00AE0C31" w:rsidRPr="00FF3171">
        <w:rPr>
          <w:rFonts w:cs="Arial"/>
        </w:rPr>
        <w:t xml:space="preserve"> oběma S</w:t>
      </w:r>
      <w:r w:rsidRPr="00FF3171">
        <w:rPr>
          <w:rFonts w:cs="Arial"/>
        </w:rPr>
        <w:t xml:space="preserve">mluvními stranami. Den podpisu příslušného </w:t>
      </w:r>
      <w:r w:rsidR="00C93437" w:rsidRPr="00FF3171">
        <w:rPr>
          <w:rFonts w:cs="Arial"/>
        </w:rPr>
        <w:t>Servisního protokolu</w:t>
      </w:r>
      <w:r w:rsidRPr="00FF3171">
        <w:rPr>
          <w:rFonts w:cs="Arial"/>
        </w:rPr>
        <w:t xml:space="preserve"> bude považován za den uskutečnění příslušného zdanitelného plnění.</w:t>
      </w:r>
    </w:p>
    <w:p w14:paraId="72043753" w14:textId="2965B342" w:rsidR="00FA4357" w:rsidRPr="00FF3171" w:rsidRDefault="00C9009D" w:rsidP="00FF3171">
      <w:pPr>
        <w:numPr>
          <w:ilvl w:val="0"/>
          <w:numId w:val="31"/>
        </w:numPr>
        <w:spacing w:after="120" w:line="276" w:lineRule="auto"/>
        <w:rPr>
          <w:rFonts w:cs="Arial"/>
        </w:rPr>
      </w:pPr>
      <w:r w:rsidRPr="00FF3171">
        <w:rPr>
          <w:rFonts w:cs="Arial"/>
        </w:rPr>
        <w:t>Každá faktura</w:t>
      </w:r>
      <w:r w:rsidR="00FA4357" w:rsidRPr="00FF3171">
        <w:rPr>
          <w:rFonts w:cs="Arial"/>
        </w:rPr>
        <w:t xml:space="preserve">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též obsahovat celé číslo této Smlouvy, tj. číslo </w:t>
      </w:r>
      <w:r w:rsidR="0021201E">
        <w:rPr>
          <w:rFonts w:cs="Arial"/>
        </w:rPr>
        <w:t>2100471/4100058555.</w:t>
      </w:r>
    </w:p>
    <w:p w14:paraId="26CB4E5C" w14:textId="77777777" w:rsidR="00FA4357" w:rsidRPr="00FF3171" w:rsidRDefault="00FA4357" w:rsidP="00FF3171">
      <w:pPr>
        <w:numPr>
          <w:ilvl w:val="0"/>
          <w:numId w:val="31"/>
        </w:numPr>
        <w:spacing w:after="120" w:line="276" w:lineRule="auto"/>
        <w:rPr>
          <w:rFonts w:cs="Arial"/>
        </w:rPr>
      </w:pPr>
      <w:r w:rsidRPr="00FF3171">
        <w:rPr>
          <w:rFonts w:cs="Arial"/>
        </w:rPr>
        <w:t>Objednatel nebude poskytovat Poskytovateli jakékoliv zálohy na úhradu ceny poskytovaných Servisních služeb.</w:t>
      </w:r>
    </w:p>
    <w:p w14:paraId="6089E5C7" w14:textId="77777777" w:rsidR="00612BED" w:rsidRPr="00FF3171" w:rsidRDefault="00612BED" w:rsidP="00FF3171">
      <w:pPr>
        <w:numPr>
          <w:ilvl w:val="0"/>
          <w:numId w:val="31"/>
        </w:numPr>
        <w:spacing w:after="120" w:line="276" w:lineRule="auto"/>
        <w:rPr>
          <w:rFonts w:cs="Arial"/>
        </w:rPr>
      </w:pPr>
      <w:r w:rsidRPr="00FF3171">
        <w:rPr>
          <w:rFonts w:cs="Arial"/>
        </w:rPr>
        <w:t xml:space="preserve">V případě, že faktura nebude mít veškeré náležitosti podle výše uvedených právních předpisů nebo podle této Smlouvy nebo v ní budou uvedeny nesprávné </w:t>
      </w:r>
      <w:proofErr w:type="gramStart"/>
      <w:r w:rsidRPr="00FF3171">
        <w:rPr>
          <w:rFonts w:cs="Arial"/>
        </w:rPr>
        <w:t>údaje</w:t>
      </w:r>
      <w:proofErr w:type="gramEnd"/>
      <w:r w:rsidRPr="00FF3171">
        <w:rPr>
          <w:rFonts w:cs="Arial"/>
        </w:rPr>
        <w:t xml:space="preserve"> tj. chybné formální náležitosti (identifikační údaje, zdaňovací období, odkaz na číslo Smlouvy apod.), je Objednatel oprávněn před uplynutím lhůty splatnosti fakturu vrátit Poskytovateli. Ve vrácené faktuře musí uvést důvod vrácení. Poskytovatel je povinen podle povahy nesprávnosti fakturu opravit nebo nově vyhotovit. Oprávněným vrácením faktury přestává běžet původní lhůta splatnosti. Celá lhůta splatnosti (30 dní).</w:t>
      </w:r>
    </w:p>
    <w:p w14:paraId="2C6556F1" w14:textId="4F6875E5" w:rsidR="00E159F0" w:rsidRDefault="00FA4357" w:rsidP="001100EB">
      <w:pPr>
        <w:numPr>
          <w:ilvl w:val="0"/>
          <w:numId w:val="31"/>
        </w:numPr>
        <w:spacing w:after="120" w:line="276" w:lineRule="auto"/>
        <w:rPr>
          <w:rFonts w:cs="Arial"/>
        </w:rPr>
      </w:pPr>
      <w:r w:rsidRPr="00E159F0">
        <w:rPr>
          <w:rFonts w:cs="Arial"/>
        </w:rPr>
        <w:t>Poskytovatel</w:t>
      </w:r>
      <w:r w:rsidR="00E159F0" w:rsidRPr="00E159F0">
        <w:rPr>
          <w:rFonts w:cs="Arial"/>
        </w:rPr>
        <w:t xml:space="preserve">, </w:t>
      </w:r>
      <w:r w:rsidR="00E159F0" w:rsidRPr="001100EB">
        <w:rPr>
          <w:rFonts w:cs="Arial"/>
        </w:rPr>
        <w:t>pokud je v den uzavření této Smlouvy plátcem DPH,</w:t>
      </w:r>
      <w:r w:rsidRPr="00E159F0">
        <w:rPr>
          <w:rFonts w:cs="Arial"/>
        </w:rPr>
        <w:t xml:space="preserve"> prohlašuje, že </w:t>
      </w:r>
      <w:r w:rsidR="00E159F0" w:rsidRPr="00E159F0">
        <w:rPr>
          <w:rFonts w:cs="Arial"/>
        </w:rPr>
        <w:t xml:space="preserve">jeho </w:t>
      </w:r>
      <w:r w:rsidRPr="00E159F0">
        <w:rPr>
          <w:rFonts w:cs="Arial"/>
        </w:rPr>
        <w:t>účet uvedený v záhlaví Smlouvy je účtem zveřejněným správcem daně způsobem umožňujícím dálkový přístup ve smyslu § 96 odst. 2 zákona o DPH. V případě, že Poskytovatel nebude mít v době uskutečnění zdanitelného plnění bankovní účet uvedený v záhlaví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w:t>
      </w:r>
      <w:proofErr w:type="gramStart"/>
      <w:r w:rsidRPr="00E159F0">
        <w:rPr>
          <w:rFonts w:cs="Arial"/>
        </w:rPr>
        <w:t>109a</w:t>
      </w:r>
      <w:proofErr w:type="gramEnd"/>
      <w:r w:rsidRPr="00E159F0">
        <w:rPr>
          <w:rFonts w:cs="Arial"/>
        </w:rPr>
        <w:t xml:space="preserve"> zákona o DPH, finančnímu úřadu místně příslušnému Poskytovateli. Poskytovatel výslovně prohlašuje, že příslušnou cenu plnění bude považovat tímto za zaplacenou. </w:t>
      </w:r>
      <w:r w:rsidR="00E159F0" w:rsidRPr="00E159F0">
        <w:rPr>
          <w:rFonts w:cs="Arial"/>
        </w:rPr>
        <w:t xml:space="preserve">Smluvní strany se dohodly, že podle tohoto ustanovení bude postupováno též v případě, pokud se </w:t>
      </w:r>
      <w:r w:rsidR="00E159F0">
        <w:rPr>
          <w:rFonts w:cs="Arial"/>
        </w:rPr>
        <w:t>Poskytovatel</w:t>
      </w:r>
      <w:r w:rsidR="00E159F0" w:rsidRPr="00E159F0">
        <w:rPr>
          <w:rFonts w:cs="Arial"/>
        </w:rPr>
        <w:t xml:space="preserve"> v době poskytování plnění dle této </w:t>
      </w:r>
      <w:r w:rsidR="00E159F0">
        <w:rPr>
          <w:rFonts w:cs="Arial"/>
        </w:rPr>
        <w:t xml:space="preserve">Smlouvy </w:t>
      </w:r>
      <w:r w:rsidR="00E159F0" w:rsidRPr="00E159F0">
        <w:rPr>
          <w:rFonts w:cs="Arial"/>
        </w:rPr>
        <w:t>plátcem DPH stane.</w:t>
      </w:r>
    </w:p>
    <w:p w14:paraId="47A92DE8" w14:textId="77777777" w:rsidR="00C9009D" w:rsidRPr="00FF3171" w:rsidRDefault="00612BED" w:rsidP="00FF3171">
      <w:pPr>
        <w:numPr>
          <w:ilvl w:val="0"/>
          <w:numId w:val="31"/>
        </w:numPr>
        <w:spacing w:after="120" w:line="276" w:lineRule="auto"/>
        <w:rPr>
          <w:rFonts w:cs="Arial"/>
        </w:rPr>
      </w:pPr>
      <w:r w:rsidRPr="00FF3171">
        <w:rPr>
          <w:rFonts w:cs="Arial"/>
        </w:rPr>
        <w:t xml:space="preserve">Poskytovatel </w:t>
      </w:r>
      <w:r w:rsidR="00C9009D" w:rsidRPr="00FF3171">
        <w:rPr>
          <w:rFonts w:cs="Arial"/>
        </w:rPr>
        <w:t xml:space="preserve">prohlašuje, že správce daně před uzavřením Smlouvy nerozhodl, že Dodavatel je nespolehlivým plátcem ve smyslu § </w:t>
      </w:r>
      <w:proofErr w:type="gramStart"/>
      <w:r w:rsidR="00C9009D" w:rsidRPr="00FF3171">
        <w:rPr>
          <w:rFonts w:cs="Arial"/>
        </w:rPr>
        <w:t>106a</w:t>
      </w:r>
      <w:proofErr w:type="gramEnd"/>
      <w:r w:rsidR="00C9009D" w:rsidRPr="00FF3171">
        <w:rPr>
          <w:rFonts w:cs="Arial"/>
        </w:rPr>
        <w:t xml:space="preserve">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způsobem uvedeným v odst.</w:t>
      </w:r>
      <w:r w:rsidR="0014385D">
        <w:rPr>
          <w:rFonts w:cs="Arial"/>
        </w:rPr>
        <w:t xml:space="preserve"> 9.</w:t>
      </w:r>
      <w:r w:rsidR="00C9009D" w:rsidRPr="00FF3171">
        <w:rPr>
          <w:rFonts w:cs="Arial"/>
        </w:rPr>
        <w:t xml:space="preserve"> tohoto článku.</w:t>
      </w:r>
    </w:p>
    <w:p w14:paraId="4052FD31" w14:textId="77777777" w:rsidR="00FA4357" w:rsidRPr="00FF3171" w:rsidRDefault="00FA4357" w:rsidP="00FF3171">
      <w:pPr>
        <w:numPr>
          <w:ilvl w:val="0"/>
          <w:numId w:val="31"/>
        </w:numPr>
        <w:spacing w:after="120" w:line="276" w:lineRule="auto"/>
        <w:rPr>
          <w:rFonts w:cs="Arial"/>
        </w:rPr>
      </w:pPr>
      <w:r w:rsidRPr="00FF3171">
        <w:rPr>
          <w:rFonts w:cs="Arial"/>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4AC80775" w14:textId="77777777" w:rsidR="00DE013B" w:rsidRPr="00FF3171" w:rsidRDefault="00DE013B" w:rsidP="00FF3171">
      <w:pPr>
        <w:spacing w:after="120" w:line="276" w:lineRule="auto"/>
        <w:ind w:left="360"/>
        <w:rPr>
          <w:rFonts w:cs="Arial"/>
        </w:rPr>
      </w:pPr>
    </w:p>
    <w:p w14:paraId="76D2F85B" w14:textId="77777777" w:rsidR="003A7CC9" w:rsidRPr="009D3AB6" w:rsidRDefault="003A7CC9" w:rsidP="00F97574">
      <w:pPr>
        <w:spacing w:after="120" w:line="276" w:lineRule="auto"/>
        <w:jc w:val="center"/>
        <w:rPr>
          <w:rFonts w:cs="Arial"/>
          <w:b/>
          <w:bCs/>
          <w:szCs w:val="20"/>
        </w:rPr>
      </w:pPr>
      <w:r w:rsidRPr="009D3AB6">
        <w:rPr>
          <w:rFonts w:cs="Arial"/>
          <w:b/>
          <w:bCs/>
          <w:szCs w:val="20"/>
        </w:rPr>
        <w:t>Článek V</w:t>
      </w:r>
      <w:r w:rsidR="007868D4" w:rsidRPr="009D3AB6">
        <w:rPr>
          <w:rFonts w:cs="Arial"/>
          <w:b/>
          <w:bCs/>
          <w:szCs w:val="20"/>
        </w:rPr>
        <w:t>I</w:t>
      </w:r>
      <w:r w:rsidRPr="009D3AB6">
        <w:rPr>
          <w:rFonts w:cs="Arial"/>
          <w:b/>
          <w:bCs/>
          <w:szCs w:val="20"/>
        </w:rPr>
        <w:t>I</w:t>
      </w:r>
      <w:r w:rsidR="00F92529">
        <w:rPr>
          <w:rFonts w:cs="Arial"/>
          <w:b/>
          <w:bCs/>
          <w:szCs w:val="20"/>
        </w:rPr>
        <w:t>I</w:t>
      </w:r>
      <w:r w:rsidRPr="009D3AB6">
        <w:rPr>
          <w:rFonts w:cs="Arial"/>
          <w:b/>
          <w:bCs/>
          <w:szCs w:val="20"/>
        </w:rPr>
        <w:t>. Sankční ujednání</w:t>
      </w:r>
      <w:bookmarkEnd w:id="8"/>
      <w:bookmarkEnd w:id="9"/>
    </w:p>
    <w:p w14:paraId="168EA7A2" w14:textId="77777777" w:rsidR="003A7CC9" w:rsidRPr="009A2E4F" w:rsidRDefault="00192434" w:rsidP="009A2E4F">
      <w:pPr>
        <w:numPr>
          <w:ilvl w:val="0"/>
          <w:numId w:val="16"/>
        </w:numPr>
        <w:autoSpaceDN/>
        <w:spacing w:after="120" w:line="276" w:lineRule="auto"/>
        <w:textAlignment w:val="auto"/>
      </w:pPr>
      <w:bookmarkStart w:id="10" w:name="_Toc329168953"/>
      <w:bookmarkStart w:id="11" w:name="_Toc330294659"/>
      <w:r>
        <w:t xml:space="preserve">V případě </w:t>
      </w:r>
      <w:r w:rsidR="00FF0ED7">
        <w:t>nedodržení SLA parametru stanoveného</w:t>
      </w:r>
      <w:r w:rsidR="004953A0" w:rsidRPr="009A2E4F">
        <w:t xml:space="preserve"> </w:t>
      </w:r>
      <w:r w:rsidR="006C1605" w:rsidRPr="009A2E4F">
        <w:t>v článku I</w:t>
      </w:r>
      <w:r w:rsidR="00C16478" w:rsidRPr="009A2E4F">
        <w:t>V</w:t>
      </w:r>
      <w:r w:rsidR="006C1605" w:rsidRPr="009A2E4F">
        <w:t>.</w:t>
      </w:r>
      <w:r w:rsidR="00C16478" w:rsidRPr="009A2E4F">
        <w:t xml:space="preserve"> odst. 7.</w:t>
      </w:r>
      <w:r w:rsidR="006C1605" w:rsidRPr="009A2E4F">
        <w:t xml:space="preserve"> </w:t>
      </w:r>
      <w:r w:rsidR="00FF0ED7">
        <w:t>Smlouvy pro odstranění incidentu</w:t>
      </w:r>
      <w:r w:rsidR="00B90C13" w:rsidRPr="009A2E4F">
        <w:t xml:space="preserve">, </w:t>
      </w:r>
      <w:r w:rsidR="003A7CC9" w:rsidRPr="009A2E4F">
        <w:t xml:space="preserve">je Objednatel oprávněn vyúčtovat </w:t>
      </w:r>
      <w:r w:rsidR="0041381F" w:rsidRPr="009A2E4F">
        <w:t>Poskytovatel</w:t>
      </w:r>
      <w:r w:rsidR="003A7CC9" w:rsidRPr="009A2E4F">
        <w:t>i smluvní pokutu</w:t>
      </w:r>
      <w:r w:rsidR="009D3AB6" w:rsidRPr="009A2E4F">
        <w:t xml:space="preserve"> ve </w:t>
      </w:r>
      <w:proofErr w:type="gramStart"/>
      <w:r w:rsidR="009D3AB6" w:rsidRPr="009A2E4F">
        <w:t>výši</w:t>
      </w:r>
      <w:r w:rsidR="00717823" w:rsidRPr="009A2E4F">
        <w:t xml:space="preserve"> </w:t>
      </w:r>
      <w:r w:rsidR="00FB46AF" w:rsidRPr="009A2E4F">
        <w:t xml:space="preserve"> </w:t>
      </w:r>
      <w:r w:rsidR="00E9507C" w:rsidRPr="009A2E4F">
        <w:t>100</w:t>
      </w:r>
      <w:proofErr w:type="gramEnd"/>
      <w:r w:rsidR="00E9507C" w:rsidRPr="009A2E4F">
        <w:t>,-</w:t>
      </w:r>
      <w:r w:rsidR="00585CA2" w:rsidRPr="009A2E4F">
        <w:t xml:space="preserve"> </w:t>
      </w:r>
      <w:r w:rsidR="00293A14" w:rsidRPr="009A2E4F">
        <w:t>Kč</w:t>
      </w:r>
      <w:r w:rsidR="006C1605" w:rsidRPr="009A2E4F">
        <w:t xml:space="preserve"> za každou započatou hodinu prodlení</w:t>
      </w:r>
      <w:r w:rsidR="00293A14" w:rsidRPr="009A2E4F">
        <w:t>.</w:t>
      </w:r>
      <w:r w:rsidR="009A2E4F" w:rsidRPr="009A2E4F">
        <w:t xml:space="preserve"> </w:t>
      </w:r>
      <w:r w:rsidR="0041381F" w:rsidRPr="009A2E4F">
        <w:t>Poskytovatel</w:t>
      </w:r>
      <w:r w:rsidR="003A7CC9" w:rsidRPr="009A2E4F">
        <w:t xml:space="preserve"> je povinen </w:t>
      </w:r>
      <w:r w:rsidR="00A553A2" w:rsidRPr="009A2E4F">
        <w:t xml:space="preserve">vyúčtovanou smluvní pokutu </w:t>
      </w:r>
      <w:r w:rsidR="003A7CC9" w:rsidRPr="009A2E4F">
        <w:t xml:space="preserve">uhradit. </w:t>
      </w:r>
    </w:p>
    <w:p w14:paraId="79C1ACF7" w14:textId="77777777" w:rsidR="003A7CC9" w:rsidRPr="00FB2813" w:rsidRDefault="003A7CC9" w:rsidP="00F97574">
      <w:pPr>
        <w:numPr>
          <w:ilvl w:val="0"/>
          <w:numId w:val="16"/>
        </w:numPr>
        <w:autoSpaceDN/>
        <w:spacing w:after="120" w:line="276" w:lineRule="auto"/>
        <w:textAlignment w:val="auto"/>
      </w:pPr>
      <w:r w:rsidRPr="00FB2813">
        <w:t xml:space="preserve">Ujednáním </w:t>
      </w:r>
      <w:r w:rsidR="00840FA0" w:rsidRPr="009F0AF5">
        <w:rPr>
          <w:rFonts w:cs="Arial"/>
          <w:szCs w:val="20"/>
        </w:rPr>
        <w:t xml:space="preserve">o smluvní pokutě ani zaplacením smluvní pokuty Poskytovatelem není dotčeno právo </w:t>
      </w:r>
      <w:r w:rsidR="00CD5B9E">
        <w:rPr>
          <w:rFonts w:cs="Arial"/>
          <w:szCs w:val="20"/>
        </w:rPr>
        <w:t>Objednatele</w:t>
      </w:r>
      <w:r w:rsidR="00840FA0" w:rsidRPr="009F0AF5">
        <w:rPr>
          <w:rFonts w:cs="Arial"/>
          <w:szCs w:val="20"/>
        </w:rPr>
        <w:t xml:space="preserve"> na náhradu škody vzniklé z důvodu porušení povinnosti zajištěné smluvní pokutou.</w:t>
      </w:r>
    </w:p>
    <w:p w14:paraId="16158C00" w14:textId="77777777" w:rsidR="009478B1" w:rsidRDefault="003A7CC9" w:rsidP="00F97574">
      <w:pPr>
        <w:numPr>
          <w:ilvl w:val="0"/>
          <w:numId w:val="16"/>
        </w:numPr>
        <w:autoSpaceDN/>
        <w:spacing w:after="120" w:line="276" w:lineRule="auto"/>
        <w:textAlignment w:val="auto"/>
      </w:pPr>
      <w:r w:rsidRPr="00FB2813">
        <w:lastRenderedPageBreak/>
        <w:t xml:space="preserve">V případě prodlení </w:t>
      </w:r>
      <w:r w:rsidR="009A2E4F">
        <w:t xml:space="preserve">Objednatele </w:t>
      </w:r>
      <w:r w:rsidRPr="00FB2813">
        <w:t xml:space="preserve">se zaplacením faktury může </w:t>
      </w:r>
      <w:r w:rsidR="0041381F">
        <w:t>Poskytovatel</w:t>
      </w:r>
      <w:r w:rsidRPr="00FB2813">
        <w:t xml:space="preserve"> vyúčtovat </w:t>
      </w:r>
      <w:r w:rsidR="009A2E4F">
        <w:t xml:space="preserve">Objednateli </w:t>
      </w:r>
      <w:r w:rsidRPr="00FB2813">
        <w:t>úrok z prodlení ve výši 0,0</w:t>
      </w:r>
      <w:r w:rsidR="00273A84" w:rsidRPr="00FB2813">
        <w:t>2</w:t>
      </w:r>
      <w:r w:rsidRPr="00FB2813">
        <w:t xml:space="preserve"> % z nezaplacené částky předmětné faktury za každý den prodlení. </w:t>
      </w:r>
    </w:p>
    <w:p w14:paraId="56E25C3A" w14:textId="77777777" w:rsidR="007D7F9D" w:rsidRPr="00EB39E0" w:rsidRDefault="007D7F9D" w:rsidP="009A2E4F">
      <w:pPr>
        <w:autoSpaceDN/>
        <w:spacing w:after="120" w:line="276" w:lineRule="auto"/>
        <w:ind w:left="360"/>
        <w:textAlignment w:val="auto"/>
      </w:pPr>
    </w:p>
    <w:p w14:paraId="44F8FD34" w14:textId="77777777" w:rsidR="003A7CC9" w:rsidRPr="00FB2813" w:rsidRDefault="003A7CC9" w:rsidP="00F97574">
      <w:pPr>
        <w:spacing w:after="120" w:line="276" w:lineRule="auto"/>
        <w:jc w:val="center"/>
        <w:rPr>
          <w:rFonts w:cs="Arial"/>
          <w:b/>
          <w:bCs/>
          <w:szCs w:val="20"/>
        </w:rPr>
      </w:pPr>
      <w:r w:rsidRPr="00FB2813">
        <w:rPr>
          <w:rFonts w:cs="Arial"/>
          <w:b/>
          <w:bCs/>
          <w:szCs w:val="20"/>
        </w:rPr>
        <w:t>Článek I</w:t>
      </w:r>
      <w:r w:rsidR="00F92529">
        <w:rPr>
          <w:rFonts w:cs="Arial"/>
          <w:b/>
          <w:bCs/>
          <w:szCs w:val="20"/>
        </w:rPr>
        <w:t>X</w:t>
      </w:r>
      <w:r w:rsidRPr="00FB2813">
        <w:rPr>
          <w:rFonts w:cs="Arial"/>
          <w:b/>
          <w:bCs/>
          <w:szCs w:val="20"/>
        </w:rPr>
        <w:t>. Odpovědnost za vady, záruka</w:t>
      </w:r>
      <w:bookmarkEnd w:id="10"/>
      <w:bookmarkEnd w:id="11"/>
      <w:r w:rsidR="00273A84" w:rsidRPr="00FB2813">
        <w:rPr>
          <w:rFonts w:cs="Arial"/>
          <w:b/>
          <w:bCs/>
          <w:szCs w:val="20"/>
        </w:rPr>
        <w:t>, licenční ujednání</w:t>
      </w:r>
    </w:p>
    <w:p w14:paraId="1F168F75" w14:textId="77777777" w:rsidR="003A7CC9" w:rsidRPr="00FB2813" w:rsidRDefault="0041381F" w:rsidP="00FF3171">
      <w:pPr>
        <w:numPr>
          <w:ilvl w:val="0"/>
          <w:numId w:val="32"/>
        </w:numPr>
        <w:autoSpaceDN/>
        <w:spacing w:after="120" w:line="276" w:lineRule="auto"/>
        <w:textAlignment w:val="auto"/>
      </w:pPr>
      <w:bookmarkStart w:id="12" w:name="_Toc329168959"/>
      <w:bookmarkStart w:id="13" w:name="_Toc330294664"/>
      <w:r>
        <w:t>Poskytovatel</w:t>
      </w:r>
      <w:r w:rsidR="003A7CC9" w:rsidRPr="00FB2813">
        <w:t xml:space="preserve"> se zavazuje realizovat předmět plnění této </w:t>
      </w:r>
      <w:r w:rsidR="00544967">
        <w:t>S</w:t>
      </w:r>
      <w:r w:rsidR="003A7CC9" w:rsidRPr="00FB2813">
        <w:t>mlouvy v souladu s příslušnými právními předpisy a s maximální péčí a v kvalitě odpovídající jeho odborným znalostem a zkušenostem, kterou lze od něj vzhledem k jeho profesnímu zaměření právem očekávat.</w:t>
      </w:r>
    </w:p>
    <w:p w14:paraId="3F8A2DA2" w14:textId="77777777" w:rsidR="003A7CC9" w:rsidRPr="005B5FB3" w:rsidRDefault="0041381F" w:rsidP="00FF3171">
      <w:pPr>
        <w:numPr>
          <w:ilvl w:val="0"/>
          <w:numId w:val="32"/>
        </w:numPr>
        <w:autoSpaceDN/>
        <w:spacing w:after="120" w:line="276" w:lineRule="auto"/>
        <w:textAlignment w:val="auto"/>
      </w:pPr>
      <w:r>
        <w:t>Poskytovatel</w:t>
      </w:r>
      <w:r w:rsidR="003A7CC9" w:rsidRPr="00FB2813">
        <w:t xml:space="preserve"> </w:t>
      </w:r>
      <w:r w:rsidR="00DC48DC" w:rsidRPr="00FF3171">
        <w:t xml:space="preserve">poskytuje Objednateli na opravené zařízení a dodané náhradní díly záruku za jakost (dále též jen „záruka“) v délce </w:t>
      </w:r>
      <w:r w:rsidR="000D6383" w:rsidRPr="00FF3171">
        <w:t xml:space="preserve">12 </w:t>
      </w:r>
      <w:r w:rsidR="00DC48DC" w:rsidRPr="00FF3171">
        <w:t>měsíců. Záruční doba začne běžet ode dne podpisu Servisního protokolu.</w:t>
      </w:r>
      <w:r w:rsidR="002E22BE">
        <w:t xml:space="preserve"> Poskytovatel se zavazuje poskytovat Objednateli veškerá plnění </w:t>
      </w:r>
      <w:r w:rsidR="00FE08FC">
        <w:t>realizovaná v</w:t>
      </w:r>
      <w:r w:rsidR="002E22BE">
        <w:t> </w:t>
      </w:r>
      <w:proofErr w:type="gramStart"/>
      <w:r w:rsidR="002E22BE">
        <w:t>rámci  záruky</w:t>
      </w:r>
      <w:proofErr w:type="gramEnd"/>
      <w:r w:rsidR="002E22BE">
        <w:t xml:space="preserve"> </w:t>
      </w:r>
      <w:r w:rsidR="00E5145C">
        <w:t>bezplatně</w:t>
      </w:r>
      <w:r w:rsidR="00FE08FC">
        <w:t xml:space="preserve"> a </w:t>
      </w:r>
      <w:r w:rsidR="00E5145C">
        <w:t>ve stejných parametrech</w:t>
      </w:r>
      <w:r w:rsidR="00FE08FC">
        <w:t xml:space="preserve">, které jsou </w:t>
      </w:r>
      <w:r w:rsidR="00E5145C">
        <w:t xml:space="preserve">touto Smlouvou </w:t>
      </w:r>
      <w:r w:rsidR="00FE08FC">
        <w:t xml:space="preserve">stanoveny </w:t>
      </w:r>
      <w:r w:rsidR="00E5145C">
        <w:t>pro provádění Servisních služeb</w:t>
      </w:r>
      <w:r w:rsidR="00FE08FC">
        <w:t>.</w:t>
      </w:r>
    </w:p>
    <w:p w14:paraId="3305672F" w14:textId="77777777" w:rsidR="005B5FB3" w:rsidRPr="00DC48DC" w:rsidRDefault="005B5FB3" w:rsidP="00FF3171">
      <w:pPr>
        <w:numPr>
          <w:ilvl w:val="0"/>
          <w:numId w:val="32"/>
        </w:numPr>
        <w:autoSpaceDN/>
        <w:spacing w:after="120" w:line="276" w:lineRule="auto"/>
        <w:textAlignment w:val="auto"/>
      </w:pPr>
      <w:r>
        <w:t>Poskytovatel</w:t>
      </w:r>
      <w:r w:rsidRPr="00FB2813">
        <w:t xml:space="preserve"> </w:t>
      </w:r>
      <w:r w:rsidRPr="00FF3171">
        <w:t>poskytuje Objednateli</w:t>
      </w:r>
      <w:r w:rsidR="007B2E4D" w:rsidRPr="00FF3171">
        <w:t xml:space="preserve"> záruku na provedenou práci v rámci poskytování Servisních služeb v délce 12 měsíců od jejich poskyt</w:t>
      </w:r>
      <w:r w:rsidR="007D4058" w:rsidRPr="00FF3171">
        <w:t>n</w:t>
      </w:r>
      <w:r w:rsidR="007B2E4D" w:rsidRPr="00FF3171">
        <w:t>utí (viz čl. IV. odst. 6. Smlouvy).</w:t>
      </w:r>
    </w:p>
    <w:p w14:paraId="71544CEA" w14:textId="77777777" w:rsidR="00DC48DC" w:rsidRPr="00DC48DC" w:rsidRDefault="00DC48DC" w:rsidP="00FF3171">
      <w:pPr>
        <w:numPr>
          <w:ilvl w:val="0"/>
          <w:numId w:val="32"/>
        </w:numPr>
        <w:autoSpaceDN/>
        <w:spacing w:after="120" w:line="276" w:lineRule="auto"/>
        <w:textAlignment w:val="auto"/>
      </w:pPr>
      <w:r w:rsidRPr="00FF3171">
        <w:t>Zárukou za jakost se Poskytovatel zavazuje, že opravená zařízení budou po celou záruční dobu způsobilá pro použití ke smluvenému, popř. obvyklému účelu a že si zachovají smluvené, popř. obvyklé vlastnosti.</w:t>
      </w:r>
    </w:p>
    <w:p w14:paraId="4A179ADA" w14:textId="77777777" w:rsidR="00DC48DC" w:rsidRPr="00DC48DC" w:rsidRDefault="00DC48DC" w:rsidP="00FF3171">
      <w:pPr>
        <w:numPr>
          <w:ilvl w:val="0"/>
          <w:numId w:val="32"/>
        </w:numPr>
        <w:autoSpaceDN/>
        <w:spacing w:after="120" w:line="276" w:lineRule="auto"/>
        <w:textAlignment w:val="auto"/>
      </w:pPr>
      <w:r w:rsidRPr="00FF3171">
        <w:t xml:space="preserve">Poskytovatel odpovídá za veškeré právní vady i faktické vady (společně též jen „vady“) zařízení (či jeho dílčí části), která budou mít zařízení (či jeho dílčí část) v době převzetí </w:t>
      </w:r>
      <w:r w:rsidR="0065087E" w:rsidRPr="00FF3171">
        <w:t xml:space="preserve">příslušné servisní služby </w:t>
      </w:r>
      <w:r w:rsidRPr="00FF3171">
        <w:t>Objednatelem anebo které budou zjištěny v záruční době.</w:t>
      </w:r>
    </w:p>
    <w:p w14:paraId="069C8221" w14:textId="77777777" w:rsidR="00DC48DC" w:rsidRPr="00DC48DC" w:rsidRDefault="00DC48DC" w:rsidP="00FF3171">
      <w:pPr>
        <w:numPr>
          <w:ilvl w:val="0"/>
          <w:numId w:val="32"/>
        </w:numPr>
        <w:autoSpaceDN/>
        <w:spacing w:after="120" w:line="276" w:lineRule="auto"/>
        <w:textAlignment w:val="auto"/>
      </w:pPr>
      <w:r w:rsidRPr="00FF3171">
        <w:t xml:space="preserve">Objednatel bude hlásit Poskytovateli každou vadu plnění </w:t>
      </w:r>
      <w:r w:rsidR="0065087E" w:rsidRPr="00FF3171">
        <w:t xml:space="preserve">Poskytovatele dle Smlouvy </w:t>
      </w:r>
      <w:r w:rsidRPr="00FF3171">
        <w:t>zjištěnou v záruční době bez zbytečného odkladu poté, co ji zjistí.</w:t>
      </w:r>
    </w:p>
    <w:p w14:paraId="3D38D2CD" w14:textId="77777777" w:rsidR="00DC48DC" w:rsidRPr="007B2E4D" w:rsidRDefault="00DC48DC" w:rsidP="00FF3171">
      <w:pPr>
        <w:numPr>
          <w:ilvl w:val="0"/>
          <w:numId w:val="32"/>
        </w:numPr>
        <w:autoSpaceDN/>
        <w:spacing w:after="120" w:line="276" w:lineRule="auto"/>
        <w:textAlignment w:val="auto"/>
      </w:pPr>
      <w:r w:rsidRPr="00FF3171">
        <w:t>Ustanovení § 2112 občanského zákoníku, stanovící důsledky neoznámení vad zařízení bez zbytečného odkladu, se pro účely této Smlouvy nepoužije; záruka se vztahuje na veškeré vady zařízení,</w:t>
      </w:r>
      <w:r w:rsidR="00322230" w:rsidRPr="00FF3171">
        <w:t xml:space="preserve"> servisovaného Poskytovatelem dle této Smlouvy, </w:t>
      </w:r>
      <w:r w:rsidRPr="00FF3171">
        <w:t xml:space="preserve"> které </w:t>
      </w:r>
      <w:r w:rsidR="009A2E4F" w:rsidRPr="00FF3171">
        <w:t>Objednatel</w:t>
      </w:r>
      <w:r w:rsidRPr="00FF3171">
        <w:t xml:space="preserve"> uplatní v záruční době.</w:t>
      </w:r>
    </w:p>
    <w:p w14:paraId="47FBDFC2" w14:textId="77777777" w:rsidR="007B2E4D" w:rsidRPr="007B2E4D" w:rsidRDefault="007B2E4D" w:rsidP="00FF3171">
      <w:pPr>
        <w:numPr>
          <w:ilvl w:val="0"/>
          <w:numId w:val="32"/>
        </w:numPr>
        <w:autoSpaceDN/>
        <w:spacing w:after="120" w:line="276" w:lineRule="auto"/>
        <w:textAlignment w:val="auto"/>
      </w:pPr>
      <w:r>
        <w:t>V případech,</w:t>
      </w:r>
      <w:r w:rsidRPr="00FF3171">
        <w:t xml:space="preserve"> kdy je k řádnému užívání zařízení potřebné příslušné programové vybavení (dále jen „SW“) Poskytovatel touto Smlouvou poskytuje </w:t>
      </w:r>
      <w:r w:rsidR="00322230" w:rsidRPr="00FF3171">
        <w:t xml:space="preserve">Objednateli </w:t>
      </w:r>
      <w:r w:rsidRPr="00FF3171">
        <w:t xml:space="preserve">jako součást plnění a za cenu zahrnutou v ceně </w:t>
      </w:r>
      <w:r w:rsidR="00322230" w:rsidRPr="00FF3171">
        <w:t xml:space="preserve">servisovaného </w:t>
      </w:r>
      <w:r w:rsidRPr="00FF3171">
        <w:t xml:space="preserve">zařízení licenci k užívání SW, který je jeho nedílnou a neoddělitelnou </w:t>
      </w:r>
      <w:proofErr w:type="gramStart"/>
      <w:r w:rsidRPr="00FF3171">
        <w:t>součástí</w:t>
      </w:r>
      <w:r w:rsidR="00322230" w:rsidRPr="00FF3171">
        <w:t xml:space="preserve"> </w:t>
      </w:r>
      <w:r w:rsidR="003D68B0" w:rsidRPr="00FF3171">
        <w:t xml:space="preserve"> a</w:t>
      </w:r>
      <w:proofErr w:type="gramEnd"/>
      <w:r w:rsidR="003D68B0" w:rsidRPr="00FF3171">
        <w:t xml:space="preserve"> byl předmětem plnění příslušné servisní služby.</w:t>
      </w:r>
    </w:p>
    <w:p w14:paraId="24C3F4CA" w14:textId="77777777" w:rsidR="007B2E4D" w:rsidRPr="007B2E4D" w:rsidRDefault="007B2E4D" w:rsidP="00FF3171">
      <w:pPr>
        <w:numPr>
          <w:ilvl w:val="0"/>
          <w:numId w:val="32"/>
        </w:numPr>
        <w:autoSpaceDN/>
        <w:spacing w:after="120" w:line="276" w:lineRule="auto"/>
        <w:textAlignment w:val="auto"/>
      </w:pPr>
      <w:r>
        <w:t xml:space="preserve">Licence </w:t>
      </w:r>
      <w:r w:rsidRPr="00FF3171">
        <w:t xml:space="preserve">se touto </w:t>
      </w:r>
      <w:r w:rsidR="00AB623F" w:rsidRPr="00FF3171">
        <w:t>S</w:t>
      </w:r>
      <w:r w:rsidRPr="00FF3171">
        <w:t>mlouvou poskytují jako nevýhradní, k užití v rámci VZP ČR podle jejích potřeb a na dobu trvání majetkových autorských práv k příslušnému SW.</w:t>
      </w:r>
    </w:p>
    <w:p w14:paraId="0C929EA9" w14:textId="77777777" w:rsidR="007B2E4D" w:rsidRDefault="007B2E4D" w:rsidP="00FF3171">
      <w:pPr>
        <w:numPr>
          <w:ilvl w:val="0"/>
          <w:numId w:val="32"/>
        </w:numPr>
        <w:autoSpaceDN/>
        <w:spacing w:after="120" w:line="276" w:lineRule="auto"/>
        <w:textAlignment w:val="auto"/>
      </w:pPr>
      <w:r>
        <w:t xml:space="preserve">Poskytovatel </w:t>
      </w:r>
      <w:r w:rsidRPr="00FF3171">
        <w:t xml:space="preserve">prohlašuje a odpovídá za to, že plnění dle této Smlouvy, která jsou předmětem jakéhokoliv práva duševního vlastnictví je oprávněn distribuovat a poskytovat třetím osobám vč. </w:t>
      </w:r>
      <w:r w:rsidR="00717770">
        <w:t>Objednatele</w:t>
      </w:r>
      <w:r w:rsidRPr="00FF3171">
        <w:t>.</w:t>
      </w:r>
    </w:p>
    <w:p w14:paraId="6FDD727D" w14:textId="77777777" w:rsidR="00FF3171" w:rsidRPr="00FB2813" w:rsidRDefault="00FF3171" w:rsidP="00FF3171">
      <w:pPr>
        <w:autoSpaceDN/>
        <w:spacing w:after="120" w:line="276" w:lineRule="auto"/>
        <w:ind w:left="360"/>
        <w:textAlignment w:val="auto"/>
      </w:pPr>
    </w:p>
    <w:p w14:paraId="1D7E0EFD" w14:textId="77777777" w:rsidR="003A7CC9" w:rsidRPr="00FB2813" w:rsidRDefault="007868D4" w:rsidP="00F97574">
      <w:pPr>
        <w:spacing w:after="120" w:line="276" w:lineRule="auto"/>
        <w:ind w:left="284"/>
        <w:jc w:val="center"/>
        <w:rPr>
          <w:rFonts w:cs="Arial"/>
          <w:b/>
          <w:bCs/>
          <w:szCs w:val="20"/>
        </w:rPr>
      </w:pPr>
      <w:r w:rsidRPr="00FB2813">
        <w:rPr>
          <w:rFonts w:cs="Arial"/>
          <w:b/>
          <w:bCs/>
          <w:szCs w:val="20"/>
        </w:rPr>
        <w:t>Článek X</w:t>
      </w:r>
      <w:r w:rsidR="003A7CC9" w:rsidRPr="00FB2813">
        <w:rPr>
          <w:rFonts w:cs="Arial"/>
          <w:b/>
          <w:bCs/>
          <w:szCs w:val="20"/>
        </w:rPr>
        <w:t>. Ochrana informací, údajů a dat</w:t>
      </w:r>
      <w:bookmarkEnd w:id="12"/>
      <w:bookmarkEnd w:id="13"/>
    </w:p>
    <w:p w14:paraId="0811B0D8" w14:textId="77777777" w:rsidR="00FA4357" w:rsidRPr="00581C46" w:rsidRDefault="003E7FDF" w:rsidP="00F97574">
      <w:pPr>
        <w:widowControl w:val="0"/>
        <w:numPr>
          <w:ilvl w:val="0"/>
          <w:numId w:val="23"/>
        </w:numPr>
        <w:autoSpaceDN/>
        <w:spacing w:after="120" w:line="276" w:lineRule="auto"/>
        <w:textAlignment w:val="auto"/>
        <w:rPr>
          <w:rFonts w:eastAsia="Calibri" w:cs="Arial"/>
          <w:szCs w:val="20"/>
          <w:lang w:eastAsia="en-US"/>
        </w:rPr>
      </w:pPr>
      <w:bookmarkStart w:id="14" w:name="_Toc329168960"/>
      <w:bookmarkStart w:id="15" w:name="_Toc330294666"/>
      <w:r>
        <w:rPr>
          <w:rFonts w:eastAsia="Calibri" w:cs="Arial"/>
          <w:szCs w:val="20"/>
        </w:rPr>
        <w:t>VZP ČR</w:t>
      </w:r>
      <w:r w:rsidR="00FA4357" w:rsidRPr="00FA6B75">
        <w:rPr>
          <w:rFonts w:eastAsia="Calibri" w:cs="Arial"/>
          <w:szCs w:val="20"/>
        </w:rPr>
        <w:t xml:space="preserve"> podle § 24 odst. </w:t>
      </w:r>
      <w:r w:rsidR="00FA4357">
        <w:rPr>
          <w:rFonts w:eastAsia="Calibri" w:cs="Arial"/>
          <w:szCs w:val="20"/>
        </w:rPr>
        <w:t>1</w:t>
      </w:r>
      <w:r w:rsidR="00FA4357" w:rsidRPr="00FA6B75">
        <w:rPr>
          <w:rFonts w:eastAsia="Calibri" w:cs="Arial"/>
          <w:szCs w:val="20"/>
        </w:rPr>
        <w:t xml:space="preserve"> zákona č. 551/1991 Sb., o Všeobecné zdravotní pojišťovně České republiky,</w:t>
      </w:r>
      <w:r w:rsidR="00FA4357">
        <w:rPr>
          <w:rFonts w:eastAsia="Calibri" w:cs="Arial"/>
          <w:szCs w:val="20"/>
        </w:rPr>
        <w:t xml:space="preserve"> ve znění pozdějších předpisů (</w:t>
      </w:r>
      <w:r w:rsidR="00FA4357" w:rsidRPr="00FA6B75">
        <w:rPr>
          <w:rFonts w:eastAsia="Calibri" w:cs="Arial"/>
          <w:szCs w:val="20"/>
        </w:rPr>
        <w:t>dále jen „zákon č.</w:t>
      </w:r>
      <w:r w:rsidR="00FA4357">
        <w:rPr>
          <w:rFonts w:eastAsia="Calibri" w:cs="Arial"/>
          <w:szCs w:val="20"/>
        </w:rPr>
        <w:t xml:space="preserve"> </w:t>
      </w:r>
      <w:r w:rsidR="00FA4357" w:rsidRPr="00FA6B75">
        <w:rPr>
          <w:rFonts w:eastAsia="Calibri" w:cs="Arial"/>
          <w:szCs w:val="20"/>
        </w:rPr>
        <w:t>551/1991 Sb.“), spravuje, aktualizuje a</w:t>
      </w:r>
      <w:r w:rsidR="00FA4357">
        <w:rPr>
          <w:rFonts w:eastAsia="Calibri" w:cs="Arial"/>
          <w:szCs w:val="20"/>
        </w:rPr>
        <w:t> </w:t>
      </w:r>
      <w:r w:rsidR="00FA4357" w:rsidRPr="00FA6B75">
        <w:rPr>
          <w:rFonts w:eastAsia="Calibri" w:cs="Arial"/>
          <w:szCs w:val="20"/>
        </w:rPr>
        <w:t xml:space="preserve">rozvíjí informační systém </w:t>
      </w:r>
      <w:r w:rsidR="00274AE6">
        <w:rPr>
          <w:rFonts w:eastAsia="Calibri" w:cs="Arial"/>
          <w:szCs w:val="20"/>
        </w:rPr>
        <w:t>VZP ČR</w:t>
      </w:r>
      <w:r w:rsidR="00FA4357" w:rsidRPr="00FA6B75">
        <w:rPr>
          <w:rFonts w:eastAsia="Calibri" w:cs="Arial"/>
          <w:szCs w:val="20"/>
        </w:rPr>
        <w:t xml:space="preserve">, přičemž postupuje a řídí se příslušnými ustanoveními cit. zákona a souvisejícími právními předpisy. </w:t>
      </w:r>
      <w:r w:rsidR="00FA4357" w:rsidRPr="00581C46">
        <w:rPr>
          <w:rFonts w:eastAsia="Calibri" w:cs="Arial"/>
          <w:szCs w:val="20"/>
          <w:lang w:eastAsia="en-US"/>
        </w:rPr>
        <w:t>S odkazem na § 24a zákona č. 551/1991 Sb., zákon č.</w:t>
      </w:r>
      <w:r w:rsidR="00FA4357">
        <w:rPr>
          <w:rFonts w:eastAsia="Calibri" w:cs="Arial"/>
          <w:szCs w:val="20"/>
          <w:lang w:eastAsia="en-US"/>
        </w:rPr>
        <w:t> </w:t>
      </w:r>
      <w:r w:rsidR="00FA4357" w:rsidRPr="00581C46">
        <w:rPr>
          <w:rFonts w:eastAsia="Calibri" w:cs="Arial"/>
          <w:szCs w:val="20"/>
          <w:lang w:eastAsia="en-US"/>
        </w:rPr>
        <w:t>110/2019 Sb., o zpracování osobních údajů a Nařízení Evropského parlamentu a Rady (EU) 2016/679 ze dne 27. dubna</w:t>
      </w:r>
      <w:r w:rsidR="00FA4357" w:rsidRPr="00581C46">
        <w:rPr>
          <w:rFonts w:cs="Arial"/>
          <w:szCs w:val="20"/>
        </w:rPr>
        <w:t xml:space="preserve"> 2016 o ochraně fyzických osob v souvislosti se zpracováním osobních údajů a o volném pohybu těchto údajů a o zrušení směrnice 95/46/ES (obecné nařízení o ochraně osobních údajů</w:t>
      </w:r>
      <w:r w:rsidR="00FA4357" w:rsidRPr="00581C46">
        <w:rPr>
          <w:szCs w:val="20"/>
        </w:rPr>
        <w:t>)</w:t>
      </w:r>
      <w:r w:rsidR="00FA4357" w:rsidRPr="00581C46">
        <w:rPr>
          <w:rFonts w:eastAsia="Calibri" w:cs="Arial"/>
          <w:szCs w:val="20"/>
          <w:lang w:eastAsia="en-US"/>
        </w:rPr>
        <w:t xml:space="preserve"> a</w:t>
      </w:r>
      <w:r w:rsidR="00FA4357">
        <w:rPr>
          <w:rFonts w:eastAsia="Calibri" w:cs="Arial"/>
          <w:szCs w:val="20"/>
          <w:lang w:eastAsia="en-US"/>
        </w:rPr>
        <w:t> </w:t>
      </w:r>
      <w:r w:rsidR="00FA4357" w:rsidRPr="00581C46">
        <w:rPr>
          <w:rFonts w:eastAsia="Calibri" w:cs="Arial"/>
          <w:szCs w:val="20"/>
          <w:lang w:eastAsia="en-US"/>
        </w:rPr>
        <w:t>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w:t>
      </w:r>
      <w:r w:rsidR="00FA4357">
        <w:rPr>
          <w:rFonts w:eastAsia="Calibri" w:cs="Arial"/>
          <w:szCs w:val="20"/>
          <w:lang w:eastAsia="en-US"/>
        </w:rPr>
        <w:t>Smlouvy</w:t>
      </w:r>
      <w:r w:rsidR="00FA4357" w:rsidRPr="00581C46">
        <w:rPr>
          <w:rFonts w:eastAsia="Calibri" w:cs="Arial"/>
          <w:szCs w:val="20"/>
          <w:lang w:eastAsia="en-US"/>
        </w:rPr>
        <w:t xml:space="preserve">, zachovávaly mlčenlivost o veškerých </w:t>
      </w:r>
      <w:r w:rsidR="00FA4357" w:rsidRPr="00FA6B75">
        <w:rPr>
          <w:rFonts w:eastAsia="Calibri" w:cs="Arial"/>
          <w:szCs w:val="20"/>
        </w:rPr>
        <w:t xml:space="preserve">osobních údajích, jakož i o </w:t>
      </w:r>
      <w:proofErr w:type="spellStart"/>
      <w:r w:rsidR="00FA4357" w:rsidRPr="00FA6B75">
        <w:rPr>
          <w:rFonts w:eastAsia="Calibri" w:cs="Arial"/>
          <w:szCs w:val="20"/>
        </w:rPr>
        <w:t>technicko-organizačních</w:t>
      </w:r>
      <w:proofErr w:type="spellEnd"/>
      <w:r w:rsidR="00FA4357" w:rsidRPr="00FA6B75">
        <w:rPr>
          <w:rFonts w:eastAsia="Calibri" w:cs="Arial"/>
          <w:szCs w:val="20"/>
        </w:rPr>
        <w:t xml:space="preserve"> opatřeních k jejich ochraně, o nichž se při plnění závazků dozvěděly, včetně těch, které </w:t>
      </w:r>
      <w:r w:rsidR="00274AE6">
        <w:rPr>
          <w:rFonts w:eastAsia="Calibri" w:cs="Arial"/>
          <w:szCs w:val="20"/>
        </w:rPr>
        <w:t>VZP ČR</w:t>
      </w:r>
      <w:r w:rsidR="00FA4357" w:rsidRPr="00FA6B75">
        <w:rPr>
          <w:rFonts w:eastAsia="Calibri" w:cs="Arial"/>
          <w:szCs w:val="20"/>
        </w:rPr>
        <w:t xml:space="preserve"> eviduje pomocí výpočetní techniky, či jinak. Tutéž mlčenlivost se zavazuje </w:t>
      </w:r>
      <w:r w:rsidR="00FA4357" w:rsidRPr="00FA6B75">
        <w:rPr>
          <w:rFonts w:eastAsia="Calibri" w:cs="Arial"/>
          <w:szCs w:val="20"/>
        </w:rPr>
        <w:lastRenderedPageBreak/>
        <w:t>zachovávat i</w:t>
      </w:r>
      <w:r w:rsidR="00FA4357">
        <w:rPr>
          <w:rFonts w:eastAsia="Calibri" w:cs="Arial"/>
          <w:szCs w:val="20"/>
        </w:rPr>
        <w:t> </w:t>
      </w:r>
      <w:r w:rsidR="00FA4357" w:rsidRPr="00FA6B75">
        <w:rPr>
          <w:rFonts w:eastAsia="Calibri" w:cs="Arial"/>
          <w:szCs w:val="20"/>
        </w:rPr>
        <w:t>Poskytovatel.</w:t>
      </w:r>
      <w:r w:rsidR="00FA4357" w:rsidRPr="00581C46">
        <w:rPr>
          <w:rFonts w:eastAsia="Calibri" w:cs="Arial"/>
          <w:szCs w:val="20"/>
          <w:lang w:eastAsia="en-US"/>
        </w:rPr>
        <w:t xml:space="preserve"> Toto ujednání platí i v případě nahrazení uvedených právních předpisů předpisy jinými.</w:t>
      </w:r>
    </w:p>
    <w:p w14:paraId="29B9F309" w14:textId="77777777" w:rsidR="00FA4357" w:rsidRDefault="00FA4357" w:rsidP="00F97574">
      <w:pPr>
        <w:widowControl w:val="0"/>
        <w:numPr>
          <w:ilvl w:val="0"/>
          <w:numId w:val="23"/>
        </w:numPr>
        <w:autoSpaceDN/>
        <w:spacing w:after="120" w:line="276" w:lineRule="auto"/>
        <w:textAlignment w:val="auto"/>
        <w:rPr>
          <w:rFonts w:eastAsia="Calibri" w:cs="Arial"/>
          <w:szCs w:val="20"/>
          <w:lang w:eastAsia="en-US"/>
        </w:rPr>
      </w:pPr>
      <w:r>
        <w:rPr>
          <w:rFonts w:eastAsia="Calibri" w:cs="Arial"/>
          <w:szCs w:val="20"/>
        </w:rPr>
        <w:t>Poskytovatel</w:t>
      </w:r>
      <w:r w:rsidRPr="002930A3">
        <w:rPr>
          <w:rFonts w:eastAsia="Calibri" w:cs="Arial"/>
          <w:szCs w:val="20"/>
        </w:rPr>
        <w:t xml:space="preserve"> se dále zavazuje zajistit, aby veškeré osoby, které se podílejí na realizaci jeho závazků z této Sml</w:t>
      </w:r>
      <w:r>
        <w:rPr>
          <w:rFonts w:eastAsia="Calibri" w:cs="Arial"/>
          <w:szCs w:val="20"/>
        </w:rPr>
        <w:t>ouvy</w:t>
      </w:r>
      <w:r w:rsidRPr="002930A3">
        <w:rPr>
          <w:rFonts w:eastAsia="Calibri" w:cs="Arial"/>
          <w:szCs w:val="20"/>
        </w:rPr>
        <w:t>, zachovávaly mlčenlivost o veškerých dalších skutečnostech, údajích a datech, o nichž se při plnění těchto závazků dozvěděly, a které nejsou veřejně známé nebo veřejně dostupné.</w:t>
      </w:r>
      <w:r>
        <w:rPr>
          <w:rFonts w:eastAsia="Calibri" w:cs="Arial"/>
          <w:szCs w:val="20"/>
        </w:rPr>
        <w:t xml:space="preserve"> Tutéž mlčenlivost se zavazuje zachovávat i Poskytovatel.</w:t>
      </w:r>
    </w:p>
    <w:p w14:paraId="5DAD6C52" w14:textId="77777777" w:rsidR="00FA4357" w:rsidRDefault="00FA4357" w:rsidP="00F97574">
      <w:pPr>
        <w:widowControl w:val="0"/>
        <w:numPr>
          <w:ilvl w:val="0"/>
          <w:numId w:val="23"/>
        </w:numPr>
        <w:autoSpaceDN/>
        <w:spacing w:after="120" w:line="276" w:lineRule="auto"/>
        <w:textAlignment w:val="auto"/>
        <w:rPr>
          <w:rFonts w:eastAsia="Calibri" w:cs="Arial"/>
          <w:szCs w:val="20"/>
          <w:lang w:eastAsia="en-US"/>
        </w:rPr>
      </w:pPr>
      <w:r w:rsidRPr="002930A3">
        <w:rPr>
          <w:rFonts w:eastAsia="Calibri" w:cs="Arial"/>
          <w:szCs w:val="20"/>
        </w:rPr>
        <w:t xml:space="preserve">Za porušení závazků uvedených v odst. </w:t>
      </w:r>
      <w:r>
        <w:rPr>
          <w:rFonts w:eastAsia="Calibri" w:cs="Arial"/>
          <w:szCs w:val="20"/>
        </w:rPr>
        <w:t>1.</w:t>
      </w:r>
      <w:r w:rsidRPr="002930A3">
        <w:rPr>
          <w:rFonts w:eastAsia="Calibri" w:cs="Arial"/>
          <w:szCs w:val="20"/>
        </w:rPr>
        <w:t xml:space="preserve"> a </w:t>
      </w:r>
      <w:r>
        <w:rPr>
          <w:rFonts w:eastAsia="Calibri" w:cs="Arial"/>
          <w:szCs w:val="20"/>
        </w:rPr>
        <w:t>2.</w:t>
      </w:r>
      <w:r w:rsidRPr="002930A3">
        <w:rPr>
          <w:rFonts w:eastAsia="Calibri" w:cs="Arial"/>
          <w:szCs w:val="20"/>
        </w:rPr>
        <w:t xml:space="preserve"> tohoto článku se považuje i využití těchto skutečností, údajů a dat, jakož i dalších vědomostí pro vlastní prospěch </w:t>
      </w:r>
      <w:r>
        <w:rPr>
          <w:rFonts w:eastAsia="Calibri" w:cs="Arial"/>
          <w:szCs w:val="20"/>
        </w:rPr>
        <w:t>Poskytovatel</w:t>
      </w:r>
      <w:r w:rsidRPr="002930A3">
        <w:rPr>
          <w:rFonts w:eastAsia="Calibri" w:cs="Arial"/>
          <w:szCs w:val="20"/>
        </w:rPr>
        <w:t>e, prospěch třetí osoby nebo pro jiné důvody.</w:t>
      </w:r>
    </w:p>
    <w:p w14:paraId="61216DA3" w14:textId="77777777" w:rsidR="00FA4357" w:rsidRPr="00581C46" w:rsidRDefault="00FA4357" w:rsidP="00F97574">
      <w:pPr>
        <w:widowControl w:val="0"/>
        <w:numPr>
          <w:ilvl w:val="0"/>
          <w:numId w:val="23"/>
        </w:numPr>
        <w:autoSpaceDN/>
        <w:spacing w:after="120" w:line="276" w:lineRule="auto"/>
        <w:textAlignment w:val="auto"/>
        <w:rPr>
          <w:rFonts w:eastAsia="Calibri" w:cs="Arial"/>
          <w:szCs w:val="20"/>
          <w:lang w:eastAsia="en-US"/>
        </w:rPr>
      </w:pPr>
      <w:r w:rsidRPr="00581C46">
        <w:rPr>
          <w:rFonts w:eastAsia="Calibri" w:cs="Arial"/>
          <w:szCs w:val="20"/>
          <w:lang w:eastAsia="en-US"/>
        </w:rPr>
        <w:t xml:space="preserve">Poskytnutí informací na základě povinností stanovených Smluvním stranám obecně závaznými právními předpisy včetně </w:t>
      </w:r>
      <w:r w:rsidRPr="002930A3">
        <w:rPr>
          <w:rFonts w:eastAsia="Calibri" w:cs="Arial"/>
          <w:szCs w:val="20"/>
        </w:rPr>
        <w:t xml:space="preserve">přímo použitelných předpisů Evropské unie </w:t>
      </w:r>
      <w:r w:rsidRPr="00581C46">
        <w:rPr>
          <w:rFonts w:eastAsia="Calibri" w:cs="Arial"/>
          <w:szCs w:val="20"/>
          <w:lang w:eastAsia="en-US"/>
        </w:rPr>
        <w:t>není považováno za porušení povinností Smluvních stran sjednaných v tomto článku.</w:t>
      </w:r>
    </w:p>
    <w:p w14:paraId="5A77FCFA" w14:textId="77777777" w:rsidR="00FA4357" w:rsidRDefault="00FA4357" w:rsidP="00F97574">
      <w:pPr>
        <w:widowControl w:val="0"/>
        <w:numPr>
          <w:ilvl w:val="0"/>
          <w:numId w:val="23"/>
        </w:numPr>
        <w:autoSpaceDN/>
        <w:spacing w:after="120" w:line="276" w:lineRule="auto"/>
        <w:textAlignment w:val="auto"/>
        <w:rPr>
          <w:rFonts w:eastAsia="Calibri" w:cs="Arial"/>
          <w:szCs w:val="20"/>
          <w:lang w:eastAsia="en-US"/>
        </w:rPr>
      </w:pPr>
      <w:r w:rsidRPr="00581C46">
        <w:rPr>
          <w:rFonts w:eastAsia="Calibri" w:cs="Arial"/>
          <w:szCs w:val="20"/>
          <w:lang w:eastAsia="en-US"/>
        </w:rPr>
        <w:t>Za porušení závazku uvedeného v ods</w:t>
      </w:r>
      <w:r>
        <w:rPr>
          <w:rFonts w:eastAsia="Calibri" w:cs="Arial"/>
          <w:szCs w:val="20"/>
          <w:lang w:eastAsia="en-US"/>
        </w:rPr>
        <w:t>t.</w:t>
      </w:r>
      <w:r w:rsidRPr="00581C46">
        <w:rPr>
          <w:rFonts w:eastAsia="Calibri" w:cs="Arial"/>
          <w:szCs w:val="20"/>
          <w:lang w:eastAsia="en-US"/>
        </w:rPr>
        <w:t xml:space="preserve"> </w:t>
      </w:r>
      <w:r>
        <w:rPr>
          <w:rFonts w:eastAsia="Calibri" w:cs="Arial"/>
          <w:szCs w:val="20"/>
          <w:lang w:eastAsia="en-US"/>
        </w:rPr>
        <w:t>1</w:t>
      </w:r>
      <w:r w:rsidRPr="00581C46">
        <w:rPr>
          <w:rFonts w:eastAsia="Calibri" w:cs="Arial"/>
          <w:szCs w:val="20"/>
          <w:lang w:eastAsia="en-US"/>
        </w:rPr>
        <w:t xml:space="preserve">. tohoto článku je Poskytovatel povinen zaplatit </w:t>
      </w:r>
      <w:r w:rsidR="00274AE6">
        <w:rPr>
          <w:rFonts w:eastAsia="Calibri" w:cs="Arial"/>
          <w:szCs w:val="20"/>
          <w:lang w:eastAsia="en-US"/>
        </w:rPr>
        <w:t>VZP ČR</w:t>
      </w:r>
      <w:r w:rsidRPr="00581C46">
        <w:rPr>
          <w:rFonts w:eastAsia="Calibri" w:cs="Arial"/>
          <w:szCs w:val="20"/>
          <w:lang w:eastAsia="en-US"/>
        </w:rPr>
        <w:t xml:space="preserve"> v každém jednotlivém případě smluvní pokutu ve výši 1 000 000 Kč (slovy: jeden milion korun českých). Ujednáním o smluvní pokutě ani zaplacením smluvní pokuty není dotčeno právo </w:t>
      </w:r>
      <w:r>
        <w:rPr>
          <w:rFonts w:eastAsia="Calibri" w:cs="Arial"/>
          <w:szCs w:val="20"/>
          <w:lang w:eastAsia="en-US"/>
        </w:rPr>
        <w:t>Objednateli</w:t>
      </w:r>
      <w:r w:rsidRPr="00581C46">
        <w:rPr>
          <w:rFonts w:eastAsia="Calibri" w:cs="Arial"/>
          <w:szCs w:val="20"/>
          <w:lang w:eastAsia="en-US"/>
        </w:rPr>
        <w:t xml:space="preserve"> na náhradu škody</w:t>
      </w:r>
      <w:r w:rsidRPr="00F837AB">
        <w:rPr>
          <w:rFonts w:eastAsia="Calibri" w:cs="Arial"/>
          <w:szCs w:val="20"/>
        </w:rPr>
        <w:t xml:space="preserve"> </w:t>
      </w:r>
      <w:r w:rsidRPr="002930A3">
        <w:rPr>
          <w:rFonts w:eastAsia="Calibri" w:cs="Arial"/>
          <w:szCs w:val="20"/>
        </w:rPr>
        <w:t>vzniklé z porušení povinnosti, ke kterému se smluvní pokuta vztahuje</w:t>
      </w:r>
      <w:r w:rsidRPr="00581C46">
        <w:rPr>
          <w:rFonts w:eastAsia="Calibri" w:cs="Arial"/>
          <w:szCs w:val="20"/>
          <w:lang w:eastAsia="en-US"/>
        </w:rPr>
        <w:t>.</w:t>
      </w:r>
    </w:p>
    <w:p w14:paraId="4830D8D6" w14:textId="77777777" w:rsidR="00FA4357" w:rsidRPr="00581C46" w:rsidRDefault="00FA4357" w:rsidP="00F97574">
      <w:pPr>
        <w:widowControl w:val="0"/>
        <w:numPr>
          <w:ilvl w:val="0"/>
          <w:numId w:val="23"/>
        </w:numPr>
        <w:autoSpaceDN/>
        <w:spacing w:after="120" w:line="276" w:lineRule="auto"/>
        <w:textAlignment w:val="auto"/>
        <w:rPr>
          <w:rFonts w:eastAsia="Calibri" w:cs="Arial"/>
          <w:szCs w:val="20"/>
          <w:lang w:eastAsia="en-US"/>
        </w:rPr>
      </w:pPr>
      <w:r w:rsidRPr="002930A3">
        <w:rPr>
          <w:rFonts w:eastAsia="Calibri" w:cs="Arial"/>
          <w:szCs w:val="20"/>
        </w:rPr>
        <w:t>Za porušení závazku uvedeného v</w:t>
      </w:r>
      <w:r>
        <w:rPr>
          <w:rFonts w:eastAsia="Calibri" w:cs="Arial"/>
          <w:szCs w:val="20"/>
        </w:rPr>
        <w:t> </w:t>
      </w:r>
      <w:r w:rsidRPr="002930A3">
        <w:rPr>
          <w:rFonts w:eastAsia="Calibri" w:cs="Arial"/>
          <w:szCs w:val="20"/>
        </w:rPr>
        <w:t>odst</w:t>
      </w:r>
      <w:r>
        <w:rPr>
          <w:rFonts w:eastAsia="Calibri" w:cs="Arial"/>
          <w:szCs w:val="20"/>
        </w:rPr>
        <w:t>.</w:t>
      </w:r>
      <w:r w:rsidRPr="002930A3">
        <w:rPr>
          <w:rFonts w:eastAsia="Calibri" w:cs="Arial"/>
          <w:szCs w:val="20"/>
        </w:rPr>
        <w:t xml:space="preserve"> </w:t>
      </w:r>
      <w:r>
        <w:rPr>
          <w:rFonts w:eastAsia="Calibri" w:cs="Arial"/>
          <w:szCs w:val="20"/>
        </w:rPr>
        <w:t>2</w:t>
      </w:r>
      <w:r w:rsidRPr="002930A3">
        <w:rPr>
          <w:rFonts w:eastAsia="Calibri" w:cs="Arial"/>
          <w:szCs w:val="20"/>
        </w:rPr>
        <w:t xml:space="preserve">. tohoto článku je </w:t>
      </w:r>
      <w:r>
        <w:rPr>
          <w:rFonts w:eastAsia="Calibri" w:cs="Arial"/>
          <w:szCs w:val="20"/>
        </w:rPr>
        <w:t>Poskytovatel</w:t>
      </w:r>
      <w:r w:rsidRPr="002930A3">
        <w:rPr>
          <w:rFonts w:eastAsia="Calibri" w:cs="Arial"/>
          <w:szCs w:val="20"/>
        </w:rPr>
        <w:t xml:space="preserve"> povinen zaplatit </w:t>
      </w:r>
      <w:r w:rsidR="00274AE6">
        <w:rPr>
          <w:rFonts w:eastAsia="Calibri" w:cs="Arial"/>
          <w:szCs w:val="20"/>
        </w:rPr>
        <w:t>VZP ČR</w:t>
      </w:r>
      <w:r w:rsidRPr="002930A3">
        <w:rPr>
          <w:rFonts w:eastAsia="Calibri" w:cs="Arial"/>
          <w:szCs w:val="20"/>
        </w:rPr>
        <w:t xml:space="preserve"> v každém jednotlivém případě smluvní pokutu ve výši 100 000 Kč (slovy: jedno sto tisíc korun českých). Ujednáním o smluvní pokutě ani zaplacením smluvní pokuty není dotčeno právo </w:t>
      </w:r>
      <w:r w:rsidR="00274AE6">
        <w:rPr>
          <w:rFonts w:eastAsia="Calibri" w:cs="Arial"/>
          <w:szCs w:val="20"/>
        </w:rPr>
        <w:t>VZP ČR</w:t>
      </w:r>
      <w:r w:rsidRPr="002930A3">
        <w:rPr>
          <w:rFonts w:eastAsia="Calibri" w:cs="Arial"/>
          <w:szCs w:val="20"/>
        </w:rPr>
        <w:t xml:space="preserve"> na náhradu škody vzniklé z porušení povinnosti, ke kterému se smluvní pokuta vztahuje.</w:t>
      </w:r>
    </w:p>
    <w:p w14:paraId="14FB77AA" w14:textId="77777777" w:rsidR="00FA4357" w:rsidRPr="00581C46" w:rsidRDefault="00FA4357" w:rsidP="00F97574">
      <w:pPr>
        <w:widowControl w:val="0"/>
        <w:numPr>
          <w:ilvl w:val="0"/>
          <w:numId w:val="23"/>
        </w:numPr>
        <w:autoSpaceDN/>
        <w:spacing w:after="120" w:line="276" w:lineRule="auto"/>
        <w:textAlignment w:val="auto"/>
        <w:rPr>
          <w:rFonts w:eastAsia="Calibri" w:cs="Arial"/>
          <w:szCs w:val="20"/>
          <w:lang w:eastAsia="en-US"/>
        </w:rPr>
      </w:pPr>
      <w:r>
        <w:rPr>
          <w:rFonts w:eastAsia="Calibri" w:cs="Arial"/>
          <w:szCs w:val="20"/>
          <w:lang w:eastAsia="en-US"/>
        </w:rPr>
        <w:t>Práva a z</w:t>
      </w:r>
      <w:r w:rsidRPr="00581C46">
        <w:rPr>
          <w:rFonts w:eastAsia="Calibri" w:cs="Arial"/>
          <w:szCs w:val="20"/>
          <w:lang w:eastAsia="en-US"/>
        </w:rPr>
        <w:t xml:space="preserve">ávazky Smluvních stran uvedené v tomto článku trvají i po skončení smluvního vztahu založeného touto </w:t>
      </w:r>
      <w:r>
        <w:rPr>
          <w:rFonts w:eastAsia="Calibri" w:cs="Arial"/>
          <w:szCs w:val="20"/>
          <w:lang w:eastAsia="en-US"/>
        </w:rPr>
        <w:t>Smlouvou</w:t>
      </w:r>
      <w:r w:rsidRPr="00581C46">
        <w:rPr>
          <w:rFonts w:eastAsia="Calibri" w:cs="Arial"/>
          <w:szCs w:val="20"/>
          <w:lang w:eastAsia="en-US"/>
        </w:rPr>
        <w:t>.</w:t>
      </w:r>
    </w:p>
    <w:p w14:paraId="0E2A7A25" w14:textId="77777777" w:rsidR="00AC059D" w:rsidRDefault="00AC059D" w:rsidP="00F97574">
      <w:pPr>
        <w:pStyle w:val="Bezmezer"/>
        <w:spacing w:after="120"/>
      </w:pPr>
    </w:p>
    <w:p w14:paraId="0E9C9890" w14:textId="77777777" w:rsidR="0066661E" w:rsidRDefault="0066661E" w:rsidP="00F97574">
      <w:pPr>
        <w:spacing w:after="120" w:line="276" w:lineRule="auto"/>
        <w:jc w:val="center"/>
        <w:rPr>
          <w:rFonts w:cs="Arial"/>
          <w:b/>
          <w:bCs/>
          <w:szCs w:val="20"/>
        </w:rPr>
      </w:pPr>
      <w:r w:rsidRPr="0066661E">
        <w:rPr>
          <w:rFonts w:cs="Arial"/>
          <w:b/>
          <w:bCs/>
          <w:szCs w:val="20"/>
        </w:rPr>
        <w:t>Článek X</w:t>
      </w:r>
      <w:r w:rsidR="00F92529">
        <w:rPr>
          <w:rFonts w:cs="Arial"/>
          <w:b/>
          <w:bCs/>
          <w:szCs w:val="20"/>
        </w:rPr>
        <w:t>I</w:t>
      </w:r>
      <w:r w:rsidRPr="0066661E">
        <w:rPr>
          <w:rFonts w:cs="Arial"/>
          <w:b/>
          <w:bCs/>
          <w:szCs w:val="20"/>
        </w:rPr>
        <w:t xml:space="preserve">. </w:t>
      </w:r>
      <w:r w:rsidR="00D927C0">
        <w:rPr>
          <w:rFonts w:cs="Arial"/>
          <w:b/>
          <w:bCs/>
          <w:szCs w:val="20"/>
        </w:rPr>
        <w:t>Náhrada škody a p</w:t>
      </w:r>
      <w:r w:rsidRPr="0066661E">
        <w:rPr>
          <w:rFonts w:cs="Arial"/>
          <w:b/>
          <w:bCs/>
          <w:szCs w:val="20"/>
        </w:rPr>
        <w:t>ojištění</w:t>
      </w:r>
    </w:p>
    <w:p w14:paraId="28958BDA" w14:textId="77777777" w:rsidR="00D927C0" w:rsidRPr="00FF3171" w:rsidRDefault="00D927C0" w:rsidP="00FF3171">
      <w:pPr>
        <w:widowControl w:val="0"/>
        <w:numPr>
          <w:ilvl w:val="0"/>
          <w:numId w:val="33"/>
        </w:numPr>
        <w:autoSpaceDN/>
        <w:spacing w:after="120" w:line="276" w:lineRule="auto"/>
        <w:textAlignment w:val="auto"/>
        <w:rPr>
          <w:rFonts w:eastAsia="Calibri" w:cs="Arial"/>
          <w:szCs w:val="20"/>
          <w:lang w:eastAsia="en-US"/>
        </w:rPr>
      </w:pPr>
      <w:r w:rsidRPr="00FF3171">
        <w:rPr>
          <w:rFonts w:eastAsia="Calibri" w:cs="Arial"/>
          <w:szCs w:val="20"/>
          <w:lang w:eastAsia="en-US"/>
        </w:rPr>
        <w:t>Odpovědnost za škodu se řídí ustanovením § 2894 a násl. občanského zákoníku, zejména pak ustanovením § 2913 občanského zákoníku.</w:t>
      </w:r>
    </w:p>
    <w:p w14:paraId="0C23053D" w14:textId="77777777" w:rsidR="00D927C0" w:rsidRPr="00FF3171" w:rsidRDefault="00D927C0" w:rsidP="00FF3171">
      <w:pPr>
        <w:widowControl w:val="0"/>
        <w:numPr>
          <w:ilvl w:val="0"/>
          <w:numId w:val="33"/>
        </w:numPr>
        <w:autoSpaceDN/>
        <w:spacing w:after="120" w:line="276" w:lineRule="auto"/>
        <w:textAlignment w:val="auto"/>
        <w:rPr>
          <w:rFonts w:eastAsia="Calibri" w:cs="Arial"/>
          <w:szCs w:val="20"/>
          <w:lang w:eastAsia="en-US"/>
        </w:rPr>
      </w:pPr>
      <w:r w:rsidRPr="00FF3171">
        <w:rPr>
          <w:rFonts w:eastAsia="Calibri" w:cs="Arial"/>
          <w:szCs w:val="20"/>
          <w:lang w:eastAsia="en-US"/>
        </w:rPr>
        <w:t>Maximální výše náhrady škody je pro obě Smluvní strany limitována částkou 500 000 Kč (slovy: pět set tisíc korun českých).</w:t>
      </w:r>
    </w:p>
    <w:p w14:paraId="368C9CE0" w14:textId="77777777" w:rsidR="0066661E" w:rsidRPr="00FF3171" w:rsidRDefault="005B5FB3" w:rsidP="00FF3171">
      <w:pPr>
        <w:widowControl w:val="0"/>
        <w:numPr>
          <w:ilvl w:val="0"/>
          <w:numId w:val="33"/>
        </w:numPr>
        <w:autoSpaceDN/>
        <w:spacing w:after="120" w:line="276" w:lineRule="auto"/>
        <w:textAlignment w:val="auto"/>
        <w:rPr>
          <w:rFonts w:eastAsia="Calibri" w:cs="Arial"/>
          <w:szCs w:val="20"/>
          <w:lang w:eastAsia="en-US"/>
        </w:rPr>
      </w:pPr>
      <w:r w:rsidRPr="00FF3171">
        <w:rPr>
          <w:rFonts w:eastAsia="Calibri" w:cs="Arial"/>
          <w:szCs w:val="20"/>
          <w:lang w:eastAsia="en-US"/>
        </w:rPr>
        <w:t>Poskytovatel se zavazuje být po celou dobu trvání Smlouvy pojištěn pro případ vzniku odpovědnosti Poskytovatele za škodu, která může vzniknout Objednateli nebo třetí osobě při plnění závazků Poskytovatele dle této Smlouvy nebo v souvislosti s plněním těchto závazků. Pojištění musí být sjednáno s pojistnou částkou minimálně 500 000 Kč (slovy: pět set tisíc korun českých).</w:t>
      </w:r>
    </w:p>
    <w:p w14:paraId="4B6AFB31" w14:textId="77777777" w:rsidR="0066661E" w:rsidRPr="00FF3171" w:rsidRDefault="000E7C94" w:rsidP="00FF3171">
      <w:pPr>
        <w:widowControl w:val="0"/>
        <w:numPr>
          <w:ilvl w:val="0"/>
          <w:numId w:val="33"/>
        </w:numPr>
        <w:autoSpaceDN/>
        <w:spacing w:after="120" w:line="276" w:lineRule="auto"/>
        <w:textAlignment w:val="auto"/>
        <w:rPr>
          <w:rFonts w:eastAsia="Calibri" w:cs="Arial"/>
          <w:szCs w:val="20"/>
          <w:lang w:eastAsia="en-US"/>
        </w:rPr>
      </w:pPr>
      <w:r w:rsidRPr="00FF3171">
        <w:rPr>
          <w:rFonts w:eastAsia="Calibri" w:cs="Arial"/>
          <w:szCs w:val="20"/>
          <w:lang w:eastAsia="en-US"/>
        </w:rPr>
        <w:t>Poskytovatel</w:t>
      </w:r>
      <w:r w:rsidR="0066661E" w:rsidRPr="00FF3171">
        <w:rPr>
          <w:rFonts w:eastAsia="Calibri" w:cs="Arial"/>
          <w:szCs w:val="20"/>
          <w:lang w:eastAsia="en-US"/>
        </w:rPr>
        <w:t xml:space="preserve"> </w:t>
      </w:r>
      <w:r w:rsidR="00D927C0" w:rsidRPr="00FF3171">
        <w:rPr>
          <w:rFonts w:eastAsia="Calibri" w:cs="Arial"/>
          <w:szCs w:val="20"/>
          <w:lang w:eastAsia="en-US"/>
        </w:rPr>
        <w:t xml:space="preserve">je povinen na výzvu Pověřené osoby Objednatele doložit, že je pojištěn pro případ </w:t>
      </w:r>
      <w:r w:rsidR="00364619" w:rsidRPr="00FF3171">
        <w:rPr>
          <w:rFonts w:eastAsia="Calibri" w:cs="Arial"/>
          <w:szCs w:val="20"/>
          <w:lang w:eastAsia="en-US"/>
        </w:rPr>
        <w:t xml:space="preserve">vzniku </w:t>
      </w:r>
      <w:r w:rsidR="00D927C0" w:rsidRPr="00FF3171">
        <w:rPr>
          <w:rFonts w:eastAsia="Calibri" w:cs="Arial"/>
          <w:szCs w:val="20"/>
          <w:lang w:eastAsia="en-US"/>
        </w:rPr>
        <w:t xml:space="preserve">odpovědnosti za škodu v požadovaném rozsahu,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w:t>
      </w:r>
      <w:r w:rsidR="00364619" w:rsidRPr="00FF3171">
        <w:rPr>
          <w:rFonts w:eastAsia="Calibri" w:cs="Arial"/>
          <w:szCs w:val="20"/>
          <w:lang w:eastAsia="en-US"/>
        </w:rPr>
        <w:t xml:space="preserve">nebo </w:t>
      </w:r>
      <w:r w:rsidR="00D927C0" w:rsidRPr="00FF3171">
        <w:rPr>
          <w:rFonts w:eastAsia="Calibri" w:cs="Arial"/>
          <w:szCs w:val="20"/>
          <w:lang w:eastAsia="en-US"/>
        </w:rPr>
        <w:t>pojistný certifikát, či obdobný doklad vydaný příslušnou pojišťovnou.</w:t>
      </w:r>
    </w:p>
    <w:p w14:paraId="62335B05" w14:textId="77777777" w:rsidR="009478B1" w:rsidRPr="00FF3171" w:rsidRDefault="0066661E" w:rsidP="00FF3171">
      <w:pPr>
        <w:widowControl w:val="0"/>
        <w:numPr>
          <w:ilvl w:val="0"/>
          <w:numId w:val="33"/>
        </w:numPr>
        <w:autoSpaceDN/>
        <w:spacing w:after="120" w:line="276" w:lineRule="auto"/>
        <w:textAlignment w:val="auto"/>
        <w:rPr>
          <w:rFonts w:eastAsia="Calibri" w:cs="Arial"/>
          <w:szCs w:val="20"/>
          <w:lang w:eastAsia="en-US"/>
        </w:rPr>
      </w:pPr>
      <w:r w:rsidRPr="00FF3171">
        <w:rPr>
          <w:rFonts w:eastAsia="Calibri" w:cs="Arial"/>
          <w:szCs w:val="20"/>
          <w:lang w:eastAsia="en-US"/>
        </w:rPr>
        <w:t xml:space="preserve">V případě nesplnění povinnosti </w:t>
      </w:r>
      <w:r w:rsidR="000E7C94" w:rsidRPr="00FF3171">
        <w:rPr>
          <w:rFonts w:eastAsia="Calibri" w:cs="Arial"/>
          <w:szCs w:val="20"/>
          <w:lang w:eastAsia="en-US"/>
        </w:rPr>
        <w:t>Poskytovatele</w:t>
      </w:r>
      <w:r w:rsidR="00D927C0" w:rsidRPr="00FF3171">
        <w:rPr>
          <w:rFonts w:eastAsia="Calibri" w:cs="Arial"/>
          <w:szCs w:val="20"/>
          <w:lang w:eastAsia="en-US"/>
        </w:rPr>
        <w:t xml:space="preserve"> stanovené v odst. 3</w:t>
      </w:r>
      <w:r w:rsidRPr="00FF3171">
        <w:rPr>
          <w:rFonts w:eastAsia="Calibri" w:cs="Arial"/>
          <w:szCs w:val="20"/>
          <w:lang w:eastAsia="en-US"/>
        </w:rPr>
        <w:t>.</w:t>
      </w:r>
      <w:r w:rsidR="00EE5CF7" w:rsidRPr="00FF3171">
        <w:rPr>
          <w:rFonts w:eastAsia="Calibri" w:cs="Arial"/>
          <w:szCs w:val="20"/>
          <w:lang w:eastAsia="en-US"/>
        </w:rPr>
        <w:t xml:space="preserve"> </w:t>
      </w:r>
      <w:r w:rsidR="00364619" w:rsidRPr="00FF3171">
        <w:rPr>
          <w:rFonts w:eastAsia="Calibri" w:cs="Arial"/>
          <w:szCs w:val="20"/>
          <w:lang w:eastAsia="en-US"/>
        </w:rPr>
        <w:t>nebo 4</w:t>
      </w:r>
      <w:r w:rsidRPr="00FF3171">
        <w:rPr>
          <w:rFonts w:eastAsia="Calibri" w:cs="Arial"/>
          <w:szCs w:val="20"/>
          <w:lang w:eastAsia="en-US"/>
        </w:rPr>
        <w:t xml:space="preserve">. tohoto článku je </w:t>
      </w:r>
      <w:r w:rsidR="008D5037">
        <w:rPr>
          <w:rFonts w:eastAsia="Calibri" w:cs="Arial"/>
          <w:szCs w:val="20"/>
          <w:lang w:eastAsia="en-US"/>
        </w:rPr>
        <w:t>Objednatel</w:t>
      </w:r>
      <w:r w:rsidRPr="00FF3171">
        <w:rPr>
          <w:rFonts w:eastAsia="Calibri" w:cs="Arial"/>
          <w:szCs w:val="20"/>
          <w:lang w:eastAsia="en-US"/>
        </w:rPr>
        <w:t xml:space="preserve"> oprávněn vyúčtovat </w:t>
      </w:r>
      <w:r w:rsidR="000E7C94" w:rsidRPr="00FF3171">
        <w:rPr>
          <w:rFonts w:eastAsia="Calibri" w:cs="Arial"/>
          <w:szCs w:val="20"/>
          <w:lang w:eastAsia="en-US"/>
        </w:rPr>
        <w:t>Poskytovateli</w:t>
      </w:r>
      <w:r w:rsidR="00C15331" w:rsidRPr="00FF3171">
        <w:rPr>
          <w:rFonts w:eastAsia="Calibri" w:cs="Arial"/>
          <w:szCs w:val="20"/>
          <w:lang w:eastAsia="en-US"/>
        </w:rPr>
        <w:t xml:space="preserve"> smluvní pokutu ve výši 1</w:t>
      </w:r>
      <w:r w:rsidRPr="00FF3171">
        <w:rPr>
          <w:rFonts w:eastAsia="Calibri" w:cs="Arial"/>
          <w:szCs w:val="20"/>
          <w:lang w:eastAsia="en-US"/>
        </w:rPr>
        <w:t xml:space="preserve"> 000 Kč (slovy: </w:t>
      </w:r>
      <w:r w:rsidR="00C15331" w:rsidRPr="00FF3171">
        <w:rPr>
          <w:rFonts w:eastAsia="Calibri" w:cs="Arial"/>
          <w:szCs w:val="20"/>
          <w:lang w:eastAsia="en-US"/>
        </w:rPr>
        <w:t>jeden</w:t>
      </w:r>
      <w:r w:rsidRPr="00FF3171">
        <w:rPr>
          <w:rFonts w:eastAsia="Calibri" w:cs="Arial"/>
          <w:szCs w:val="20"/>
          <w:lang w:eastAsia="en-US"/>
        </w:rPr>
        <w:t xml:space="preserve"> tisíc korun českých), a to za každý i jen započatý kalendářní den, kdy porušení této povinnosti trvá a </w:t>
      </w:r>
      <w:r w:rsidR="000E7C94" w:rsidRPr="00FF3171">
        <w:rPr>
          <w:rFonts w:eastAsia="Calibri" w:cs="Arial"/>
          <w:szCs w:val="20"/>
          <w:lang w:eastAsia="en-US"/>
        </w:rPr>
        <w:t>Poskytovatel</w:t>
      </w:r>
      <w:r w:rsidRPr="00FF3171">
        <w:rPr>
          <w:rFonts w:eastAsia="Calibri" w:cs="Arial"/>
          <w:szCs w:val="20"/>
          <w:lang w:eastAsia="en-US"/>
        </w:rPr>
        <w:t xml:space="preserve"> je povinen tuto částku uhradit.</w:t>
      </w:r>
    </w:p>
    <w:p w14:paraId="6737AEF3" w14:textId="77777777" w:rsidR="00FF3171" w:rsidRDefault="00FF3171" w:rsidP="00F97574">
      <w:pPr>
        <w:spacing w:after="120" w:line="276" w:lineRule="auto"/>
        <w:ind w:left="284"/>
        <w:jc w:val="center"/>
        <w:outlineLvl w:val="0"/>
        <w:rPr>
          <w:rFonts w:cs="Arial"/>
          <w:b/>
        </w:rPr>
      </w:pPr>
    </w:p>
    <w:p w14:paraId="5E3F7BD7" w14:textId="77777777" w:rsidR="00C249AC" w:rsidRPr="004A1A52" w:rsidRDefault="00C249AC" w:rsidP="00F97574">
      <w:pPr>
        <w:spacing w:after="120" w:line="276" w:lineRule="auto"/>
        <w:ind w:left="284"/>
        <w:jc w:val="center"/>
        <w:outlineLvl w:val="0"/>
        <w:rPr>
          <w:rFonts w:cs="Arial"/>
          <w:b/>
        </w:rPr>
      </w:pPr>
      <w:r w:rsidRPr="004A1A52">
        <w:rPr>
          <w:rFonts w:cs="Arial"/>
          <w:b/>
        </w:rPr>
        <w:t>Článek X</w:t>
      </w:r>
      <w:r w:rsidR="00F92529">
        <w:rPr>
          <w:rFonts w:cs="Arial"/>
          <w:b/>
        </w:rPr>
        <w:t>I</w:t>
      </w:r>
      <w:r w:rsidRPr="004A1A52">
        <w:rPr>
          <w:rFonts w:cs="Arial"/>
          <w:b/>
        </w:rPr>
        <w:t xml:space="preserve">I. </w:t>
      </w:r>
      <w:r w:rsidR="00CD75D5">
        <w:rPr>
          <w:rFonts w:cs="Arial"/>
          <w:b/>
        </w:rPr>
        <w:t>U</w:t>
      </w:r>
      <w:r>
        <w:rPr>
          <w:rFonts w:cs="Arial"/>
          <w:b/>
        </w:rPr>
        <w:t>ve</w:t>
      </w:r>
      <w:r w:rsidRPr="004A1A52">
        <w:rPr>
          <w:rFonts w:cs="Arial"/>
          <w:b/>
        </w:rPr>
        <w:t>řejnění smlouvy</w:t>
      </w:r>
    </w:p>
    <w:p w14:paraId="447EBF99" w14:textId="77777777" w:rsidR="00821CCB" w:rsidRPr="009A2E4F" w:rsidRDefault="00C249AC"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 xml:space="preserve">Smluvní strany jsou si plně vědomy </w:t>
      </w:r>
      <w:r w:rsidR="00CC76DE" w:rsidRPr="009A2E4F">
        <w:rPr>
          <w:rFonts w:cs="Arial"/>
          <w:szCs w:val="20"/>
        </w:rPr>
        <w:t>zákonné povinnosti S</w:t>
      </w:r>
      <w:r w:rsidRPr="009A2E4F">
        <w:rPr>
          <w:rFonts w:cs="Arial"/>
          <w:szCs w:val="20"/>
        </w:rPr>
        <w:t xml:space="preserve">mluvních stran uveřejnit dle zákona č. 340/2015 Sb., o zvláštních podmínkách účinnosti některých smluv, uveřejňování těchto smluv a o registru smluv (zákon o registru smluv) </w:t>
      </w:r>
      <w:proofErr w:type="gramStart"/>
      <w:r w:rsidRPr="009A2E4F">
        <w:rPr>
          <w:rFonts w:cs="Arial"/>
          <w:szCs w:val="20"/>
        </w:rPr>
        <w:t>v</w:t>
      </w:r>
      <w:r w:rsidR="00CD75D5" w:rsidRPr="009A2E4F">
        <w:rPr>
          <w:rFonts w:cs="Arial"/>
          <w:szCs w:val="20"/>
        </w:rPr>
        <w:t>e</w:t>
      </w:r>
      <w:r w:rsidRPr="009A2E4F">
        <w:rPr>
          <w:rFonts w:cs="Arial"/>
          <w:szCs w:val="20"/>
        </w:rPr>
        <w:t>  znění</w:t>
      </w:r>
      <w:proofErr w:type="gramEnd"/>
      <w:r w:rsidRPr="009A2E4F">
        <w:rPr>
          <w:rFonts w:cs="Arial"/>
          <w:szCs w:val="20"/>
        </w:rPr>
        <w:t xml:space="preserve"> pozdějších předpisů, tuto Smlouvu, včetně všech </w:t>
      </w:r>
      <w:r w:rsidRPr="009A2E4F">
        <w:rPr>
          <w:rFonts w:cs="Arial"/>
          <w:szCs w:val="20"/>
        </w:rPr>
        <w:lastRenderedPageBreak/>
        <w:t>případných dohod</w:t>
      </w:r>
      <w:r w:rsidR="00EE63EF" w:rsidRPr="009A2E4F">
        <w:rPr>
          <w:rFonts w:cs="Arial"/>
          <w:szCs w:val="20"/>
        </w:rPr>
        <w:t xml:space="preserve"> či dodatků</w:t>
      </w:r>
      <w:r w:rsidRPr="009A2E4F">
        <w:rPr>
          <w:rFonts w:cs="Arial"/>
          <w:szCs w:val="20"/>
        </w:rPr>
        <w:t>, kterými se tato Smlouva doplňuje, mění, nahrazuje nebo ruší, prostřednictvím registru smluv.</w:t>
      </w:r>
    </w:p>
    <w:p w14:paraId="4D8917EA" w14:textId="77777777" w:rsidR="009A2E4F" w:rsidRPr="009A2E4F" w:rsidRDefault="009A2E4F" w:rsidP="008914B0">
      <w:pPr>
        <w:pStyle w:val="Odstavecseseznamem"/>
        <w:autoSpaceDN/>
        <w:spacing w:after="120" w:line="276" w:lineRule="auto"/>
        <w:ind w:left="357"/>
        <w:contextualSpacing/>
        <w:textAlignment w:val="auto"/>
        <w:rPr>
          <w:rFonts w:cs="Arial"/>
          <w:szCs w:val="20"/>
        </w:rPr>
      </w:pPr>
    </w:p>
    <w:p w14:paraId="1F6742DA" w14:textId="28988CBE" w:rsidR="00C249AC" w:rsidRPr="009A2E4F" w:rsidRDefault="00C249AC"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 xml:space="preserve">Uveřejněním Smlouvy dle odst. 1. tohoto článku se rozumí uveřejnění elektronického obrazu textového obsahu Smlouvy v otevřeném a strojově čitelném formátu a rovněž </w:t>
      </w:r>
      <w:proofErr w:type="spellStart"/>
      <w:r w:rsidRPr="009A2E4F">
        <w:rPr>
          <w:rFonts w:cs="Arial"/>
          <w:szCs w:val="20"/>
        </w:rPr>
        <w:t>metadat</w:t>
      </w:r>
      <w:proofErr w:type="spellEnd"/>
      <w:r w:rsidRPr="009A2E4F">
        <w:rPr>
          <w:rFonts w:cs="Arial"/>
          <w:szCs w:val="20"/>
        </w:rPr>
        <w:t>, podle § 5 odst. 1 zákona o registru smluv, prostřednictvím registru smluv.</w:t>
      </w:r>
    </w:p>
    <w:p w14:paraId="577C6CAD" w14:textId="77777777" w:rsidR="00821CCB" w:rsidRPr="009A2E4F" w:rsidRDefault="00821CCB" w:rsidP="008914B0">
      <w:pPr>
        <w:pStyle w:val="Odstavecseseznamem"/>
        <w:autoSpaceDN/>
        <w:spacing w:after="120" w:line="276" w:lineRule="auto"/>
        <w:ind w:left="357"/>
        <w:contextualSpacing/>
        <w:textAlignment w:val="auto"/>
        <w:rPr>
          <w:rFonts w:cs="Arial"/>
          <w:szCs w:val="20"/>
        </w:rPr>
      </w:pPr>
    </w:p>
    <w:p w14:paraId="5B620DA0" w14:textId="77777777" w:rsidR="00FA4357" w:rsidRPr="009A2E4F" w:rsidRDefault="00FA4357"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 xml:space="preserve">Smluvní strany se dohodly, že tuto Smlouvu zašle správci registru smluv k uveřejnění prostřednictvím registru smluv Objednatel. Poskytovatel je povinen zkontrolovat, že Smlouva včetně všech příloh a </w:t>
      </w:r>
      <w:proofErr w:type="spellStart"/>
      <w:r w:rsidRPr="009A2E4F">
        <w:rPr>
          <w:rFonts w:cs="Arial"/>
          <w:szCs w:val="20"/>
        </w:rPr>
        <w:t>metadat</w:t>
      </w:r>
      <w:proofErr w:type="spellEnd"/>
      <w:r w:rsidRPr="009A2E4F">
        <w:rPr>
          <w:rFonts w:cs="Arial"/>
          <w:szCs w:val="20"/>
        </w:rPr>
        <w:t xml:space="preserve"> byla řádně v registru smluv uveřejněna. V případě, že Poskytovatel zjistí jakékoli nepřesnosti či nedostatky, je povinen neprodleně o nich Objednatele informovat.</w:t>
      </w:r>
    </w:p>
    <w:p w14:paraId="5BB198BA" w14:textId="77777777" w:rsidR="00C249AC" w:rsidRPr="009A2E4F" w:rsidRDefault="00C249AC" w:rsidP="008914B0">
      <w:pPr>
        <w:pStyle w:val="Odstavecseseznamem"/>
        <w:autoSpaceDN/>
        <w:spacing w:after="120" w:line="276" w:lineRule="auto"/>
        <w:ind w:left="357"/>
        <w:contextualSpacing/>
        <w:textAlignment w:val="auto"/>
        <w:rPr>
          <w:rFonts w:cs="Arial"/>
          <w:szCs w:val="20"/>
        </w:rPr>
      </w:pPr>
    </w:p>
    <w:p w14:paraId="473CFD19" w14:textId="77777777" w:rsidR="00C249AC" w:rsidRPr="009A2E4F" w:rsidRDefault="00C249AC"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 xml:space="preserve">Postup uvedený v odst. </w:t>
      </w:r>
      <w:r w:rsidR="00822DF6" w:rsidRPr="009A2E4F">
        <w:rPr>
          <w:rFonts w:cs="Arial"/>
          <w:szCs w:val="20"/>
        </w:rPr>
        <w:t>3.</w:t>
      </w:r>
      <w:r w:rsidR="00D927C0" w:rsidRPr="009A2E4F">
        <w:rPr>
          <w:rFonts w:cs="Arial"/>
          <w:szCs w:val="20"/>
        </w:rPr>
        <w:t xml:space="preserve"> tohoto článku se S</w:t>
      </w:r>
      <w:r w:rsidRPr="009A2E4F">
        <w:rPr>
          <w:rFonts w:cs="Arial"/>
          <w:szCs w:val="20"/>
        </w:rPr>
        <w:t>mluvní strany zavazují dodržovat i v případě uzavření dodatků k této Smlouvě, jakož</w:t>
      </w:r>
      <w:r w:rsidR="00C20C53" w:rsidRPr="009A2E4F">
        <w:rPr>
          <w:rFonts w:cs="Arial"/>
          <w:szCs w:val="20"/>
        </w:rPr>
        <w:t xml:space="preserve"> i v případě jakýchkoli dalších dohod, kterými se tato Smlouva doplňuje, mění, nahrazuje nebo ruší.</w:t>
      </w:r>
    </w:p>
    <w:p w14:paraId="09C686A5" w14:textId="77777777" w:rsidR="009A2E4F" w:rsidRPr="009A2E4F" w:rsidRDefault="009A2E4F" w:rsidP="008914B0">
      <w:pPr>
        <w:pStyle w:val="Odstavecseseznamem"/>
        <w:autoSpaceDN/>
        <w:spacing w:after="120" w:line="276" w:lineRule="auto"/>
        <w:ind w:left="357"/>
        <w:contextualSpacing/>
        <w:textAlignment w:val="auto"/>
        <w:rPr>
          <w:rFonts w:cs="Arial"/>
          <w:szCs w:val="20"/>
        </w:rPr>
      </w:pPr>
    </w:p>
    <w:p w14:paraId="20282443" w14:textId="77777777" w:rsidR="00C249AC" w:rsidRPr="009A2E4F" w:rsidRDefault="00C249AC"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Poskytovatel bere na vědomí a souhlasí s tím, že Objednatel rovněž uveřejní tuto Smlouvu (tj. celé znění včetně všech příloh), včetně všech jejích případných dodatků, na svém profilu zadavatele</w:t>
      </w:r>
      <w:r w:rsidR="00C20C53" w:rsidRPr="009A2E4F">
        <w:rPr>
          <w:rFonts w:cs="Arial"/>
          <w:szCs w:val="20"/>
        </w:rPr>
        <w:t>.</w:t>
      </w:r>
    </w:p>
    <w:p w14:paraId="3F03DA48" w14:textId="77777777" w:rsidR="00C249AC" w:rsidRPr="009A2E4F" w:rsidRDefault="00C249AC" w:rsidP="008914B0">
      <w:pPr>
        <w:pStyle w:val="Odstavecseseznamem"/>
        <w:autoSpaceDN/>
        <w:spacing w:after="120" w:line="276" w:lineRule="auto"/>
        <w:ind w:left="357"/>
        <w:contextualSpacing/>
        <w:textAlignment w:val="auto"/>
        <w:rPr>
          <w:rFonts w:cs="Arial"/>
          <w:szCs w:val="20"/>
        </w:rPr>
      </w:pPr>
    </w:p>
    <w:p w14:paraId="11D9E1FD" w14:textId="77777777" w:rsidR="00C249AC" w:rsidRPr="009A2E4F" w:rsidRDefault="00C249AC"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Poskytovatel výslovně souhlasí s tím, že s výjimkou ustanovení znečitelněných v souladu se zákonem o registru smluv bude uveřejněno úplné znění této Smlouvy</w:t>
      </w:r>
      <w:r w:rsidR="00EE63EF" w:rsidRPr="009A2E4F">
        <w:rPr>
          <w:rFonts w:cs="Arial"/>
          <w:szCs w:val="20"/>
        </w:rPr>
        <w:t xml:space="preserve"> včetně příloh a dodatků</w:t>
      </w:r>
      <w:r w:rsidRPr="009A2E4F">
        <w:rPr>
          <w:rFonts w:cs="Arial"/>
          <w:szCs w:val="20"/>
        </w:rPr>
        <w:t xml:space="preserve">. </w:t>
      </w:r>
    </w:p>
    <w:p w14:paraId="6EBF549D" w14:textId="77777777" w:rsidR="00C249AC" w:rsidRPr="009A2E4F" w:rsidRDefault="00C249AC" w:rsidP="008914B0">
      <w:pPr>
        <w:pStyle w:val="Odstavecseseznamem"/>
        <w:autoSpaceDN/>
        <w:spacing w:after="120" w:line="276" w:lineRule="auto"/>
        <w:ind w:left="357"/>
        <w:contextualSpacing/>
        <w:textAlignment w:val="auto"/>
        <w:rPr>
          <w:rFonts w:cs="Arial"/>
          <w:szCs w:val="20"/>
        </w:rPr>
      </w:pPr>
    </w:p>
    <w:p w14:paraId="3D1E0398" w14:textId="77777777" w:rsidR="00C249AC" w:rsidRPr="009A2E4F" w:rsidRDefault="00C20C53" w:rsidP="008914B0">
      <w:pPr>
        <w:pStyle w:val="Odstavecseseznamem"/>
        <w:numPr>
          <w:ilvl w:val="1"/>
          <w:numId w:val="5"/>
        </w:numPr>
        <w:autoSpaceDN/>
        <w:spacing w:after="120" w:line="276" w:lineRule="auto"/>
        <w:ind w:left="357"/>
        <w:contextualSpacing/>
        <w:textAlignment w:val="auto"/>
        <w:rPr>
          <w:rFonts w:cs="Arial"/>
          <w:szCs w:val="20"/>
        </w:rPr>
      </w:pPr>
      <w:r w:rsidRPr="009A2E4F">
        <w:rPr>
          <w:rFonts w:cs="Arial"/>
          <w:szCs w:val="20"/>
        </w:rPr>
        <w:t xml:space="preserve">Objednatel </w:t>
      </w:r>
      <w:r w:rsidR="00C249AC" w:rsidRPr="009A2E4F">
        <w:rPr>
          <w:rFonts w:cs="Arial"/>
          <w:szCs w:val="20"/>
        </w:rPr>
        <w:t xml:space="preserve">výslovně souhlasí s tím, že s výjimkou ustanovení znečitelněných v souladu se zákonem o registru smluv bude uveřejněno úplné znění této Smlouvy. </w:t>
      </w:r>
    </w:p>
    <w:p w14:paraId="437CC219" w14:textId="77777777" w:rsidR="00C249AC" w:rsidRPr="0066661E" w:rsidRDefault="00C249AC" w:rsidP="00F97574">
      <w:pPr>
        <w:autoSpaceDN/>
        <w:spacing w:after="120" w:line="276" w:lineRule="auto"/>
        <w:ind w:left="284"/>
        <w:textAlignment w:val="auto"/>
        <w:rPr>
          <w:rFonts w:cs="Arial"/>
          <w:szCs w:val="20"/>
        </w:rPr>
      </w:pPr>
    </w:p>
    <w:p w14:paraId="242F17CB" w14:textId="77777777" w:rsidR="003A7CC9" w:rsidRPr="00FB2813" w:rsidRDefault="007868D4" w:rsidP="00F97574">
      <w:pPr>
        <w:spacing w:after="120" w:line="276" w:lineRule="auto"/>
        <w:ind w:left="284"/>
        <w:jc w:val="center"/>
        <w:rPr>
          <w:rFonts w:cs="Arial"/>
          <w:b/>
          <w:bCs/>
          <w:szCs w:val="20"/>
        </w:rPr>
      </w:pPr>
      <w:r w:rsidRPr="00FB2813">
        <w:rPr>
          <w:rFonts w:cs="Arial"/>
          <w:b/>
          <w:bCs/>
          <w:szCs w:val="20"/>
        </w:rPr>
        <w:t xml:space="preserve">Článek </w:t>
      </w:r>
      <w:r w:rsidR="003A7CC9" w:rsidRPr="00FB2813">
        <w:rPr>
          <w:rFonts w:cs="Arial"/>
          <w:b/>
          <w:bCs/>
          <w:szCs w:val="20"/>
        </w:rPr>
        <w:t>X</w:t>
      </w:r>
      <w:r w:rsidR="0066661E">
        <w:rPr>
          <w:rFonts w:cs="Arial"/>
          <w:b/>
          <w:bCs/>
          <w:szCs w:val="20"/>
        </w:rPr>
        <w:t>I</w:t>
      </w:r>
      <w:r w:rsidR="00C249AC">
        <w:rPr>
          <w:rFonts w:cs="Arial"/>
          <w:b/>
          <w:bCs/>
          <w:szCs w:val="20"/>
        </w:rPr>
        <w:t>I</w:t>
      </w:r>
      <w:r w:rsidR="00F92529">
        <w:rPr>
          <w:rFonts w:cs="Arial"/>
          <w:b/>
          <w:bCs/>
          <w:szCs w:val="20"/>
        </w:rPr>
        <w:t>I</w:t>
      </w:r>
      <w:r w:rsidR="003A7CC9" w:rsidRPr="00FB2813">
        <w:rPr>
          <w:rFonts w:cs="Arial"/>
          <w:b/>
          <w:bCs/>
          <w:szCs w:val="20"/>
        </w:rPr>
        <w:t>. Závěrečná ustanovení</w:t>
      </w:r>
      <w:bookmarkEnd w:id="14"/>
      <w:bookmarkEnd w:id="15"/>
    </w:p>
    <w:p w14:paraId="3DB09100" w14:textId="77777777" w:rsidR="00C20C53" w:rsidRDefault="00C20C53" w:rsidP="009A2E4F">
      <w:pPr>
        <w:pStyle w:val="Odstavecseseznamem"/>
        <w:numPr>
          <w:ilvl w:val="1"/>
          <w:numId w:val="30"/>
        </w:numPr>
        <w:autoSpaceDN/>
        <w:spacing w:after="120" w:line="276" w:lineRule="auto"/>
        <w:contextualSpacing/>
        <w:textAlignment w:val="auto"/>
        <w:rPr>
          <w:rFonts w:cs="Arial"/>
          <w:szCs w:val="20"/>
        </w:rPr>
      </w:pPr>
      <w:r w:rsidRPr="00581C46">
        <w:rPr>
          <w:rFonts w:cs="Arial"/>
          <w:szCs w:val="20"/>
        </w:rPr>
        <w:t xml:space="preserve">Tato </w:t>
      </w:r>
      <w:r>
        <w:rPr>
          <w:rFonts w:cs="Arial"/>
          <w:szCs w:val="20"/>
        </w:rPr>
        <w:t>Smlouva</w:t>
      </w:r>
      <w:r w:rsidRPr="00581C46">
        <w:rPr>
          <w:rFonts w:cs="Arial"/>
          <w:szCs w:val="20"/>
        </w:rPr>
        <w:t xml:space="preserve"> se uzavírá písemně v elektronické podobě. </w:t>
      </w:r>
      <w:r>
        <w:rPr>
          <w:rFonts w:cs="Arial"/>
          <w:szCs w:val="20"/>
        </w:rPr>
        <w:t>Tato Smlouva je podepsána elektronickým podpisem dle zákona č. 297/2016 Sb., o službách vytvářejících důvěru pro elektronické transakce, ve znění pozdějších předpisů (dále jen „ZSVD“). Smluvní strany se dohodly, že Poskytovatel podepíše tuto Smlouvu uznávaným elektronickým podpisem ve smyslu § 6 odst. 2 ZSVD; Objednatel tuto Smlouvu podepíše v souladu s § 5 ZSVD kvalifikovaným elektronickým podpisem.</w:t>
      </w:r>
    </w:p>
    <w:p w14:paraId="39B78711" w14:textId="77777777" w:rsidR="00BE3F89" w:rsidRDefault="00E447A2" w:rsidP="009A2E4F">
      <w:pPr>
        <w:numPr>
          <w:ilvl w:val="1"/>
          <w:numId w:val="30"/>
        </w:numPr>
        <w:spacing w:after="120" w:line="276" w:lineRule="auto"/>
      </w:pPr>
      <w:r>
        <w:t xml:space="preserve">Tato </w:t>
      </w:r>
      <w:r w:rsidR="00CD75D5">
        <w:t>S</w:t>
      </w:r>
      <w:r>
        <w:t>mlouva nabývá platnosti dnem je</w:t>
      </w:r>
      <w:r w:rsidR="009D3AB6">
        <w:t xml:space="preserve">jího podpisu </w:t>
      </w:r>
      <w:r w:rsidR="00AE0C31">
        <w:t>poslední S</w:t>
      </w:r>
      <w:r w:rsidR="00431BE9" w:rsidRPr="00431BE9">
        <w:t>mluvní stranou</w:t>
      </w:r>
      <w:r w:rsidR="00255CAB">
        <w:t xml:space="preserve"> a účinnosti </w:t>
      </w:r>
      <w:r w:rsidR="00CD75D5">
        <w:t>dnem</w:t>
      </w:r>
      <w:r w:rsidR="00255CAB">
        <w:t xml:space="preserve"> jejího </w:t>
      </w:r>
      <w:r w:rsidR="00CD75D5">
        <w:t>u</w:t>
      </w:r>
      <w:r w:rsidR="00255CAB">
        <w:t xml:space="preserve">veřejnění </w:t>
      </w:r>
      <w:r w:rsidR="00CD75D5">
        <w:t xml:space="preserve">prostřednictvím </w:t>
      </w:r>
      <w:r w:rsidR="00255CAB">
        <w:t xml:space="preserve">Registru smluv v souladu se zákonem o registru smluv. </w:t>
      </w:r>
    </w:p>
    <w:p w14:paraId="50C55763" w14:textId="78A1F3D0" w:rsidR="00BE3F89" w:rsidRPr="00BE3F89" w:rsidRDefault="00BE3F89" w:rsidP="009A2E4F">
      <w:pPr>
        <w:pStyle w:val="Odstavecseseznamem"/>
        <w:numPr>
          <w:ilvl w:val="1"/>
          <w:numId w:val="30"/>
        </w:numPr>
        <w:autoSpaceDN/>
        <w:spacing w:after="120" w:line="276" w:lineRule="auto"/>
        <w:textAlignment w:val="auto"/>
        <w:rPr>
          <w:rFonts w:cs="Arial"/>
          <w:szCs w:val="20"/>
        </w:rPr>
      </w:pPr>
      <w:r w:rsidRPr="00BE3F89">
        <w:rPr>
          <w:rFonts w:cs="Arial"/>
          <w:szCs w:val="20"/>
        </w:rPr>
        <w:t xml:space="preserve">Tato </w:t>
      </w:r>
      <w:r>
        <w:rPr>
          <w:rFonts w:cs="Arial"/>
          <w:szCs w:val="20"/>
        </w:rPr>
        <w:t>Smlouva</w:t>
      </w:r>
      <w:r w:rsidRPr="00BE3F89">
        <w:rPr>
          <w:rFonts w:cs="Arial"/>
          <w:szCs w:val="20"/>
        </w:rPr>
        <w:t xml:space="preserve"> se uzavírá se na dobu určitou v délce trvání </w:t>
      </w:r>
      <w:r w:rsidR="00111B9F">
        <w:rPr>
          <w:rFonts w:cs="Arial"/>
          <w:szCs w:val="20"/>
        </w:rPr>
        <w:t>18</w:t>
      </w:r>
      <w:r w:rsidRPr="00BE3F89">
        <w:rPr>
          <w:rFonts w:cs="Arial"/>
          <w:szCs w:val="20"/>
        </w:rPr>
        <w:t xml:space="preserve"> měsíců počínaje dnem nabytí její účinnosti. </w:t>
      </w:r>
    </w:p>
    <w:p w14:paraId="3DB6645B" w14:textId="77777777" w:rsidR="00C20C53" w:rsidRDefault="00443900" w:rsidP="009A2E4F">
      <w:pPr>
        <w:pStyle w:val="Odstavecseseznamem"/>
        <w:numPr>
          <w:ilvl w:val="1"/>
          <w:numId w:val="30"/>
        </w:numPr>
        <w:spacing w:after="120" w:line="276" w:lineRule="auto"/>
      </w:pPr>
      <w:r>
        <w:t xml:space="preserve">Tato Smlouva </w:t>
      </w:r>
      <w:r w:rsidRPr="007524E1">
        <w:t xml:space="preserve">může být měněna a doplňována pouze v souladu se ZZVZ, formou písemných, vzestupně číslovaných smluvních dodatků, podepsaných oprávněnými zástupci obou Smluvních stran. </w:t>
      </w:r>
    </w:p>
    <w:p w14:paraId="1934C669" w14:textId="77777777" w:rsidR="00C20C53" w:rsidRDefault="00443900" w:rsidP="009A2E4F">
      <w:pPr>
        <w:pStyle w:val="Odstavecseseznamem"/>
        <w:numPr>
          <w:ilvl w:val="1"/>
          <w:numId w:val="30"/>
        </w:numPr>
        <w:spacing w:after="120" w:line="276" w:lineRule="auto"/>
      </w:pPr>
      <w:r w:rsidRPr="007524E1">
        <w:t>Uzavření písemného smluvního dodatku není třeba</w:t>
      </w:r>
      <w:r w:rsidR="00C20C53">
        <w:t>:</w:t>
      </w:r>
    </w:p>
    <w:p w14:paraId="18AC6B56" w14:textId="77777777" w:rsidR="00C20C53" w:rsidRDefault="00C20C53" w:rsidP="00F97574">
      <w:pPr>
        <w:pStyle w:val="Odstavecseseznamem"/>
        <w:numPr>
          <w:ilvl w:val="1"/>
          <w:numId w:val="27"/>
        </w:numPr>
        <w:autoSpaceDN/>
        <w:spacing w:after="120" w:line="276" w:lineRule="auto"/>
        <w:ind w:left="851" w:hanging="425"/>
        <w:textAlignment w:val="auto"/>
        <w:rPr>
          <w:rFonts w:cs="Arial"/>
          <w:szCs w:val="20"/>
        </w:rPr>
      </w:pPr>
      <w:r w:rsidRPr="002F3D19">
        <w:rPr>
          <w:rFonts w:cs="Arial"/>
          <w:szCs w:val="20"/>
        </w:rPr>
        <w:t>v případech změn Pověřených osob</w:t>
      </w:r>
      <w:r>
        <w:rPr>
          <w:rFonts w:cs="Arial"/>
          <w:szCs w:val="20"/>
        </w:rPr>
        <w:t xml:space="preserve"> nebo jejich kontaktních údajů</w:t>
      </w:r>
      <w:r w:rsidRPr="00B91DC0">
        <w:rPr>
          <w:rFonts w:cs="Arial"/>
          <w:szCs w:val="20"/>
        </w:rPr>
        <w:t>;</w:t>
      </w:r>
    </w:p>
    <w:p w14:paraId="299E76C5" w14:textId="77777777" w:rsidR="00C20C53" w:rsidRPr="00084A95" w:rsidRDefault="00C20C53" w:rsidP="00F97574">
      <w:pPr>
        <w:pStyle w:val="Odstavecseseznamem"/>
        <w:numPr>
          <w:ilvl w:val="1"/>
          <w:numId w:val="27"/>
        </w:numPr>
        <w:autoSpaceDN/>
        <w:spacing w:after="120" w:line="276" w:lineRule="auto"/>
        <w:ind w:left="851" w:hanging="425"/>
        <w:textAlignment w:val="auto"/>
        <w:rPr>
          <w:rFonts w:cs="Arial"/>
          <w:szCs w:val="20"/>
        </w:rPr>
      </w:pPr>
      <w:r>
        <w:rPr>
          <w:rFonts w:cs="Arial"/>
          <w:szCs w:val="20"/>
        </w:rPr>
        <w:t>v případě změn identifikačních údajů Smluvních stran (název, sídlo)</w:t>
      </w:r>
      <w:r w:rsidRPr="00B91DC0">
        <w:rPr>
          <w:rFonts w:cs="Arial"/>
          <w:szCs w:val="20"/>
        </w:rPr>
        <w:t>.</w:t>
      </w:r>
    </w:p>
    <w:p w14:paraId="3F3F23B5" w14:textId="77777777" w:rsidR="00C20C53" w:rsidRPr="00084A95" w:rsidRDefault="00C20C53" w:rsidP="00F97574">
      <w:pPr>
        <w:spacing w:after="120" w:line="276" w:lineRule="auto"/>
        <w:ind w:left="360"/>
        <w:rPr>
          <w:rFonts w:cs="Arial"/>
          <w:szCs w:val="20"/>
        </w:rPr>
      </w:pPr>
      <w:r>
        <w:rPr>
          <w:rFonts w:cs="Arial"/>
          <w:szCs w:val="20"/>
        </w:rPr>
        <w:t>V</w:t>
      </w:r>
      <w:r w:rsidRPr="00084A95">
        <w:rPr>
          <w:rFonts w:cs="Arial"/>
          <w:szCs w:val="20"/>
        </w:rPr>
        <w:t xml:space="preserve"> takových případech postačí </w:t>
      </w:r>
      <w:r>
        <w:rPr>
          <w:rFonts w:cs="Arial"/>
          <w:szCs w:val="20"/>
        </w:rPr>
        <w:t xml:space="preserve">tuto skutečnost </w:t>
      </w:r>
      <w:r w:rsidRPr="00084A95">
        <w:rPr>
          <w:rFonts w:cs="Arial"/>
          <w:szCs w:val="20"/>
        </w:rPr>
        <w:t xml:space="preserve">pouze </w:t>
      </w:r>
      <w:r>
        <w:rPr>
          <w:rFonts w:cs="Arial"/>
          <w:szCs w:val="20"/>
        </w:rPr>
        <w:t xml:space="preserve">bez zbytečného odkladu písemně oznámit </w:t>
      </w:r>
      <w:r w:rsidRPr="00084A95">
        <w:rPr>
          <w:rFonts w:cs="Arial"/>
          <w:szCs w:val="20"/>
        </w:rPr>
        <w:t>druhé Smluvní straně</w:t>
      </w:r>
      <w:r>
        <w:rPr>
          <w:rFonts w:cs="Arial"/>
          <w:szCs w:val="20"/>
        </w:rPr>
        <w:t xml:space="preserve"> (e-mailem nebo prostřednictvím datové schránky)</w:t>
      </w:r>
      <w:r w:rsidRPr="00084A95">
        <w:rPr>
          <w:rFonts w:cs="Arial"/>
          <w:szCs w:val="20"/>
        </w:rPr>
        <w:t>.</w:t>
      </w:r>
      <w:r>
        <w:rPr>
          <w:rFonts w:cs="Arial"/>
          <w:szCs w:val="20"/>
        </w:rPr>
        <w:t xml:space="preserve"> Z</w:t>
      </w:r>
      <w:r w:rsidRPr="00596583">
        <w:rPr>
          <w:rFonts w:cs="Arial"/>
          <w:szCs w:val="20"/>
        </w:rPr>
        <w:t>měna Pověřené osoby či jejích kontaktních údajů je účinná dnem uvedeným v oznámení, nejdříve však okamžikem, kdy je oznámení o změně druhé Smluvní straně řádně doručeno</w:t>
      </w:r>
      <w:r>
        <w:rPr>
          <w:rFonts w:cs="Arial"/>
          <w:szCs w:val="20"/>
        </w:rPr>
        <w:t>.</w:t>
      </w:r>
    </w:p>
    <w:p w14:paraId="74499CCF" w14:textId="77777777" w:rsidR="00C20C53" w:rsidRDefault="00C20C53" w:rsidP="009A2E4F">
      <w:pPr>
        <w:numPr>
          <w:ilvl w:val="1"/>
          <w:numId w:val="30"/>
        </w:numPr>
        <w:autoSpaceDN/>
        <w:spacing w:after="120" w:line="276" w:lineRule="auto"/>
        <w:textAlignment w:val="auto"/>
        <w:rPr>
          <w:rFonts w:cs="Arial"/>
          <w:szCs w:val="20"/>
        </w:rPr>
      </w:pPr>
      <w:r w:rsidRPr="00581C46">
        <w:rPr>
          <w:rFonts w:cs="Arial"/>
          <w:szCs w:val="20"/>
        </w:rPr>
        <w:t xml:space="preserve">Uzavření písemného smluvního dodatku </w:t>
      </w:r>
      <w:r>
        <w:rPr>
          <w:rFonts w:cs="Arial"/>
          <w:szCs w:val="20"/>
        </w:rPr>
        <w:t xml:space="preserve">dále </w:t>
      </w:r>
      <w:r w:rsidRPr="00581C46">
        <w:rPr>
          <w:rFonts w:cs="Arial"/>
          <w:szCs w:val="20"/>
        </w:rPr>
        <w:t>není třeba</w:t>
      </w:r>
      <w:r>
        <w:rPr>
          <w:rFonts w:cs="Arial"/>
          <w:szCs w:val="20"/>
        </w:rPr>
        <w:t xml:space="preserve"> </w:t>
      </w:r>
      <w:r w:rsidRPr="00084A95">
        <w:rPr>
          <w:rFonts w:cs="Arial"/>
          <w:szCs w:val="20"/>
        </w:rPr>
        <w:t>v dalších případech výslovně stanovených touto Smlouvou.</w:t>
      </w:r>
    </w:p>
    <w:p w14:paraId="4711AB08" w14:textId="77777777" w:rsidR="00C20C53" w:rsidRDefault="00C20C53" w:rsidP="009A2E4F">
      <w:pPr>
        <w:pStyle w:val="Odstavecseseznamem"/>
        <w:numPr>
          <w:ilvl w:val="1"/>
          <w:numId w:val="30"/>
        </w:numPr>
        <w:spacing w:after="120" w:line="276" w:lineRule="auto"/>
        <w:rPr>
          <w:rFonts w:cs="Arial"/>
          <w:szCs w:val="20"/>
        </w:rPr>
      </w:pPr>
      <w:r w:rsidRPr="00C20C53">
        <w:rPr>
          <w:rFonts w:cs="Arial"/>
          <w:szCs w:val="20"/>
        </w:rPr>
        <w:t>Tato Smlouva může být ukončena písemnou dohodou Smluvních stran podepsanou oprávněnými zástupci obou Smluvních stran.</w:t>
      </w:r>
    </w:p>
    <w:p w14:paraId="0BDB393C" w14:textId="77777777" w:rsidR="00AD622D" w:rsidRPr="00456805" w:rsidRDefault="00AD622D" w:rsidP="009A2E4F">
      <w:pPr>
        <w:pStyle w:val="Odstavecseseznamem"/>
        <w:numPr>
          <w:ilvl w:val="1"/>
          <w:numId w:val="30"/>
        </w:numPr>
        <w:spacing w:after="120" w:line="276" w:lineRule="auto"/>
        <w:ind w:left="357" w:hanging="357"/>
        <w:rPr>
          <w:rFonts w:cs="Arial"/>
          <w:szCs w:val="20"/>
        </w:rPr>
      </w:pPr>
      <w:r>
        <w:lastRenderedPageBreak/>
        <w:t xml:space="preserve">Tuto </w:t>
      </w:r>
      <w:r>
        <w:rPr>
          <w:rFonts w:cs="Arial"/>
          <w:szCs w:val="20"/>
        </w:rPr>
        <w:t>Smlouvu</w:t>
      </w:r>
      <w:r w:rsidRPr="0060486C">
        <w:rPr>
          <w:rFonts w:cs="Arial"/>
          <w:szCs w:val="20"/>
        </w:rPr>
        <w:t xml:space="preserve"> </w:t>
      </w:r>
      <w:r w:rsidRPr="00456805">
        <w:rPr>
          <w:rFonts w:cs="Arial"/>
          <w:szCs w:val="20"/>
        </w:rPr>
        <w:t xml:space="preserve">může kterákoliv ze </w:t>
      </w:r>
      <w:r>
        <w:rPr>
          <w:rFonts w:cs="Arial"/>
          <w:szCs w:val="20"/>
        </w:rPr>
        <w:t>S</w:t>
      </w:r>
      <w:r w:rsidRPr="00456805">
        <w:rPr>
          <w:rFonts w:cs="Arial"/>
          <w:szCs w:val="20"/>
        </w:rPr>
        <w:t>mluvních stran písemně vypovědět (i bez uvedení důvodu výpovědi) takto:</w:t>
      </w:r>
    </w:p>
    <w:p w14:paraId="742F78C7" w14:textId="77777777" w:rsidR="00AD622D" w:rsidRPr="00C20C53" w:rsidRDefault="00AD622D" w:rsidP="00F97574">
      <w:pPr>
        <w:pStyle w:val="Zkladntext"/>
        <w:numPr>
          <w:ilvl w:val="3"/>
          <w:numId w:val="21"/>
        </w:numPr>
        <w:autoSpaceDN/>
        <w:spacing w:line="276" w:lineRule="auto"/>
        <w:ind w:left="993" w:hanging="567"/>
        <w:jc w:val="both"/>
        <w:textAlignment w:val="auto"/>
        <w:rPr>
          <w:rFonts w:cs="Arial"/>
        </w:rPr>
      </w:pPr>
      <w:r w:rsidRPr="00C20C53">
        <w:rPr>
          <w:rFonts w:cs="Arial"/>
        </w:rPr>
        <w:t xml:space="preserve">v případě výpovědi této Smlouvy ze strany Objednatele činí výpovědní lhůta 2 měsíce a počíná běžet prvním dnem kalendářního měsíce následujícího po doručení výpovědi </w:t>
      </w:r>
      <w:proofErr w:type="gramStart"/>
      <w:r w:rsidR="00C20C53" w:rsidRPr="00C20C53">
        <w:rPr>
          <w:rFonts w:cs="Arial"/>
        </w:rPr>
        <w:t>do  datové</w:t>
      </w:r>
      <w:proofErr w:type="gramEnd"/>
      <w:r w:rsidR="00C20C53" w:rsidRPr="00C20C53">
        <w:rPr>
          <w:rFonts w:cs="Arial"/>
        </w:rPr>
        <w:t xml:space="preserve"> schránky Poskytovatele</w:t>
      </w:r>
      <w:r w:rsidRPr="00C20C53">
        <w:rPr>
          <w:rFonts w:cs="Arial"/>
        </w:rPr>
        <w:t xml:space="preserve"> a skončí posledním dnem měsíce druhého,</w:t>
      </w:r>
    </w:p>
    <w:p w14:paraId="5C395D28" w14:textId="77777777" w:rsidR="00AD622D" w:rsidRPr="00C20C53" w:rsidRDefault="00AD622D" w:rsidP="00F97574">
      <w:pPr>
        <w:pStyle w:val="Zkladntext"/>
        <w:numPr>
          <w:ilvl w:val="3"/>
          <w:numId w:val="21"/>
        </w:numPr>
        <w:autoSpaceDN/>
        <w:spacing w:line="276" w:lineRule="auto"/>
        <w:ind w:left="993" w:hanging="567"/>
        <w:jc w:val="both"/>
        <w:textAlignment w:val="auto"/>
        <w:rPr>
          <w:rFonts w:cs="Arial"/>
        </w:rPr>
      </w:pPr>
      <w:r w:rsidRPr="00C20C53">
        <w:rPr>
          <w:rFonts w:cs="Arial"/>
        </w:rPr>
        <w:t xml:space="preserve">v případě výpovědi této Smlouvy ze strany Poskytovatele činí výpovědní lhůta 4 měsíce a počíná běžet prvním dnem kalendářního měsíce následujícího po doručení výpovědi </w:t>
      </w:r>
      <w:proofErr w:type="gramStart"/>
      <w:r w:rsidR="00C20C53" w:rsidRPr="00C20C53">
        <w:rPr>
          <w:rFonts w:cs="Arial"/>
        </w:rPr>
        <w:t>do  datové</w:t>
      </w:r>
      <w:proofErr w:type="gramEnd"/>
      <w:r w:rsidR="00C20C53" w:rsidRPr="00C20C53">
        <w:rPr>
          <w:rFonts w:cs="Arial"/>
        </w:rPr>
        <w:t xml:space="preserve"> schránky </w:t>
      </w:r>
      <w:r w:rsidRPr="00C20C53">
        <w:rPr>
          <w:rFonts w:cs="Arial"/>
        </w:rPr>
        <w:t>Objednatel</w:t>
      </w:r>
      <w:r w:rsidR="00C20C53">
        <w:rPr>
          <w:rFonts w:cs="Arial"/>
        </w:rPr>
        <w:t>e</w:t>
      </w:r>
      <w:r w:rsidRPr="00C20C53">
        <w:rPr>
          <w:rFonts w:cs="Arial"/>
        </w:rPr>
        <w:t xml:space="preserve"> a skončí posledním dnem měsíce čtvrtého.</w:t>
      </w:r>
    </w:p>
    <w:p w14:paraId="1FB7B2E8" w14:textId="77777777" w:rsidR="00C20C53" w:rsidRPr="00581C46" w:rsidRDefault="00AE0C31" w:rsidP="009A2E4F">
      <w:pPr>
        <w:pStyle w:val="Odstavecseseznamem"/>
        <w:numPr>
          <w:ilvl w:val="1"/>
          <w:numId w:val="30"/>
        </w:numPr>
        <w:spacing w:after="120" w:line="276" w:lineRule="auto"/>
        <w:rPr>
          <w:rFonts w:cs="Arial"/>
          <w:szCs w:val="20"/>
        </w:rPr>
      </w:pPr>
      <w:r w:rsidRPr="00C20C53">
        <w:rPr>
          <w:rFonts w:cs="Arial"/>
          <w:szCs w:val="20"/>
        </w:rPr>
        <w:t>Každá ze S</w:t>
      </w:r>
      <w:r w:rsidR="00E2092A" w:rsidRPr="00C20C53">
        <w:rPr>
          <w:rFonts w:cs="Arial"/>
          <w:szCs w:val="20"/>
        </w:rPr>
        <w:t xml:space="preserve">mluvních stran může od této Smlouvy odstoupit v případech stanovených touto Smlouvou nebo zákonem, zejména pak dle </w:t>
      </w:r>
      <w:proofErr w:type="spellStart"/>
      <w:r w:rsidR="00E2092A" w:rsidRPr="00C20C53">
        <w:rPr>
          <w:rFonts w:cs="Arial"/>
          <w:szCs w:val="20"/>
        </w:rPr>
        <w:t>ust</w:t>
      </w:r>
      <w:proofErr w:type="spellEnd"/>
      <w:r w:rsidR="00E2092A" w:rsidRPr="00C20C53">
        <w:rPr>
          <w:rFonts w:cs="Arial"/>
          <w:szCs w:val="20"/>
        </w:rPr>
        <w:t xml:space="preserve">. § 1977 a násl. a </w:t>
      </w:r>
      <w:proofErr w:type="spellStart"/>
      <w:r w:rsidR="00E2092A" w:rsidRPr="00C20C53">
        <w:rPr>
          <w:rFonts w:cs="Arial"/>
          <w:szCs w:val="20"/>
        </w:rPr>
        <w:t>ust</w:t>
      </w:r>
      <w:proofErr w:type="spellEnd"/>
      <w:r w:rsidR="00E2092A" w:rsidRPr="00C20C53">
        <w:rPr>
          <w:rFonts w:cs="Arial"/>
          <w:szCs w:val="20"/>
        </w:rPr>
        <w:t>. § 2001 a násl. občanského zákoníku.</w:t>
      </w:r>
      <w:r w:rsidR="00C20C53" w:rsidRPr="00C20C53">
        <w:rPr>
          <w:rFonts w:cs="Arial"/>
          <w:szCs w:val="20"/>
        </w:rPr>
        <w:t xml:space="preserve"> </w:t>
      </w:r>
      <w:r w:rsidR="00C20C53">
        <w:rPr>
          <w:rFonts w:cs="Arial"/>
          <w:szCs w:val="20"/>
        </w:rPr>
        <w:t>Odstoupení od Smlouvy musí být učiněno písemně a prokazatelně doručeno druhé Smluvní straně.</w:t>
      </w:r>
      <w:r w:rsidR="00C20C53" w:rsidRPr="00581C46">
        <w:rPr>
          <w:rFonts w:cs="Arial"/>
          <w:szCs w:val="20"/>
        </w:rPr>
        <w:t xml:space="preserve"> Účinky odstoupení nastávají dnem doručení oznámení o odstoupení příslušné Smluvní straně. </w:t>
      </w:r>
    </w:p>
    <w:p w14:paraId="65572CEB" w14:textId="77777777" w:rsidR="00C633B7" w:rsidRPr="007D41A0" w:rsidRDefault="003A7CC9" w:rsidP="009A2E4F">
      <w:pPr>
        <w:numPr>
          <w:ilvl w:val="1"/>
          <w:numId w:val="30"/>
        </w:numPr>
        <w:spacing w:after="120" w:line="276" w:lineRule="auto"/>
      </w:pPr>
      <w:r w:rsidRPr="007D41A0">
        <w:t xml:space="preserve">Za podstatné porušení </w:t>
      </w:r>
      <w:r w:rsidR="00E2092A" w:rsidRPr="007D41A0">
        <w:t>této S</w:t>
      </w:r>
      <w:r w:rsidRPr="007D41A0">
        <w:t xml:space="preserve">mlouvy se považuje opakovaný případ </w:t>
      </w:r>
      <w:r w:rsidR="008F4CFE" w:rsidRPr="007D41A0">
        <w:t xml:space="preserve">(nejméně 2x během kalendářního </w:t>
      </w:r>
      <w:r w:rsidR="00717823">
        <w:t>čtvrtletí</w:t>
      </w:r>
      <w:r w:rsidR="008F4CFE" w:rsidRPr="007D41A0">
        <w:t xml:space="preserve">) </w:t>
      </w:r>
      <w:r w:rsidRPr="007D41A0">
        <w:t>ned</w:t>
      </w:r>
      <w:r w:rsidR="00CD13CD" w:rsidRPr="007D41A0">
        <w:t xml:space="preserve">održení </w:t>
      </w:r>
      <w:r w:rsidR="00F80A24">
        <w:t>termínů a lhůt</w:t>
      </w:r>
      <w:r w:rsidR="00D7653A" w:rsidRPr="007D41A0">
        <w:t xml:space="preserve"> </w:t>
      </w:r>
      <w:r w:rsidR="00F80A24">
        <w:rPr>
          <w:color w:val="000000"/>
        </w:rPr>
        <w:t xml:space="preserve">uvedených v </w:t>
      </w:r>
      <w:r w:rsidR="00D7653A" w:rsidRPr="007D41A0">
        <w:rPr>
          <w:color w:val="000000"/>
        </w:rPr>
        <w:t xml:space="preserve">čl. </w:t>
      </w:r>
      <w:r w:rsidR="00BA426C">
        <w:rPr>
          <w:color w:val="000000"/>
        </w:rPr>
        <w:t>IV.</w:t>
      </w:r>
      <w:r w:rsidR="00B96982">
        <w:rPr>
          <w:color w:val="000000"/>
        </w:rPr>
        <w:t xml:space="preserve"> </w:t>
      </w:r>
      <w:r w:rsidR="00D7653A" w:rsidRPr="007D41A0">
        <w:rPr>
          <w:color w:val="000000"/>
        </w:rPr>
        <w:t xml:space="preserve">této </w:t>
      </w:r>
      <w:r w:rsidR="00E2092A" w:rsidRPr="007D41A0">
        <w:rPr>
          <w:color w:val="000000"/>
        </w:rPr>
        <w:t>S</w:t>
      </w:r>
      <w:r w:rsidR="00D7653A" w:rsidRPr="007D41A0">
        <w:rPr>
          <w:color w:val="000000"/>
        </w:rPr>
        <w:t xml:space="preserve">mlouvy. </w:t>
      </w:r>
    </w:p>
    <w:p w14:paraId="5C632DE1" w14:textId="77777777" w:rsidR="00C633B7" w:rsidRDefault="00E2092A" w:rsidP="009A2E4F">
      <w:pPr>
        <w:pStyle w:val="Odstavecseseznamem"/>
        <w:numPr>
          <w:ilvl w:val="1"/>
          <w:numId w:val="30"/>
        </w:numPr>
        <w:spacing w:after="120" w:line="276" w:lineRule="auto"/>
      </w:pPr>
      <w:r w:rsidRPr="00E2092A">
        <w:t xml:space="preserve">Ostatní práva a povinnosti </w:t>
      </w:r>
      <w:r w:rsidR="00AE0C31">
        <w:t>S</w:t>
      </w:r>
      <w:r w:rsidRPr="00E2092A">
        <w:t>mluvních stran výslovně neupravené v</w:t>
      </w:r>
      <w:r w:rsidR="00316EFF">
        <w:t xml:space="preserve"> této</w:t>
      </w:r>
      <w:r w:rsidRPr="00E2092A">
        <w:t xml:space="preserve"> Smlouvě, se řídí příslušnými ustanoveními občanského zákoníku a zákona č. 121/2000 Sb., o právu autorském, o právech souvisejících s právem autorským a o změně některých zákonů (autorský zákon), ve znění pozdějších předpisů.</w:t>
      </w:r>
    </w:p>
    <w:p w14:paraId="63E3E9E7" w14:textId="77777777" w:rsidR="00C172FB" w:rsidRDefault="00061115" w:rsidP="009A2E4F">
      <w:pPr>
        <w:pStyle w:val="Odstavecseseznamem"/>
        <w:numPr>
          <w:ilvl w:val="1"/>
          <w:numId w:val="30"/>
        </w:numPr>
        <w:spacing w:after="120" w:line="276" w:lineRule="auto"/>
      </w:pPr>
      <w:r>
        <w:t xml:space="preserve">Osobami </w:t>
      </w:r>
      <w:r>
        <w:rPr>
          <w:rFonts w:cs="Arial"/>
          <w:szCs w:val="20"/>
        </w:rPr>
        <w:t xml:space="preserve">pověřenými k jednání ve věcech plnění závazků Smluvních stran dle této Smlouvy  </w:t>
      </w:r>
      <w:r w:rsidR="00B9128F">
        <w:rPr>
          <w:rFonts w:cs="Arial"/>
          <w:szCs w:val="20"/>
        </w:rPr>
        <w:t>(</w:t>
      </w:r>
      <w:r>
        <w:rPr>
          <w:rFonts w:cs="Arial"/>
          <w:szCs w:val="20"/>
        </w:rPr>
        <w:t xml:space="preserve">„Pověřené osoby“) jsou: </w:t>
      </w:r>
    </w:p>
    <w:p w14:paraId="3991229A" w14:textId="77777777" w:rsidR="00061115" w:rsidRDefault="00061115" w:rsidP="00F97574">
      <w:pPr>
        <w:pStyle w:val="Odstavecseseznamem"/>
        <w:spacing w:after="120" w:line="276" w:lineRule="auto"/>
      </w:pPr>
    </w:p>
    <w:p w14:paraId="0FE94610" w14:textId="77777777" w:rsidR="00061115" w:rsidRPr="00FB2813" w:rsidRDefault="00061115" w:rsidP="00F97574">
      <w:pPr>
        <w:pStyle w:val="Odstavecseseznamem"/>
        <w:spacing w:after="120" w:line="276" w:lineRule="auto"/>
        <w:ind w:left="360"/>
      </w:pPr>
      <w:r>
        <w:t>Za VZP ČR:</w:t>
      </w:r>
    </w:p>
    <w:p w14:paraId="03319EAB" w14:textId="77777777" w:rsidR="000B01D4" w:rsidRPr="000B01D4" w:rsidRDefault="000B01D4" w:rsidP="00F97574">
      <w:pPr>
        <w:pStyle w:val="Odstavecseseznamem"/>
        <w:suppressAutoHyphens/>
        <w:spacing w:after="120" w:line="276" w:lineRule="auto"/>
        <w:rPr>
          <w:rFonts w:cs="Arial"/>
          <w:lang w:eastAsia="zh-CN"/>
        </w:rPr>
      </w:pPr>
    </w:p>
    <w:tbl>
      <w:tblPr>
        <w:tblW w:w="8861" w:type="dxa"/>
        <w:tblInd w:w="425" w:type="dxa"/>
        <w:tblLook w:val="04A0" w:firstRow="1" w:lastRow="0" w:firstColumn="1" w:lastColumn="0" w:noHBand="0" w:noVBand="1"/>
      </w:tblPr>
      <w:tblGrid>
        <w:gridCol w:w="2235"/>
        <w:gridCol w:w="6626"/>
      </w:tblGrid>
      <w:tr w:rsidR="006F0524" w:rsidRPr="008914B0" w14:paraId="16D68650" w14:textId="77777777" w:rsidTr="006F0524">
        <w:trPr>
          <w:trHeight w:hRule="exact" w:val="284"/>
        </w:trPr>
        <w:tc>
          <w:tcPr>
            <w:tcW w:w="2235" w:type="dxa"/>
            <w:shd w:val="clear" w:color="auto" w:fill="auto"/>
          </w:tcPr>
          <w:p w14:paraId="21A0CB35" w14:textId="77777777" w:rsidR="006F0524" w:rsidRPr="008914B0" w:rsidRDefault="006F0524" w:rsidP="00F97574">
            <w:pPr>
              <w:spacing w:after="120" w:line="276" w:lineRule="auto"/>
              <w:rPr>
                <w:rFonts w:cs="Arial"/>
              </w:rPr>
            </w:pPr>
            <w:r w:rsidRPr="008914B0">
              <w:rPr>
                <w:rFonts w:cs="Arial"/>
              </w:rPr>
              <w:t>Jméno a příjmení:</w:t>
            </w:r>
          </w:p>
        </w:tc>
        <w:tc>
          <w:tcPr>
            <w:tcW w:w="6626" w:type="dxa"/>
          </w:tcPr>
          <w:p w14:paraId="30A075DE" w14:textId="07AAB391" w:rsidR="006F0524" w:rsidRPr="008914B0" w:rsidRDefault="00DF75D5" w:rsidP="00F97574">
            <w:pPr>
              <w:spacing w:after="120" w:line="276" w:lineRule="auto"/>
              <w:rPr>
                <w:rFonts w:cs="Arial"/>
              </w:rPr>
            </w:pPr>
            <w:proofErr w:type="spellStart"/>
            <w:r>
              <w:rPr>
                <w:rFonts w:cs="Arial"/>
                <w:szCs w:val="20"/>
              </w:rPr>
              <w:t>XXXXXXXXX</w:t>
            </w:r>
            <w:proofErr w:type="spellEnd"/>
          </w:p>
        </w:tc>
      </w:tr>
      <w:tr w:rsidR="006F0524" w:rsidRPr="008914B0" w14:paraId="70D5BCE9" w14:textId="77777777" w:rsidTr="006F0524">
        <w:trPr>
          <w:trHeight w:hRule="exact" w:val="284"/>
        </w:trPr>
        <w:tc>
          <w:tcPr>
            <w:tcW w:w="2235" w:type="dxa"/>
            <w:shd w:val="clear" w:color="auto" w:fill="auto"/>
          </w:tcPr>
          <w:p w14:paraId="3EEB7B89" w14:textId="77777777" w:rsidR="006F0524" w:rsidRPr="008914B0" w:rsidRDefault="006F0524" w:rsidP="00F97574">
            <w:pPr>
              <w:spacing w:after="120" w:line="276" w:lineRule="auto"/>
              <w:rPr>
                <w:rFonts w:cs="Arial"/>
              </w:rPr>
            </w:pPr>
            <w:r w:rsidRPr="008914B0">
              <w:rPr>
                <w:rFonts w:cs="Arial"/>
              </w:rPr>
              <w:t>E-mail:</w:t>
            </w:r>
          </w:p>
        </w:tc>
        <w:tc>
          <w:tcPr>
            <w:tcW w:w="6626" w:type="dxa"/>
          </w:tcPr>
          <w:p w14:paraId="6AEF13C1" w14:textId="2DD38B49" w:rsidR="006F0524" w:rsidRPr="008914B0" w:rsidRDefault="00DF75D5" w:rsidP="00F97574">
            <w:pPr>
              <w:spacing w:after="120" w:line="276" w:lineRule="auto"/>
              <w:rPr>
                <w:rFonts w:cs="Arial"/>
              </w:rPr>
            </w:pPr>
            <w:proofErr w:type="spellStart"/>
            <w:r>
              <w:rPr>
                <w:rFonts w:cs="Arial"/>
                <w:szCs w:val="20"/>
              </w:rPr>
              <w:t>XXXXXXXXX</w:t>
            </w:r>
            <w:proofErr w:type="spellEnd"/>
          </w:p>
        </w:tc>
      </w:tr>
      <w:tr w:rsidR="006F0524" w:rsidRPr="008914B0" w14:paraId="3515D76D" w14:textId="77777777" w:rsidTr="006F0524">
        <w:trPr>
          <w:trHeight w:hRule="exact" w:val="284"/>
        </w:trPr>
        <w:tc>
          <w:tcPr>
            <w:tcW w:w="2235" w:type="dxa"/>
            <w:shd w:val="clear" w:color="auto" w:fill="auto"/>
          </w:tcPr>
          <w:p w14:paraId="52BD22C4" w14:textId="77777777" w:rsidR="006F0524" w:rsidRPr="008914B0" w:rsidRDefault="006F0524" w:rsidP="00F97574">
            <w:pPr>
              <w:spacing w:after="120" w:line="276" w:lineRule="auto"/>
              <w:rPr>
                <w:rFonts w:cs="Arial"/>
              </w:rPr>
            </w:pPr>
            <w:r w:rsidRPr="008914B0">
              <w:rPr>
                <w:rFonts w:cs="Arial"/>
              </w:rPr>
              <w:t>Mobilní telefon:</w:t>
            </w:r>
          </w:p>
        </w:tc>
        <w:tc>
          <w:tcPr>
            <w:tcW w:w="6626" w:type="dxa"/>
          </w:tcPr>
          <w:p w14:paraId="3CEB973D" w14:textId="572A6ED6" w:rsidR="006F0524" w:rsidRPr="008914B0" w:rsidRDefault="00DF75D5" w:rsidP="00F97574">
            <w:pPr>
              <w:spacing w:after="120" w:line="276" w:lineRule="auto"/>
              <w:rPr>
                <w:rFonts w:cs="Arial"/>
              </w:rPr>
            </w:pPr>
            <w:proofErr w:type="spellStart"/>
            <w:r>
              <w:rPr>
                <w:rFonts w:cs="Arial"/>
                <w:szCs w:val="20"/>
              </w:rPr>
              <w:t>XXXXXXXXX</w:t>
            </w:r>
            <w:proofErr w:type="spellEnd"/>
          </w:p>
        </w:tc>
      </w:tr>
    </w:tbl>
    <w:p w14:paraId="21F64964" w14:textId="77777777" w:rsidR="000B01D4" w:rsidRPr="008914B0" w:rsidRDefault="000B01D4" w:rsidP="00F97574">
      <w:pPr>
        <w:pStyle w:val="Odstavecseseznamem"/>
        <w:spacing w:after="120" w:line="276" w:lineRule="auto"/>
        <w:rPr>
          <w:rFonts w:cs="Arial"/>
        </w:rPr>
      </w:pPr>
      <w:r w:rsidRPr="008914B0">
        <w:rPr>
          <w:rFonts w:cs="Arial"/>
        </w:rPr>
        <w:t>nebo</w:t>
      </w:r>
    </w:p>
    <w:tbl>
      <w:tblPr>
        <w:tblW w:w="15487" w:type="dxa"/>
        <w:tblInd w:w="425" w:type="dxa"/>
        <w:tblLook w:val="04A0" w:firstRow="1" w:lastRow="0" w:firstColumn="1" w:lastColumn="0" w:noHBand="0" w:noVBand="1"/>
      </w:tblPr>
      <w:tblGrid>
        <w:gridCol w:w="2235"/>
        <w:gridCol w:w="6626"/>
        <w:gridCol w:w="6626"/>
      </w:tblGrid>
      <w:tr w:rsidR="00DF75D5" w:rsidRPr="008914B0" w14:paraId="5647CCF3" w14:textId="77777777" w:rsidTr="00DF75D5">
        <w:trPr>
          <w:trHeight w:hRule="exact" w:val="284"/>
        </w:trPr>
        <w:tc>
          <w:tcPr>
            <w:tcW w:w="2235" w:type="dxa"/>
            <w:shd w:val="clear" w:color="auto" w:fill="auto"/>
          </w:tcPr>
          <w:p w14:paraId="006A3E2D" w14:textId="77777777" w:rsidR="00DF75D5" w:rsidRPr="008914B0" w:rsidRDefault="00DF75D5" w:rsidP="00DF75D5">
            <w:pPr>
              <w:spacing w:after="120" w:line="276" w:lineRule="auto"/>
              <w:rPr>
                <w:rFonts w:cs="Arial"/>
              </w:rPr>
            </w:pPr>
            <w:r w:rsidRPr="008914B0">
              <w:rPr>
                <w:rFonts w:cs="Arial"/>
              </w:rPr>
              <w:t>Jméno a příjmení:</w:t>
            </w:r>
          </w:p>
        </w:tc>
        <w:tc>
          <w:tcPr>
            <w:tcW w:w="6626" w:type="dxa"/>
          </w:tcPr>
          <w:p w14:paraId="68B0F4DC" w14:textId="37364D3C" w:rsidR="00DF75D5" w:rsidRPr="008914B0" w:rsidRDefault="00DF75D5" w:rsidP="00DF75D5">
            <w:pPr>
              <w:spacing w:after="120" w:line="276" w:lineRule="auto"/>
              <w:rPr>
                <w:rFonts w:cs="Arial"/>
              </w:rPr>
            </w:pPr>
            <w:proofErr w:type="spellStart"/>
            <w:r>
              <w:rPr>
                <w:rFonts w:cs="Arial"/>
                <w:szCs w:val="20"/>
              </w:rPr>
              <w:t>XXXXXXXXX</w:t>
            </w:r>
            <w:proofErr w:type="spellEnd"/>
          </w:p>
        </w:tc>
        <w:tc>
          <w:tcPr>
            <w:tcW w:w="6626" w:type="dxa"/>
          </w:tcPr>
          <w:p w14:paraId="06DFE459" w14:textId="7D3155AE" w:rsidR="00DF75D5" w:rsidRPr="008914B0" w:rsidRDefault="00DF75D5" w:rsidP="00DF75D5">
            <w:pPr>
              <w:spacing w:after="120" w:line="276" w:lineRule="auto"/>
              <w:rPr>
                <w:rFonts w:cs="Arial"/>
              </w:rPr>
            </w:pPr>
          </w:p>
        </w:tc>
      </w:tr>
      <w:tr w:rsidR="00DF75D5" w:rsidRPr="008914B0" w14:paraId="69A2B92C" w14:textId="77777777" w:rsidTr="00DF75D5">
        <w:trPr>
          <w:trHeight w:hRule="exact" w:val="284"/>
        </w:trPr>
        <w:tc>
          <w:tcPr>
            <w:tcW w:w="2235" w:type="dxa"/>
            <w:shd w:val="clear" w:color="auto" w:fill="auto"/>
          </w:tcPr>
          <w:p w14:paraId="1B8E6879" w14:textId="77777777" w:rsidR="00DF75D5" w:rsidRPr="008914B0" w:rsidRDefault="00DF75D5" w:rsidP="00DF75D5">
            <w:pPr>
              <w:spacing w:after="120" w:line="276" w:lineRule="auto"/>
              <w:rPr>
                <w:rFonts w:cs="Arial"/>
              </w:rPr>
            </w:pPr>
            <w:r w:rsidRPr="008914B0">
              <w:rPr>
                <w:rFonts w:cs="Arial"/>
              </w:rPr>
              <w:t>E-mail:</w:t>
            </w:r>
          </w:p>
        </w:tc>
        <w:tc>
          <w:tcPr>
            <w:tcW w:w="6626" w:type="dxa"/>
          </w:tcPr>
          <w:p w14:paraId="2FF61151" w14:textId="393DCA91" w:rsidR="00DF75D5" w:rsidRPr="008914B0" w:rsidRDefault="00DF75D5" w:rsidP="00DF75D5">
            <w:pPr>
              <w:spacing w:after="120" w:line="276" w:lineRule="auto"/>
              <w:rPr>
                <w:rFonts w:cs="Arial"/>
              </w:rPr>
            </w:pPr>
            <w:proofErr w:type="spellStart"/>
            <w:r>
              <w:rPr>
                <w:rFonts w:cs="Arial"/>
                <w:szCs w:val="20"/>
              </w:rPr>
              <w:t>XXXXXXXXX</w:t>
            </w:r>
            <w:proofErr w:type="spellEnd"/>
          </w:p>
        </w:tc>
        <w:tc>
          <w:tcPr>
            <w:tcW w:w="6626" w:type="dxa"/>
          </w:tcPr>
          <w:p w14:paraId="414AB230" w14:textId="67AE977A" w:rsidR="00DF75D5" w:rsidRPr="008914B0" w:rsidRDefault="00DF75D5" w:rsidP="00DF75D5">
            <w:pPr>
              <w:spacing w:after="120" w:line="276" w:lineRule="auto"/>
              <w:rPr>
                <w:rFonts w:cs="Arial"/>
              </w:rPr>
            </w:pPr>
          </w:p>
        </w:tc>
      </w:tr>
      <w:tr w:rsidR="00DF75D5" w:rsidRPr="008914B0" w14:paraId="721D5414" w14:textId="77777777" w:rsidTr="00DF75D5">
        <w:trPr>
          <w:trHeight w:hRule="exact" w:val="284"/>
        </w:trPr>
        <w:tc>
          <w:tcPr>
            <w:tcW w:w="2235" w:type="dxa"/>
            <w:shd w:val="clear" w:color="auto" w:fill="auto"/>
          </w:tcPr>
          <w:p w14:paraId="22A6AFBE" w14:textId="77777777" w:rsidR="00DF75D5" w:rsidRPr="008914B0" w:rsidRDefault="00DF75D5" w:rsidP="00DF75D5">
            <w:pPr>
              <w:spacing w:after="120" w:line="276" w:lineRule="auto"/>
              <w:rPr>
                <w:rFonts w:cs="Arial"/>
              </w:rPr>
            </w:pPr>
            <w:r w:rsidRPr="008914B0">
              <w:rPr>
                <w:rFonts w:cs="Arial"/>
              </w:rPr>
              <w:t>Mobilní Telefon:</w:t>
            </w:r>
          </w:p>
        </w:tc>
        <w:tc>
          <w:tcPr>
            <w:tcW w:w="6626" w:type="dxa"/>
          </w:tcPr>
          <w:p w14:paraId="2873DBA8" w14:textId="1290F95D" w:rsidR="00DF75D5" w:rsidRPr="008914B0" w:rsidRDefault="00DF75D5" w:rsidP="00DF75D5">
            <w:pPr>
              <w:spacing w:after="120" w:line="276" w:lineRule="auto"/>
              <w:rPr>
                <w:rFonts w:cs="Arial"/>
              </w:rPr>
            </w:pPr>
            <w:proofErr w:type="spellStart"/>
            <w:r>
              <w:rPr>
                <w:rFonts w:cs="Arial"/>
                <w:szCs w:val="20"/>
              </w:rPr>
              <w:t>XXXXXXXXX</w:t>
            </w:r>
            <w:proofErr w:type="spellEnd"/>
          </w:p>
        </w:tc>
        <w:tc>
          <w:tcPr>
            <w:tcW w:w="6626" w:type="dxa"/>
          </w:tcPr>
          <w:p w14:paraId="182582F3" w14:textId="0E031CC8" w:rsidR="00DF75D5" w:rsidRPr="008914B0" w:rsidRDefault="00DF75D5" w:rsidP="00DF75D5">
            <w:pPr>
              <w:spacing w:after="120" w:line="276" w:lineRule="auto"/>
              <w:rPr>
                <w:rFonts w:cs="Arial"/>
              </w:rPr>
            </w:pPr>
          </w:p>
        </w:tc>
      </w:tr>
    </w:tbl>
    <w:p w14:paraId="118C9FF7" w14:textId="77777777" w:rsidR="00AF100C" w:rsidRPr="008914B0" w:rsidRDefault="00AF100C" w:rsidP="00AF100C">
      <w:pPr>
        <w:pStyle w:val="Odstavecseseznamem"/>
        <w:spacing w:after="120" w:line="276" w:lineRule="auto"/>
        <w:rPr>
          <w:rFonts w:cs="Arial"/>
        </w:rPr>
      </w:pPr>
      <w:r w:rsidRPr="008914B0">
        <w:rPr>
          <w:rFonts w:cs="Arial"/>
        </w:rPr>
        <w:t>nebo</w:t>
      </w:r>
    </w:p>
    <w:tbl>
      <w:tblPr>
        <w:tblW w:w="15487" w:type="dxa"/>
        <w:tblInd w:w="425" w:type="dxa"/>
        <w:tblLook w:val="04A0" w:firstRow="1" w:lastRow="0" w:firstColumn="1" w:lastColumn="0" w:noHBand="0" w:noVBand="1"/>
      </w:tblPr>
      <w:tblGrid>
        <w:gridCol w:w="2235"/>
        <w:gridCol w:w="6626"/>
        <w:gridCol w:w="6626"/>
      </w:tblGrid>
      <w:tr w:rsidR="00DF75D5" w:rsidRPr="008914B0" w14:paraId="3B5D20F8" w14:textId="77777777" w:rsidTr="00DF75D5">
        <w:trPr>
          <w:trHeight w:hRule="exact" w:val="284"/>
        </w:trPr>
        <w:tc>
          <w:tcPr>
            <w:tcW w:w="2235" w:type="dxa"/>
            <w:shd w:val="clear" w:color="auto" w:fill="auto"/>
          </w:tcPr>
          <w:p w14:paraId="5AE1730D" w14:textId="77777777" w:rsidR="00DF75D5" w:rsidRPr="008914B0" w:rsidRDefault="00DF75D5" w:rsidP="00DF75D5">
            <w:pPr>
              <w:spacing w:after="120" w:line="276" w:lineRule="auto"/>
              <w:rPr>
                <w:rFonts w:cs="Arial"/>
              </w:rPr>
            </w:pPr>
            <w:r w:rsidRPr="008914B0">
              <w:rPr>
                <w:rFonts w:cs="Arial"/>
              </w:rPr>
              <w:t>Jméno a příjmení:</w:t>
            </w:r>
          </w:p>
        </w:tc>
        <w:tc>
          <w:tcPr>
            <w:tcW w:w="6626" w:type="dxa"/>
          </w:tcPr>
          <w:p w14:paraId="577ADA08" w14:textId="3FCC8326" w:rsidR="00DF75D5" w:rsidRPr="008914B0" w:rsidRDefault="00DF75D5" w:rsidP="00DF75D5">
            <w:pPr>
              <w:spacing w:after="120" w:line="276" w:lineRule="auto"/>
              <w:rPr>
                <w:rFonts w:cs="Arial"/>
              </w:rPr>
            </w:pPr>
            <w:proofErr w:type="spellStart"/>
            <w:r>
              <w:rPr>
                <w:rFonts w:cs="Arial"/>
                <w:szCs w:val="20"/>
              </w:rPr>
              <w:t>XXXXXXXXX</w:t>
            </w:r>
            <w:proofErr w:type="spellEnd"/>
          </w:p>
        </w:tc>
        <w:tc>
          <w:tcPr>
            <w:tcW w:w="6626" w:type="dxa"/>
          </w:tcPr>
          <w:p w14:paraId="16079147" w14:textId="2C1FB54B" w:rsidR="00DF75D5" w:rsidRPr="008914B0" w:rsidRDefault="00DF75D5" w:rsidP="00DF75D5">
            <w:pPr>
              <w:spacing w:after="120" w:line="276" w:lineRule="auto"/>
              <w:rPr>
                <w:rFonts w:cs="Arial"/>
              </w:rPr>
            </w:pPr>
          </w:p>
        </w:tc>
      </w:tr>
      <w:tr w:rsidR="00DF75D5" w:rsidRPr="008914B0" w14:paraId="5A5F369B" w14:textId="77777777" w:rsidTr="00DF75D5">
        <w:trPr>
          <w:trHeight w:hRule="exact" w:val="284"/>
        </w:trPr>
        <w:tc>
          <w:tcPr>
            <w:tcW w:w="2235" w:type="dxa"/>
            <w:shd w:val="clear" w:color="auto" w:fill="auto"/>
          </w:tcPr>
          <w:p w14:paraId="7EC68B34" w14:textId="77777777" w:rsidR="00DF75D5" w:rsidRPr="008914B0" w:rsidRDefault="00DF75D5" w:rsidP="00DF75D5">
            <w:pPr>
              <w:spacing w:after="120" w:line="276" w:lineRule="auto"/>
              <w:rPr>
                <w:rFonts w:cs="Arial"/>
              </w:rPr>
            </w:pPr>
            <w:r w:rsidRPr="008914B0">
              <w:rPr>
                <w:rFonts w:cs="Arial"/>
              </w:rPr>
              <w:t>E-mail:</w:t>
            </w:r>
          </w:p>
        </w:tc>
        <w:tc>
          <w:tcPr>
            <w:tcW w:w="6626" w:type="dxa"/>
          </w:tcPr>
          <w:p w14:paraId="1061354F" w14:textId="23D01AEE" w:rsidR="00DF75D5" w:rsidRPr="008914B0" w:rsidRDefault="00DF75D5" w:rsidP="00DF75D5">
            <w:pPr>
              <w:spacing w:after="120" w:line="276" w:lineRule="auto"/>
              <w:rPr>
                <w:rFonts w:cs="Arial"/>
              </w:rPr>
            </w:pPr>
            <w:proofErr w:type="spellStart"/>
            <w:r>
              <w:rPr>
                <w:rFonts w:cs="Arial"/>
                <w:szCs w:val="20"/>
              </w:rPr>
              <w:t>XXXXXXXXX</w:t>
            </w:r>
            <w:proofErr w:type="spellEnd"/>
          </w:p>
        </w:tc>
        <w:tc>
          <w:tcPr>
            <w:tcW w:w="6626" w:type="dxa"/>
          </w:tcPr>
          <w:p w14:paraId="21D7442D" w14:textId="1F0B524E" w:rsidR="00DF75D5" w:rsidRPr="008914B0" w:rsidRDefault="00DF75D5" w:rsidP="00DF75D5">
            <w:pPr>
              <w:spacing w:after="120" w:line="276" w:lineRule="auto"/>
              <w:rPr>
                <w:rFonts w:cs="Arial"/>
              </w:rPr>
            </w:pPr>
          </w:p>
        </w:tc>
      </w:tr>
      <w:tr w:rsidR="00DF75D5" w:rsidRPr="00197A13" w14:paraId="091D7864" w14:textId="77777777" w:rsidTr="00DF75D5">
        <w:trPr>
          <w:trHeight w:hRule="exact" w:val="284"/>
        </w:trPr>
        <w:tc>
          <w:tcPr>
            <w:tcW w:w="2235" w:type="dxa"/>
            <w:shd w:val="clear" w:color="auto" w:fill="auto"/>
          </w:tcPr>
          <w:p w14:paraId="11BEC45C" w14:textId="77777777" w:rsidR="00DF75D5" w:rsidRPr="008914B0" w:rsidRDefault="00DF75D5" w:rsidP="00DF75D5">
            <w:pPr>
              <w:spacing w:after="120" w:line="276" w:lineRule="auto"/>
              <w:rPr>
                <w:rFonts w:cs="Arial"/>
              </w:rPr>
            </w:pPr>
            <w:r w:rsidRPr="008914B0">
              <w:rPr>
                <w:rFonts w:cs="Arial"/>
              </w:rPr>
              <w:t>Mobilní Telefon:</w:t>
            </w:r>
          </w:p>
        </w:tc>
        <w:tc>
          <w:tcPr>
            <w:tcW w:w="6626" w:type="dxa"/>
          </w:tcPr>
          <w:p w14:paraId="42A57241" w14:textId="01A5D2F0" w:rsidR="00DF75D5" w:rsidRPr="00197A13" w:rsidRDefault="00DF75D5" w:rsidP="00DF75D5">
            <w:pPr>
              <w:spacing w:after="120" w:line="276" w:lineRule="auto"/>
              <w:rPr>
                <w:rFonts w:cs="Arial"/>
              </w:rPr>
            </w:pPr>
            <w:proofErr w:type="spellStart"/>
            <w:r>
              <w:rPr>
                <w:rFonts w:cs="Arial"/>
                <w:szCs w:val="20"/>
              </w:rPr>
              <w:t>XXXXXXXXX</w:t>
            </w:r>
            <w:proofErr w:type="spellEnd"/>
          </w:p>
        </w:tc>
        <w:tc>
          <w:tcPr>
            <w:tcW w:w="6626" w:type="dxa"/>
          </w:tcPr>
          <w:p w14:paraId="68D6879D" w14:textId="7C46C94C" w:rsidR="00DF75D5" w:rsidRPr="00197A13" w:rsidRDefault="00DF75D5" w:rsidP="00DF75D5">
            <w:pPr>
              <w:spacing w:after="120" w:line="276" w:lineRule="auto"/>
              <w:rPr>
                <w:rFonts w:cs="Arial"/>
              </w:rPr>
            </w:pPr>
          </w:p>
        </w:tc>
      </w:tr>
    </w:tbl>
    <w:p w14:paraId="026F8D1B" w14:textId="77777777" w:rsidR="00AF100C" w:rsidRDefault="00AF100C" w:rsidP="00AF100C">
      <w:pPr>
        <w:spacing w:after="120" w:line="276" w:lineRule="auto"/>
      </w:pPr>
    </w:p>
    <w:p w14:paraId="3B2CABD8" w14:textId="77777777" w:rsidR="00431BE9" w:rsidRPr="00197A13" w:rsidRDefault="003A7CC9" w:rsidP="00F97574">
      <w:pPr>
        <w:pStyle w:val="Odstavecseseznamem"/>
        <w:spacing w:after="120" w:line="276" w:lineRule="auto"/>
        <w:ind w:left="360"/>
      </w:pPr>
      <w:r w:rsidRPr="00197A13">
        <w:t xml:space="preserve">Za </w:t>
      </w:r>
      <w:r w:rsidR="0041381F" w:rsidRPr="00197A13">
        <w:t>Poskytovatel</w:t>
      </w:r>
      <w:r w:rsidRPr="00197A13">
        <w:t>e</w:t>
      </w:r>
      <w:r w:rsidR="00061115">
        <w:t>:</w:t>
      </w:r>
    </w:p>
    <w:p w14:paraId="3BC9404E" w14:textId="77777777" w:rsidR="00E2092A" w:rsidRPr="00197A13" w:rsidRDefault="00E2092A" w:rsidP="00F97574">
      <w:pPr>
        <w:pStyle w:val="Zkladntext"/>
        <w:spacing w:line="276" w:lineRule="auto"/>
        <w:ind w:left="283"/>
        <w:jc w:val="both"/>
      </w:pPr>
    </w:p>
    <w:tbl>
      <w:tblPr>
        <w:tblW w:w="21535" w:type="dxa"/>
        <w:tblInd w:w="425" w:type="dxa"/>
        <w:tblLook w:val="04A0" w:firstRow="1" w:lastRow="0" w:firstColumn="1" w:lastColumn="0" w:noHBand="0" w:noVBand="1"/>
      </w:tblPr>
      <w:tblGrid>
        <w:gridCol w:w="2200"/>
        <w:gridCol w:w="6445"/>
        <w:gridCol w:w="6445"/>
        <w:gridCol w:w="6445"/>
      </w:tblGrid>
      <w:tr w:rsidR="00CF783D" w:rsidRPr="00540CDD" w14:paraId="02EA79E6" w14:textId="77777777" w:rsidTr="00CF783D">
        <w:trPr>
          <w:trHeight w:hRule="exact" w:val="284"/>
        </w:trPr>
        <w:tc>
          <w:tcPr>
            <w:tcW w:w="2200" w:type="dxa"/>
            <w:shd w:val="clear" w:color="auto" w:fill="auto"/>
          </w:tcPr>
          <w:p w14:paraId="32B4CB13" w14:textId="77777777" w:rsidR="00CF783D" w:rsidRPr="00540CDD" w:rsidRDefault="00CF783D" w:rsidP="00CF783D">
            <w:pPr>
              <w:spacing w:after="120" w:line="276" w:lineRule="auto"/>
              <w:rPr>
                <w:rFonts w:cs="Arial"/>
              </w:rPr>
            </w:pPr>
            <w:r w:rsidRPr="00540CDD">
              <w:rPr>
                <w:rFonts w:cs="Arial"/>
              </w:rPr>
              <w:t>Jméno a příjmení:</w:t>
            </w:r>
          </w:p>
        </w:tc>
        <w:tc>
          <w:tcPr>
            <w:tcW w:w="6445" w:type="dxa"/>
          </w:tcPr>
          <w:p w14:paraId="0EBD5CDC" w14:textId="70EAA5C0" w:rsidR="00CF783D" w:rsidRPr="00540CDD" w:rsidRDefault="00DF75D5" w:rsidP="00CF783D">
            <w:pPr>
              <w:spacing w:after="120" w:line="276" w:lineRule="auto"/>
              <w:rPr>
                <w:rFonts w:cs="Arial"/>
              </w:rPr>
            </w:pPr>
            <w:proofErr w:type="spellStart"/>
            <w:r>
              <w:rPr>
                <w:rFonts w:cs="Arial"/>
              </w:rPr>
              <w:t>XXXXXXXXX</w:t>
            </w:r>
            <w:proofErr w:type="spellEnd"/>
          </w:p>
        </w:tc>
        <w:tc>
          <w:tcPr>
            <w:tcW w:w="6445" w:type="dxa"/>
          </w:tcPr>
          <w:p w14:paraId="17101AAC" w14:textId="10F7D544" w:rsidR="00CF783D" w:rsidRPr="00540CDD" w:rsidRDefault="00CF783D" w:rsidP="00CF783D">
            <w:pPr>
              <w:spacing w:after="120" w:line="276" w:lineRule="auto"/>
              <w:rPr>
                <w:rFonts w:cs="Arial"/>
              </w:rPr>
            </w:pPr>
          </w:p>
        </w:tc>
        <w:tc>
          <w:tcPr>
            <w:tcW w:w="6445" w:type="dxa"/>
            <w:shd w:val="clear" w:color="auto" w:fill="auto"/>
          </w:tcPr>
          <w:p w14:paraId="5CDF7077" w14:textId="16AA1C65" w:rsidR="00CF783D" w:rsidRPr="00540CDD" w:rsidRDefault="00CF783D" w:rsidP="00CF783D">
            <w:pPr>
              <w:spacing w:after="120" w:line="276" w:lineRule="auto"/>
              <w:rPr>
                <w:rFonts w:cs="Arial"/>
              </w:rPr>
            </w:pPr>
          </w:p>
        </w:tc>
      </w:tr>
      <w:tr w:rsidR="00CF783D" w:rsidRPr="00540CDD" w14:paraId="4F95668B" w14:textId="77777777" w:rsidTr="00CF783D">
        <w:trPr>
          <w:trHeight w:hRule="exact" w:val="284"/>
        </w:trPr>
        <w:tc>
          <w:tcPr>
            <w:tcW w:w="2200" w:type="dxa"/>
            <w:shd w:val="clear" w:color="auto" w:fill="auto"/>
          </w:tcPr>
          <w:p w14:paraId="785318E9" w14:textId="77777777" w:rsidR="00CF783D" w:rsidRPr="00540CDD" w:rsidRDefault="00CF783D" w:rsidP="00CF783D">
            <w:pPr>
              <w:spacing w:after="120" w:line="276" w:lineRule="auto"/>
              <w:rPr>
                <w:rFonts w:cs="Arial"/>
              </w:rPr>
            </w:pPr>
            <w:r w:rsidRPr="00540CDD">
              <w:rPr>
                <w:rFonts w:cs="Arial"/>
              </w:rPr>
              <w:t>Funkce:</w:t>
            </w:r>
          </w:p>
        </w:tc>
        <w:tc>
          <w:tcPr>
            <w:tcW w:w="6445" w:type="dxa"/>
          </w:tcPr>
          <w:p w14:paraId="46BF8971" w14:textId="4B09543C" w:rsidR="00CF783D" w:rsidRPr="00540CDD" w:rsidRDefault="00CF783D" w:rsidP="00CF783D">
            <w:pPr>
              <w:spacing w:after="120" w:line="276" w:lineRule="auto"/>
              <w:rPr>
                <w:rFonts w:cs="Arial"/>
              </w:rPr>
            </w:pPr>
            <w:r w:rsidRPr="00540CDD">
              <w:rPr>
                <w:rFonts w:cs="Arial"/>
              </w:rPr>
              <w:t>vedoucí servisu</w:t>
            </w:r>
          </w:p>
        </w:tc>
        <w:tc>
          <w:tcPr>
            <w:tcW w:w="6445" w:type="dxa"/>
          </w:tcPr>
          <w:p w14:paraId="140641E3" w14:textId="11A01E85" w:rsidR="00CF783D" w:rsidRPr="00540CDD" w:rsidRDefault="00CF783D" w:rsidP="00CF783D">
            <w:pPr>
              <w:spacing w:after="120" w:line="276" w:lineRule="auto"/>
              <w:rPr>
                <w:rFonts w:cs="Arial"/>
              </w:rPr>
            </w:pPr>
          </w:p>
        </w:tc>
        <w:tc>
          <w:tcPr>
            <w:tcW w:w="6445" w:type="dxa"/>
            <w:shd w:val="clear" w:color="auto" w:fill="auto"/>
          </w:tcPr>
          <w:p w14:paraId="26EF90DE" w14:textId="5FDBF300" w:rsidR="00CF783D" w:rsidRPr="00540CDD" w:rsidRDefault="00CF783D" w:rsidP="00CF783D">
            <w:pPr>
              <w:spacing w:after="120" w:line="276" w:lineRule="auto"/>
              <w:rPr>
                <w:rFonts w:cs="Arial"/>
              </w:rPr>
            </w:pPr>
          </w:p>
        </w:tc>
      </w:tr>
      <w:tr w:rsidR="00CF783D" w:rsidRPr="00540CDD" w14:paraId="31D7D68D" w14:textId="77777777" w:rsidTr="00CF783D">
        <w:trPr>
          <w:trHeight w:hRule="exact" w:val="284"/>
        </w:trPr>
        <w:tc>
          <w:tcPr>
            <w:tcW w:w="2200" w:type="dxa"/>
            <w:shd w:val="clear" w:color="auto" w:fill="auto"/>
          </w:tcPr>
          <w:p w14:paraId="318BD0CB" w14:textId="77777777" w:rsidR="00CF783D" w:rsidRPr="00540CDD" w:rsidRDefault="00CF783D" w:rsidP="00CF783D">
            <w:pPr>
              <w:spacing w:after="120" w:line="276" w:lineRule="auto"/>
              <w:rPr>
                <w:rFonts w:cs="Arial"/>
              </w:rPr>
            </w:pPr>
            <w:r w:rsidRPr="00540CDD">
              <w:rPr>
                <w:rFonts w:cs="Arial"/>
              </w:rPr>
              <w:t>E-mail:</w:t>
            </w:r>
          </w:p>
        </w:tc>
        <w:tc>
          <w:tcPr>
            <w:tcW w:w="6445" w:type="dxa"/>
          </w:tcPr>
          <w:p w14:paraId="0AF923DC" w14:textId="70534DA6" w:rsidR="00CF783D" w:rsidRPr="00540CDD" w:rsidRDefault="00DF75D5" w:rsidP="00CF783D">
            <w:pPr>
              <w:spacing w:after="120" w:line="276" w:lineRule="auto"/>
              <w:rPr>
                <w:rFonts w:cs="Arial"/>
              </w:rPr>
            </w:pPr>
            <w:proofErr w:type="spellStart"/>
            <w:r>
              <w:rPr>
                <w:rFonts w:cs="Arial"/>
              </w:rPr>
              <w:t>XXXXXXXXX</w:t>
            </w:r>
            <w:proofErr w:type="spellEnd"/>
          </w:p>
        </w:tc>
        <w:tc>
          <w:tcPr>
            <w:tcW w:w="6445" w:type="dxa"/>
          </w:tcPr>
          <w:p w14:paraId="3F987A77" w14:textId="3D088593" w:rsidR="00CF783D" w:rsidRPr="00540CDD" w:rsidRDefault="00CF783D" w:rsidP="00CF783D">
            <w:pPr>
              <w:spacing w:after="120" w:line="276" w:lineRule="auto"/>
              <w:rPr>
                <w:rFonts w:cs="Arial"/>
              </w:rPr>
            </w:pPr>
          </w:p>
        </w:tc>
        <w:tc>
          <w:tcPr>
            <w:tcW w:w="6445" w:type="dxa"/>
            <w:shd w:val="clear" w:color="auto" w:fill="auto"/>
          </w:tcPr>
          <w:p w14:paraId="5BD5BD9B" w14:textId="4F1A50BE" w:rsidR="00CF783D" w:rsidRPr="00540CDD" w:rsidRDefault="00CF783D" w:rsidP="00CF783D">
            <w:pPr>
              <w:spacing w:after="120" w:line="276" w:lineRule="auto"/>
              <w:rPr>
                <w:rFonts w:cs="Arial"/>
              </w:rPr>
            </w:pPr>
          </w:p>
        </w:tc>
      </w:tr>
      <w:tr w:rsidR="00CF783D" w:rsidRPr="00540CDD" w14:paraId="6789D214" w14:textId="77777777" w:rsidTr="00CF783D">
        <w:trPr>
          <w:trHeight w:hRule="exact" w:val="284"/>
        </w:trPr>
        <w:tc>
          <w:tcPr>
            <w:tcW w:w="2200" w:type="dxa"/>
            <w:shd w:val="clear" w:color="auto" w:fill="auto"/>
          </w:tcPr>
          <w:p w14:paraId="404EA0A3" w14:textId="77777777" w:rsidR="00CF783D" w:rsidRPr="00540CDD" w:rsidRDefault="00CF783D" w:rsidP="00CF783D">
            <w:pPr>
              <w:spacing w:after="120" w:line="276" w:lineRule="auto"/>
              <w:rPr>
                <w:rFonts w:cs="Arial"/>
              </w:rPr>
            </w:pPr>
            <w:r w:rsidRPr="00540CDD">
              <w:rPr>
                <w:rFonts w:cs="Arial"/>
              </w:rPr>
              <w:t>Mobilní telefon:</w:t>
            </w:r>
          </w:p>
        </w:tc>
        <w:tc>
          <w:tcPr>
            <w:tcW w:w="6445" w:type="dxa"/>
          </w:tcPr>
          <w:p w14:paraId="6B075A8B" w14:textId="38D0DFAA" w:rsidR="00CF783D" w:rsidRPr="00540CDD" w:rsidRDefault="00DF75D5" w:rsidP="00CF783D">
            <w:pPr>
              <w:spacing w:after="120" w:line="276" w:lineRule="auto"/>
              <w:rPr>
                <w:rFonts w:cs="Arial"/>
              </w:rPr>
            </w:pPr>
            <w:proofErr w:type="spellStart"/>
            <w:r>
              <w:rPr>
                <w:rFonts w:cs="Arial"/>
              </w:rPr>
              <w:t>XXXXXXXXX</w:t>
            </w:r>
            <w:proofErr w:type="spellEnd"/>
          </w:p>
        </w:tc>
        <w:tc>
          <w:tcPr>
            <w:tcW w:w="6445" w:type="dxa"/>
          </w:tcPr>
          <w:p w14:paraId="09FEA0F5" w14:textId="12E15F07" w:rsidR="00CF783D" w:rsidRPr="00540CDD" w:rsidRDefault="00CF783D" w:rsidP="00CF783D">
            <w:pPr>
              <w:spacing w:after="120" w:line="276" w:lineRule="auto"/>
              <w:rPr>
                <w:rFonts w:cs="Arial"/>
              </w:rPr>
            </w:pPr>
          </w:p>
        </w:tc>
        <w:tc>
          <w:tcPr>
            <w:tcW w:w="6445" w:type="dxa"/>
            <w:shd w:val="clear" w:color="auto" w:fill="auto"/>
          </w:tcPr>
          <w:p w14:paraId="237556A6" w14:textId="579F0138" w:rsidR="00CF783D" w:rsidRPr="00540CDD" w:rsidRDefault="00CF783D" w:rsidP="00CF783D">
            <w:pPr>
              <w:spacing w:after="120" w:line="276" w:lineRule="auto"/>
              <w:rPr>
                <w:rFonts w:cs="Arial"/>
              </w:rPr>
            </w:pPr>
          </w:p>
        </w:tc>
      </w:tr>
    </w:tbl>
    <w:p w14:paraId="2D4D36D0" w14:textId="77777777" w:rsidR="00E2092A" w:rsidRPr="00540CDD" w:rsidRDefault="00E2092A" w:rsidP="00F97574">
      <w:pPr>
        <w:suppressAutoHyphens/>
        <w:spacing w:after="120" w:line="276" w:lineRule="auto"/>
        <w:ind w:left="644"/>
        <w:rPr>
          <w:rFonts w:cs="Arial"/>
          <w:lang w:eastAsia="zh-CN"/>
        </w:rPr>
      </w:pPr>
      <w:r w:rsidRPr="00540CDD">
        <w:rPr>
          <w:rFonts w:cs="Arial"/>
          <w:lang w:eastAsia="zh-CN"/>
        </w:rPr>
        <w:t>nebo</w:t>
      </w:r>
    </w:p>
    <w:tbl>
      <w:tblPr>
        <w:tblW w:w="15090" w:type="dxa"/>
        <w:tblInd w:w="425" w:type="dxa"/>
        <w:tblLook w:val="04A0" w:firstRow="1" w:lastRow="0" w:firstColumn="1" w:lastColumn="0" w:noHBand="0" w:noVBand="1"/>
      </w:tblPr>
      <w:tblGrid>
        <w:gridCol w:w="2187"/>
        <w:gridCol w:w="13"/>
        <w:gridCol w:w="6445"/>
        <w:gridCol w:w="6445"/>
      </w:tblGrid>
      <w:tr w:rsidR="00CF783D" w:rsidRPr="00540CDD" w14:paraId="12C36875" w14:textId="77777777" w:rsidTr="00CF783D">
        <w:trPr>
          <w:trHeight w:hRule="exact" w:val="284"/>
        </w:trPr>
        <w:tc>
          <w:tcPr>
            <w:tcW w:w="2200" w:type="dxa"/>
            <w:gridSpan w:val="2"/>
            <w:shd w:val="clear" w:color="auto" w:fill="auto"/>
          </w:tcPr>
          <w:p w14:paraId="063C9279" w14:textId="77777777" w:rsidR="00CF783D" w:rsidRPr="00540CDD" w:rsidRDefault="00CF783D" w:rsidP="00CF783D">
            <w:pPr>
              <w:spacing w:after="120" w:line="276" w:lineRule="auto"/>
              <w:rPr>
                <w:rFonts w:cs="Arial"/>
              </w:rPr>
            </w:pPr>
            <w:r w:rsidRPr="00540CDD">
              <w:rPr>
                <w:rFonts w:cs="Arial"/>
              </w:rPr>
              <w:t>Jméno a příjmení:</w:t>
            </w:r>
          </w:p>
        </w:tc>
        <w:tc>
          <w:tcPr>
            <w:tcW w:w="6445" w:type="dxa"/>
          </w:tcPr>
          <w:p w14:paraId="66524361" w14:textId="59BC207C" w:rsidR="00CF783D" w:rsidRPr="00540CDD" w:rsidRDefault="00DF75D5" w:rsidP="00CF783D">
            <w:pPr>
              <w:spacing w:after="120" w:line="276" w:lineRule="auto"/>
              <w:rPr>
                <w:rFonts w:cs="Arial"/>
              </w:rPr>
            </w:pPr>
            <w:proofErr w:type="spellStart"/>
            <w:r>
              <w:rPr>
                <w:rFonts w:cs="Arial"/>
              </w:rPr>
              <w:t>XXXXXXXXX</w:t>
            </w:r>
            <w:proofErr w:type="spellEnd"/>
          </w:p>
        </w:tc>
        <w:tc>
          <w:tcPr>
            <w:tcW w:w="6445" w:type="dxa"/>
            <w:shd w:val="clear" w:color="auto" w:fill="auto"/>
          </w:tcPr>
          <w:p w14:paraId="5CCBD551" w14:textId="7433124F" w:rsidR="00CF783D" w:rsidRPr="00540CDD" w:rsidRDefault="00CF783D" w:rsidP="00CF783D">
            <w:pPr>
              <w:spacing w:after="120" w:line="276" w:lineRule="auto"/>
              <w:rPr>
                <w:rFonts w:cs="Arial"/>
              </w:rPr>
            </w:pPr>
          </w:p>
        </w:tc>
      </w:tr>
      <w:tr w:rsidR="00CF783D" w:rsidRPr="00540CDD" w14:paraId="7839CE94" w14:textId="77777777" w:rsidTr="00CF783D">
        <w:trPr>
          <w:trHeight w:hRule="exact" w:val="284"/>
        </w:trPr>
        <w:tc>
          <w:tcPr>
            <w:tcW w:w="2200" w:type="dxa"/>
            <w:gridSpan w:val="2"/>
            <w:shd w:val="clear" w:color="auto" w:fill="auto"/>
          </w:tcPr>
          <w:p w14:paraId="6D8B16C9" w14:textId="77777777" w:rsidR="00CF783D" w:rsidRPr="00540CDD" w:rsidRDefault="00CF783D" w:rsidP="00CF783D">
            <w:pPr>
              <w:spacing w:after="120" w:line="276" w:lineRule="auto"/>
              <w:rPr>
                <w:rFonts w:cs="Arial"/>
              </w:rPr>
            </w:pPr>
            <w:r w:rsidRPr="00540CDD">
              <w:rPr>
                <w:rFonts w:cs="Arial"/>
              </w:rPr>
              <w:t>Funkce:</w:t>
            </w:r>
          </w:p>
        </w:tc>
        <w:tc>
          <w:tcPr>
            <w:tcW w:w="6445" w:type="dxa"/>
          </w:tcPr>
          <w:p w14:paraId="150A1432" w14:textId="11E1AA7D" w:rsidR="00CF783D" w:rsidRPr="00540CDD" w:rsidRDefault="00CF783D" w:rsidP="00CF783D">
            <w:pPr>
              <w:spacing w:after="120" w:line="276" w:lineRule="auto"/>
              <w:rPr>
                <w:rFonts w:cs="Arial"/>
              </w:rPr>
            </w:pPr>
            <w:r w:rsidRPr="00540CDD">
              <w:rPr>
                <w:rFonts w:cs="Arial"/>
              </w:rPr>
              <w:t>servisní technik</w:t>
            </w:r>
          </w:p>
        </w:tc>
        <w:tc>
          <w:tcPr>
            <w:tcW w:w="6445" w:type="dxa"/>
            <w:shd w:val="clear" w:color="auto" w:fill="auto"/>
          </w:tcPr>
          <w:p w14:paraId="0BF60566" w14:textId="7CEFC29E" w:rsidR="00CF783D" w:rsidRPr="00540CDD" w:rsidRDefault="00CF783D" w:rsidP="00CF783D">
            <w:pPr>
              <w:spacing w:after="120" w:line="276" w:lineRule="auto"/>
              <w:rPr>
                <w:rFonts w:cs="Arial"/>
              </w:rPr>
            </w:pPr>
          </w:p>
        </w:tc>
      </w:tr>
      <w:tr w:rsidR="00CF783D" w:rsidRPr="00540CDD" w14:paraId="4D24E218" w14:textId="77777777" w:rsidTr="00CF783D">
        <w:trPr>
          <w:trHeight w:hRule="exact" w:val="284"/>
        </w:trPr>
        <w:tc>
          <w:tcPr>
            <w:tcW w:w="2200" w:type="dxa"/>
            <w:gridSpan w:val="2"/>
            <w:shd w:val="clear" w:color="auto" w:fill="auto"/>
          </w:tcPr>
          <w:p w14:paraId="5CB6EA44" w14:textId="77777777" w:rsidR="00CF783D" w:rsidRPr="00540CDD" w:rsidRDefault="00CF783D" w:rsidP="00CF783D">
            <w:pPr>
              <w:spacing w:after="120" w:line="276" w:lineRule="auto"/>
              <w:rPr>
                <w:rFonts w:cs="Arial"/>
              </w:rPr>
            </w:pPr>
            <w:r w:rsidRPr="00540CDD">
              <w:rPr>
                <w:rFonts w:cs="Arial"/>
              </w:rPr>
              <w:t>E-mail:</w:t>
            </w:r>
          </w:p>
        </w:tc>
        <w:tc>
          <w:tcPr>
            <w:tcW w:w="6445" w:type="dxa"/>
          </w:tcPr>
          <w:p w14:paraId="56B3351B" w14:textId="5C229F85" w:rsidR="00CF783D" w:rsidRPr="00540CDD" w:rsidRDefault="00DF75D5" w:rsidP="00CF783D">
            <w:pPr>
              <w:spacing w:after="120" w:line="276" w:lineRule="auto"/>
              <w:rPr>
                <w:rFonts w:cs="Arial"/>
              </w:rPr>
            </w:pPr>
            <w:proofErr w:type="spellStart"/>
            <w:r>
              <w:rPr>
                <w:rFonts w:cs="Arial"/>
              </w:rPr>
              <w:t>XXXXXXXXX</w:t>
            </w:r>
            <w:proofErr w:type="spellEnd"/>
          </w:p>
        </w:tc>
        <w:tc>
          <w:tcPr>
            <w:tcW w:w="6445" w:type="dxa"/>
            <w:shd w:val="clear" w:color="auto" w:fill="auto"/>
          </w:tcPr>
          <w:p w14:paraId="70461F1F" w14:textId="3EB5921D" w:rsidR="00CF783D" w:rsidRPr="00540CDD" w:rsidRDefault="00CF783D" w:rsidP="00CF783D">
            <w:pPr>
              <w:spacing w:after="120" w:line="276" w:lineRule="auto"/>
              <w:rPr>
                <w:rFonts w:cs="Arial"/>
              </w:rPr>
            </w:pPr>
          </w:p>
        </w:tc>
      </w:tr>
      <w:tr w:rsidR="00CF783D" w:rsidRPr="00540CDD" w14:paraId="3A8F16E4" w14:textId="77777777" w:rsidTr="00CF783D">
        <w:trPr>
          <w:trHeight w:hRule="exact" w:val="284"/>
        </w:trPr>
        <w:tc>
          <w:tcPr>
            <w:tcW w:w="2200" w:type="dxa"/>
            <w:gridSpan w:val="2"/>
            <w:shd w:val="clear" w:color="auto" w:fill="auto"/>
          </w:tcPr>
          <w:p w14:paraId="1B029A0C" w14:textId="77777777" w:rsidR="00CF783D" w:rsidRPr="00540CDD" w:rsidRDefault="00CF783D" w:rsidP="00CF783D">
            <w:pPr>
              <w:spacing w:after="120" w:line="276" w:lineRule="auto"/>
              <w:rPr>
                <w:rFonts w:cs="Arial"/>
              </w:rPr>
            </w:pPr>
            <w:r w:rsidRPr="00540CDD">
              <w:rPr>
                <w:rFonts w:cs="Arial"/>
              </w:rPr>
              <w:t>Mobilní telefon:</w:t>
            </w:r>
          </w:p>
        </w:tc>
        <w:tc>
          <w:tcPr>
            <w:tcW w:w="6445" w:type="dxa"/>
          </w:tcPr>
          <w:p w14:paraId="02B825F9" w14:textId="374E8862" w:rsidR="00CF783D" w:rsidRPr="00540CDD" w:rsidRDefault="00DF75D5" w:rsidP="00CF783D">
            <w:pPr>
              <w:spacing w:after="120" w:line="276" w:lineRule="auto"/>
              <w:rPr>
                <w:rFonts w:cs="Arial"/>
              </w:rPr>
            </w:pPr>
            <w:proofErr w:type="spellStart"/>
            <w:r>
              <w:rPr>
                <w:rFonts w:cs="Arial"/>
              </w:rPr>
              <w:t>XXXXXXXXX</w:t>
            </w:r>
            <w:proofErr w:type="spellEnd"/>
          </w:p>
          <w:p w14:paraId="6DA70832" w14:textId="77777777" w:rsidR="00CF783D" w:rsidRPr="00540CDD" w:rsidRDefault="00CF783D" w:rsidP="00CF783D">
            <w:pPr>
              <w:spacing w:after="120" w:line="276" w:lineRule="auto"/>
              <w:rPr>
                <w:rFonts w:cs="Arial"/>
              </w:rPr>
            </w:pPr>
          </w:p>
          <w:p w14:paraId="5F13B4DA" w14:textId="1E7100D5" w:rsidR="00CF783D" w:rsidRPr="00540CDD" w:rsidRDefault="00CF783D" w:rsidP="00CF783D">
            <w:pPr>
              <w:spacing w:after="120" w:line="276" w:lineRule="auto"/>
              <w:rPr>
                <w:rFonts w:cs="Arial"/>
              </w:rPr>
            </w:pPr>
            <w:r w:rsidRPr="00540CDD">
              <w:rPr>
                <w:rFonts w:cs="Arial"/>
              </w:rPr>
              <w:t>nebo</w:t>
            </w:r>
          </w:p>
        </w:tc>
        <w:tc>
          <w:tcPr>
            <w:tcW w:w="6445" w:type="dxa"/>
            <w:shd w:val="clear" w:color="auto" w:fill="auto"/>
          </w:tcPr>
          <w:p w14:paraId="1FCDF079" w14:textId="34092D18" w:rsidR="00CF783D" w:rsidRPr="00540CDD" w:rsidRDefault="00CF783D" w:rsidP="00CF783D">
            <w:pPr>
              <w:spacing w:after="120" w:line="276" w:lineRule="auto"/>
              <w:rPr>
                <w:rFonts w:cs="Arial"/>
              </w:rPr>
            </w:pPr>
          </w:p>
        </w:tc>
      </w:tr>
      <w:tr w:rsidR="00CF783D" w:rsidRPr="00540CDD" w14:paraId="165015BD" w14:textId="77777777" w:rsidTr="00CF783D">
        <w:trPr>
          <w:trHeight w:hRule="exact" w:val="284"/>
        </w:trPr>
        <w:tc>
          <w:tcPr>
            <w:tcW w:w="2200" w:type="dxa"/>
            <w:gridSpan w:val="2"/>
            <w:shd w:val="clear" w:color="auto" w:fill="auto"/>
          </w:tcPr>
          <w:p w14:paraId="64128BF7" w14:textId="599359BC" w:rsidR="00CF783D" w:rsidRPr="00540CDD" w:rsidRDefault="00CF783D" w:rsidP="00CF783D">
            <w:pPr>
              <w:spacing w:after="120" w:line="276" w:lineRule="auto"/>
              <w:rPr>
                <w:rFonts w:cs="Arial"/>
              </w:rPr>
            </w:pPr>
            <w:r w:rsidRPr="00540CDD">
              <w:rPr>
                <w:rFonts w:cs="Arial"/>
              </w:rPr>
              <w:lastRenderedPageBreak/>
              <w:t>nebo</w:t>
            </w:r>
          </w:p>
        </w:tc>
        <w:tc>
          <w:tcPr>
            <w:tcW w:w="6445" w:type="dxa"/>
          </w:tcPr>
          <w:p w14:paraId="36906F9A" w14:textId="77777777" w:rsidR="00CF783D" w:rsidRPr="00540CDD" w:rsidRDefault="00CF783D" w:rsidP="00CF783D">
            <w:pPr>
              <w:spacing w:after="120" w:line="276" w:lineRule="auto"/>
              <w:rPr>
                <w:rFonts w:cs="Arial"/>
              </w:rPr>
            </w:pPr>
          </w:p>
        </w:tc>
        <w:tc>
          <w:tcPr>
            <w:tcW w:w="6445" w:type="dxa"/>
            <w:shd w:val="clear" w:color="auto" w:fill="auto"/>
          </w:tcPr>
          <w:p w14:paraId="5E163DDC" w14:textId="77777777" w:rsidR="00CF783D" w:rsidRPr="00540CDD" w:rsidRDefault="00CF783D" w:rsidP="00CF783D">
            <w:pPr>
              <w:spacing w:after="120" w:line="276" w:lineRule="auto"/>
              <w:rPr>
                <w:rFonts w:cs="Arial"/>
              </w:rPr>
            </w:pPr>
          </w:p>
        </w:tc>
      </w:tr>
      <w:tr w:rsidR="00CF783D" w:rsidRPr="00540CDD" w14:paraId="34F69622" w14:textId="77777777" w:rsidTr="00CF783D">
        <w:trPr>
          <w:trHeight w:hRule="exact" w:val="284"/>
        </w:trPr>
        <w:tc>
          <w:tcPr>
            <w:tcW w:w="2200" w:type="dxa"/>
            <w:gridSpan w:val="2"/>
            <w:shd w:val="clear" w:color="auto" w:fill="auto"/>
          </w:tcPr>
          <w:p w14:paraId="4CF3C890" w14:textId="77777777" w:rsidR="00CF783D" w:rsidRPr="00540CDD" w:rsidRDefault="00CF783D" w:rsidP="00CF783D">
            <w:pPr>
              <w:spacing w:after="120" w:line="276" w:lineRule="auto"/>
              <w:rPr>
                <w:rFonts w:cs="Arial"/>
              </w:rPr>
            </w:pPr>
          </w:p>
        </w:tc>
        <w:tc>
          <w:tcPr>
            <w:tcW w:w="6445" w:type="dxa"/>
          </w:tcPr>
          <w:p w14:paraId="3F620B70" w14:textId="77777777" w:rsidR="00CF783D" w:rsidRPr="00540CDD" w:rsidRDefault="00CF783D" w:rsidP="00CF783D">
            <w:pPr>
              <w:spacing w:after="120" w:line="276" w:lineRule="auto"/>
              <w:rPr>
                <w:rFonts w:cs="Arial"/>
              </w:rPr>
            </w:pPr>
          </w:p>
        </w:tc>
        <w:tc>
          <w:tcPr>
            <w:tcW w:w="6445" w:type="dxa"/>
            <w:shd w:val="clear" w:color="auto" w:fill="auto"/>
          </w:tcPr>
          <w:p w14:paraId="2F5D9A56" w14:textId="77777777" w:rsidR="00CF783D" w:rsidRPr="00540CDD" w:rsidRDefault="00CF783D" w:rsidP="00CF783D">
            <w:pPr>
              <w:spacing w:after="120" w:line="276" w:lineRule="auto"/>
              <w:rPr>
                <w:rFonts w:cs="Arial"/>
              </w:rPr>
            </w:pPr>
          </w:p>
        </w:tc>
      </w:tr>
      <w:tr w:rsidR="00CF783D" w:rsidRPr="00540CDD" w14:paraId="67807BCE" w14:textId="77777777" w:rsidTr="00CF783D">
        <w:trPr>
          <w:gridAfter w:val="1"/>
          <w:wAfter w:w="6445" w:type="dxa"/>
          <w:trHeight w:hRule="exact" w:val="284"/>
        </w:trPr>
        <w:tc>
          <w:tcPr>
            <w:tcW w:w="2187" w:type="dxa"/>
            <w:shd w:val="clear" w:color="auto" w:fill="auto"/>
          </w:tcPr>
          <w:p w14:paraId="50BF8B18" w14:textId="77777777" w:rsidR="00CF783D" w:rsidRPr="00540CDD" w:rsidRDefault="00CF783D" w:rsidP="00B91DC0">
            <w:pPr>
              <w:spacing w:after="120" w:line="276" w:lineRule="auto"/>
              <w:rPr>
                <w:rFonts w:cs="Arial"/>
              </w:rPr>
            </w:pPr>
            <w:r w:rsidRPr="00540CDD">
              <w:rPr>
                <w:rFonts w:cs="Arial"/>
              </w:rPr>
              <w:t>Jméno a příjmení:</w:t>
            </w:r>
          </w:p>
        </w:tc>
        <w:tc>
          <w:tcPr>
            <w:tcW w:w="6458" w:type="dxa"/>
            <w:gridSpan w:val="2"/>
            <w:shd w:val="clear" w:color="auto" w:fill="auto"/>
          </w:tcPr>
          <w:p w14:paraId="5F47FB4C" w14:textId="69E70953" w:rsidR="00CF783D" w:rsidRPr="00540CDD" w:rsidRDefault="00DF75D5" w:rsidP="00B91DC0">
            <w:pPr>
              <w:spacing w:after="120" w:line="276" w:lineRule="auto"/>
              <w:rPr>
                <w:rFonts w:cs="Arial"/>
              </w:rPr>
            </w:pPr>
            <w:proofErr w:type="spellStart"/>
            <w:r>
              <w:rPr>
                <w:rFonts w:cs="Arial"/>
              </w:rPr>
              <w:t>XXXXXXXXX</w:t>
            </w:r>
            <w:proofErr w:type="spellEnd"/>
          </w:p>
        </w:tc>
      </w:tr>
      <w:tr w:rsidR="00CF783D" w:rsidRPr="00197A13" w14:paraId="1B4E6B6A" w14:textId="77777777" w:rsidTr="00CF783D">
        <w:trPr>
          <w:gridAfter w:val="1"/>
          <w:wAfter w:w="6445" w:type="dxa"/>
          <w:trHeight w:hRule="exact" w:val="284"/>
        </w:trPr>
        <w:tc>
          <w:tcPr>
            <w:tcW w:w="2187" w:type="dxa"/>
            <w:shd w:val="clear" w:color="auto" w:fill="auto"/>
          </w:tcPr>
          <w:p w14:paraId="471A8EF0" w14:textId="77777777" w:rsidR="00CF783D" w:rsidRPr="00540CDD" w:rsidRDefault="00CF783D" w:rsidP="00B91DC0">
            <w:pPr>
              <w:spacing w:after="120" w:line="276" w:lineRule="auto"/>
              <w:rPr>
                <w:rFonts w:cs="Arial"/>
              </w:rPr>
            </w:pPr>
            <w:r w:rsidRPr="00540CDD">
              <w:rPr>
                <w:rFonts w:cs="Arial"/>
              </w:rPr>
              <w:t>Funkce:</w:t>
            </w:r>
          </w:p>
        </w:tc>
        <w:tc>
          <w:tcPr>
            <w:tcW w:w="6458" w:type="dxa"/>
            <w:gridSpan w:val="2"/>
            <w:shd w:val="clear" w:color="auto" w:fill="auto"/>
          </w:tcPr>
          <w:p w14:paraId="60EA65C0" w14:textId="77777777" w:rsidR="00CF783D" w:rsidRPr="00197A13" w:rsidRDefault="00CF783D" w:rsidP="00B91DC0">
            <w:pPr>
              <w:spacing w:after="120" w:line="276" w:lineRule="auto"/>
              <w:rPr>
                <w:rFonts w:cs="Arial"/>
              </w:rPr>
            </w:pPr>
            <w:r w:rsidRPr="00540CDD">
              <w:rPr>
                <w:rFonts w:cs="Arial"/>
              </w:rPr>
              <w:t>servisní technik</w:t>
            </w:r>
          </w:p>
        </w:tc>
      </w:tr>
      <w:tr w:rsidR="00CF783D" w:rsidRPr="00197A13" w14:paraId="2AD7EF24" w14:textId="77777777" w:rsidTr="00CF783D">
        <w:trPr>
          <w:gridAfter w:val="1"/>
          <w:wAfter w:w="6445" w:type="dxa"/>
          <w:trHeight w:hRule="exact" w:val="284"/>
        </w:trPr>
        <w:tc>
          <w:tcPr>
            <w:tcW w:w="2187" w:type="dxa"/>
            <w:shd w:val="clear" w:color="auto" w:fill="auto"/>
          </w:tcPr>
          <w:p w14:paraId="2A7B943B" w14:textId="77777777" w:rsidR="00CF783D" w:rsidRPr="00197A13" w:rsidRDefault="00CF783D" w:rsidP="00B91DC0">
            <w:pPr>
              <w:spacing w:after="120" w:line="276" w:lineRule="auto"/>
              <w:rPr>
                <w:rFonts w:cs="Arial"/>
              </w:rPr>
            </w:pPr>
            <w:r w:rsidRPr="00197A13">
              <w:rPr>
                <w:rFonts w:cs="Arial"/>
              </w:rPr>
              <w:t>E-mail:</w:t>
            </w:r>
          </w:p>
        </w:tc>
        <w:tc>
          <w:tcPr>
            <w:tcW w:w="6458" w:type="dxa"/>
            <w:gridSpan w:val="2"/>
            <w:shd w:val="clear" w:color="auto" w:fill="auto"/>
          </w:tcPr>
          <w:p w14:paraId="61F2634A" w14:textId="2531E1B4" w:rsidR="00CF783D" w:rsidRPr="00540CDD" w:rsidRDefault="00DF75D5" w:rsidP="00B91DC0">
            <w:pPr>
              <w:spacing w:after="120" w:line="276" w:lineRule="auto"/>
              <w:rPr>
                <w:rFonts w:cs="Arial"/>
              </w:rPr>
            </w:pPr>
            <w:proofErr w:type="spellStart"/>
            <w:r>
              <w:rPr>
                <w:rFonts w:cs="Arial"/>
              </w:rPr>
              <w:t>XXXXXXXXX</w:t>
            </w:r>
            <w:proofErr w:type="spellEnd"/>
          </w:p>
        </w:tc>
      </w:tr>
      <w:tr w:rsidR="00CF783D" w:rsidRPr="00197A13" w14:paraId="34A73544" w14:textId="77777777" w:rsidTr="00CF783D">
        <w:trPr>
          <w:gridAfter w:val="1"/>
          <w:wAfter w:w="6445" w:type="dxa"/>
          <w:trHeight w:hRule="exact" w:val="284"/>
        </w:trPr>
        <w:tc>
          <w:tcPr>
            <w:tcW w:w="2187" w:type="dxa"/>
            <w:shd w:val="clear" w:color="auto" w:fill="auto"/>
          </w:tcPr>
          <w:p w14:paraId="38FE0914" w14:textId="77777777" w:rsidR="00CF783D" w:rsidRPr="00197A13" w:rsidRDefault="00CF783D" w:rsidP="00B91DC0">
            <w:pPr>
              <w:spacing w:after="120" w:line="276" w:lineRule="auto"/>
              <w:rPr>
                <w:rFonts w:cs="Arial"/>
              </w:rPr>
            </w:pPr>
            <w:r w:rsidRPr="00197A13">
              <w:rPr>
                <w:rFonts w:cs="Arial"/>
              </w:rPr>
              <w:t>Mobilní telefon:</w:t>
            </w:r>
          </w:p>
        </w:tc>
        <w:tc>
          <w:tcPr>
            <w:tcW w:w="6458" w:type="dxa"/>
            <w:gridSpan w:val="2"/>
            <w:shd w:val="clear" w:color="auto" w:fill="auto"/>
          </w:tcPr>
          <w:p w14:paraId="496B4E49" w14:textId="05AC7D80" w:rsidR="00CF783D" w:rsidRPr="00540CDD" w:rsidRDefault="00DF75D5" w:rsidP="00DF75D5">
            <w:pPr>
              <w:spacing w:after="120" w:line="276" w:lineRule="auto"/>
              <w:rPr>
                <w:rFonts w:cs="Arial"/>
              </w:rPr>
            </w:pPr>
            <w:proofErr w:type="spellStart"/>
            <w:r>
              <w:rPr>
                <w:rFonts w:cs="Arial"/>
              </w:rPr>
              <w:t>XXXXXXXXX</w:t>
            </w:r>
            <w:proofErr w:type="spellEnd"/>
          </w:p>
        </w:tc>
      </w:tr>
    </w:tbl>
    <w:p w14:paraId="7E0A248C" w14:textId="77777777" w:rsidR="00C20C53" w:rsidRDefault="00C20C53" w:rsidP="00F97574">
      <w:pPr>
        <w:pStyle w:val="Odstavecseseznamem"/>
        <w:spacing w:after="120" w:line="276" w:lineRule="auto"/>
        <w:rPr>
          <w:rFonts w:cs="Arial"/>
          <w:szCs w:val="20"/>
        </w:rPr>
      </w:pPr>
    </w:p>
    <w:p w14:paraId="66290E03" w14:textId="77777777" w:rsidR="00061115" w:rsidRPr="00C20C53" w:rsidRDefault="00061115" w:rsidP="009A2E4F">
      <w:pPr>
        <w:pStyle w:val="Odstavecseseznamem"/>
        <w:numPr>
          <w:ilvl w:val="1"/>
          <w:numId w:val="30"/>
        </w:numPr>
        <w:spacing w:after="120" w:line="276" w:lineRule="auto"/>
      </w:pPr>
      <w:r w:rsidRPr="00C20C53">
        <w:t xml:space="preserve">Je-li Pověřených osob určeno více, může každá z nich jednat samostatně, neurčuje-li tato Smlouva v konkrétním případě jinak. </w:t>
      </w:r>
    </w:p>
    <w:p w14:paraId="614945D6" w14:textId="77777777" w:rsidR="00C20C53" w:rsidRPr="00C20C53" w:rsidRDefault="00C20C53" w:rsidP="009A2E4F">
      <w:pPr>
        <w:pStyle w:val="Odstavecseseznamem"/>
        <w:numPr>
          <w:ilvl w:val="1"/>
          <w:numId w:val="30"/>
        </w:numPr>
        <w:spacing w:after="120" w:line="276" w:lineRule="auto"/>
      </w:pPr>
      <w:r w:rsidRPr="00C20C53">
        <w:t xml:space="preserve">Smluvní strany se zavazují vyvinout maximální úsilí k odstranění vzájemných sporů vzniklých na základě této Smlouvy nebo v souvislosti s touto Smlouvou, včetně sporů o jejich výklad či platnost, a usilovat o jejich vyřešení především smírnou cestou. </w:t>
      </w:r>
    </w:p>
    <w:p w14:paraId="53090DF7" w14:textId="5F474717" w:rsidR="00C20C53" w:rsidRPr="00C20C53" w:rsidRDefault="00C20C53" w:rsidP="009A2E4F">
      <w:pPr>
        <w:pStyle w:val="Odstavecseseznamem"/>
        <w:numPr>
          <w:ilvl w:val="1"/>
          <w:numId w:val="30"/>
        </w:numPr>
        <w:spacing w:after="120" w:line="276" w:lineRule="auto"/>
      </w:pPr>
      <w:r w:rsidRPr="00C20C53">
        <w:t>Nebude-li sporná záležitost vyřešena smírně, bude daná věc předložena k rozhodnutí místně a věcně příslušnému soudu v České republice</w:t>
      </w:r>
      <w:r w:rsidR="00151DF1">
        <w:t>.</w:t>
      </w:r>
    </w:p>
    <w:p w14:paraId="1D6993CD" w14:textId="77777777" w:rsidR="00C20C53" w:rsidRPr="00C20C53" w:rsidRDefault="00C20C53" w:rsidP="009A2E4F">
      <w:pPr>
        <w:pStyle w:val="Odstavecseseznamem"/>
        <w:numPr>
          <w:ilvl w:val="1"/>
          <w:numId w:val="30"/>
        </w:numPr>
        <w:spacing w:after="120" w:line="276" w:lineRule="auto"/>
      </w:pPr>
      <w:r w:rsidRPr="00C20C53">
        <w:t>Pokud některé z ustanovení této Smlouvy je nebo se stane neplatným, neúčinným či zdánlivým, neplatnost, neúčinnost či zdánlivost tohoto ustanovení nebude mít za následek neplatnost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657D57E" w14:textId="77777777" w:rsidR="00C20C53" w:rsidRPr="00C20C53" w:rsidRDefault="00C20C53" w:rsidP="009A2E4F">
      <w:pPr>
        <w:pStyle w:val="Odstavecseseznamem"/>
        <w:numPr>
          <w:ilvl w:val="1"/>
          <w:numId w:val="30"/>
        </w:numPr>
        <w:spacing w:after="120" w:line="276" w:lineRule="auto"/>
      </w:pPr>
      <w:r w:rsidRPr="00C20C53">
        <w:t>Tato Smlouva a vztahy z ní vyplývající se řídí právním řádem České republiky, zejména příslušnými ustanoveními zákona č. 89/2012 Sb., občanský zákoník, ve znění pozdějších předpisů</w:t>
      </w:r>
    </w:p>
    <w:p w14:paraId="22A6418E" w14:textId="77777777" w:rsidR="00061115" w:rsidRPr="000D0F2A" w:rsidRDefault="00061115" w:rsidP="000D0F2A">
      <w:pPr>
        <w:pStyle w:val="Odstavecseseznamem"/>
        <w:numPr>
          <w:ilvl w:val="1"/>
          <w:numId w:val="30"/>
        </w:numPr>
        <w:spacing w:after="120" w:line="276" w:lineRule="auto"/>
      </w:pPr>
      <w:r w:rsidRPr="000D0F2A">
        <w:t>Nedílnou součástí této Smlouvy jsou následující přílohy:</w:t>
      </w:r>
    </w:p>
    <w:p w14:paraId="5F2DA4F3" w14:textId="77777777" w:rsidR="00061115" w:rsidRDefault="00061115" w:rsidP="00F97574">
      <w:pPr>
        <w:pStyle w:val="Zkladntext"/>
        <w:numPr>
          <w:ilvl w:val="1"/>
          <w:numId w:val="14"/>
        </w:numPr>
        <w:spacing w:line="276" w:lineRule="auto"/>
        <w:jc w:val="both"/>
        <w:rPr>
          <w:color w:val="000000"/>
        </w:rPr>
      </w:pPr>
      <w:r>
        <w:rPr>
          <w:color w:val="000000"/>
        </w:rPr>
        <w:t>Příloha č. 1 – Cenová tabulka</w:t>
      </w:r>
    </w:p>
    <w:p w14:paraId="751DD93D" w14:textId="77777777" w:rsidR="00C633B7" w:rsidRDefault="00061115" w:rsidP="00F97574">
      <w:pPr>
        <w:pStyle w:val="Zkladntext"/>
        <w:numPr>
          <w:ilvl w:val="1"/>
          <w:numId w:val="14"/>
        </w:numPr>
        <w:spacing w:line="276" w:lineRule="auto"/>
        <w:jc w:val="both"/>
        <w:rPr>
          <w:color w:val="000000"/>
        </w:rPr>
      </w:pPr>
      <w:r>
        <w:rPr>
          <w:color w:val="000000"/>
        </w:rPr>
        <w:t>Příloha č. 2 – Popis současného stavu</w:t>
      </w:r>
    </w:p>
    <w:p w14:paraId="1523E6A2" w14:textId="77777777" w:rsidR="00AA586C" w:rsidRPr="000D0F2A" w:rsidRDefault="0056010F" w:rsidP="0088634F">
      <w:pPr>
        <w:pStyle w:val="Zkladntext"/>
        <w:numPr>
          <w:ilvl w:val="1"/>
          <w:numId w:val="30"/>
        </w:numPr>
        <w:spacing w:line="276" w:lineRule="auto"/>
        <w:jc w:val="both"/>
      </w:pPr>
      <w:r w:rsidRPr="000D0F2A">
        <w:t>Pro případ kontradikce se jako závazná použijí prioritně příslušná ustanovení této Smlouvy a následně příslušná ustanovení jednotlivých příloh ve výše uvedeném pořadí.</w:t>
      </w:r>
    </w:p>
    <w:p w14:paraId="1D5396DE" w14:textId="1B9E4603" w:rsidR="00346579" w:rsidRDefault="00346579" w:rsidP="000D0F2A">
      <w:pPr>
        <w:pStyle w:val="Odstavecseseznamem"/>
        <w:numPr>
          <w:ilvl w:val="1"/>
          <w:numId w:val="30"/>
        </w:numPr>
        <w:spacing w:after="120" w:line="276" w:lineRule="auto"/>
      </w:pPr>
      <w:r w:rsidRPr="000D0F2A">
        <w:t>Smluvní strany prohlašují, že si před podpisem tuto Smlouvu včetně jejích příloh řádně přečetly, textu porozuměly a s jejím obsahem souhlasí, což stvrzují svými podpisy.</w:t>
      </w:r>
    </w:p>
    <w:p w14:paraId="21F08FFF" w14:textId="4AB0FB06" w:rsidR="00A50CA3" w:rsidRDefault="00A50CA3" w:rsidP="00A50CA3">
      <w:pPr>
        <w:spacing w:after="120" w:line="276" w:lineRule="auto"/>
      </w:pPr>
    </w:p>
    <w:p w14:paraId="029AF7F1" w14:textId="0E268091" w:rsidR="00A50CA3" w:rsidRDefault="00A50CA3" w:rsidP="00A50CA3">
      <w:pPr>
        <w:spacing w:after="120" w:line="276" w:lineRule="auto"/>
      </w:pPr>
    </w:p>
    <w:p w14:paraId="761EEE00" w14:textId="3628C3F7" w:rsidR="00A50CA3" w:rsidRPr="00540CDD" w:rsidRDefault="00A50CA3" w:rsidP="00A50CA3">
      <w:pPr>
        <w:spacing w:after="120" w:line="276" w:lineRule="auto"/>
      </w:pPr>
      <w:r w:rsidRPr="00540CDD">
        <w:t>Všeobecná zdravotní pojišťovna</w:t>
      </w:r>
      <w:r w:rsidRPr="00540CDD">
        <w:tab/>
      </w:r>
      <w:r w:rsidRPr="00540CDD">
        <w:tab/>
      </w:r>
      <w:r w:rsidRPr="00540CDD">
        <w:tab/>
      </w:r>
      <w:r w:rsidRPr="00540CDD">
        <w:tab/>
      </w:r>
      <w:r w:rsidRPr="00540CDD">
        <w:tab/>
      </w:r>
      <w:r w:rsidR="00CF783D" w:rsidRPr="00540CDD">
        <w:rPr>
          <w:rFonts w:cs="Arial"/>
          <w:szCs w:val="20"/>
        </w:rPr>
        <w:t>Kadlec–elektronika,</w:t>
      </w:r>
      <w:r w:rsidR="00A51506">
        <w:rPr>
          <w:rFonts w:cs="Arial"/>
          <w:szCs w:val="20"/>
        </w:rPr>
        <w:t xml:space="preserve"> </w:t>
      </w:r>
      <w:r w:rsidR="00CF783D" w:rsidRPr="00540CDD">
        <w:rPr>
          <w:rFonts w:cs="Arial"/>
          <w:szCs w:val="20"/>
        </w:rPr>
        <w:t>s.r.o</w:t>
      </w:r>
      <w:r w:rsidR="00CF783D" w:rsidRPr="00540CDD" w:rsidDel="00704865">
        <w:rPr>
          <w:rFonts w:cs="Arial"/>
          <w:szCs w:val="20"/>
        </w:rPr>
        <w:t xml:space="preserve"> </w:t>
      </w:r>
      <w:r w:rsidR="00CF783D" w:rsidRPr="00540CDD">
        <w:rPr>
          <w:rFonts w:cs="Arial"/>
          <w:szCs w:val="20"/>
        </w:rPr>
        <w:t xml:space="preserve">           </w:t>
      </w:r>
    </w:p>
    <w:p w14:paraId="1AF175DA" w14:textId="747BA9EB" w:rsidR="00501271" w:rsidRPr="00540CDD" w:rsidRDefault="00501271" w:rsidP="00A50CA3">
      <w:pPr>
        <w:spacing w:after="120" w:line="276" w:lineRule="auto"/>
      </w:pPr>
      <w:r w:rsidRPr="00540CDD">
        <w:t>České republiky</w:t>
      </w:r>
    </w:p>
    <w:p w14:paraId="343CC748" w14:textId="77777777" w:rsidR="00A50CA3" w:rsidRPr="00540CDD" w:rsidRDefault="00A50CA3" w:rsidP="00A50CA3">
      <w:pPr>
        <w:spacing w:after="120" w:line="276" w:lineRule="auto"/>
      </w:pPr>
    </w:p>
    <w:p w14:paraId="2ACF771A" w14:textId="77777777" w:rsidR="00281F4F" w:rsidRPr="00540CDD" w:rsidRDefault="00281F4F" w:rsidP="00F97574">
      <w:pPr>
        <w:spacing w:after="120" w:line="276" w:lineRule="auto"/>
        <w:rPr>
          <w:rFonts w:cs="Arial"/>
          <w:szCs w:val="20"/>
        </w:rPr>
      </w:pPr>
    </w:p>
    <w:p w14:paraId="7418D99D" w14:textId="2F54D210" w:rsidR="00346579" w:rsidRPr="00540CDD" w:rsidRDefault="00DF75D5" w:rsidP="00501271">
      <w:pPr>
        <w:tabs>
          <w:tab w:val="num" w:pos="720"/>
        </w:tabs>
        <w:spacing w:after="120" w:line="276" w:lineRule="auto"/>
        <w:rPr>
          <w:rFonts w:cs="Arial"/>
          <w:szCs w:val="20"/>
        </w:rPr>
      </w:pPr>
      <w:proofErr w:type="spellStart"/>
      <w:r>
        <w:rPr>
          <w:rFonts w:cs="Arial"/>
        </w:rPr>
        <w:t>XXXXXXXXX</w:t>
      </w:r>
      <w:proofErr w:type="spellEnd"/>
      <w:r>
        <w:rPr>
          <w:rFonts w:cs="Arial"/>
        </w:rPr>
        <w:tab/>
      </w:r>
      <w:r w:rsidR="00346579" w:rsidRPr="00540CDD">
        <w:rPr>
          <w:rFonts w:cs="Arial"/>
          <w:szCs w:val="20"/>
        </w:rPr>
        <w:tab/>
      </w:r>
      <w:r w:rsidR="00346579" w:rsidRPr="00540CDD">
        <w:rPr>
          <w:rFonts w:cs="Arial"/>
          <w:szCs w:val="20"/>
        </w:rPr>
        <w:tab/>
      </w:r>
      <w:r w:rsidR="00346579" w:rsidRPr="00540CDD">
        <w:rPr>
          <w:rFonts w:cs="Arial"/>
          <w:szCs w:val="20"/>
        </w:rPr>
        <w:tab/>
      </w:r>
      <w:r w:rsidR="00346579" w:rsidRPr="00540CDD">
        <w:rPr>
          <w:rFonts w:cs="Arial"/>
          <w:szCs w:val="20"/>
        </w:rPr>
        <w:tab/>
      </w:r>
      <w:r w:rsidR="00346579" w:rsidRPr="00540CDD">
        <w:rPr>
          <w:rFonts w:cs="Arial"/>
          <w:szCs w:val="20"/>
        </w:rPr>
        <w:tab/>
      </w:r>
      <w:r w:rsidR="00346579" w:rsidRPr="00540CDD">
        <w:rPr>
          <w:rFonts w:cs="Arial"/>
          <w:szCs w:val="20"/>
        </w:rPr>
        <w:tab/>
      </w:r>
      <w:r w:rsidR="00AA21AB" w:rsidRPr="00540CDD">
        <w:rPr>
          <w:rFonts w:cs="Arial"/>
          <w:szCs w:val="20"/>
        </w:rPr>
        <w:tab/>
      </w:r>
      <w:r w:rsidR="00CF783D" w:rsidRPr="00540CDD">
        <w:rPr>
          <w:rFonts w:cs="Arial"/>
          <w:szCs w:val="20"/>
        </w:rPr>
        <w:t>Kamil Koláček</w:t>
      </w:r>
    </w:p>
    <w:p w14:paraId="1FE422F6" w14:textId="54A88A53" w:rsidR="00CF783D" w:rsidRPr="000A4013" w:rsidRDefault="00AA21AB" w:rsidP="00CF783D">
      <w:pPr>
        <w:tabs>
          <w:tab w:val="num" w:pos="720"/>
        </w:tabs>
        <w:spacing w:after="120" w:line="276" w:lineRule="auto"/>
        <w:ind w:left="6372" w:hanging="6372"/>
        <w:rPr>
          <w:rFonts w:cs="Arial"/>
          <w:szCs w:val="20"/>
        </w:rPr>
      </w:pPr>
      <w:r w:rsidRPr="00540CDD">
        <w:rPr>
          <w:rFonts w:cs="Arial"/>
          <w:szCs w:val="20"/>
        </w:rPr>
        <w:t>náměstek ředitele VZP ČR pro informatiku</w:t>
      </w:r>
      <w:r w:rsidR="00CF783D" w:rsidRPr="00540CDD">
        <w:rPr>
          <w:rFonts w:cs="Arial"/>
          <w:szCs w:val="20"/>
        </w:rPr>
        <w:tab/>
        <w:t>výkonný ředitel a prokurista</w:t>
      </w:r>
    </w:p>
    <w:p w14:paraId="47C39D03" w14:textId="7D7F837C" w:rsidR="00346579" w:rsidRPr="00501271" w:rsidRDefault="00346579" w:rsidP="00501271">
      <w:pPr>
        <w:tabs>
          <w:tab w:val="num" w:pos="720"/>
        </w:tabs>
        <w:spacing w:after="120" w:line="276" w:lineRule="auto"/>
        <w:rPr>
          <w:rFonts w:cs="Arial"/>
          <w:szCs w:val="20"/>
        </w:rPr>
      </w:pPr>
    </w:p>
    <w:p w14:paraId="366B4E70" w14:textId="1DC827EB" w:rsidR="00346579" w:rsidRPr="000A4013" w:rsidRDefault="00346579" w:rsidP="00F97574">
      <w:pPr>
        <w:pStyle w:val="Odstavecseseznamem"/>
        <w:tabs>
          <w:tab w:val="num" w:pos="720"/>
        </w:tabs>
        <w:spacing w:after="120" w:line="276" w:lineRule="auto"/>
        <w:rPr>
          <w:rFonts w:cs="Arial"/>
          <w:szCs w:val="20"/>
        </w:rPr>
      </w:pPr>
    </w:p>
    <w:p w14:paraId="4DACEA11" w14:textId="39087649" w:rsidR="00346579" w:rsidRPr="000A4013" w:rsidRDefault="00346579" w:rsidP="00F97574">
      <w:pPr>
        <w:pStyle w:val="Odstavecseseznamem"/>
        <w:tabs>
          <w:tab w:val="num" w:pos="720"/>
        </w:tabs>
        <w:spacing w:after="120" w:line="276" w:lineRule="auto"/>
        <w:rPr>
          <w:rFonts w:cs="Arial"/>
          <w:b/>
          <w:szCs w:val="20"/>
        </w:rPr>
      </w:pPr>
      <w:r w:rsidRPr="000A4013">
        <w:rPr>
          <w:rFonts w:cs="Arial"/>
          <w:b/>
          <w:szCs w:val="20"/>
        </w:rPr>
        <w:t xml:space="preserve"> </w:t>
      </w:r>
      <w:r w:rsidRPr="000A4013">
        <w:rPr>
          <w:rFonts w:cs="Arial"/>
          <w:b/>
          <w:szCs w:val="20"/>
        </w:rPr>
        <w:br w:type="page"/>
      </w:r>
    </w:p>
    <w:p w14:paraId="7D9C5DAC" w14:textId="77777777" w:rsidR="00010B3E" w:rsidRPr="00612E3B" w:rsidRDefault="00010B3E" w:rsidP="00197A13">
      <w:pPr>
        <w:keepNext/>
        <w:autoSpaceDN/>
        <w:spacing w:after="120" w:line="280" w:lineRule="atLeast"/>
        <w:textAlignment w:val="auto"/>
        <w:rPr>
          <w:b/>
          <w:color w:val="000000"/>
        </w:rPr>
      </w:pPr>
      <w:r w:rsidRPr="00612E3B">
        <w:rPr>
          <w:b/>
          <w:color w:val="000000"/>
        </w:rPr>
        <w:lastRenderedPageBreak/>
        <w:t>Příloha č. 1</w:t>
      </w:r>
      <w:r w:rsidR="00061115">
        <w:rPr>
          <w:b/>
          <w:color w:val="000000"/>
        </w:rPr>
        <w:t xml:space="preserve"> – Cenová tabulka</w:t>
      </w:r>
    </w:p>
    <w:p w14:paraId="72C284F8" w14:textId="77777777" w:rsidR="00010B3E" w:rsidRPr="00612E3B" w:rsidRDefault="00AE6FD3" w:rsidP="00197A13">
      <w:pPr>
        <w:keepNext/>
        <w:autoSpaceDN/>
        <w:spacing w:after="120" w:line="280" w:lineRule="atLeast"/>
        <w:textAlignment w:val="auto"/>
        <w:rPr>
          <w:b/>
          <w:color w:val="000000"/>
        </w:rPr>
      </w:pPr>
      <w:r w:rsidRPr="00612E3B">
        <w:rPr>
          <w:b/>
          <w:color w:val="000000"/>
        </w:rPr>
        <w:t>Jednotkové c</w:t>
      </w:r>
      <w:r w:rsidR="00010B3E" w:rsidRPr="00612E3B">
        <w:rPr>
          <w:b/>
          <w:color w:val="000000"/>
        </w:rPr>
        <w:t xml:space="preserve">eny </w:t>
      </w:r>
      <w:r w:rsidR="00AA586C" w:rsidRPr="00612E3B">
        <w:rPr>
          <w:b/>
          <w:color w:val="000000"/>
        </w:rPr>
        <w:t>náhradních dílů</w:t>
      </w:r>
      <w:r w:rsidR="00AA586C">
        <w:rPr>
          <w:b/>
          <w:color w:val="000000"/>
        </w:rPr>
        <w:t xml:space="preserve"> a komponent Vyvolávacího systému a Servisní paušál</w:t>
      </w:r>
    </w:p>
    <w:tbl>
      <w:tblPr>
        <w:tblW w:w="8587" w:type="dxa"/>
        <w:tblInd w:w="55" w:type="dxa"/>
        <w:tblCellMar>
          <w:left w:w="70" w:type="dxa"/>
          <w:right w:w="70" w:type="dxa"/>
        </w:tblCellMar>
        <w:tblLook w:val="04A0" w:firstRow="1" w:lastRow="0" w:firstColumn="1" w:lastColumn="0" w:noHBand="0" w:noVBand="1"/>
      </w:tblPr>
      <w:tblGrid>
        <w:gridCol w:w="5360"/>
        <w:gridCol w:w="3227"/>
      </w:tblGrid>
      <w:tr w:rsidR="00364619" w:rsidRPr="000D0F2A" w14:paraId="21698983" w14:textId="77777777" w:rsidTr="00540CDD">
        <w:trPr>
          <w:trHeight w:val="300"/>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27C6" w14:textId="77777777" w:rsidR="00364619" w:rsidRPr="000D0F2A" w:rsidRDefault="00364619" w:rsidP="00AE6FD3">
            <w:pPr>
              <w:autoSpaceDN/>
              <w:jc w:val="left"/>
              <w:textAlignment w:val="auto"/>
              <w:rPr>
                <w:rFonts w:cs="Arial"/>
                <w:b/>
                <w:bCs/>
                <w:color w:val="000000"/>
                <w:szCs w:val="20"/>
              </w:rPr>
            </w:pPr>
            <w:r w:rsidRPr="000D0F2A">
              <w:rPr>
                <w:rFonts w:cs="Arial"/>
                <w:b/>
                <w:bCs/>
                <w:color w:val="000000"/>
                <w:szCs w:val="20"/>
              </w:rPr>
              <w:t>Položka</w:t>
            </w:r>
          </w:p>
        </w:tc>
        <w:tc>
          <w:tcPr>
            <w:tcW w:w="3227" w:type="dxa"/>
            <w:tcBorders>
              <w:top w:val="single" w:sz="4" w:space="0" w:color="auto"/>
              <w:left w:val="nil"/>
              <w:bottom w:val="single" w:sz="4" w:space="0" w:color="auto"/>
              <w:right w:val="single" w:sz="4" w:space="0" w:color="auto"/>
            </w:tcBorders>
            <w:shd w:val="clear" w:color="auto" w:fill="auto"/>
            <w:noWrap/>
            <w:vAlign w:val="bottom"/>
            <w:hideMark/>
          </w:tcPr>
          <w:p w14:paraId="6AAD9CE9" w14:textId="77777777" w:rsidR="00364619" w:rsidRPr="000D0F2A" w:rsidRDefault="00364619" w:rsidP="00DC48DC">
            <w:pPr>
              <w:autoSpaceDN/>
              <w:jc w:val="left"/>
              <w:textAlignment w:val="auto"/>
              <w:rPr>
                <w:rFonts w:cs="Arial"/>
                <w:b/>
                <w:bCs/>
                <w:color w:val="000000"/>
                <w:szCs w:val="20"/>
              </w:rPr>
            </w:pPr>
            <w:r w:rsidRPr="000D0F2A">
              <w:rPr>
                <w:rFonts w:cs="Arial"/>
                <w:b/>
                <w:bCs/>
                <w:color w:val="000000"/>
                <w:szCs w:val="20"/>
              </w:rPr>
              <w:t>Cena za kus/Kč bez DPH</w:t>
            </w:r>
          </w:p>
        </w:tc>
      </w:tr>
      <w:tr w:rsidR="00540CDD" w:rsidRPr="000D0F2A" w14:paraId="30E1F1BF"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8CD2B86"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DPS řadič TS 150</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B91B8" w14:textId="7EAC89E4"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700277F1"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704052D"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 xml:space="preserve">kompletní tisk mechanika včetně dotykové vrstvy </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728E" w14:textId="4538FA25"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308267C1"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9C047E5"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převodník USB/DCS</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2F308" w14:textId="35E13BED"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052ABC79"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5D31588"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dotykové sklo 15" do TS 150</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DC1A5" w14:textId="1CC4CED0"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6177CF23"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538D2627"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 xml:space="preserve">přepážkový </w:t>
            </w:r>
            <w:proofErr w:type="gramStart"/>
            <w:r w:rsidRPr="000D0F2A">
              <w:rPr>
                <w:rFonts w:cs="Arial"/>
                <w:color w:val="000000"/>
                <w:szCs w:val="20"/>
              </w:rPr>
              <w:t>displej  57</w:t>
            </w:r>
            <w:proofErr w:type="gramEnd"/>
            <w:r w:rsidRPr="000D0F2A">
              <w:rPr>
                <w:rFonts w:cs="Arial"/>
                <w:color w:val="000000"/>
                <w:szCs w:val="20"/>
              </w:rPr>
              <w:t xml:space="preserve"> SMD 1 řádkový</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D88D9" w14:textId="453EC1A0"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152DE3E0"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C52578B"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 xml:space="preserve">přepážkový </w:t>
            </w:r>
            <w:proofErr w:type="gramStart"/>
            <w:r w:rsidRPr="000D0F2A">
              <w:rPr>
                <w:rFonts w:cs="Arial"/>
                <w:color w:val="000000"/>
                <w:szCs w:val="20"/>
              </w:rPr>
              <w:t>displej  57</w:t>
            </w:r>
            <w:proofErr w:type="gramEnd"/>
            <w:r w:rsidRPr="000D0F2A">
              <w:rPr>
                <w:rFonts w:cs="Arial"/>
                <w:color w:val="000000"/>
                <w:szCs w:val="20"/>
              </w:rPr>
              <w:t xml:space="preserve"> SMD  2 řádkový</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54392" w14:textId="1396FC95"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1D760080"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C8BC5D2"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 xml:space="preserve">stojan displeje do </w:t>
            </w:r>
            <w:proofErr w:type="spellStart"/>
            <w:r w:rsidRPr="000D0F2A">
              <w:rPr>
                <w:rFonts w:cs="Arial"/>
                <w:color w:val="000000"/>
                <w:szCs w:val="20"/>
              </w:rPr>
              <w:t>prac</w:t>
            </w:r>
            <w:proofErr w:type="spellEnd"/>
            <w:r w:rsidRPr="000D0F2A">
              <w:rPr>
                <w:rFonts w:cs="Arial"/>
                <w:color w:val="000000"/>
                <w:szCs w:val="20"/>
              </w:rPr>
              <w:t>. desky stolu</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0BAAB" w14:textId="2264915C"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0DF9B863"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52FDE1D3"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spínaný zdroj SUNNY 15V/1,6</w:t>
            </w:r>
            <w:proofErr w:type="gramStart"/>
            <w:r w:rsidRPr="000D0F2A">
              <w:rPr>
                <w:rFonts w:cs="Arial"/>
                <w:color w:val="000000"/>
                <w:szCs w:val="20"/>
              </w:rPr>
              <w:t>A  adaptér</w:t>
            </w:r>
            <w:proofErr w:type="gramEnd"/>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45C0" w14:textId="072936DD"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13BFA588"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0235527"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řídící mini PC k LCD TV</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692EF" w14:textId="532A77DA"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43F749F6"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3E098E"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krycí plech zadní strany přepážkového displeje</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15A6F" w14:textId="1F44CF8C"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6ED5016D" w14:textId="77777777" w:rsidTr="00540CDD">
        <w:trPr>
          <w:trHeight w:val="300"/>
        </w:trPr>
        <w:tc>
          <w:tcPr>
            <w:tcW w:w="5360" w:type="dxa"/>
            <w:tcBorders>
              <w:top w:val="nil"/>
              <w:left w:val="single" w:sz="4" w:space="0" w:color="auto"/>
              <w:bottom w:val="single" w:sz="4" w:space="0" w:color="auto"/>
              <w:right w:val="single" w:sz="4" w:space="0" w:color="auto"/>
            </w:tcBorders>
            <w:shd w:val="clear" w:color="auto" w:fill="auto"/>
            <w:noWrap/>
            <w:vAlign w:val="bottom"/>
          </w:tcPr>
          <w:p w14:paraId="00DD431B"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LCD obrazovka bez TV tuneru 40“</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40307" w14:textId="2DDAF02C" w:rsidR="00540CDD" w:rsidRPr="00540CDD"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r w:rsidR="00540CDD" w:rsidRPr="000D0F2A" w14:paraId="7041D2AE" w14:textId="77777777" w:rsidTr="00540CDD">
        <w:trPr>
          <w:trHeight w:val="300"/>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4AEC0" w14:textId="77777777" w:rsidR="00540CDD" w:rsidRPr="000D0F2A" w:rsidRDefault="00540CDD" w:rsidP="00540CDD">
            <w:pPr>
              <w:autoSpaceDN/>
              <w:jc w:val="left"/>
              <w:textAlignment w:val="auto"/>
              <w:rPr>
                <w:rFonts w:cs="Arial"/>
                <w:color w:val="000000"/>
                <w:szCs w:val="20"/>
              </w:rPr>
            </w:pPr>
            <w:r w:rsidRPr="000D0F2A">
              <w:rPr>
                <w:rFonts w:cs="Arial"/>
                <w:b/>
                <w:color w:val="000000"/>
                <w:szCs w:val="20"/>
              </w:rPr>
              <w:t>Položka</w:t>
            </w:r>
          </w:p>
        </w:tc>
        <w:tc>
          <w:tcPr>
            <w:tcW w:w="3227" w:type="dxa"/>
            <w:tcBorders>
              <w:top w:val="single" w:sz="4" w:space="0" w:color="auto"/>
              <w:left w:val="nil"/>
              <w:bottom w:val="single" w:sz="4" w:space="0" w:color="auto"/>
              <w:right w:val="single" w:sz="4" w:space="0" w:color="auto"/>
            </w:tcBorders>
            <w:shd w:val="clear" w:color="auto" w:fill="auto"/>
            <w:noWrap/>
            <w:vAlign w:val="bottom"/>
          </w:tcPr>
          <w:p w14:paraId="54D0FB34" w14:textId="77777777" w:rsidR="00540CDD" w:rsidRPr="000D0F2A" w:rsidRDefault="00540CDD" w:rsidP="00540CDD">
            <w:pPr>
              <w:autoSpaceDN/>
              <w:jc w:val="left"/>
              <w:textAlignment w:val="auto"/>
              <w:rPr>
                <w:rFonts w:cs="Arial"/>
                <w:b/>
                <w:color w:val="000000"/>
                <w:szCs w:val="20"/>
              </w:rPr>
            </w:pPr>
            <w:r w:rsidRPr="000D0F2A">
              <w:rPr>
                <w:rFonts w:cs="Arial"/>
                <w:b/>
                <w:color w:val="000000"/>
                <w:szCs w:val="20"/>
              </w:rPr>
              <w:t>Cena v Kč bez DPH</w:t>
            </w:r>
          </w:p>
        </w:tc>
      </w:tr>
      <w:tr w:rsidR="00540CDD" w:rsidRPr="000D0F2A" w14:paraId="0DD5136B" w14:textId="77777777" w:rsidTr="00540CDD">
        <w:trPr>
          <w:trHeight w:val="300"/>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406B" w14:textId="77777777" w:rsidR="00540CDD" w:rsidRPr="000D0F2A" w:rsidRDefault="00540CDD" w:rsidP="00540CDD">
            <w:pPr>
              <w:autoSpaceDN/>
              <w:jc w:val="left"/>
              <w:textAlignment w:val="auto"/>
              <w:rPr>
                <w:rFonts w:cs="Arial"/>
                <w:color w:val="000000"/>
                <w:szCs w:val="20"/>
              </w:rPr>
            </w:pPr>
            <w:r w:rsidRPr="000D0F2A">
              <w:rPr>
                <w:rFonts w:cs="Arial"/>
                <w:color w:val="000000"/>
                <w:szCs w:val="20"/>
              </w:rPr>
              <w:t xml:space="preserve">Servisní </w:t>
            </w:r>
            <w:proofErr w:type="gramStart"/>
            <w:r w:rsidRPr="000D0F2A">
              <w:rPr>
                <w:rFonts w:cs="Arial"/>
                <w:color w:val="000000"/>
                <w:szCs w:val="20"/>
              </w:rPr>
              <w:t>paušál - práce</w:t>
            </w:r>
            <w:proofErr w:type="gramEnd"/>
            <w:r w:rsidRPr="000D0F2A">
              <w:rPr>
                <w:rFonts w:cs="Arial"/>
                <w:color w:val="000000"/>
                <w:szCs w:val="20"/>
              </w:rPr>
              <w:t xml:space="preserve"> technika vč. nákladů na dopravu za 1 servisní požadavek (Servisní paušál)</w:t>
            </w:r>
          </w:p>
        </w:tc>
        <w:tc>
          <w:tcPr>
            <w:tcW w:w="3227" w:type="dxa"/>
            <w:tcBorders>
              <w:top w:val="nil"/>
              <w:left w:val="nil"/>
              <w:bottom w:val="single" w:sz="4" w:space="0" w:color="auto"/>
              <w:right w:val="single" w:sz="4" w:space="0" w:color="auto"/>
            </w:tcBorders>
            <w:shd w:val="clear" w:color="auto" w:fill="auto"/>
            <w:noWrap/>
            <w:vAlign w:val="bottom"/>
          </w:tcPr>
          <w:p w14:paraId="2A800F3B" w14:textId="06ABDDC1" w:rsidR="00540CDD" w:rsidRPr="000D0F2A" w:rsidRDefault="00090EF3" w:rsidP="00540CDD">
            <w:pPr>
              <w:autoSpaceDN/>
              <w:jc w:val="right"/>
              <w:textAlignment w:val="auto"/>
              <w:rPr>
                <w:rFonts w:cs="Arial"/>
                <w:color w:val="000000"/>
                <w:szCs w:val="20"/>
              </w:rPr>
            </w:pPr>
            <w:proofErr w:type="spellStart"/>
            <w:r>
              <w:rPr>
                <w:rFonts w:cs="Arial"/>
                <w:color w:val="000000"/>
                <w:szCs w:val="20"/>
              </w:rPr>
              <w:t>XXXXXXXXXXX</w:t>
            </w:r>
            <w:proofErr w:type="spellEnd"/>
          </w:p>
        </w:tc>
      </w:tr>
    </w:tbl>
    <w:p w14:paraId="4256A033" w14:textId="77777777" w:rsidR="00BE3275" w:rsidRDefault="00BE3275" w:rsidP="00197A13">
      <w:pPr>
        <w:keepNext/>
        <w:autoSpaceDN/>
        <w:spacing w:after="120" w:line="280" w:lineRule="atLeast"/>
        <w:textAlignment w:val="auto"/>
        <w:rPr>
          <w:rStyle w:val="apple-converted-space"/>
          <w:rFonts w:cs="Arial"/>
          <w:szCs w:val="20"/>
        </w:rPr>
      </w:pPr>
      <w:bookmarkStart w:id="16" w:name="_GoBack"/>
      <w:bookmarkEnd w:id="16"/>
    </w:p>
    <w:p w14:paraId="104CA470" w14:textId="77777777" w:rsidR="00010B3E" w:rsidRPr="00BE3275" w:rsidRDefault="009264D8" w:rsidP="00197A13">
      <w:pPr>
        <w:keepNext/>
        <w:autoSpaceDN/>
        <w:spacing w:after="120" w:line="280" w:lineRule="atLeast"/>
        <w:textAlignment w:val="auto"/>
        <w:rPr>
          <w:rStyle w:val="apple-converted-space"/>
          <w:rFonts w:cs="Arial"/>
          <w:b/>
          <w:szCs w:val="20"/>
        </w:rPr>
      </w:pPr>
      <w:r w:rsidRPr="00BE3275">
        <w:rPr>
          <w:rStyle w:val="apple-converted-space"/>
          <w:rFonts w:cs="Arial"/>
          <w:b/>
          <w:szCs w:val="20"/>
        </w:rPr>
        <w:t>Příloha č. 2 – Popis současného stavu</w:t>
      </w:r>
    </w:p>
    <w:p w14:paraId="674D2358" w14:textId="77777777" w:rsidR="00EA138C" w:rsidRDefault="00AA586C" w:rsidP="00AA586C">
      <w:pPr>
        <w:spacing w:line="280" w:lineRule="atLeast"/>
        <w:rPr>
          <w:rFonts w:cs="Arial"/>
          <w:lang w:eastAsia="en-US"/>
        </w:rPr>
      </w:pPr>
      <w:r>
        <w:rPr>
          <w:rFonts w:cs="Arial"/>
          <w:lang w:eastAsia="en-US"/>
        </w:rPr>
        <w:t xml:space="preserve">Ke dni uzavření této Smlouvy provozuje </w:t>
      </w:r>
      <w:r w:rsidRPr="0043741D">
        <w:rPr>
          <w:rFonts w:cs="Arial"/>
          <w:lang w:eastAsia="en-US"/>
        </w:rPr>
        <w:t>VZP ČR</w:t>
      </w:r>
      <w:r>
        <w:rPr>
          <w:rFonts w:cs="Arial"/>
          <w:lang w:eastAsia="en-US"/>
        </w:rPr>
        <w:t xml:space="preserve"> Vyvolávací systém v 65 </w:t>
      </w:r>
      <w:r w:rsidR="009D7AC3">
        <w:rPr>
          <w:rFonts w:cs="Arial"/>
          <w:lang w:eastAsia="en-US"/>
        </w:rPr>
        <w:t>pobočkách</w:t>
      </w:r>
      <w:r>
        <w:rPr>
          <w:rFonts w:cs="Arial"/>
          <w:lang w:eastAsia="en-US"/>
        </w:rPr>
        <w:t>, a to:</w:t>
      </w:r>
    </w:p>
    <w:p w14:paraId="1551CBD3" w14:textId="77777777" w:rsidR="009D7AC3" w:rsidRDefault="009D7AC3" w:rsidP="00AA586C">
      <w:pPr>
        <w:spacing w:line="280" w:lineRule="atLeast"/>
        <w:rPr>
          <w:rFonts w:cs="Arial"/>
          <w:lang w:eastAsia="en-US"/>
        </w:rPr>
      </w:pPr>
    </w:p>
    <w:p w14:paraId="7E0523DB" w14:textId="77777777" w:rsidR="00EA138C" w:rsidRPr="005C2FB5" w:rsidRDefault="0056010F" w:rsidP="009D7AC3">
      <w:pPr>
        <w:pBdr>
          <w:between w:val="single" w:sz="4" w:space="1" w:color="auto"/>
          <w:bar w:val="single" w:sz="4" w:color="auto"/>
        </w:pBdr>
        <w:tabs>
          <w:tab w:val="right" w:pos="9070"/>
        </w:tabs>
        <w:spacing w:line="280" w:lineRule="atLeast"/>
        <w:rPr>
          <w:rFonts w:cs="Arial"/>
          <w:lang w:eastAsia="en-US"/>
        </w:rPr>
      </w:pPr>
      <w:r>
        <w:rPr>
          <w:rFonts w:cs="Arial"/>
          <w:sz w:val="16"/>
          <w:szCs w:val="16"/>
          <w:lang w:eastAsia="en-US"/>
        </w:rPr>
        <w:t>Tabulka č. 1</w:t>
      </w:r>
      <w:r w:rsidR="00EA138C" w:rsidDel="00EA138C">
        <w:rPr>
          <w:rFonts w:cs="Arial"/>
          <w:lang w:eastAsia="en-US"/>
        </w:rPr>
        <w:t xml:space="preserve"> </w:t>
      </w:r>
    </w:p>
    <w:tbl>
      <w:tblPr>
        <w:tblStyle w:val="Mkatabulky"/>
        <w:tblW w:w="0" w:type="auto"/>
        <w:tblLook w:val="04A0" w:firstRow="1" w:lastRow="0" w:firstColumn="1" w:lastColumn="0" w:noHBand="0" w:noVBand="1"/>
      </w:tblPr>
      <w:tblGrid>
        <w:gridCol w:w="1668"/>
        <w:gridCol w:w="3260"/>
      </w:tblGrid>
      <w:tr w:rsidR="00EA138C" w:rsidRPr="000D0F2A" w14:paraId="2461ABF0" w14:textId="77777777" w:rsidTr="000D0F2A">
        <w:tc>
          <w:tcPr>
            <w:tcW w:w="1668" w:type="dxa"/>
            <w:shd w:val="clear" w:color="auto" w:fill="D9D9D9" w:themeFill="background1" w:themeFillShade="D9"/>
          </w:tcPr>
          <w:p w14:paraId="263D9055" w14:textId="77777777" w:rsidR="00EA138C" w:rsidRPr="000D0F2A" w:rsidRDefault="000D0F2A" w:rsidP="00EA138C">
            <w:pPr>
              <w:spacing w:line="280" w:lineRule="atLeast"/>
              <w:rPr>
                <w:rFonts w:cs="Arial"/>
                <w:b/>
                <w:szCs w:val="20"/>
                <w:lang w:eastAsia="en-US"/>
              </w:rPr>
            </w:pPr>
            <w:r>
              <w:rPr>
                <w:rFonts w:cs="Arial"/>
                <w:b/>
                <w:szCs w:val="20"/>
                <w:lang w:eastAsia="en-US"/>
              </w:rPr>
              <w:t>Č</w:t>
            </w:r>
            <w:r w:rsidR="009D7AC3" w:rsidRPr="000D0F2A">
              <w:rPr>
                <w:rFonts w:cs="Arial"/>
                <w:b/>
                <w:szCs w:val="20"/>
                <w:lang w:eastAsia="en-US"/>
              </w:rPr>
              <w:t>íslo pobočky</w:t>
            </w:r>
          </w:p>
        </w:tc>
        <w:tc>
          <w:tcPr>
            <w:tcW w:w="3260" w:type="dxa"/>
            <w:shd w:val="clear" w:color="auto" w:fill="D9D9D9" w:themeFill="background1" w:themeFillShade="D9"/>
          </w:tcPr>
          <w:p w14:paraId="22D6C574" w14:textId="77777777" w:rsidR="00EA138C" w:rsidRPr="000D0F2A" w:rsidRDefault="000D0F2A" w:rsidP="00EA138C">
            <w:pPr>
              <w:spacing w:line="280" w:lineRule="atLeast"/>
              <w:rPr>
                <w:rFonts w:cs="Arial"/>
                <w:b/>
                <w:szCs w:val="20"/>
                <w:lang w:eastAsia="en-US"/>
              </w:rPr>
            </w:pPr>
            <w:r>
              <w:rPr>
                <w:rFonts w:cs="Arial"/>
                <w:b/>
                <w:szCs w:val="20"/>
                <w:lang w:eastAsia="en-US"/>
              </w:rPr>
              <w:t>N</w:t>
            </w:r>
            <w:r w:rsidR="00EA138C" w:rsidRPr="000D0F2A">
              <w:rPr>
                <w:rFonts w:cs="Arial"/>
                <w:b/>
                <w:szCs w:val="20"/>
                <w:lang w:eastAsia="en-US"/>
              </w:rPr>
              <w:t>ázev</w:t>
            </w:r>
            <w:r w:rsidR="009D7AC3" w:rsidRPr="000D0F2A">
              <w:rPr>
                <w:rFonts w:cs="Arial"/>
                <w:b/>
                <w:szCs w:val="20"/>
                <w:lang w:eastAsia="en-US"/>
              </w:rPr>
              <w:t xml:space="preserve"> pobočky</w:t>
            </w:r>
          </w:p>
        </w:tc>
      </w:tr>
      <w:tr w:rsidR="00EA138C" w:rsidRPr="000D0F2A" w14:paraId="7CA52B14" w14:textId="77777777" w:rsidTr="009D7AC3">
        <w:tc>
          <w:tcPr>
            <w:tcW w:w="1668" w:type="dxa"/>
          </w:tcPr>
          <w:p w14:paraId="520DE3E3" w14:textId="77777777" w:rsidR="00EA138C" w:rsidRPr="000D0F2A" w:rsidRDefault="00EA138C" w:rsidP="00EA138C">
            <w:pPr>
              <w:spacing w:line="280" w:lineRule="atLeast"/>
              <w:rPr>
                <w:rFonts w:cs="Arial"/>
                <w:szCs w:val="20"/>
                <w:lang w:eastAsia="en-US"/>
              </w:rPr>
            </w:pPr>
            <w:r w:rsidRPr="000D0F2A">
              <w:rPr>
                <w:rFonts w:cs="Arial"/>
                <w:szCs w:val="20"/>
                <w:lang w:eastAsia="en-US"/>
              </w:rPr>
              <w:t>1500</w:t>
            </w:r>
          </w:p>
        </w:tc>
        <w:tc>
          <w:tcPr>
            <w:tcW w:w="3260" w:type="dxa"/>
          </w:tcPr>
          <w:p w14:paraId="79EC632A" w14:textId="77777777" w:rsidR="00EA138C" w:rsidRPr="000D0F2A" w:rsidRDefault="00EA138C" w:rsidP="00EA138C">
            <w:pPr>
              <w:spacing w:line="280" w:lineRule="atLeast"/>
              <w:rPr>
                <w:rFonts w:cs="Arial"/>
                <w:szCs w:val="20"/>
                <w:lang w:eastAsia="en-US"/>
              </w:rPr>
            </w:pPr>
            <w:r w:rsidRPr="000D0F2A">
              <w:rPr>
                <w:rFonts w:cs="Arial"/>
                <w:szCs w:val="20"/>
                <w:lang w:eastAsia="en-US"/>
              </w:rPr>
              <w:t>Praha Panorama ul. Škrétova</w:t>
            </w:r>
          </w:p>
        </w:tc>
      </w:tr>
      <w:tr w:rsidR="00EA138C" w:rsidRPr="000D0F2A" w14:paraId="19DD4268" w14:textId="77777777" w:rsidTr="009D7AC3">
        <w:tc>
          <w:tcPr>
            <w:tcW w:w="1668" w:type="dxa"/>
          </w:tcPr>
          <w:p w14:paraId="6772A2F6" w14:textId="77777777" w:rsidR="00EA138C" w:rsidRPr="000D0F2A" w:rsidRDefault="00EA138C" w:rsidP="00EA138C">
            <w:pPr>
              <w:spacing w:line="280" w:lineRule="atLeast"/>
              <w:rPr>
                <w:rFonts w:cs="Arial"/>
                <w:szCs w:val="20"/>
                <w:lang w:eastAsia="en-US"/>
              </w:rPr>
            </w:pPr>
            <w:r w:rsidRPr="000D0F2A">
              <w:rPr>
                <w:rFonts w:cs="Arial"/>
                <w:szCs w:val="20"/>
                <w:lang w:eastAsia="en-US"/>
              </w:rPr>
              <w:t>1800</w:t>
            </w:r>
          </w:p>
        </w:tc>
        <w:tc>
          <w:tcPr>
            <w:tcW w:w="3260" w:type="dxa"/>
          </w:tcPr>
          <w:p w14:paraId="33E2AB95" w14:textId="77777777" w:rsidR="00EA138C" w:rsidRPr="000D0F2A" w:rsidRDefault="00EA138C" w:rsidP="00EA138C">
            <w:pPr>
              <w:spacing w:line="280" w:lineRule="atLeast"/>
              <w:rPr>
                <w:rFonts w:cs="Arial"/>
                <w:szCs w:val="20"/>
                <w:lang w:eastAsia="en-US"/>
              </w:rPr>
            </w:pPr>
            <w:r w:rsidRPr="000D0F2A">
              <w:rPr>
                <w:rFonts w:cs="Arial"/>
                <w:szCs w:val="20"/>
                <w:lang w:eastAsia="en-US"/>
              </w:rPr>
              <w:t xml:space="preserve">Praha </w:t>
            </w:r>
            <w:proofErr w:type="spellStart"/>
            <w:r w:rsidRPr="000D0F2A">
              <w:rPr>
                <w:rFonts w:cs="Arial"/>
                <w:szCs w:val="20"/>
                <w:lang w:eastAsia="en-US"/>
              </w:rPr>
              <w:t>Florentinum</w:t>
            </w:r>
            <w:proofErr w:type="spellEnd"/>
            <w:r w:rsidRPr="000D0F2A">
              <w:rPr>
                <w:rFonts w:cs="Arial"/>
                <w:szCs w:val="20"/>
                <w:lang w:eastAsia="en-US"/>
              </w:rPr>
              <w:t xml:space="preserve"> ul. Na Flore</w:t>
            </w:r>
            <w:r w:rsidR="00920E8B" w:rsidRPr="000D0F2A">
              <w:rPr>
                <w:rFonts w:cs="Arial"/>
                <w:szCs w:val="20"/>
                <w:lang w:eastAsia="en-US"/>
              </w:rPr>
              <w:t>n</w:t>
            </w:r>
            <w:r w:rsidRPr="000D0F2A">
              <w:rPr>
                <w:rFonts w:cs="Arial"/>
                <w:szCs w:val="20"/>
                <w:lang w:eastAsia="en-US"/>
              </w:rPr>
              <w:t>ci</w:t>
            </w:r>
          </w:p>
        </w:tc>
      </w:tr>
      <w:tr w:rsidR="00EA138C" w:rsidRPr="000D0F2A" w14:paraId="7B014FDA" w14:textId="77777777" w:rsidTr="009D7AC3">
        <w:tc>
          <w:tcPr>
            <w:tcW w:w="1668" w:type="dxa"/>
          </w:tcPr>
          <w:p w14:paraId="58494A00" w14:textId="77777777" w:rsidR="00EA138C" w:rsidRPr="000D0F2A" w:rsidRDefault="00EA138C" w:rsidP="00EA138C">
            <w:pPr>
              <w:spacing w:line="280" w:lineRule="atLeast"/>
              <w:rPr>
                <w:rFonts w:cs="Arial"/>
                <w:szCs w:val="20"/>
                <w:lang w:eastAsia="en-US"/>
              </w:rPr>
            </w:pPr>
            <w:r w:rsidRPr="000D0F2A">
              <w:rPr>
                <w:rFonts w:cs="Arial"/>
                <w:szCs w:val="20"/>
                <w:lang w:eastAsia="en-US"/>
              </w:rPr>
              <w:t>1900</w:t>
            </w:r>
          </w:p>
        </w:tc>
        <w:tc>
          <w:tcPr>
            <w:tcW w:w="3260" w:type="dxa"/>
          </w:tcPr>
          <w:p w14:paraId="0EA8C103" w14:textId="77777777" w:rsidR="00EA138C" w:rsidRPr="000D0F2A" w:rsidRDefault="00EA138C" w:rsidP="00EA138C">
            <w:pPr>
              <w:spacing w:line="280" w:lineRule="atLeast"/>
              <w:rPr>
                <w:rFonts w:cs="Arial"/>
                <w:szCs w:val="20"/>
                <w:lang w:eastAsia="en-US"/>
              </w:rPr>
            </w:pPr>
            <w:r w:rsidRPr="000D0F2A">
              <w:rPr>
                <w:rFonts w:cs="Arial"/>
                <w:szCs w:val="20"/>
                <w:lang w:eastAsia="en-US"/>
              </w:rPr>
              <w:t>Praha Perštýn</w:t>
            </w:r>
          </w:p>
        </w:tc>
      </w:tr>
      <w:tr w:rsidR="00EA138C" w:rsidRPr="000D0F2A" w14:paraId="5368F680" w14:textId="77777777" w:rsidTr="009D7AC3">
        <w:tc>
          <w:tcPr>
            <w:tcW w:w="1668" w:type="dxa"/>
          </w:tcPr>
          <w:p w14:paraId="7C614E23" w14:textId="77777777" w:rsidR="00EA138C" w:rsidRPr="000D0F2A" w:rsidRDefault="00EA138C" w:rsidP="00EA138C">
            <w:pPr>
              <w:spacing w:line="280" w:lineRule="atLeast"/>
              <w:rPr>
                <w:rFonts w:cs="Arial"/>
                <w:szCs w:val="20"/>
                <w:lang w:eastAsia="en-US"/>
              </w:rPr>
            </w:pPr>
            <w:r w:rsidRPr="000D0F2A">
              <w:rPr>
                <w:rFonts w:cs="Arial"/>
                <w:szCs w:val="20"/>
                <w:lang w:eastAsia="en-US"/>
              </w:rPr>
              <w:t>1900</w:t>
            </w:r>
          </w:p>
        </w:tc>
        <w:tc>
          <w:tcPr>
            <w:tcW w:w="3260" w:type="dxa"/>
          </w:tcPr>
          <w:p w14:paraId="3BFF7CF1" w14:textId="77777777" w:rsidR="00EA138C" w:rsidRPr="000D0F2A" w:rsidRDefault="00EA138C" w:rsidP="00EA138C">
            <w:pPr>
              <w:spacing w:line="280" w:lineRule="atLeast"/>
              <w:rPr>
                <w:rFonts w:cs="Arial"/>
                <w:szCs w:val="20"/>
                <w:lang w:eastAsia="en-US"/>
              </w:rPr>
            </w:pPr>
            <w:r w:rsidRPr="000D0F2A">
              <w:rPr>
                <w:rFonts w:cs="Arial"/>
                <w:szCs w:val="20"/>
                <w:lang w:eastAsia="en-US"/>
              </w:rPr>
              <w:t>Praha Antala Staška</w:t>
            </w:r>
          </w:p>
        </w:tc>
      </w:tr>
      <w:tr w:rsidR="00EA138C" w:rsidRPr="000D0F2A" w14:paraId="460689C1" w14:textId="77777777" w:rsidTr="009D7AC3">
        <w:tc>
          <w:tcPr>
            <w:tcW w:w="1668" w:type="dxa"/>
          </w:tcPr>
          <w:p w14:paraId="7CC57B3E" w14:textId="77777777" w:rsidR="00EA138C" w:rsidRPr="000D0F2A" w:rsidRDefault="00EA138C" w:rsidP="00EA138C">
            <w:pPr>
              <w:spacing w:line="280" w:lineRule="atLeast"/>
              <w:rPr>
                <w:rFonts w:cs="Arial"/>
                <w:szCs w:val="20"/>
                <w:lang w:eastAsia="en-US"/>
              </w:rPr>
            </w:pPr>
            <w:r w:rsidRPr="000D0F2A">
              <w:rPr>
                <w:rFonts w:cs="Arial"/>
                <w:szCs w:val="20"/>
                <w:lang w:eastAsia="en-US"/>
              </w:rPr>
              <w:t>1900</w:t>
            </w:r>
          </w:p>
        </w:tc>
        <w:tc>
          <w:tcPr>
            <w:tcW w:w="3260" w:type="dxa"/>
          </w:tcPr>
          <w:p w14:paraId="3F15E532" w14:textId="77777777" w:rsidR="00EA138C" w:rsidRPr="000D0F2A" w:rsidRDefault="00EA138C" w:rsidP="00EA138C">
            <w:pPr>
              <w:spacing w:line="280" w:lineRule="atLeast"/>
              <w:rPr>
                <w:rFonts w:cs="Arial"/>
                <w:szCs w:val="20"/>
                <w:lang w:eastAsia="en-US"/>
              </w:rPr>
            </w:pPr>
            <w:r w:rsidRPr="000D0F2A">
              <w:rPr>
                <w:rFonts w:cs="Arial"/>
                <w:szCs w:val="20"/>
                <w:lang w:eastAsia="en-US"/>
              </w:rPr>
              <w:t>Praha Na Bělidle</w:t>
            </w:r>
          </w:p>
        </w:tc>
      </w:tr>
      <w:tr w:rsidR="00EA138C" w:rsidRPr="000D0F2A" w14:paraId="6824D2A5" w14:textId="77777777" w:rsidTr="009D7AC3">
        <w:tc>
          <w:tcPr>
            <w:tcW w:w="1668" w:type="dxa"/>
          </w:tcPr>
          <w:p w14:paraId="03DF7BBF" w14:textId="77777777" w:rsidR="00EA138C" w:rsidRPr="000D0F2A" w:rsidRDefault="00EA138C" w:rsidP="00EA138C">
            <w:pPr>
              <w:spacing w:line="280" w:lineRule="atLeast"/>
              <w:rPr>
                <w:rFonts w:cs="Arial"/>
                <w:szCs w:val="20"/>
                <w:lang w:eastAsia="en-US"/>
              </w:rPr>
            </w:pPr>
            <w:r w:rsidRPr="000D0F2A">
              <w:rPr>
                <w:rFonts w:cs="Arial"/>
                <w:szCs w:val="20"/>
                <w:lang w:eastAsia="en-US"/>
              </w:rPr>
              <w:t>1900</w:t>
            </w:r>
          </w:p>
        </w:tc>
        <w:tc>
          <w:tcPr>
            <w:tcW w:w="3260" w:type="dxa"/>
          </w:tcPr>
          <w:p w14:paraId="2F9AFE91" w14:textId="77777777" w:rsidR="00EA138C" w:rsidRPr="000D0F2A" w:rsidRDefault="00EA138C" w:rsidP="00EA138C">
            <w:pPr>
              <w:spacing w:line="280" w:lineRule="atLeast"/>
              <w:rPr>
                <w:rFonts w:cs="Arial"/>
                <w:szCs w:val="20"/>
                <w:lang w:eastAsia="en-US"/>
              </w:rPr>
            </w:pPr>
            <w:r w:rsidRPr="000D0F2A">
              <w:rPr>
                <w:rFonts w:cs="Arial"/>
                <w:szCs w:val="20"/>
                <w:lang w:eastAsia="en-US"/>
              </w:rPr>
              <w:t>Praha Sokolovská</w:t>
            </w:r>
          </w:p>
        </w:tc>
      </w:tr>
      <w:tr w:rsidR="00EA138C" w:rsidRPr="000D0F2A" w14:paraId="1A1BBAE4" w14:textId="77777777" w:rsidTr="009D7AC3">
        <w:tc>
          <w:tcPr>
            <w:tcW w:w="1668" w:type="dxa"/>
          </w:tcPr>
          <w:p w14:paraId="67B1F934" w14:textId="77777777" w:rsidR="00EA138C" w:rsidRPr="000D0F2A" w:rsidRDefault="00EA138C" w:rsidP="00EA138C">
            <w:pPr>
              <w:spacing w:line="280" w:lineRule="atLeast"/>
              <w:rPr>
                <w:rFonts w:cs="Arial"/>
                <w:szCs w:val="20"/>
                <w:lang w:eastAsia="en-US"/>
              </w:rPr>
            </w:pPr>
            <w:r w:rsidRPr="000D0F2A">
              <w:rPr>
                <w:rFonts w:cs="Arial"/>
                <w:szCs w:val="20"/>
                <w:lang w:eastAsia="en-US"/>
              </w:rPr>
              <w:t>2000</w:t>
            </w:r>
          </w:p>
        </w:tc>
        <w:tc>
          <w:tcPr>
            <w:tcW w:w="3260" w:type="dxa"/>
          </w:tcPr>
          <w:p w14:paraId="31B223FF" w14:textId="77777777" w:rsidR="00EA138C" w:rsidRPr="000D0F2A" w:rsidRDefault="00EA138C" w:rsidP="00EA138C">
            <w:pPr>
              <w:spacing w:line="280" w:lineRule="atLeast"/>
              <w:rPr>
                <w:rFonts w:cs="Arial"/>
                <w:szCs w:val="20"/>
                <w:lang w:eastAsia="en-US"/>
              </w:rPr>
            </w:pPr>
            <w:r w:rsidRPr="000D0F2A">
              <w:rPr>
                <w:rFonts w:cs="Arial"/>
                <w:szCs w:val="20"/>
                <w:lang w:eastAsia="en-US"/>
              </w:rPr>
              <w:t>Benešov</w:t>
            </w:r>
          </w:p>
        </w:tc>
      </w:tr>
      <w:tr w:rsidR="00EA138C" w:rsidRPr="000D0F2A" w14:paraId="0408CEEC" w14:textId="77777777" w:rsidTr="009D7AC3">
        <w:tc>
          <w:tcPr>
            <w:tcW w:w="1668" w:type="dxa"/>
          </w:tcPr>
          <w:p w14:paraId="34DD7AB8" w14:textId="77777777" w:rsidR="00EA138C" w:rsidRPr="000D0F2A" w:rsidRDefault="00EA138C" w:rsidP="00EA138C">
            <w:pPr>
              <w:spacing w:line="280" w:lineRule="atLeast"/>
              <w:rPr>
                <w:rFonts w:cs="Arial"/>
                <w:szCs w:val="20"/>
                <w:lang w:eastAsia="en-US"/>
              </w:rPr>
            </w:pPr>
            <w:r w:rsidRPr="000D0F2A">
              <w:rPr>
                <w:rFonts w:cs="Arial"/>
                <w:szCs w:val="20"/>
                <w:lang w:eastAsia="en-US"/>
              </w:rPr>
              <w:t>2100</w:t>
            </w:r>
          </w:p>
        </w:tc>
        <w:tc>
          <w:tcPr>
            <w:tcW w:w="3260" w:type="dxa"/>
          </w:tcPr>
          <w:p w14:paraId="2FB9C008" w14:textId="77777777" w:rsidR="00EA138C" w:rsidRPr="000D0F2A" w:rsidRDefault="00EA138C" w:rsidP="00EA138C">
            <w:pPr>
              <w:spacing w:line="280" w:lineRule="atLeast"/>
              <w:rPr>
                <w:rFonts w:cs="Arial"/>
                <w:szCs w:val="20"/>
                <w:lang w:eastAsia="en-US"/>
              </w:rPr>
            </w:pPr>
            <w:r w:rsidRPr="000D0F2A">
              <w:rPr>
                <w:rFonts w:cs="Arial"/>
                <w:szCs w:val="20"/>
                <w:lang w:eastAsia="en-US"/>
              </w:rPr>
              <w:t>Beroun</w:t>
            </w:r>
          </w:p>
        </w:tc>
      </w:tr>
      <w:tr w:rsidR="00EA138C" w:rsidRPr="000D0F2A" w14:paraId="5F608936" w14:textId="77777777" w:rsidTr="009D7AC3">
        <w:tc>
          <w:tcPr>
            <w:tcW w:w="1668" w:type="dxa"/>
          </w:tcPr>
          <w:p w14:paraId="60F6E94E" w14:textId="77777777" w:rsidR="00EA138C" w:rsidRPr="000D0F2A" w:rsidRDefault="00EA138C" w:rsidP="00EA138C">
            <w:pPr>
              <w:spacing w:line="280" w:lineRule="atLeast"/>
              <w:rPr>
                <w:rFonts w:cs="Arial"/>
                <w:szCs w:val="20"/>
                <w:lang w:eastAsia="en-US"/>
              </w:rPr>
            </w:pPr>
            <w:r w:rsidRPr="000D0F2A">
              <w:rPr>
                <w:rFonts w:cs="Arial"/>
                <w:szCs w:val="20"/>
                <w:lang w:eastAsia="en-US"/>
              </w:rPr>
              <w:t>2200</w:t>
            </w:r>
          </w:p>
        </w:tc>
        <w:tc>
          <w:tcPr>
            <w:tcW w:w="3260" w:type="dxa"/>
          </w:tcPr>
          <w:p w14:paraId="7B6150AA" w14:textId="77777777" w:rsidR="00EA138C" w:rsidRPr="000D0F2A" w:rsidRDefault="00EA138C" w:rsidP="00EA138C">
            <w:pPr>
              <w:spacing w:line="280" w:lineRule="atLeast"/>
              <w:rPr>
                <w:rFonts w:cs="Arial"/>
                <w:szCs w:val="20"/>
                <w:lang w:eastAsia="en-US"/>
              </w:rPr>
            </w:pPr>
            <w:r w:rsidRPr="000D0F2A">
              <w:rPr>
                <w:rFonts w:cs="Arial"/>
                <w:szCs w:val="20"/>
                <w:lang w:eastAsia="en-US"/>
              </w:rPr>
              <w:t>Kladno</w:t>
            </w:r>
          </w:p>
        </w:tc>
      </w:tr>
      <w:tr w:rsidR="00EA138C" w:rsidRPr="000D0F2A" w14:paraId="29E56545" w14:textId="77777777" w:rsidTr="009D7AC3">
        <w:tc>
          <w:tcPr>
            <w:tcW w:w="1668" w:type="dxa"/>
          </w:tcPr>
          <w:p w14:paraId="157CB569" w14:textId="77777777" w:rsidR="00EA138C" w:rsidRPr="000D0F2A" w:rsidRDefault="00EA138C" w:rsidP="00EA138C">
            <w:pPr>
              <w:spacing w:line="280" w:lineRule="atLeast"/>
              <w:rPr>
                <w:rFonts w:cs="Arial"/>
                <w:szCs w:val="20"/>
                <w:lang w:eastAsia="en-US"/>
              </w:rPr>
            </w:pPr>
            <w:r w:rsidRPr="000D0F2A">
              <w:rPr>
                <w:rFonts w:cs="Arial"/>
                <w:szCs w:val="20"/>
                <w:lang w:eastAsia="en-US"/>
              </w:rPr>
              <w:t>2300</w:t>
            </w:r>
          </w:p>
        </w:tc>
        <w:tc>
          <w:tcPr>
            <w:tcW w:w="3260" w:type="dxa"/>
          </w:tcPr>
          <w:p w14:paraId="6C4839FC" w14:textId="77777777" w:rsidR="00EA138C" w:rsidRPr="000D0F2A" w:rsidRDefault="00EA138C" w:rsidP="00EA138C">
            <w:pPr>
              <w:spacing w:line="280" w:lineRule="atLeast"/>
              <w:rPr>
                <w:rFonts w:cs="Arial"/>
                <w:szCs w:val="20"/>
                <w:lang w:eastAsia="en-US"/>
              </w:rPr>
            </w:pPr>
            <w:r w:rsidRPr="000D0F2A">
              <w:rPr>
                <w:rFonts w:cs="Arial"/>
                <w:szCs w:val="20"/>
                <w:lang w:eastAsia="en-US"/>
              </w:rPr>
              <w:t>Kolín</w:t>
            </w:r>
          </w:p>
        </w:tc>
      </w:tr>
      <w:tr w:rsidR="00EA138C" w:rsidRPr="000D0F2A" w14:paraId="09038C86" w14:textId="77777777" w:rsidTr="009D7AC3">
        <w:tc>
          <w:tcPr>
            <w:tcW w:w="1668" w:type="dxa"/>
          </w:tcPr>
          <w:p w14:paraId="606AD11F" w14:textId="77777777" w:rsidR="00EA138C" w:rsidRPr="000D0F2A" w:rsidRDefault="00EA138C" w:rsidP="00EA138C">
            <w:pPr>
              <w:spacing w:line="280" w:lineRule="atLeast"/>
              <w:rPr>
                <w:rFonts w:cs="Arial"/>
                <w:szCs w:val="20"/>
                <w:lang w:eastAsia="en-US"/>
              </w:rPr>
            </w:pPr>
            <w:r w:rsidRPr="000D0F2A">
              <w:rPr>
                <w:rFonts w:cs="Arial"/>
                <w:szCs w:val="20"/>
                <w:lang w:eastAsia="en-US"/>
              </w:rPr>
              <w:t>2400</w:t>
            </w:r>
          </w:p>
        </w:tc>
        <w:tc>
          <w:tcPr>
            <w:tcW w:w="3260" w:type="dxa"/>
          </w:tcPr>
          <w:p w14:paraId="7CE56FEB" w14:textId="77777777" w:rsidR="00EA138C" w:rsidRPr="000D0F2A" w:rsidRDefault="00EA138C" w:rsidP="00EA138C">
            <w:pPr>
              <w:spacing w:line="280" w:lineRule="atLeast"/>
              <w:rPr>
                <w:rFonts w:cs="Arial"/>
                <w:szCs w:val="20"/>
                <w:lang w:eastAsia="en-US"/>
              </w:rPr>
            </w:pPr>
            <w:r w:rsidRPr="000D0F2A">
              <w:rPr>
                <w:rFonts w:cs="Arial"/>
                <w:szCs w:val="20"/>
                <w:lang w:eastAsia="en-US"/>
              </w:rPr>
              <w:t>Kutná Hora</w:t>
            </w:r>
          </w:p>
        </w:tc>
      </w:tr>
      <w:tr w:rsidR="00EA138C" w:rsidRPr="000D0F2A" w14:paraId="26B157A3" w14:textId="77777777" w:rsidTr="009D7AC3">
        <w:tc>
          <w:tcPr>
            <w:tcW w:w="1668" w:type="dxa"/>
          </w:tcPr>
          <w:p w14:paraId="6832B7C9" w14:textId="77777777" w:rsidR="00EA138C" w:rsidRPr="000D0F2A" w:rsidRDefault="00EA138C" w:rsidP="00EA138C">
            <w:pPr>
              <w:spacing w:line="280" w:lineRule="atLeast"/>
              <w:rPr>
                <w:rFonts w:cs="Arial"/>
                <w:szCs w:val="20"/>
                <w:lang w:eastAsia="en-US"/>
              </w:rPr>
            </w:pPr>
            <w:r w:rsidRPr="000D0F2A">
              <w:rPr>
                <w:rFonts w:cs="Arial"/>
                <w:szCs w:val="20"/>
                <w:lang w:eastAsia="en-US"/>
              </w:rPr>
              <w:t>2500</w:t>
            </w:r>
          </w:p>
        </w:tc>
        <w:tc>
          <w:tcPr>
            <w:tcW w:w="3260" w:type="dxa"/>
          </w:tcPr>
          <w:p w14:paraId="7CC18251" w14:textId="77777777" w:rsidR="00EA138C" w:rsidRPr="000D0F2A" w:rsidRDefault="00EA138C" w:rsidP="00EA138C">
            <w:pPr>
              <w:spacing w:line="280" w:lineRule="atLeast"/>
              <w:rPr>
                <w:rFonts w:cs="Arial"/>
                <w:szCs w:val="20"/>
                <w:lang w:eastAsia="en-US"/>
              </w:rPr>
            </w:pPr>
            <w:r w:rsidRPr="000D0F2A">
              <w:rPr>
                <w:rFonts w:cs="Arial"/>
                <w:szCs w:val="20"/>
                <w:lang w:eastAsia="en-US"/>
              </w:rPr>
              <w:t>Mělník</w:t>
            </w:r>
          </w:p>
        </w:tc>
      </w:tr>
      <w:tr w:rsidR="00EA138C" w:rsidRPr="000D0F2A" w14:paraId="46EA3190" w14:textId="77777777" w:rsidTr="009D7AC3">
        <w:tc>
          <w:tcPr>
            <w:tcW w:w="1668" w:type="dxa"/>
          </w:tcPr>
          <w:p w14:paraId="7C7BC594" w14:textId="77777777" w:rsidR="00EA138C" w:rsidRPr="000D0F2A" w:rsidRDefault="00EA138C" w:rsidP="00EA138C">
            <w:pPr>
              <w:spacing w:line="280" w:lineRule="atLeast"/>
              <w:rPr>
                <w:rFonts w:cs="Arial"/>
                <w:szCs w:val="20"/>
                <w:lang w:eastAsia="en-US"/>
              </w:rPr>
            </w:pPr>
            <w:r w:rsidRPr="000D0F2A">
              <w:rPr>
                <w:rFonts w:cs="Arial"/>
                <w:szCs w:val="20"/>
                <w:lang w:eastAsia="en-US"/>
              </w:rPr>
              <w:t>2600</w:t>
            </w:r>
          </w:p>
        </w:tc>
        <w:tc>
          <w:tcPr>
            <w:tcW w:w="3260" w:type="dxa"/>
          </w:tcPr>
          <w:p w14:paraId="3357B5E7" w14:textId="77777777" w:rsidR="00EA138C" w:rsidRPr="000D0F2A" w:rsidRDefault="00EA138C" w:rsidP="00EA138C">
            <w:pPr>
              <w:spacing w:line="280" w:lineRule="atLeast"/>
              <w:rPr>
                <w:rFonts w:cs="Arial"/>
                <w:szCs w:val="20"/>
                <w:lang w:eastAsia="en-US"/>
              </w:rPr>
            </w:pPr>
            <w:r w:rsidRPr="000D0F2A">
              <w:rPr>
                <w:rFonts w:cs="Arial"/>
                <w:szCs w:val="20"/>
                <w:lang w:eastAsia="en-US"/>
              </w:rPr>
              <w:t>Mladá Boleslav</w:t>
            </w:r>
          </w:p>
        </w:tc>
      </w:tr>
      <w:tr w:rsidR="00EA138C" w:rsidRPr="000D0F2A" w14:paraId="585FD3EC" w14:textId="77777777" w:rsidTr="009D7AC3">
        <w:tc>
          <w:tcPr>
            <w:tcW w:w="1668" w:type="dxa"/>
          </w:tcPr>
          <w:p w14:paraId="217C4891" w14:textId="77777777" w:rsidR="00EA138C" w:rsidRPr="000D0F2A" w:rsidRDefault="00EA138C" w:rsidP="00EA138C">
            <w:pPr>
              <w:spacing w:line="280" w:lineRule="atLeast"/>
              <w:rPr>
                <w:rFonts w:cs="Arial"/>
                <w:szCs w:val="20"/>
                <w:lang w:eastAsia="en-US"/>
              </w:rPr>
            </w:pPr>
            <w:r w:rsidRPr="000D0F2A">
              <w:rPr>
                <w:rFonts w:cs="Arial"/>
                <w:szCs w:val="20"/>
                <w:lang w:eastAsia="en-US"/>
              </w:rPr>
              <w:t>2700</w:t>
            </w:r>
          </w:p>
        </w:tc>
        <w:tc>
          <w:tcPr>
            <w:tcW w:w="3260" w:type="dxa"/>
          </w:tcPr>
          <w:p w14:paraId="37F8A1B1" w14:textId="77777777" w:rsidR="00EA138C" w:rsidRPr="000D0F2A" w:rsidRDefault="00EA138C" w:rsidP="00EA138C">
            <w:pPr>
              <w:spacing w:line="280" w:lineRule="atLeast"/>
              <w:rPr>
                <w:rFonts w:cs="Arial"/>
                <w:szCs w:val="20"/>
                <w:lang w:eastAsia="en-US"/>
              </w:rPr>
            </w:pPr>
            <w:r w:rsidRPr="000D0F2A">
              <w:rPr>
                <w:rFonts w:cs="Arial"/>
                <w:szCs w:val="20"/>
                <w:lang w:eastAsia="en-US"/>
              </w:rPr>
              <w:t>Nymburk</w:t>
            </w:r>
          </w:p>
        </w:tc>
      </w:tr>
      <w:tr w:rsidR="00EA138C" w:rsidRPr="000D0F2A" w14:paraId="53D22483" w14:textId="77777777" w:rsidTr="009D7AC3">
        <w:tc>
          <w:tcPr>
            <w:tcW w:w="1668" w:type="dxa"/>
          </w:tcPr>
          <w:p w14:paraId="6F51EFA8" w14:textId="77777777" w:rsidR="00EA138C" w:rsidRPr="000D0F2A" w:rsidRDefault="00EA138C" w:rsidP="00EA138C">
            <w:pPr>
              <w:spacing w:line="280" w:lineRule="atLeast"/>
              <w:rPr>
                <w:rFonts w:cs="Arial"/>
                <w:szCs w:val="20"/>
                <w:lang w:eastAsia="en-US"/>
              </w:rPr>
            </w:pPr>
            <w:r w:rsidRPr="000D0F2A">
              <w:rPr>
                <w:rFonts w:cs="Arial"/>
                <w:szCs w:val="20"/>
                <w:lang w:eastAsia="en-US"/>
              </w:rPr>
              <w:t>3000</w:t>
            </w:r>
          </w:p>
        </w:tc>
        <w:tc>
          <w:tcPr>
            <w:tcW w:w="3260" w:type="dxa"/>
          </w:tcPr>
          <w:p w14:paraId="3563E197" w14:textId="77777777" w:rsidR="00EA138C" w:rsidRPr="000D0F2A" w:rsidRDefault="00EA138C" w:rsidP="00EA138C">
            <w:pPr>
              <w:spacing w:line="280" w:lineRule="atLeast"/>
              <w:rPr>
                <w:rFonts w:cs="Arial"/>
                <w:szCs w:val="20"/>
                <w:lang w:eastAsia="en-US"/>
              </w:rPr>
            </w:pPr>
            <w:r w:rsidRPr="000D0F2A">
              <w:rPr>
                <w:rFonts w:cs="Arial"/>
                <w:szCs w:val="20"/>
                <w:lang w:eastAsia="en-US"/>
              </w:rPr>
              <w:t>Příbram</w:t>
            </w:r>
          </w:p>
        </w:tc>
      </w:tr>
      <w:tr w:rsidR="00EA138C" w:rsidRPr="000D0F2A" w14:paraId="28312E2C" w14:textId="77777777" w:rsidTr="009D7AC3">
        <w:tc>
          <w:tcPr>
            <w:tcW w:w="1668" w:type="dxa"/>
          </w:tcPr>
          <w:p w14:paraId="3FCF9A72" w14:textId="77777777" w:rsidR="00EA138C" w:rsidRPr="000D0F2A" w:rsidRDefault="00EA138C" w:rsidP="00EA138C">
            <w:pPr>
              <w:spacing w:line="280" w:lineRule="atLeast"/>
              <w:rPr>
                <w:rFonts w:cs="Arial"/>
                <w:szCs w:val="20"/>
                <w:lang w:eastAsia="en-US"/>
              </w:rPr>
            </w:pPr>
            <w:r w:rsidRPr="000D0F2A">
              <w:rPr>
                <w:rFonts w:cs="Arial"/>
                <w:szCs w:val="20"/>
                <w:lang w:eastAsia="en-US"/>
              </w:rPr>
              <w:t>3100</w:t>
            </w:r>
          </w:p>
        </w:tc>
        <w:tc>
          <w:tcPr>
            <w:tcW w:w="3260" w:type="dxa"/>
          </w:tcPr>
          <w:p w14:paraId="1A64CDA0" w14:textId="77777777" w:rsidR="00EA138C" w:rsidRPr="000D0F2A" w:rsidRDefault="00EA138C" w:rsidP="00EA138C">
            <w:pPr>
              <w:spacing w:line="280" w:lineRule="atLeast"/>
              <w:rPr>
                <w:rFonts w:cs="Arial"/>
                <w:szCs w:val="20"/>
                <w:lang w:eastAsia="en-US"/>
              </w:rPr>
            </w:pPr>
            <w:r w:rsidRPr="000D0F2A">
              <w:rPr>
                <w:rFonts w:cs="Arial"/>
                <w:szCs w:val="20"/>
                <w:lang w:eastAsia="en-US"/>
              </w:rPr>
              <w:t>Rakovník</w:t>
            </w:r>
          </w:p>
        </w:tc>
      </w:tr>
      <w:tr w:rsidR="00EA138C" w:rsidRPr="000D0F2A" w14:paraId="5B54F117" w14:textId="77777777" w:rsidTr="009D7AC3">
        <w:tc>
          <w:tcPr>
            <w:tcW w:w="1668" w:type="dxa"/>
          </w:tcPr>
          <w:p w14:paraId="01C5068F" w14:textId="77777777" w:rsidR="00EA138C" w:rsidRPr="000D0F2A" w:rsidRDefault="00EA138C" w:rsidP="00EA138C">
            <w:pPr>
              <w:spacing w:line="280" w:lineRule="atLeast"/>
              <w:rPr>
                <w:rFonts w:cs="Arial"/>
                <w:szCs w:val="20"/>
                <w:lang w:eastAsia="en-US"/>
              </w:rPr>
            </w:pPr>
            <w:r w:rsidRPr="000D0F2A">
              <w:rPr>
                <w:rFonts w:cs="Arial"/>
                <w:szCs w:val="20"/>
                <w:lang w:eastAsia="en-US"/>
              </w:rPr>
              <w:t>3200</w:t>
            </w:r>
          </w:p>
        </w:tc>
        <w:tc>
          <w:tcPr>
            <w:tcW w:w="3260" w:type="dxa"/>
          </w:tcPr>
          <w:p w14:paraId="7E9954BE" w14:textId="77777777" w:rsidR="00EA138C" w:rsidRPr="000D0F2A" w:rsidRDefault="00EA138C" w:rsidP="00EA138C">
            <w:pPr>
              <w:spacing w:line="280" w:lineRule="atLeast"/>
              <w:rPr>
                <w:rFonts w:cs="Arial"/>
                <w:szCs w:val="20"/>
                <w:lang w:eastAsia="en-US"/>
              </w:rPr>
            </w:pPr>
            <w:r w:rsidRPr="000D0F2A">
              <w:rPr>
                <w:rFonts w:cs="Arial"/>
                <w:szCs w:val="20"/>
                <w:lang w:eastAsia="en-US"/>
              </w:rPr>
              <w:t>České Budějovice</w:t>
            </w:r>
          </w:p>
        </w:tc>
      </w:tr>
      <w:tr w:rsidR="00EA138C" w:rsidRPr="000D0F2A" w14:paraId="1B9FB952" w14:textId="77777777" w:rsidTr="009D7AC3">
        <w:tc>
          <w:tcPr>
            <w:tcW w:w="1668" w:type="dxa"/>
          </w:tcPr>
          <w:p w14:paraId="64B1D7B2" w14:textId="77777777" w:rsidR="00EA138C" w:rsidRPr="000D0F2A" w:rsidRDefault="00EA138C" w:rsidP="00EA138C">
            <w:pPr>
              <w:spacing w:line="280" w:lineRule="atLeast"/>
              <w:rPr>
                <w:rFonts w:cs="Arial"/>
                <w:szCs w:val="20"/>
                <w:lang w:eastAsia="en-US"/>
              </w:rPr>
            </w:pPr>
            <w:r w:rsidRPr="000D0F2A">
              <w:rPr>
                <w:rFonts w:cs="Arial"/>
                <w:szCs w:val="20"/>
                <w:lang w:eastAsia="en-US"/>
              </w:rPr>
              <w:t>3300</w:t>
            </w:r>
          </w:p>
        </w:tc>
        <w:tc>
          <w:tcPr>
            <w:tcW w:w="3260" w:type="dxa"/>
          </w:tcPr>
          <w:p w14:paraId="15ACA76D" w14:textId="77777777" w:rsidR="00EA138C" w:rsidRPr="000D0F2A" w:rsidRDefault="00EA138C" w:rsidP="00EA138C">
            <w:pPr>
              <w:spacing w:line="280" w:lineRule="atLeast"/>
              <w:rPr>
                <w:rFonts w:cs="Arial"/>
                <w:szCs w:val="20"/>
                <w:lang w:eastAsia="en-US"/>
              </w:rPr>
            </w:pPr>
            <w:r w:rsidRPr="000D0F2A">
              <w:rPr>
                <w:rFonts w:cs="Arial"/>
                <w:szCs w:val="20"/>
                <w:lang w:eastAsia="en-US"/>
              </w:rPr>
              <w:t>Český Krumlov</w:t>
            </w:r>
          </w:p>
        </w:tc>
      </w:tr>
      <w:tr w:rsidR="00EA138C" w:rsidRPr="000D0F2A" w14:paraId="5B81862A" w14:textId="77777777" w:rsidTr="009D7AC3">
        <w:tc>
          <w:tcPr>
            <w:tcW w:w="1668" w:type="dxa"/>
          </w:tcPr>
          <w:p w14:paraId="59954585" w14:textId="77777777" w:rsidR="00EA138C" w:rsidRPr="000D0F2A" w:rsidRDefault="00EA138C" w:rsidP="00EA138C">
            <w:pPr>
              <w:spacing w:line="280" w:lineRule="atLeast"/>
              <w:rPr>
                <w:rFonts w:cs="Arial"/>
                <w:szCs w:val="20"/>
                <w:lang w:eastAsia="en-US"/>
              </w:rPr>
            </w:pPr>
            <w:r w:rsidRPr="000D0F2A">
              <w:rPr>
                <w:rFonts w:cs="Arial"/>
                <w:szCs w:val="20"/>
                <w:lang w:eastAsia="en-US"/>
              </w:rPr>
              <w:t>3400</w:t>
            </w:r>
          </w:p>
        </w:tc>
        <w:tc>
          <w:tcPr>
            <w:tcW w:w="3260" w:type="dxa"/>
          </w:tcPr>
          <w:p w14:paraId="4E98EB23" w14:textId="77777777" w:rsidR="00EA138C" w:rsidRPr="000D0F2A" w:rsidRDefault="00EA138C" w:rsidP="00EA138C">
            <w:pPr>
              <w:spacing w:line="280" w:lineRule="atLeast"/>
              <w:rPr>
                <w:rFonts w:cs="Arial"/>
                <w:szCs w:val="20"/>
                <w:lang w:eastAsia="en-US"/>
              </w:rPr>
            </w:pPr>
            <w:r w:rsidRPr="000D0F2A">
              <w:rPr>
                <w:rFonts w:cs="Arial"/>
                <w:szCs w:val="20"/>
                <w:lang w:eastAsia="en-US"/>
              </w:rPr>
              <w:t>Jindřichův Hradec</w:t>
            </w:r>
          </w:p>
        </w:tc>
      </w:tr>
      <w:tr w:rsidR="00EA138C" w:rsidRPr="000D0F2A" w14:paraId="7A4698E9" w14:textId="77777777" w:rsidTr="009D7AC3">
        <w:tc>
          <w:tcPr>
            <w:tcW w:w="1668" w:type="dxa"/>
          </w:tcPr>
          <w:p w14:paraId="1304DB0B" w14:textId="77777777" w:rsidR="00EA138C" w:rsidRPr="000D0F2A" w:rsidRDefault="00EA138C" w:rsidP="00EA138C">
            <w:pPr>
              <w:spacing w:line="280" w:lineRule="atLeast"/>
              <w:rPr>
                <w:rFonts w:cs="Arial"/>
                <w:szCs w:val="20"/>
                <w:lang w:eastAsia="en-US"/>
              </w:rPr>
            </w:pPr>
            <w:r w:rsidRPr="000D0F2A">
              <w:rPr>
                <w:rFonts w:cs="Arial"/>
                <w:szCs w:val="20"/>
                <w:lang w:eastAsia="en-US"/>
              </w:rPr>
              <w:t>3600</w:t>
            </w:r>
          </w:p>
        </w:tc>
        <w:tc>
          <w:tcPr>
            <w:tcW w:w="3260" w:type="dxa"/>
          </w:tcPr>
          <w:p w14:paraId="3C53EA0C" w14:textId="77777777" w:rsidR="00EA138C" w:rsidRPr="000D0F2A" w:rsidRDefault="00EA138C" w:rsidP="00EA138C">
            <w:pPr>
              <w:spacing w:line="280" w:lineRule="atLeast"/>
              <w:rPr>
                <w:rFonts w:cs="Arial"/>
                <w:szCs w:val="20"/>
                <w:lang w:eastAsia="en-US"/>
              </w:rPr>
            </w:pPr>
            <w:r w:rsidRPr="000D0F2A">
              <w:rPr>
                <w:rFonts w:cs="Arial"/>
                <w:szCs w:val="20"/>
                <w:lang w:eastAsia="en-US"/>
              </w:rPr>
              <w:t>Písek</w:t>
            </w:r>
          </w:p>
        </w:tc>
      </w:tr>
      <w:tr w:rsidR="00EA138C" w:rsidRPr="000D0F2A" w14:paraId="523532F9" w14:textId="77777777" w:rsidTr="009D7AC3">
        <w:tc>
          <w:tcPr>
            <w:tcW w:w="1668" w:type="dxa"/>
          </w:tcPr>
          <w:p w14:paraId="01651896" w14:textId="77777777" w:rsidR="00EA138C" w:rsidRPr="000D0F2A" w:rsidRDefault="00EA138C" w:rsidP="00EA138C">
            <w:pPr>
              <w:spacing w:line="280" w:lineRule="atLeast"/>
              <w:rPr>
                <w:rFonts w:cs="Arial"/>
                <w:szCs w:val="20"/>
                <w:lang w:eastAsia="en-US"/>
              </w:rPr>
            </w:pPr>
            <w:r w:rsidRPr="000D0F2A">
              <w:rPr>
                <w:rFonts w:cs="Arial"/>
                <w:szCs w:val="20"/>
                <w:lang w:eastAsia="en-US"/>
              </w:rPr>
              <w:t>3700</w:t>
            </w:r>
          </w:p>
        </w:tc>
        <w:tc>
          <w:tcPr>
            <w:tcW w:w="3260" w:type="dxa"/>
          </w:tcPr>
          <w:p w14:paraId="1E6CE260" w14:textId="77777777" w:rsidR="00EA138C" w:rsidRPr="000D0F2A" w:rsidRDefault="00EA138C" w:rsidP="00EA138C">
            <w:pPr>
              <w:spacing w:line="280" w:lineRule="atLeast"/>
              <w:rPr>
                <w:rFonts w:cs="Arial"/>
                <w:szCs w:val="20"/>
                <w:lang w:eastAsia="en-US"/>
              </w:rPr>
            </w:pPr>
            <w:r w:rsidRPr="000D0F2A">
              <w:rPr>
                <w:rFonts w:cs="Arial"/>
                <w:szCs w:val="20"/>
                <w:lang w:eastAsia="en-US"/>
              </w:rPr>
              <w:t>Prachatice</w:t>
            </w:r>
          </w:p>
        </w:tc>
      </w:tr>
      <w:tr w:rsidR="00EA138C" w:rsidRPr="000D0F2A" w14:paraId="23D4629C" w14:textId="77777777" w:rsidTr="009D7AC3">
        <w:tc>
          <w:tcPr>
            <w:tcW w:w="1668" w:type="dxa"/>
          </w:tcPr>
          <w:p w14:paraId="5DF16557" w14:textId="77777777" w:rsidR="00EA138C" w:rsidRPr="000D0F2A" w:rsidRDefault="00EA138C" w:rsidP="00EA138C">
            <w:pPr>
              <w:spacing w:line="280" w:lineRule="atLeast"/>
              <w:rPr>
                <w:rFonts w:cs="Arial"/>
                <w:szCs w:val="20"/>
                <w:lang w:eastAsia="en-US"/>
              </w:rPr>
            </w:pPr>
            <w:r w:rsidRPr="000D0F2A">
              <w:rPr>
                <w:rFonts w:cs="Arial"/>
                <w:szCs w:val="20"/>
                <w:lang w:eastAsia="en-US"/>
              </w:rPr>
              <w:t>3800</w:t>
            </w:r>
          </w:p>
        </w:tc>
        <w:tc>
          <w:tcPr>
            <w:tcW w:w="3260" w:type="dxa"/>
          </w:tcPr>
          <w:p w14:paraId="10C9ABE6" w14:textId="77777777" w:rsidR="00EA138C" w:rsidRPr="000D0F2A" w:rsidRDefault="00EA138C" w:rsidP="00EA138C">
            <w:pPr>
              <w:spacing w:line="280" w:lineRule="atLeast"/>
              <w:rPr>
                <w:rFonts w:cs="Arial"/>
                <w:szCs w:val="20"/>
                <w:lang w:eastAsia="en-US"/>
              </w:rPr>
            </w:pPr>
            <w:r w:rsidRPr="000D0F2A">
              <w:rPr>
                <w:rFonts w:cs="Arial"/>
                <w:szCs w:val="20"/>
                <w:lang w:eastAsia="en-US"/>
              </w:rPr>
              <w:t>Strakonice</w:t>
            </w:r>
          </w:p>
        </w:tc>
      </w:tr>
      <w:tr w:rsidR="00EA138C" w:rsidRPr="000D0F2A" w14:paraId="0187B045" w14:textId="77777777" w:rsidTr="009D7AC3">
        <w:tc>
          <w:tcPr>
            <w:tcW w:w="1668" w:type="dxa"/>
          </w:tcPr>
          <w:p w14:paraId="25D7BC29" w14:textId="77777777" w:rsidR="00EA138C" w:rsidRPr="000D0F2A" w:rsidRDefault="00EA138C" w:rsidP="00EA138C">
            <w:pPr>
              <w:spacing w:line="280" w:lineRule="atLeast"/>
              <w:rPr>
                <w:rFonts w:cs="Arial"/>
                <w:szCs w:val="20"/>
                <w:lang w:eastAsia="en-US"/>
              </w:rPr>
            </w:pPr>
            <w:r w:rsidRPr="000D0F2A">
              <w:rPr>
                <w:rFonts w:cs="Arial"/>
                <w:szCs w:val="20"/>
                <w:lang w:eastAsia="en-US"/>
              </w:rPr>
              <w:t>3900</w:t>
            </w:r>
          </w:p>
        </w:tc>
        <w:tc>
          <w:tcPr>
            <w:tcW w:w="3260" w:type="dxa"/>
          </w:tcPr>
          <w:p w14:paraId="605A414A" w14:textId="77777777" w:rsidR="00EA138C" w:rsidRPr="000D0F2A" w:rsidRDefault="00EA138C" w:rsidP="00EA138C">
            <w:pPr>
              <w:spacing w:line="280" w:lineRule="atLeast"/>
              <w:rPr>
                <w:rFonts w:cs="Arial"/>
                <w:szCs w:val="20"/>
                <w:lang w:eastAsia="en-US"/>
              </w:rPr>
            </w:pPr>
            <w:r w:rsidRPr="000D0F2A">
              <w:rPr>
                <w:rFonts w:cs="Arial"/>
                <w:szCs w:val="20"/>
                <w:lang w:eastAsia="en-US"/>
              </w:rPr>
              <w:t>Tábor</w:t>
            </w:r>
          </w:p>
        </w:tc>
      </w:tr>
      <w:tr w:rsidR="00EA138C" w:rsidRPr="000D0F2A" w14:paraId="30730127" w14:textId="77777777" w:rsidTr="009D7AC3">
        <w:tc>
          <w:tcPr>
            <w:tcW w:w="1668" w:type="dxa"/>
          </w:tcPr>
          <w:p w14:paraId="4D81E842" w14:textId="77777777" w:rsidR="00EA138C" w:rsidRPr="000D0F2A" w:rsidRDefault="00EA138C" w:rsidP="00EA138C">
            <w:pPr>
              <w:spacing w:line="280" w:lineRule="atLeast"/>
              <w:rPr>
                <w:rFonts w:cs="Arial"/>
                <w:szCs w:val="20"/>
                <w:lang w:eastAsia="en-US"/>
              </w:rPr>
            </w:pPr>
            <w:r w:rsidRPr="000D0F2A">
              <w:rPr>
                <w:rFonts w:cs="Arial"/>
                <w:szCs w:val="20"/>
                <w:lang w:eastAsia="en-US"/>
              </w:rPr>
              <w:t>4000</w:t>
            </w:r>
          </w:p>
        </w:tc>
        <w:tc>
          <w:tcPr>
            <w:tcW w:w="3260" w:type="dxa"/>
          </w:tcPr>
          <w:p w14:paraId="0BB817BA" w14:textId="77777777" w:rsidR="00EA138C" w:rsidRPr="000D0F2A" w:rsidRDefault="00EA138C" w:rsidP="00EA138C">
            <w:pPr>
              <w:spacing w:line="280" w:lineRule="atLeast"/>
              <w:rPr>
                <w:rFonts w:cs="Arial"/>
                <w:szCs w:val="20"/>
                <w:lang w:eastAsia="en-US"/>
              </w:rPr>
            </w:pPr>
            <w:r w:rsidRPr="000D0F2A">
              <w:rPr>
                <w:rFonts w:cs="Arial"/>
                <w:szCs w:val="20"/>
                <w:lang w:eastAsia="en-US"/>
              </w:rPr>
              <w:t>Domažlice</w:t>
            </w:r>
          </w:p>
        </w:tc>
      </w:tr>
      <w:tr w:rsidR="00EA138C" w:rsidRPr="000D0F2A" w14:paraId="1F4D258B" w14:textId="77777777" w:rsidTr="009D7AC3">
        <w:tc>
          <w:tcPr>
            <w:tcW w:w="1668" w:type="dxa"/>
          </w:tcPr>
          <w:p w14:paraId="4700130E" w14:textId="77777777" w:rsidR="00EA138C" w:rsidRPr="000D0F2A" w:rsidRDefault="00EA138C" w:rsidP="00EA138C">
            <w:pPr>
              <w:spacing w:line="280" w:lineRule="atLeast"/>
              <w:rPr>
                <w:rFonts w:cs="Arial"/>
                <w:szCs w:val="20"/>
                <w:lang w:eastAsia="en-US"/>
              </w:rPr>
            </w:pPr>
            <w:r w:rsidRPr="000D0F2A">
              <w:rPr>
                <w:rFonts w:cs="Arial"/>
                <w:szCs w:val="20"/>
                <w:lang w:eastAsia="en-US"/>
              </w:rPr>
              <w:t>4100</w:t>
            </w:r>
          </w:p>
        </w:tc>
        <w:tc>
          <w:tcPr>
            <w:tcW w:w="3260" w:type="dxa"/>
          </w:tcPr>
          <w:p w14:paraId="68E7CA6A" w14:textId="77777777" w:rsidR="00EA138C" w:rsidRPr="000D0F2A" w:rsidRDefault="00EA138C" w:rsidP="00EA138C">
            <w:pPr>
              <w:spacing w:line="280" w:lineRule="atLeast"/>
              <w:rPr>
                <w:rFonts w:cs="Arial"/>
                <w:szCs w:val="20"/>
                <w:lang w:eastAsia="en-US"/>
              </w:rPr>
            </w:pPr>
            <w:r w:rsidRPr="000D0F2A">
              <w:rPr>
                <w:rFonts w:cs="Arial"/>
                <w:szCs w:val="20"/>
                <w:lang w:eastAsia="en-US"/>
              </w:rPr>
              <w:t>Cheb</w:t>
            </w:r>
          </w:p>
        </w:tc>
      </w:tr>
      <w:tr w:rsidR="00EA138C" w:rsidRPr="000D0F2A" w14:paraId="1E5D6EE2" w14:textId="77777777" w:rsidTr="009D7AC3">
        <w:tc>
          <w:tcPr>
            <w:tcW w:w="1668" w:type="dxa"/>
          </w:tcPr>
          <w:p w14:paraId="6DA60196" w14:textId="77777777" w:rsidR="00EA138C" w:rsidRPr="000D0F2A" w:rsidRDefault="00EA138C" w:rsidP="00EA138C">
            <w:pPr>
              <w:spacing w:line="280" w:lineRule="atLeast"/>
              <w:rPr>
                <w:rFonts w:cs="Arial"/>
                <w:szCs w:val="20"/>
                <w:lang w:eastAsia="en-US"/>
              </w:rPr>
            </w:pPr>
            <w:r w:rsidRPr="000D0F2A">
              <w:rPr>
                <w:rFonts w:cs="Arial"/>
                <w:szCs w:val="20"/>
                <w:lang w:eastAsia="en-US"/>
              </w:rPr>
              <w:t>4200</w:t>
            </w:r>
          </w:p>
        </w:tc>
        <w:tc>
          <w:tcPr>
            <w:tcW w:w="3260" w:type="dxa"/>
          </w:tcPr>
          <w:p w14:paraId="1497CB42" w14:textId="77777777" w:rsidR="00EA138C" w:rsidRPr="000D0F2A" w:rsidRDefault="00EA138C" w:rsidP="00EA138C">
            <w:pPr>
              <w:spacing w:line="280" w:lineRule="atLeast"/>
              <w:rPr>
                <w:rFonts w:cs="Arial"/>
                <w:szCs w:val="20"/>
                <w:lang w:eastAsia="en-US"/>
              </w:rPr>
            </w:pPr>
            <w:r w:rsidRPr="000D0F2A">
              <w:rPr>
                <w:rFonts w:cs="Arial"/>
                <w:szCs w:val="20"/>
                <w:lang w:eastAsia="en-US"/>
              </w:rPr>
              <w:t>Karlovy Vary</w:t>
            </w:r>
          </w:p>
        </w:tc>
      </w:tr>
      <w:tr w:rsidR="00EA138C" w:rsidRPr="000D0F2A" w14:paraId="3E54ADF8" w14:textId="77777777" w:rsidTr="009D7AC3">
        <w:tc>
          <w:tcPr>
            <w:tcW w:w="1668" w:type="dxa"/>
          </w:tcPr>
          <w:p w14:paraId="017387A8" w14:textId="77777777" w:rsidR="00EA138C" w:rsidRPr="000D0F2A" w:rsidRDefault="00EA138C" w:rsidP="00EA138C">
            <w:pPr>
              <w:spacing w:line="280" w:lineRule="atLeast"/>
              <w:rPr>
                <w:rFonts w:cs="Arial"/>
                <w:szCs w:val="20"/>
                <w:lang w:eastAsia="en-US"/>
              </w:rPr>
            </w:pPr>
            <w:r w:rsidRPr="000D0F2A">
              <w:rPr>
                <w:rFonts w:cs="Arial"/>
                <w:szCs w:val="20"/>
                <w:lang w:eastAsia="en-US"/>
              </w:rPr>
              <w:lastRenderedPageBreak/>
              <w:t>4300</w:t>
            </w:r>
          </w:p>
        </w:tc>
        <w:tc>
          <w:tcPr>
            <w:tcW w:w="3260" w:type="dxa"/>
          </w:tcPr>
          <w:p w14:paraId="4827EA4F" w14:textId="77777777" w:rsidR="00EA138C" w:rsidRPr="000D0F2A" w:rsidRDefault="00EA138C" w:rsidP="00EA138C">
            <w:pPr>
              <w:spacing w:line="280" w:lineRule="atLeast"/>
              <w:rPr>
                <w:rFonts w:cs="Arial"/>
                <w:szCs w:val="20"/>
                <w:lang w:eastAsia="en-US"/>
              </w:rPr>
            </w:pPr>
            <w:r w:rsidRPr="000D0F2A">
              <w:rPr>
                <w:rFonts w:cs="Arial"/>
                <w:szCs w:val="20"/>
                <w:lang w:eastAsia="en-US"/>
              </w:rPr>
              <w:t>Klatovy</w:t>
            </w:r>
          </w:p>
        </w:tc>
      </w:tr>
      <w:tr w:rsidR="00EA138C" w:rsidRPr="000D0F2A" w14:paraId="77F4B532" w14:textId="77777777" w:rsidTr="009D7AC3">
        <w:tc>
          <w:tcPr>
            <w:tcW w:w="1668" w:type="dxa"/>
          </w:tcPr>
          <w:p w14:paraId="51A2DD28" w14:textId="77777777" w:rsidR="00EA138C" w:rsidRPr="000D0F2A" w:rsidRDefault="00EA138C" w:rsidP="00EA138C">
            <w:pPr>
              <w:spacing w:line="280" w:lineRule="atLeast"/>
              <w:rPr>
                <w:rFonts w:cs="Arial"/>
                <w:szCs w:val="20"/>
                <w:lang w:eastAsia="en-US"/>
              </w:rPr>
            </w:pPr>
            <w:r w:rsidRPr="000D0F2A">
              <w:rPr>
                <w:rFonts w:cs="Arial"/>
                <w:szCs w:val="20"/>
                <w:lang w:eastAsia="en-US"/>
              </w:rPr>
              <w:t>4400</w:t>
            </w:r>
          </w:p>
        </w:tc>
        <w:tc>
          <w:tcPr>
            <w:tcW w:w="3260" w:type="dxa"/>
          </w:tcPr>
          <w:p w14:paraId="700B2E1B" w14:textId="77777777" w:rsidR="00EA138C" w:rsidRPr="000D0F2A" w:rsidRDefault="00EA138C" w:rsidP="00EA138C">
            <w:pPr>
              <w:spacing w:line="280" w:lineRule="atLeast"/>
              <w:rPr>
                <w:rFonts w:cs="Arial"/>
                <w:szCs w:val="20"/>
                <w:lang w:eastAsia="en-US"/>
              </w:rPr>
            </w:pPr>
            <w:r w:rsidRPr="000D0F2A">
              <w:rPr>
                <w:rFonts w:cs="Arial"/>
                <w:szCs w:val="20"/>
                <w:lang w:eastAsia="en-US"/>
              </w:rPr>
              <w:t>Plzeň-město</w:t>
            </w:r>
          </w:p>
        </w:tc>
      </w:tr>
      <w:tr w:rsidR="00EA138C" w:rsidRPr="000D0F2A" w14:paraId="3E09AADC" w14:textId="77777777" w:rsidTr="009D7AC3">
        <w:tc>
          <w:tcPr>
            <w:tcW w:w="1668" w:type="dxa"/>
          </w:tcPr>
          <w:p w14:paraId="01D834E1" w14:textId="77777777" w:rsidR="00EA138C" w:rsidRPr="000D0F2A" w:rsidRDefault="00EA138C" w:rsidP="00EA138C">
            <w:pPr>
              <w:spacing w:line="280" w:lineRule="atLeast"/>
              <w:rPr>
                <w:rFonts w:cs="Arial"/>
                <w:szCs w:val="20"/>
                <w:lang w:eastAsia="en-US"/>
              </w:rPr>
            </w:pPr>
            <w:r w:rsidRPr="000D0F2A">
              <w:rPr>
                <w:rFonts w:cs="Arial"/>
                <w:szCs w:val="20"/>
                <w:lang w:eastAsia="en-US"/>
              </w:rPr>
              <w:t>4800</w:t>
            </w:r>
          </w:p>
        </w:tc>
        <w:tc>
          <w:tcPr>
            <w:tcW w:w="3260" w:type="dxa"/>
          </w:tcPr>
          <w:p w14:paraId="5E715D00" w14:textId="77777777" w:rsidR="00EA138C" w:rsidRPr="000D0F2A" w:rsidRDefault="00EA138C" w:rsidP="00EA138C">
            <w:pPr>
              <w:spacing w:line="280" w:lineRule="atLeast"/>
              <w:rPr>
                <w:rFonts w:cs="Arial"/>
                <w:szCs w:val="20"/>
                <w:lang w:eastAsia="en-US"/>
              </w:rPr>
            </w:pPr>
            <w:r w:rsidRPr="000D0F2A">
              <w:rPr>
                <w:rFonts w:cs="Arial"/>
                <w:szCs w:val="20"/>
                <w:lang w:eastAsia="en-US"/>
              </w:rPr>
              <w:t>Sokolov</w:t>
            </w:r>
          </w:p>
        </w:tc>
      </w:tr>
      <w:tr w:rsidR="00EA138C" w:rsidRPr="000D0F2A" w14:paraId="7E20E3ED" w14:textId="77777777" w:rsidTr="009D7AC3">
        <w:tc>
          <w:tcPr>
            <w:tcW w:w="1668" w:type="dxa"/>
          </w:tcPr>
          <w:p w14:paraId="13EC8CF2" w14:textId="77777777" w:rsidR="00EA138C" w:rsidRPr="000D0F2A" w:rsidRDefault="00EA138C" w:rsidP="00EA138C">
            <w:pPr>
              <w:spacing w:line="280" w:lineRule="atLeast"/>
              <w:rPr>
                <w:rFonts w:cs="Arial"/>
                <w:szCs w:val="20"/>
                <w:lang w:eastAsia="en-US"/>
              </w:rPr>
            </w:pPr>
            <w:r w:rsidRPr="000D0F2A">
              <w:rPr>
                <w:rFonts w:cs="Arial"/>
                <w:szCs w:val="20"/>
                <w:lang w:eastAsia="en-US"/>
              </w:rPr>
              <w:t>4900</w:t>
            </w:r>
          </w:p>
        </w:tc>
        <w:tc>
          <w:tcPr>
            <w:tcW w:w="3260" w:type="dxa"/>
          </w:tcPr>
          <w:p w14:paraId="74E7DD47" w14:textId="77777777" w:rsidR="00EA138C" w:rsidRPr="000D0F2A" w:rsidRDefault="00EA138C" w:rsidP="00EA138C">
            <w:pPr>
              <w:spacing w:line="280" w:lineRule="atLeast"/>
              <w:rPr>
                <w:rFonts w:cs="Arial"/>
                <w:szCs w:val="20"/>
                <w:lang w:eastAsia="en-US"/>
              </w:rPr>
            </w:pPr>
            <w:r w:rsidRPr="000D0F2A">
              <w:rPr>
                <w:rFonts w:cs="Arial"/>
                <w:szCs w:val="20"/>
                <w:lang w:eastAsia="en-US"/>
              </w:rPr>
              <w:t>Tachov</w:t>
            </w:r>
          </w:p>
        </w:tc>
      </w:tr>
      <w:tr w:rsidR="00EA138C" w:rsidRPr="000D0F2A" w14:paraId="1DA3DFB3" w14:textId="77777777" w:rsidTr="009D7AC3">
        <w:tc>
          <w:tcPr>
            <w:tcW w:w="1668" w:type="dxa"/>
          </w:tcPr>
          <w:p w14:paraId="4ED4F41B" w14:textId="77777777" w:rsidR="00EA138C" w:rsidRPr="000D0F2A" w:rsidRDefault="00EA138C" w:rsidP="00EA138C">
            <w:pPr>
              <w:spacing w:line="280" w:lineRule="atLeast"/>
              <w:rPr>
                <w:rFonts w:cs="Arial"/>
                <w:szCs w:val="20"/>
                <w:lang w:eastAsia="en-US"/>
              </w:rPr>
            </w:pPr>
            <w:r w:rsidRPr="000D0F2A">
              <w:rPr>
                <w:rFonts w:cs="Arial"/>
                <w:szCs w:val="20"/>
                <w:lang w:eastAsia="en-US"/>
              </w:rPr>
              <w:t>5000</w:t>
            </w:r>
          </w:p>
        </w:tc>
        <w:tc>
          <w:tcPr>
            <w:tcW w:w="3260" w:type="dxa"/>
          </w:tcPr>
          <w:p w14:paraId="5AA59722" w14:textId="77777777" w:rsidR="00EA138C" w:rsidRPr="000D0F2A" w:rsidRDefault="00EA138C" w:rsidP="00EA138C">
            <w:pPr>
              <w:spacing w:line="280" w:lineRule="atLeast"/>
              <w:rPr>
                <w:rFonts w:cs="Arial"/>
                <w:szCs w:val="20"/>
                <w:lang w:eastAsia="en-US"/>
              </w:rPr>
            </w:pPr>
            <w:r w:rsidRPr="000D0F2A">
              <w:rPr>
                <w:rFonts w:cs="Arial"/>
                <w:szCs w:val="20"/>
                <w:lang w:eastAsia="en-US"/>
              </w:rPr>
              <w:t>Česká Lípa</w:t>
            </w:r>
          </w:p>
        </w:tc>
      </w:tr>
      <w:tr w:rsidR="00EA138C" w:rsidRPr="000D0F2A" w14:paraId="7CB2E7A3" w14:textId="77777777" w:rsidTr="009D7AC3">
        <w:tc>
          <w:tcPr>
            <w:tcW w:w="1668" w:type="dxa"/>
          </w:tcPr>
          <w:p w14:paraId="32C9A288" w14:textId="77777777" w:rsidR="00EA138C" w:rsidRPr="000D0F2A" w:rsidRDefault="00EA138C" w:rsidP="00EA138C">
            <w:pPr>
              <w:spacing w:line="280" w:lineRule="atLeast"/>
              <w:rPr>
                <w:rFonts w:cs="Arial"/>
                <w:szCs w:val="20"/>
                <w:lang w:eastAsia="en-US"/>
              </w:rPr>
            </w:pPr>
            <w:r w:rsidRPr="000D0F2A">
              <w:rPr>
                <w:rFonts w:cs="Arial"/>
                <w:szCs w:val="20"/>
                <w:lang w:eastAsia="en-US"/>
              </w:rPr>
              <w:t>5100</w:t>
            </w:r>
          </w:p>
        </w:tc>
        <w:tc>
          <w:tcPr>
            <w:tcW w:w="3260" w:type="dxa"/>
          </w:tcPr>
          <w:p w14:paraId="7C6D0056" w14:textId="77777777" w:rsidR="00EA138C" w:rsidRPr="000D0F2A" w:rsidRDefault="00EA138C" w:rsidP="00EA138C">
            <w:pPr>
              <w:spacing w:line="280" w:lineRule="atLeast"/>
              <w:rPr>
                <w:rFonts w:cs="Arial"/>
                <w:szCs w:val="20"/>
                <w:lang w:eastAsia="en-US"/>
              </w:rPr>
            </w:pPr>
            <w:r w:rsidRPr="000D0F2A">
              <w:rPr>
                <w:rFonts w:cs="Arial"/>
                <w:szCs w:val="20"/>
                <w:lang w:eastAsia="en-US"/>
              </w:rPr>
              <w:t>Děčín</w:t>
            </w:r>
          </w:p>
        </w:tc>
      </w:tr>
      <w:tr w:rsidR="00EA138C" w:rsidRPr="000D0F2A" w14:paraId="7D4D9204" w14:textId="77777777" w:rsidTr="009D7AC3">
        <w:tc>
          <w:tcPr>
            <w:tcW w:w="1668" w:type="dxa"/>
          </w:tcPr>
          <w:p w14:paraId="766D56EA" w14:textId="77777777" w:rsidR="00EA138C" w:rsidRPr="000D0F2A" w:rsidRDefault="00EA138C" w:rsidP="00EA138C">
            <w:pPr>
              <w:spacing w:line="280" w:lineRule="atLeast"/>
              <w:rPr>
                <w:rFonts w:cs="Arial"/>
                <w:szCs w:val="20"/>
                <w:lang w:eastAsia="en-US"/>
              </w:rPr>
            </w:pPr>
            <w:r w:rsidRPr="000D0F2A">
              <w:rPr>
                <w:rFonts w:cs="Arial"/>
                <w:szCs w:val="20"/>
                <w:lang w:eastAsia="en-US"/>
              </w:rPr>
              <w:t>5200</w:t>
            </w:r>
          </w:p>
        </w:tc>
        <w:tc>
          <w:tcPr>
            <w:tcW w:w="3260" w:type="dxa"/>
          </w:tcPr>
          <w:p w14:paraId="5BAC5534" w14:textId="77777777" w:rsidR="00EA138C" w:rsidRPr="000D0F2A" w:rsidRDefault="00EA138C" w:rsidP="00EA138C">
            <w:pPr>
              <w:spacing w:line="280" w:lineRule="atLeast"/>
              <w:rPr>
                <w:rFonts w:cs="Arial"/>
                <w:szCs w:val="20"/>
                <w:lang w:eastAsia="en-US"/>
              </w:rPr>
            </w:pPr>
            <w:r w:rsidRPr="000D0F2A">
              <w:rPr>
                <w:rFonts w:cs="Arial"/>
                <w:szCs w:val="20"/>
                <w:lang w:eastAsia="en-US"/>
              </w:rPr>
              <w:t>Chomutov</w:t>
            </w:r>
          </w:p>
        </w:tc>
      </w:tr>
      <w:tr w:rsidR="00EA138C" w:rsidRPr="000D0F2A" w14:paraId="7335113F" w14:textId="77777777" w:rsidTr="009D7AC3">
        <w:tc>
          <w:tcPr>
            <w:tcW w:w="1668" w:type="dxa"/>
          </w:tcPr>
          <w:p w14:paraId="23E79366" w14:textId="77777777" w:rsidR="00EA138C" w:rsidRPr="000D0F2A" w:rsidRDefault="00EA138C" w:rsidP="00EA138C">
            <w:pPr>
              <w:spacing w:line="280" w:lineRule="atLeast"/>
              <w:rPr>
                <w:rFonts w:cs="Arial"/>
                <w:szCs w:val="20"/>
                <w:lang w:eastAsia="en-US"/>
              </w:rPr>
            </w:pPr>
            <w:r w:rsidRPr="000D0F2A">
              <w:rPr>
                <w:rFonts w:cs="Arial"/>
                <w:szCs w:val="20"/>
                <w:lang w:eastAsia="en-US"/>
              </w:rPr>
              <w:t>5300</w:t>
            </w:r>
          </w:p>
        </w:tc>
        <w:tc>
          <w:tcPr>
            <w:tcW w:w="3260" w:type="dxa"/>
          </w:tcPr>
          <w:p w14:paraId="060E71EC" w14:textId="77777777" w:rsidR="00EA138C" w:rsidRPr="000D0F2A" w:rsidRDefault="00EA138C" w:rsidP="00EA138C">
            <w:pPr>
              <w:spacing w:line="280" w:lineRule="atLeast"/>
              <w:rPr>
                <w:rFonts w:cs="Arial"/>
                <w:szCs w:val="20"/>
                <w:lang w:eastAsia="en-US"/>
              </w:rPr>
            </w:pPr>
            <w:r w:rsidRPr="000D0F2A">
              <w:rPr>
                <w:rFonts w:cs="Arial"/>
                <w:szCs w:val="20"/>
                <w:lang w:eastAsia="en-US"/>
              </w:rPr>
              <w:t>Jablonec nad Nisou</w:t>
            </w:r>
          </w:p>
        </w:tc>
      </w:tr>
      <w:tr w:rsidR="00EA138C" w:rsidRPr="000D0F2A" w14:paraId="49C3AF72" w14:textId="77777777" w:rsidTr="009D7AC3">
        <w:tc>
          <w:tcPr>
            <w:tcW w:w="1668" w:type="dxa"/>
          </w:tcPr>
          <w:p w14:paraId="55E385A9" w14:textId="77777777" w:rsidR="00EA138C" w:rsidRPr="000D0F2A" w:rsidRDefault="00EA138C" w:rsidP="00EA138C">
            <w:pPr>
              <w:spacing w:line="280" w:lineRule="atLeast"/>
              <w:rPr>
                <w:rFonts w:cs="Arial"/>
                <w:szCs w:val="20"/>
                <w:lang w:eastAsia="en-US"/>
              </w:rPr>
            </w:pPr>
            <w:r w:rsidRPr="000D0F2A">
              <w:rPr>
                <w:rFonts w:cs="Arial"/>
                <w:szCs w:val="20"/>
                <w:lang w:eastAsia="en-US"/>
              </w:rPr>
              <w:t>5400</w:t>
            </w:r>
          </w:p>
        </w:tc>
        <w:tc>
          <w:tcPr>
            <w:tcW w:w="3260" w:type="dxa"/>
          </w:tcPr>
          <w:p w14:paraId="148B9444" w14:textId="77777777" w:rsidR="00EA138C" w:rsidRPr="000D0F2A" w:rsidRDefault="00EA138C" w:rsidP="00EA138C">
            <w:pPr>
              <w:spacing w:line="280" w:lineRule="atLeast"/>
              <w:rPr>
                <w:rFonts w:cs="Arial"/>
                <w:szCs w:val="20"/>
                <w:lang w:eastAsia="en-US"/>
              </w:rPr>
            </w:pPr>
            <w:r w:rsidRPr="000D0F2A">
              <w:rPr>
                <w:rFonts w:cs="Arial"/>
                <w:szCs w:val="20"/>
                <w:lang w:eastAsia="en-US"/>
              </w:rPr>
              <w:t>Liberec</w:t>
            </w:r>
          </w:p>
        </w:tc>
      </w:tr>
      <w:tr w:rsidR="00EA138C" w:rsidRPr="000D0F2A" w14:paraId="2837D852" w14:textId="77777777" w:rsidTr="009D7AC3">
        <w:tc>
          <w:tcPr>
            <w:tcW w:w="1668" w:type="dxa"/>
          </w:tcPr>
          <w:p w14:paraId="732E91D6" w14:textId="77777777" w:rsidR="00EA138C" w:rsidRPr="000D0F2A" w:rsidRDefault="00EA138C" w:rsidP="00EA138C">
            <w:pPr>
              <w:spacing w:line="280" w:lineRule="atLeast"/>
              <w:rPr>
                <w:rFonts w:cs="Arial"/>
                <w:szCs w:val="20"/>
                <w:lang w:eastAsia="en-US"/>
              </w:rPr>
            </w:pPr>
            <w:r w:rsidRPr="000D0F2A">
              <w:rPr>
                <w:rFonts w:cs="Arial"/>
                <w:szCs w:val="20"/>
                <w:lang w:eastAsia="en-US"/>
              </w:rPr>
              <w:t>5500</w:t>
            </w:r>
          </w:p>
        </w:tc>
        <w:tc>
          <w:tcPr>
            <w:tcW w:w="3260" w:type="dxa"/>
          </w:tcPr>
          <w:p w14:paraId="5C9DAE62" w14:textId="77777777" w:rsidR="00EA138C" w:rsidRPr="000D0F2A" w:rsidRDefault="00EA138C" w:rsidP="00EA138C">
            <w:pPr>
              <w:spacing w:line="280" w:lineRule="atLeast"/>
              <w:rPr>
                <w:rFonts w:cs="Arial"/>
                <w:szCs w:val="20"/>
                <w:lang w:eastAsia="en-US"/>
              </w:rPr>
            </w:pPr>
            <w:r w:rsidRPr="000D0F2A">
              <w:rPr>
                <w:rFonts w:cs="Arial"/>
                <w:szCs w:val="20"/>
                <w:lang w:eastAsia="en-US"/>
              </w:rPr>
              <w:t>Litoměřice</w:t>
            </w:r>
          </w:p>
        </w:tc>
      </w:tr>
      <w:tr w:rsidR="00EA138C" w:rsidRPr="000D0F2A" w14:paraId="09EF4421" w14:textId="77777777" w:rsidTr="009D7AC3">
        <w:tc>
          <w:tcPr>
            <w:tcW w:w="1668" w:type="dxa"/>
          </w:tcPr>
          <w:p w14:paraId="017278CA" w14:textId="77777777" w:rsidR="00EA138C" w:rsidRPr="000D0F2A" w:rsidRDefault="00EA138C" w:rsidP="00EA138C">
            <w:pPr>
              <w:spacing w:line="280" w:lineRule="atLeast"/>
              <w:rPr>
                <w:rFonts w:cs="Arial"/>
                <w:szCs w:val="20"/>
                <w:lang w:eastAsia="en-US"/>
              </w:rPr>
            </w:pPr>
            <w:r w:rsidRPr="000D0F2A">
              <w:rPr>
                <w:rFonts w:cs="Arial"/>
                <w:szCs w:val="20"/>
                <w:lang w:eastAsia="en-US"/>
              </w:rPr>
              <w:t>5600</w:t>
            </w:r>
          </w:p>
        </w:tc>
        <w:tc>
          <w:tcPr>
            <w:tcW w:w="3260" w:type="dxa"/>
          </w:tcPr>
          <w:p w14:paraId="1F909D4D" w14:textId="77777777" w:rsidR="00EA138C" w:rsidRPr="000D0F2A" w:rsidRDefault="00EA138C" w:rsidP="00EA138C">
            <w:pPr>
              <w:spacing w:line="280" w:lineRule="atLeast"/>
              <w:rPr>
                <w:rFonts w:cs="Arial"/>
                <w:szCs w:val="20"/>
                <w:lang w:eastAsia="en-US"/>
              </w:rPr>
            </w:pPr>
            <w:r w:rsidRPr="000D0F2A">
              <w:rPr>
                <w:rFonts w:cs="Arial"/>
                <w:szCs w:val="20"/>
                <w:lang w:eastAsia="en-US"/>
              </w:rPr>
              <w:t>Louny</w:t>
            </w:r>
          </w:p>
        </w:tc>
      </w:tr>
      <w:tr w:rsidR="00EA138C" w:rsidRPr="000D0F2A" w14:paraId="24A73BBE" w14:textId="77777777" w:rsidTr="009D7AC3">
        <w:tc>
          <w:tcPr>
            <w:tcW w:w="1668" w:type="dxa"/>
          </w:tcPr>
          <w:p w14:paraId="3B156AF6" w14:textId="77777777" w:rsidR="00EA138C" w:rsidRPr="000D0F2A" w:rsidRDefault="00EA138C" w:rsidP="00EA138C">
            <w:pPr>
              <w:spacing w:line="280" w:lineRule="atLeast"/>
              <w:rPr>
                <w:rFonts w:cs="Arial"/>
                <w:szCs w:val="20"/>
                <w:lang w:eastAsia="en-US"/>
              </w:rPr>
            </w:pPr>
            <w:r w:rsidRPr="000D0F2A">
              <w:rPr>
                <w:rFonts w:cs="Arial"/>
                <w:szCs w:val="20"/>
                <w:lang w:eastAsia="en-US"/>
              </w:rPr>
              <w:t>5700</w:t>
            </w:r>
          </w:p>
        </w:tc>
        <w:tc>
          <w:tcPr>
            <w:tcW w:w="3260" w:type="dxa"/>
          </w:tcPr>
          <w:p w14:paraId="3FB52DB4" w14:textId="77777777" w:rsidR="00EA138C" w:rsidRPr="000D0F2A" w:rsidRDefault="00EA138C" w:rsidP="00EA138C">
            <w:pPr>
              <w:spacing w:line="280" w:lineRule="atLeast"/>
              <w:rPr>
                <w:rFonts w:cs="Arial"/>
                <w:szCs w:val="20"/>
                <w:lang w:eastAsia="en-US"/>
              </w:rPr>
            </w:pPr>
            <w:r w:rsidRPr="000D0F2A">
              <w:rPr>
                <w:rFonts w:cs="Arial"/>
                <w:szCs w:val="20"/>
                <w:lang w:eastAsia="en-US"/>
              </w:rPr>
              <w:t>Most</w:t>
            </w:r>
          </w:p>
        </w:tc>
      </w:tr>
      <w:tr w:rsidR="00EA138C" w:rsidRPr="000D0F2A" w14:paraId="0B550ABB" w14:textId="77777777" w:rsidTr="009D7AC3">
        <w:tc>
          <w:tcPr>
            <w:tcW w:w="1668" w:type="dxa"/>
          </w:tcPr>
          <w:p w14:paraId="3EABAA56" w14:textId="77777777" w:rsidR="00EA138C" w:rsidRPr="000D0F2A" w:rsidRDefault="00EA138C" w:rsidP="00EA138C">
            <w:pPr>
              <w:spacing w:line="280" w:lineRule="atLeast"/>
              <w:rPr>
                <w:rFonts w:cs="Arial"/>
                <w:szCs w:val="20"/>
                <w:lang w:eastAsia="en-US"/>
              </w:rPr>
            </w:pPr>
            <w:r w:rsidRPr="000D0F2A">
              <w:rPr>
                <w:rFonts w:cs="Arial"/>
                <w:szCs w:val="20"/>
                <w:lang w:eastAsia="en-US"/>
              </w:rPr>
              <w:t>5800</w:t>
            </w:r>
          </w:p>
        </w:tc>
        <w:tc>
          <w:tcPr>
            <w:tcW w:w="3260" w:type="dxa"/>
          </w:tcPr>
          <w:p w14:paraId="5AB27590" w14:textId="77777777" w:rsidR="00EA138C" w:rsidRPr="000D0F2A" w:rsidRDefault="00EA138C" w:rsidP="00EA138C">
            <w:pPr>
              <w:spacing w:line="280" w:lineRule="atLeast"/>
              <w:rPr>
                <w:rFonts w:cs="Arial"/>
                <w:szCs w:val="20"/>
                <w:lang w:eastAsia="en-US"/>
              </w:rPr>
            </w:pPr>
            <w:r w:rsidRPr="000D0F2A">
              <w:rPr>
                <w:rFonts w:cs="Arial"/>
                <w:szCs w:val="20"/>
                <w:lang w:eastAsia="en-US"/>
              </w:rPr>
              <w:t>Teplice</w:t>
            </w:r>
          </w:p>
        </w:tc>
      </w:tr>
      <w:tr w:rsidR="00EA138C" w:rsidRPr="000D0F2A" w14:paraId="1884A9FC" w14:textId="77777777" w:rsidTr="009D7AC3">
        <w:tc>
          <w:tcPr>
            <w:tcW w:w="1668" w:type="dxa"/>
          </w:tcPr>
          <w:p w14:paraId="58894D3F" w14:textId="77777777" w:rsidR="00EA138C" w:rsidRPr="000D0F2A" w:rsidRDefault="00EA138C" w:rsidP="00EA138C">
            <w:pPr>
              <w:spacing w:line="280" w:lineRule="atLeast"/>
              <w:rPr>
                <w:rFonts w:cs="Arial"/>
                <w:szCs w:val="20"/>
                <w:lang w:eastAsia="en-US"/>
              </w:rPr>
            </w:pPr>
            <w:r w:rsidRPr="000D0F2A">
              <w:rPr>
                <w:rFonts w:cs="Arial"/>
                <w:szCs w:val="20"/>
                <w:lang w:eastAsia="en-US"/>
              </w:rPr>
              <w:t>5900</w:t>
            </w:r>
          </w:p>
        </w:tc>
        <w:tc>
          <w:tcPr>
            <w:tcW w:w="3260" w:type="dxa"/>
          </w:tcPr>
          <w:p w14:paraId="26655543" w14:textId="77777777" w:rsidR="00EA138C" w:rsidRPr="000D0F2A" w:rsidRDefault="00EA138C" w:rsidP="00EA138C">
            <w:pPr>
              <w:spacing w:line="280" w:lineRule="atLeast"/>
              <w:rPr>
                <w:rFonts w:cs="Arial"/>
                <w:szCs w:val="20"/>
                <w:lang w:eastAsia="en-US"/>
              </w:rPr>
            </w:pPr>
            <w:r w:rsidRPr="000D0F2A">
              <w:rPr>
                <w:rFonts w:cs="Arial"/>
                <w:szCs w:val="20"/>
                <w:lang w:eastAsia="en-US"/>
              </w:rPr>
              <w:t>Ústí nad Labem</w:t>
            </w:r>
          </w:p>
        </w:tc>
      </w:tr>
      <w:tr w:rsidR="00EA138C" w:rsidRPr="000D0F2A" w14:paraId="0A854BE6" w14:textId="77777777" w:rsidTr="009D7AC3">
        <w:tc>
          <w:tcPr>
            <w:tcW w:w="1668" w:type="dxa"/>
          </w:tcPr>
          <w:p w14:paraId="3479D654" w14:textId="77777777" w:rsidR="00EA138C" w:rsidRPr="000D0F2A" w:rsidRDefault="00EA138C" w:rsidP="00EA138C">
            <w:pPr>
              <w:spacing w:line="280" w:lineRule="atLeast"/>
              <w:rPr>
                <w:rFonts w:cs="Arial"/>
                <w:szCs w:val="20"/>
                <w:lang w:eastAsia="en-US"/>
              </w:rPr>
            </w:pPr>
            <w:r w:rsidRPr="000D0F2A">
              <w:rPr>
                <w:rFonts w:cs="Arial"/>
                <w:szCs w:val="20"/>
                <w:lang w:eastAsia="en-US"/>
              </w:rPr>
              <w:t>6000</w:t>
            </w:r>
          </w:p>
        </w:tc>
        <w:tc>
          <w:tcPr>
            <w:tcW w:w="3260" w:type="dxa"/>
          </w:tcPr>
          <w:p w14:paraId="41202DAE" w14:textId="77777777" w:rsidR="00EA138C" w:rsidRPr="000D0F2A" w:rsidRDefault="00EA138C" w:rsidP="00EA138C">
            <w:pPr>
              <w:spacing w:line="280" w:lineRule="atLeast"/>
              <w:rPr>
                <w:rFonts w:cs="Arial"/>
                <w:szCs w:val="20"/>
                <w:lang w:eastAsia="en-US"/>
              </w:rPr>
            </w:pPr>
            <w:r w:rsidRPr="000D0F2A">
              <w:rPr>
                <w:rFonts w:cs="Arial"/>
                <w:szCs w:val="20"/>
                <w:lang w:eastAsia="en-US"/>
              </w:rPr>
              <w:t>Havlíčkův Brod</w:t>
            </w:r>
          </w:p>
        </w:tc>
      </w:tr>
      <w:tr w:rsidR="00EA138C" w:rsidRPr="000D0F2A" w14:paraId="037931AD" w14:textId="77777777" w:rsidTr="009D7AC3">
        <w:tc>
          <w:tcPr>
            <w:tcW w:w="1668" w:type="dxa"/>
          </w:tcPr>
          <w:p w14:paraId="36BD684F" w14:textId="77777777" w:rsidR="00EA138C" w:rsidRPr="000D0F2A" w:rsidRDefault="00EA138C" w:rsidP="00EA138C">
            <w:pPr>
              <w:spacing w:line="280" w:lineRule="atLeast"/>
              <w:rPr>
                <w:rFonts w:cs="Arial"/>
                <w:szCs w:val="20"/>
                <w:lang w:eastAsia="en-US"/>
              </w:rPr>
            </w:pPr>
            <w:r w:rsidRPr="000D0F2A">
              <w:rPr>
                <w:rFonts w:cs="Arial"/>
                <w:szCs w:val="20"/>
                <w:lang w:eastAsia="en-US"/>
              </w:rPr>
              <w:t>6100</w:t>
            </w:r>
          </w:p>
        </w:tc>
        <w:tc>
          <w:tcPr>
            <w:tcW w:w="3260" w:type="dxa"/>
          </w:tcPr>
          <w:p w14:paraId="1B57698E" w14:textId="77777777" w:rsidR="00EA138C" w:rsidRPr="000D0F2A" w:rsidRDefault="00EA138C" w:rsidP="00EA138C">
            <w:pPr>
              <w:spacing w:line="280" w:lineRule="atLeast"/>
              <w:rPr>
                <w:rFonts w:cs="Arial"/>
                <w:szCs w:val="20"/>
                <w:lang w:eastAsia="en-US"/>
              </w:rPr>
            </w:pPr>
            <w:r w:rsidRPr="000D0F2A">
              <w:rPr>
                <w:rFonts w:cs="Arial"/>
                <w:szCs w:val="20"/>
                <w:lang w:eastAsia="en-US"/>
              </w:rPr>
              <w:t>Hradec Králové</w:t>
            </w:r>
          </w:p>
        </w:tc>
      </w:tr>
      <w:tr w:rsidR="00EA138C" w:rsidRPr="000D0F2A" w14:paraId="3CD4FB90" w14:textId="77777777" w:rsidTr="009D7AC3">
        <w:tc>
          <w:tcPr>
            <w:tcW w:w="1668" w:type="dxa"/>
          </w:tcPr>
          <w:p w14:paraId="5B735917" w14:textId="77777777" w:rsidR="00EA138C" w:rsidRPr="000D0F2A" w:rsidRDefault="00EA138C" w:rsidP="00EA138C">
            <w:pPr>
              <w:spacing w:line="280" w:lineRule="atLeast"/>
              <w:rPr>
                <w:rFonts w:cs="Arial"/>
                <w:szCs w:val="20"/>
                <w:lang w:eastAsia="en-US"/>
              </w:rPr>
            </w:pPr>
            <w:r w:rsidRPr="000D0F2A">
              <w:rPr>
                <w:rFonts w:cs="Arial"/>
                <w:szCs w:val="20"/>
                <w:lang w:eastAsia="en-US"/>
              </w:rPr>
              <w:t>6200</w:t>
            </w:r>
          </w:p>
        </w:tc>
        <w:tc>
          <w:tcPr>
            <w:tcW w:w="3260" w:type="dxa"/>
          </w:tcPr>
          <w:p w14:paraId="732DBDBD" w14:textId="77777777" w:rsidR="00EA138C" w:rsidRPr="000D0F2A" w:rsidRDefault="00EA138C" w:rsidP="00EA138C">
            <w:pPr>
              <w:spacing w:line="280" w:lineRule="atLeast"/>
              <w:rPr>
                <w:rFonts w:cs="Arial"/>
                <w:szCs w:val="20"/>
                <w:lang w:eastAsia="en-US"/>
              </w:rPr>
            </w:pPr>
            <w:r w:rsidRPr="000D0F2A">
              <w:rPr>
                <w:rFonts w:cs="Arial"/>
                <w:szCs w:val="20"/>
                <w:lang w:eastAsia="en-US"/>
              </w:rPr>
              <w:t>Chrudim</w:t>
            </w:r>
          </w:p>
        </w:tc>
      </w:tr>
      <w:tr w:rsidR="00EA138C" w:rsidRPr="000D0F2A" w14:paraId="3F56F7FF" w14:textId="77777777" w:rsidTr="009D7AC3">
        <w:tc>
          <w:tcPr>
            <w:tcW w:w="1668" w:type="dxa"/>
          </w:tcPr>
          <w:p w14:paraId="51C39F8C" w14:textId="77777777" w:rsidR="00EA138C" w:rsidRPr="000D0F2A" w:rsidRDefault="00EA138C" w:rsidP="00EA138C">
            <w:pPr>
              <w:spacing w:line="280" w:lineRule="atLeast"/>
              <w:rPr>
                <w:rFonts w:cs="Arial"/>
                <w:szCs w:val="20"/>
                <w:lang w:eastAsia="en-US"/>
              </w:rPr>
            </w:pPr>
            <w:r w:rsidRPr="000D0F2A">
              <w:rPr>
                <w:rFonts w:cs="Arial"/>
                <w:szCs w:val="20"/>
                <w:lang w:eastAsia="en-US"/>
              </w:rPr>
              <w:t>6300</w:t>
            </w:r>
          </w:p>
        </w:tc>
        <w:tc>
          <w:tcPr>
            <w:tcW w:w="3260" w:type="dxa"/>
          </w:tcPr>
          <w:p w14:paraId="58CCAEB3" w14:textId="77777777" w:rsidR="00EA138C" w:rsidRPr="000D0F2A" w:rsidRDefault="00EA138C" w:rsidP="00EA138C">
            <w:pPr>
              <w:spacing w:line="280" w:lineRule="atLeast"/>
              <w:rPr>
                <w:rFonts w:cs="Arial"/>
                <w:szCs w:val="20"/>
                <w:lang w:eastAsia="en-US"/>
              </w:rPr>
            </w:pPr>
            <w:r w:rsidRPr="000D0F2A">
              <w:rPr>
                <w:rFonts w:cs="Arial"/>
                <w:szCs w:val="20"/>
                <w:lang w:eastAsia="en-US"/>
              </w:rPr>
              <w:t>Jičín</w:t>
            </w:r>
          </w:p>
        </w:tc>
      </w:tr>
      <w:tr w:rsidR="00EA138C" w:rsidRPr="000D0F2A" w14:paraId="7B27731D" w14:textId="77777777" w:rsidTr="009D7AC3">
        <w:tc>
          <w:tcPr>
            <w:tcW w:w="1668" w:type="dxa"/>
          </w:tcPr>
          <w:p w14:paraId="0674CBDB" w14:textId="77777777" w:rsidR="00EA138C" w:rsidRPr="000D0F2A" w:rsidRDefault="00EA138C" w:rsidP="00EA138C">
            <w:pPr>
              <w:spacing w:line="280" w:lineRule="atLeast"/>
              <w:rPr>
                <w:rFonts w:cs="Arial"/>
                <w:szCs w:val="20"/>
                <w:lang w:eastAsia="en-US"/>
              </w:rPr>
            </w:pPr>
            <w:r w:rsidRPr="000D0F2A">
              <w:rPr>
                <w:rFonts w:cs="Arial"/>
                <w:szCs w:val="20"/>
                <w:lang w:eastAsia="en-US"/>
              </w:rPr>
              <w:t>6500</w:t>
            </w:r>
          </w:p>
        </w:tc>
        <w:tc>
          <w:tcPr>
            <w:tcW w:w="3260" w:type="dxa"/>
          </w:tcPr>
          <w:p w14:paraId="49BD3858" w14:textId="77777777" w:rsidR="00EA138C" w:rsidRPr="000D0F2A" w:rsidRDefault="00EA138C" w:rsidP="00EA138C">
            <w:pPr>
              <w:spacing w:line="280" w:lineRule="atLeast"/>
              <w:rPr>
                <w:rFonts w:cs="Arial"/>
                <w:szCs w:val="20"/>
                <w:lang w:eastAsia="en-US"/>
              </w:rPr>
            </w:pPr>
            <w:r w:rsidRPr="000D0F2A">
              <w:rPr>
                <w:rFonts w:cs="Arial"/>
                <w:szCs w:val="20"/>
                <w:lang w:eastAsia="en-US"/>
              </w:rPr>
              <w:t>Pardubice</w:t>
            </w:r>
          </w:p>
        </w:tc>
      </w:tr>
      <w:tr w:rsidR="00EA138C" w:rsidRPr="000D0F2A" w14:paraId="4DD81B5A" w14:textId="77777777" w:rsidTr="009D7AC3">
        <w:tc>
          <w:tcPr>
            <w:tcW w:w="1668" w:type="dxa"/>
          </w:tcPr>
          <w:p w14:paraId="337815FF" w14:textId="77777777" w:rsidR="00EA138C" w:rsidRPr="000D0F2A" w:rsidRDefault="00EA138C" w:rsidP="00EA138C">
            <w:pPr>
              <w:spacing w:line="280" w:lineRule="atLeast"/>
              <w:rPr>
                <w:rFonts w:cs="Arial"/>
                <w:szCs w:val="20"/>
                <w:lang w:eastAsia="en-US"/>
              </w:rPr>
            </w:pPr>
            <w:r w:rsidRPr="000D0F2A">
              <w:rPr>
                <w:rFonts w:cs="Arial"/>
                <w:szCs w:val="20"/>
                <w:lang w:eastAsia="en-US"/>
              </w:rPr>
              <w:t>6600</w:t>
            </w:r>
          </w:p>
        </w:tc>
        <w:tc>
          <w:tcPr>
            <w:tcW w:w="3260" w:type="dxa"/>
          </w:tcPr>
          <w:p w14:paraId="20F0B839" w14:textId="77777777" w:rsidR="00EA138C" w:rsidRPr="000D0F2A" w:rsidRDefault="00EA138C" w:rsidP="00EA138C">
            <w:pPr>
              <w:spacing w:line="280" w:lineRule="atLeast"/>
              <w:rPr>
                <w:rFonts w:cs="Arial"/>
                <w:szCs w:val="20"/>
                <w:lang w:eastAsia="en-US"/>
              </w:rPr>
            </w:pPr>
            <w:r w:rsidRPr="000D0F2A">
              <w:rPr>
                <w:rFonts w:cs="Arial"/>
                <w:szCs w:val="20"/>
                <w:lang w:eastAsia="en-US"/>
              </w:rPr>
              <w:t>Rychnov nad Kněžnou</w:t>
            </w:r>
          </w:p>
        </w:tc>
      </w:tr>
      <w:tr w:rsidR="00EA138C" w:rsidRPr="000D0F2A" w14:paraId="0D0900AA" w14:textId="77777777" w:rsidTr="009D7AC3">
        <w:tc>
          <w:tcPr>
            <w:tcW w:w="1668" w:type="dxa"/>
          </w:tcPr>
          <w:p w14:paraId="769E31D2" w14:textId="77777777" w:rsidR="00EA138C" w:rsidRPr="000D0F2A" w:rsidRDefault="00EA138C" w:rsidP="00EA138C">
            <w:pPr>
              <w:spacing w:line="280" w:lineRule="atLeast"/>
              <w:rPr>
                <w:rFonts w:cs="Arial"/>
                <w:szCs w:val="20"/>
                <w:lang w:eastAsia="en-US"/>
              </w:rPr>
            </w:pPr>
            <w:r w:rsidRPr="000D0F2A">
              <w:rPr>
                <w:rFonts w:cs="Arial"/>
                <w:szCs w:val="20"/>
                <w:lang w:eastAsia="en-US"/>
              </w:rPr>
              <w:t>6700</w:t>
            </w:r>
          </w:p>
        </w:tc>
        <w:tc>
          <w:tcPr>
            <w:tcW w:w="3260" w:type="dxa"/>
          </w:tcPr>
          <w:p w14:paraId="2DEA353C" w14:textId="77777777" w:rsidR="00EA138C" w:rsidRPr="000D0F2A" w:rsidRDefault="00EA138C" w:rsidP="00EA138C">
            <w:pPr>
              <w:spacing w:line="280" w:lineRule="atLeast"/>
              <w:rPr>
                <w:rFonts w:cs="Arial"/>
                <w:szCs w:val="20"/>
                <w:lang w:eastAsia="en-US"/>
              </w:rPr>
            </w:pPr>
            <w:r w:rsidRPr="000D0F2A">
              <w:rPr>
                <w:rFonts w:cs="Arial"/>
                <w:szCs w:val="20"/>
                <w:lang w:eastAsia="en-US"/>
              </w:rPr>
              <w:t>Semily</w:t>
            </w:r>
          </w:p>
        </w:tc>
      </w:tr>
      <w:tr w:rsidR="00EA138C" w:rsidRPr="000D0F2A" w14:paraId="058ECDE7" w14:textId="77777777" w:rsidTr="009D7AC3">
        <w:tc>
          <w:tcPr>
            <w:tcW w:w="1668" w:type="dxa"/>
          </w:tcPr>
          <w:p w14:paraId="2D6B2046" w14:textId="77777777" w:rsidR="00EA138C" w:rsidRPr="000D0F2A" w:rsidRDefault="00EA138C" w:rsidP="00EA138C">
            <w:pPr>
              <w:spacing w:line="280" w:lineRule="atLeast"/>
              <w:rPr>
                <w:rFonts w:cs="Arial"/>
                <w:szCs w:val="20"/>
                <w:lang w:eastAsia="en-US"/>
              </w:rPr>
            </w:pPr>
            <w:r w:rsidRPr="000D0F2A">
              <w:rPr>
                <w:rFonts w:cs="Arial"/>
                <w:szCs w:val="20"/>
                <w:lang w:eastAsia="en-US"/>
              </w:rPr>
              <w:t>6800</w:t>
            </w:r>
          </w:p>
        </w:tc>
        <w:tc>
          <w:tcPr>
            <w:tcW w:w="3260" w:type="dxa"/>
          </w:tcPr>
          <w:p w14:paraId="01C1DED9" w14:textId="77777777" w:rsidR="00EA138C" w:rsidRPr="000D0F2A" w:rsidRDefault="00EA138C" w:rsidP="00EA138C">
            <w:pPr>
              <w:spacing w:line="280" w:lineRule="atLeast"/>
              <w:rPr>
                <w:rFonts w:cs="Arial"/>
                <w:szCs w:val="20"/>
                <w:lang w:eastAsia="en-US"/>
              </w:rPr>
            </w:pPr>
            <w:r w:rsidRPr="000D0F2A">
              <w:rPr>
                <w:rFonts w:cs="Arial"/>
                <w:szCs w:val="20"/>
                <w:lang w:eastAsia="en-US"/>
              </w:rPr>
              <w:t>Svitavy</w:t>
            </w:r>
          </w:p>
        </w:tc>
      </w:tr>
      <w:tr w:rsidR="00EA138C" w:rsidRPr="000D0F2A" w14:paraId="2FEBCB06" w14:textId="77777777" w:rsidTr="009D7AC3">
        <w:tc>
          <w:tcPr>
            <w:tcW w:w="1668" w:type="dxa"/>
          </w:tcPr>
          <w:p w14:paraId="527DCAB2" w14:textId="77777777" w:rsidR="00EA138C" w:rsidRPr="000D0F2A" w:rsidRDefault="00EA138C" w:rsidP="00EA138C">
            <w:pPr>
              <w:spacing w:line="280" w:lineRule="atLeast"/>
              <w:rPr>
                <w:rFonts w:cs="Arial"/>
                <w:szCs w:val="20"/>
                <w:lang w:eastAsia="en-US"/>
              </w:rPr>
            </w:pPr>
            <w:r w:rsidRPr="000D0F2A">
              <w:rPr>
                <w:rFonts w:cs="Arial"/>
                <w:szCs w:val="20"/>
                <w:lang w:eastAsia="en-US"/>
              </w:rPr>
              <w:t>6900</w:t>
            </w:r>
          </w:p>
        </w:tc>
        <w:tc>
          <w:tcPr>
            <w:tcW w:w="3260" w:type="dxa"/>
          </w:tcPr>
          <w:p w14:paraId="3ED5ECD7" w14:textId="77777777" w:rsidR="00EA138C" w:rsidRPr="000D0F2A" w:rsidRDefault="00EA138C" w:rsidP="00EA138C">
            <w:pPr>
              <w:spacing w:line="280" w:lineRule="atLeast"/>
              <w:rPr>
                <w:rFonts w:cs="Arial"/>
                <w:szCs w:val="20"/>
                <w:lang w:eastAsia="en-US"/>
              </w:rPr>
            </w:pPr>
            <w:r w:rsidRPr="000D0F2A">
              <w:rPr>
                <w:rFonts w:cs="Arial"/>
                <w:szCs w:val="20"/>
                <w:lang w:eastAsia="en-US"/>
              </w:rPr>
              <w:t>Trutnov</w:t>
            </w:r>
          </w:p>
        </w:tc>
      </w:tr>
      <w:tr w:rsidR="00EA138C" w:rsidRPr="000D0F2A" w14:paraId="1483196C" w14:textId="77777777" w:rsidTr="009D7AC3">
        <w:tc>
          <w:tcPr>
            <w:tcW w:w="1668" w:type="dxa"/>
          </w:tcPr>
          <w:p w14:paraId="03D873A2" w14:textId="77777777" w:rsidR="00EA138C" w:rsidRPr="000D0F2A" w:rsidRDefault="00EA138C" w:rsidP="00EA138C">
            <w:pPr>
              <w:spacing w:line="280" w:lineRule="atLeast"/>
              <w:rPr>
                <w:rFonts w:cs="Arial"/>
                <w:szCs w:val="20"/>
                <w:lang w:eastAsia="en-US"/>
              </w:rPr>
            </w:pPr>
            <w:r w:rsidRPr="000D0F2A">
              <w:rPr>
                <w:rFonts w:cs="Arial"/>
                <w:szCs w:val="20"/>
                <w:lang w:eastAsia="en-US"/>
              </w:rPr>
              <w:t>7000</w:t>
            </w:r>
          </w:p>
        </w:tc>
        <w:tc>
          <w:tcPr>
            <w:tcW w:w="3260" w:type="dxa"/>
          </w:tcPr>
          <w:p w14:paraId="21D8C826" w14:textId="77777777" w:rsidR="00EA138C" w:rsidRPr="000D0F2A" w:rsidRDefault="00EA138C" w:rsidP="00EA138C">
            <w:pPr>
              <w:spacing w:line="280" w:lineRule="atLeast"/>
              <w:rPr>
                <w:rFonts w:cs="Arial"/>
                <w:szCs w:val="20"/>
                <w:lang w:eastAsia="en-US"/>
              </w:rPr>
            </w:pPr>
            <w:r w:rsidRPr="000D0F2A">
              <w:rPr>
                <w:rFonts w:cs="Arial"/>
                <w:szCs w:val="20"/>
                <w:lang w:eastAsia="en-US"/>
              </w:rPr>
              <w:t>Ústí nad Orlicí</w:t>
            </w:r>
          </w:p>
        </w:tc>
      </w:tr>
      <w:tr w:rsidR="00EA138C" w:rsidRPr="000D0F2A" w14:paraId="07BF7EDC" w14:textId="77777777" w:rsidTr="009D7AC3">
        <w:tc>
          <w:tcPr>
            <w:tcW w:w="1668" w:type="dxa"/>
          </w:tcPr>
          <w:p w14:paraId="0472FFE2" w14:textId="77777777" w:rsidR="00EA138C" w:rsidRPr="000D0F2A" w:rsidRDefault="00EA138C" w:rsidP="00EA138C">
            <w:pPr>
              <w:spacing w:line="280" w:lineRule="atLeast"/>
              <w:rPr>
                <w:rFonts w:cs="Arial"/>
                <w:szCs w:val="20"/>
                <w:lang w:eastAsia="en-US"/>
              </w:rPr>
            </w:pPr>
            <w:r w:rsidRPr="000D0F2A">
              <w:rPr>
                <w:rFonts w:cs="Arial"/>
                <w:szCs w:val="20"/>
                <w:lang w:eastAsia="en-US"/>
              </w:rPr>
              <w:t>7200</w:t>
            </w:r>
          </w:p>
        </w:tc>
        <w:tc>
          <w:tcPr>
            <w:tcW w:w="3260" w:type="dxa"/>
          </w:tcPr>
          <w:p w14:paraId="4ACF24B1" w14:textId="77777777" w:rsidR="00EA138C" w:rsidRPr="000D0F2A" w:rsidRDefault="00EA138C" w:rsidP="00EA138C">
            <w:pPr>
              <w:spacing w:line="280" w:lineRule="atLeast"/>
              <w:rPr>
                <w:rFonts w:cs="Arial"/>
                <w:szCs w:val="20"/>
                <w:lang w:eastAsia="en-US"/>
              </w:rPr>
            </w:pPr>
            <w:r w:rsidRPr="000D0F2A">
              <w:rPr>
                <w:rFonts w:cs="Arial"/>
                <w:szCs w:val="20"/>
                <w:lang w:eastAsia="en-US"/>
              </w:rPr>
              <w:t>Brno-město</w:t>
            </w:r>
          </w:p>
        </w:tc>
      </w:tr>
      <w:tr w:rsidR="00EA138C" w:rsidRPr="000D0F2A" w14:paraId="50F36D4C" w14:textId="77777777" w:rsidTr="009D7AC3">
        <w:tc>
          <w:tcPr>
            <w:tcW w:w="1668" w:type="dxa"/>
          </w:tcPr>
          <w:p w14:paraId="58726841" w14:textId="77777777" w:rsidR="00EA138C" w:rsidRPr="000D0F2A" w:rsidRDefault="00EA138C" w:rsidP="00EA138C">
            <w:pPr>
              <w:spacing w:line="280" w:lineRule="atLeast"/>
              <w:rPr>
                <w:rFonts w:cs="Arial"/>
                <w:szCs w:val="20"/>
                <w:lang w:eastAsia="en-US"/>
              </w:rPr>
            </w:pPr>
            <w:r w:rsidRPr="000D0F2A">
              <w:rPr>
                <w:rFonts w:cs="Arial"/>
                <w:szCs w:val="20"/>
                <w:lang w:eastAsia="en-US"/>
              </w:rPr>
              <w:t>7300</w:t>
            </w:r>
          </w:p>
        </w:tc>
        <w:tc>
          <w:tcPr>
            <w:tcW w:w="3260" w:type="dxa"/>
          </w:tcPr>
          <w:p w14:paraId="38167781" w14:textId="77777777" w:rsidR="00EA138C" w:rsidRPr="000D0F2A" w:rsidRDefault="00EA138C" w:rsidP="00EA138C">
            <w:pPr>
              <w:spacing w:line="280" w:lineRule="atLeast"/>
              <w:rPr>
                <w:rFonts w:cs="Arial"/>
                <w:szCs w:val="20"/>
                <w:lang w:eastAsia="en-US"/>
              </w:rPr>
            </w:pPr>
            <w:r w:rsidRPr="000D0F2A">
              <w:rPr>
                <w:rFonts w:cs="Arial"/>
                <w:szCs w:val="20"/>
                <w:lang w:eastAsia="en-US"/>
              </w:rPr>
              <w:t>Brno-venkov</w:t>
            </w:r>
          </w:p>
        </w:tc>
      </w:tr>
      <w:tr w:rsidR="00EA138C" w:rsidRPr="000D0F2A" w14:paraId="432DF5D9" w14:textId="77777777" w:rsidTr="009D7AC3">
        <w:tc>
          <w:tcPr>
            <w:tcW w:w="1668" w:type="dxa"/>
          </w:tcPr>
          <w:p w14:paraId="25B4E9DB" w14:textId="77777777" w:rsidR="00EA138C" w:rsidRPr="000D0F2A" w:rsidRDefault="00EA138C" w:rsidP="00EA138C">
            <w:pPr>
              <w:spacing w:line="280" w:lineRule="atLeast"/>
              <w:rPr>
                <w:rFonts w:cs="Arial"/>
                <w:szCs w:val="20"/>
                <w:lang w:eastAsia="en-US"/>
              </w:rPr>
            </w:pPr>
            <w:r w:rsidRPr="000D0F2A">
              <w:rPr>
                <w:rFonts w:cs="Arial"/>
                <w:szCs w:val="20"/>
                <w:lang w:eastAsia="en-US"/>
              </w:rPr>
              <w:t>7400</w:t>
            </w:r>
          </w:p>
        </w:tc>
        <w:tc>
          <w:tcPr>
            <w:tcW w:w="3260" w:type="dxa"/>
          </w:tcPr>
          <w:p w14:paraId="287C49F5" w14:textId="77777777" w:rsidR="00EA138C" w:rsidRPr="000D0F2A" w:rsidRDefault="00EA138C" w:rsidP="00EA138C">
            <w:pPr>
              <w:spacing w:line="280" w:lineRule="atLeast"/>
              <w:rPr>
                <w:rFonts w:cs="Arial"/>
                <w:szCs w:val="20"/>
                <w:lang w:eastAsia="en-US"/>
              </w:rPr>
            </w:pPr>
            <w:r w:rsidRPr="000D0F2A">
              <w:rPr>
                <w:rFonts w:cs="Arial"/>
                <w:szCs w:val="20"/>
                <w:lang w:eastAsia="en-US"/>
              </w:rPr>
              <w:t>Břeclav</w:t>
            </w:r>
          </w:p>
        </w:tc>
      </w:tr>
      <w:tr w:rsidR="00EA138C" w:rsidRPr="000D0F2A" w14:paraId="47E2A23D" w14:textId="77777777" w:rsidTr="009D7AC3">
        <w:tc>
          <w:tcPr>
            <w:tcW w:w="1668" w:type="dxa"/>
          </w:tcPr>
          <w:p w14:paraId="553D685D" w14:textId="77777777" w:rsidR="00EA138C" w:rsidRPr="000D0F2A" w:rsidRDefault="00EA138C" w:rsidP="00EA138C">
            <w:pPr>
              <w:spacing w:line="280" w:lineRule="atLeast"/>
              <w:rPr>
                <w:rFonts w:cs="Arial"/>
                <w:szCs w:val="20"/>
                <w:lang w:eastAsia="en-US"/>
              </w:rPr>
            </w:pPr>
            <w:r w:rsidRPr="000D0F2A">
              <w:rPr>
                <w:rFonts w:cs="Arial"/>
                <w:szCs w:val="20"/>
                <w:lang w:eastAsia="en-US"/>
              </w:rPr>
              <w:t>7600</w:t>
            </w:r>
          </w:p>
        </w:tc>
        <w:tc>
          <w:tcPr>
            <w:tcW w:w="3260" w:type="dxa"/>
          </w:tcPr>
          <w:p w14:paraId="2FD98C28" w14:textId="77777777" w:rsidR="00EA138C" w:rsidRPr="000D0F2A" w:rsidRDefault="00EA138C" w:rsidP="00EA138C">
            <w:pPr>
              <w:spacing w:line="280" w:lineRule="atLeast"/>
              <w:rPr>
                <w:rFonts w:cs="Arial"/>
                <w:szCs w:val="20"/>
                <w:lang w:eastAsia="en-US"/>
              </w:rPr>
            </w:pPr>
            <w:r w:rsidRPr="000D0F2A">
              <w:rPr>
                <w:rFonts w:cs="Arial"/>
                <w:szCs w:val="20"/>
                <w:lang w:eastAsia="en-US"/>
              </w:rPr>
              <w:t>Jihlava</w:t>
            </w:r>
          </w:p>
        </w:tc>
      </w:tr>
      <w:tr w:rsidR="00EA138C" w:rsidRPr="000D0F2A" w14:paraId="5AAE2863" w14:textId="77777777" w:rsidTr="009D7AC3">
        <w:tc>
          <w:tcPr>
            <w:tcW w:w="1668" w:type="dxa"/>
          </w:tcPr>
          <w:p w14:paraId="5C76D17B" w14:textId="77777777" w:rsidR="00EA138C" w:rsidRPr="000D0F2A" w:rsidRDefault="00EA138C" w:rsidP="00EA138C">
            <w:pPr>
              <w:spacing w:line="280" w:lineRule="atLeast"/>
              <w:rPr>
                <w:rFonts w:cs="Arial"/>
                <w:szCs w:val="20"/>
                <w:lang w:eastAsia="en-US"/>
              </w:rPr>
            </w:pPr>
            <w:r w:rsidRPr="000D0F2A">
              <w:rPr>
                <w:rFonts w:cs="Arial"/>
                <w:szCs w:val="20"/>
                <w:lang w:eastAsia="en-US"/>
              </w:rPr>
              <w:t>8200</w:t>
            </w:r>
          </w:p>
        </w:tc>
        <w:tc>
          <w:tcPr>
            <w:tcW w:w="3260" w:type="dxa"/>
          </w:tcPr>
          <w:p w14:paraId="554F34EC" w14:textId="77777777" w:rsidR="00EA138C" w:rsidRPr="000D0F2A" w:rsidRDefault="00EA138C" w:rsidP="00EA138C">
            <w:pPr>
              <w:spacing w:line="280" w:lineRule="atLeast"/>
              <w:rPr>
                <w:rFonts w:cs="Arial"/>
                <w:szCs w:val="20"/>
                <w:lang w:eastAsia="en-US"/>
              </w:rPr>
            </w:pPr>
            <w:r w:rsidRPr="000D0F2A">
              <w:rPr>
                <w:rFonts w:cs="Arial"/>
                <w:szCs w:val="20"/>
                <w:lang w:eastAsia="en-US"/>
              </w:rPr>
              <w:t>Zlín</w:t>
            </w:r>
          </w:p>
        </w:tc>
      </w:tr>
      <w:tr w:rsidR="00EA138C" w:rsidRPr="000D0F2A" w14:paraId="73413024" w14:textId="77777777" w:rsidTr="009D7AC3">
        <w:tc>
          <w:tcPr>
            <w:tcW w:w="1668" w:type="dxa"/>
          </w:tcPr>
          <w:p w14:paraId="665031F5" w14:textId="77777777" w:rsidR="00EA138C" w:rsidRPr="000D0F2A" w:rsidRDefault="00EA138C" w:rsidP="00EA138C">
            <w:pPr>
              <w:spacing w:line="280" w:lineRule="atLeast"/>
              <w:rPr>
                <w:rFonts w:cs="Arial"/>
                <w:szCs w:val="20"/>
                <w:lang w:eastAsia="en-US"/>
              </w:rPr>
            </w:pPr>
            <w:r w:rsidRPr="000D0F2A">
              <w:rPr>
                <w:rFonts w:cs="Arial"/>
                <w:szCs w:val="20"/>
                <w:lang w:eastAsia="en-US"/>
              </w:rPr>
              <w:t>8300</w:t>
            </w:r>
          </w:p>
        </w:tc>
        <w:tc>
          <w:tcPr>
            <w:tcW w:w="3260" w:type="dxa"/>
          </w:tcPr>
          <w:p w14:paraId="2D997599" w14:textId="77777777" w:rsidR="00EA138C" w:rsidRPr="000D0F2A" w:rsidRDefault="00EA138C" w:rsidP="00EA138C">
            <w:pPr>
              <w:spacing w:line="280" w:lineRule="atLeast"/>
              <w:rPr>
                <w:rFonts w:cs="Arial"/>
                <w:szCs w:val="20"/>
                <w:lang w:eastAsia="en-US"/>
              </w:rPr>
            </w:pPr>
            <w:r w:rsidRPr="000D0F2A">
              <w:rPr>
                <w:rFonts w:cs="Arial"/>
                <w:szCs w:val="20"/>
                <w:lang w:eastAsia="en-US"/>
              </w:rPr>
              <w:t>Znojmo</w:t>
            </w:r>
          </w:p>
        </w:tc>
      </w:tr>
      <w:tr w:rsidR="00EA138C" w:rsidRPr="000D0F2A" w14:paraId="2B7C43C2" w14:textId="77777777" w:rsidTr="009D7AC3">
        <w:tc>
          <w:tcPr>
            <w:tcW w:w="1668" w:type="dxa"/>
          </w:tcPr>
          <w:p w14:paraId="26E0D2CF" w14:textId="77777777" w:rsidR="00EA138C" w:rsidRPr="000D0F2A" w:rsidRDefault="00EA138C" w:rsidP="00EA138C">
            <w:pPr>
              <w:spacing w:line="280" w:lineRule="atLeast"/>
              <w:rPr>
                <w:rFonts w:cs="Arial"/>
                <w:szCs w:val="20"/>
                <w:lang w:eastAsia="en-US"/>
              </w:rPr>
            </w:pPr>
            <w:r w:rsidRPr="000D0F2A">
              <w:rPr>
                <w:rFonts w:cs="Arial"/>
                <w:szCs w:val="20"/>
                <w:lang w:eastAsia="en-US"/>
              </w:rPr>
              <w:t>8400</w:t>
            </w:r>
          </w:p>
        </w:tc>
        <w:tc>
          <w:tcPr>
            <w:tcW w:w="3260" w:type="dxa"/>
          </w:tcPr>
          <w:p w14:paraId="1A042140" w14:textId="77777777" w:rsidR="00EA138C" w:rsidRPr="000D0F2A" w:rsidRDefault="00EA138C" w:rsidP="00EA138C">
            <w:pPr>
              <w:spacing w:line="280" w:lineRule="atLeast"/>
              <w:rPr>
                <w:rFonts w:cs="Arial"/>
                <w:szCs w:val="20"/>
                <w:lang w:eastAsia="en-US"/>
              </w:rPr>
            </w:pPr>
            <w:r w:rsidRPr="000D0F2A">
              <w:rPr>
                <w:rFonts w:cs="Arial"/>
                <w:szCs w:val="20"/>
                <w:lang w:eastAsia="en-US"/>
              </w:rPr>
              <w:t>Žďár nad Sázavou</w:t>
            </w:r>
          </w:p>
        </w:tc>
      </w:tr>
      <w:tr w:rsidR="00EA138C" w:rsidRPr="000D0F2A" w14:paraId="6F25577C" w14:textId="77777777" w:rsidTr="009D7AC3">
        <w:tc>
          <w:tcPr>
            <w:tcW w:w="1668" w:type="dxa"/>
          </w:tcPr>
          <w:p w14:paraId="59402318" w14:textId="77777777" w:rsidR="00EA138C" w:rsidRPr="000D0F2A" w:rsidRDefault="00EA138C" w:rsidP="00EA138C">
            <w:pPr>
              <w:spacing w:line="280" w:lineRule="atLeast"/>
              <w:rPr>
                <w:rFonts w:cs="Arial"/>
                <w:szCs w:val="20"/>
                <w:lang w:eastAsia="en-US"/>
              </w:rPr>
            </w:pPr>
            <w:r w:rsidRPr="000D0F2A">
              <w:rPr>
                <w:rFonts w:cs="Arial"/>
                <w:szCs w:val="20"/>
                <w:lang w:eastAsia="en-US"/>
              </w:rPr>
              <w:t>8700</w:t>
            </w:r>
          </w:p>
        </w:tc>
        <w:tc>
          <w:tcPr>
            <w:tcW w:w="3260" w:type="dxa"/>
          </w:tcPr>
          <w:p w14:paraId="0C8F43B6" w14:textId="77777777" w:rsidR="00EA138C" w:rsidRPr="000D0F2A" w:rsidRDefault="00EA138C" w:rsidP="00EA138C">
            <w:pPr>
              <w:spacing w:line="280" w:lineRule="atLeast"/>
              <w:rPr>
                <w:rFonts w:cs="Arial"/>
                <w:szCs w:val="20"/>
                <w:lang w:eastAsia="en-US"/>
              </w:rPr>
            </w:pPr>
            <w:r w:rsidRPr="000D0F2A">
              <w:rPr>
                <w:rFonts w:cs="Arial"/>
                <w:szCs w:val="20"/>
                <w:lang w:eastAsia="en-US"/>
              </w:rPr>
              <w:t>Karviná</w:t>
            </w:r>
          </w:p>
        </w:tc>
      </w:tr>
      <w:tr w:rsidR="00EA138C" w:rsidRPr="000D0F2A" w14:paraId="659920F6" w14:textId="77777777" w:rsidTr="009D7AC3">
        <w:tc>
          <w:tcPr>
            <w:tcW w:w="1668" w:type="dxa"/>
          </w:tcPr>
          <w:p w14:paraId="069A1CFF" w14:textId="77777777" w:rsidR="00EA138C" w:rsidRPr="000D0F2A" w:rsidRDefault="00EA138C" w:rsidP="00EA138C">
            <w:pPr>
              <w:spacing w:line="280" w:lineRule="atLeast"/>
              <w:rPr>
                <w:rFonts w:cs="Arial"/>
                <w:szCs w:val="20"/>
                <w:lang w:eastAsia="en-US"/>
              </w:rPr>
            </w:pPr>
            <w:r w:rsidRPr="000D0F2A">
              <w:rPr>
                <w:rFonts w:cs="Arial"/>
                <w:szCs w:val="20"/>
                <w:lang w:eastAsia="en-US"/>
              </w:rPr>
              <w:t>8800</w:t>
            </w:r>
          </w:p>
        </w:tc>
        <w:tc>
          <w:tcPr>
            <w:tcW w:w="3260" w:type="dxa"/>
          </w:tcPr>
          <w:p w14:paraId="61571A4F" w14:textId="77777777" w:rsidR="00EA138C" w:rsidRPr="000D0F2A" w:rsidRDefault="00EA138C" w:rsidP="00EA138C">
            <w:pPr>
              <w:spacing w:line="280" w:lineRule="atLeast"/>
              <w:rPr>
                <w:rFonts w:cs="Arial"/>
                <w:szCs w:val="20"/>
                <w:lang w:eastAsia="en-US"/>
              </w:rPr>
            </w:pPr>
            <w:r w:rsidRPr="000D0F2A">
              <w:rPr>
                <w:rFonts w:cs="Arial"/>
                <w:szCs w:val="20"/>
                <w:lang w:eastAsia="en-US"/>
              </w:rPr>
              <w:t>Nový Jičín</w:t>
            </w:r>
          </w:p>
        </w:tc>
      </w:tr>
      <w:tr w:rsidR="00EA138C" w:rsidRPr="000D0F2A" w14:paraId="1FA2240A" w14:textId="77777777" w:rsidTr="009D7AC3">
        <w:tc>
          <w:tcPr>
            <w:tcW w:w="1668" w:type="dxa"/>
          </w:tcPr>
          <w:p w14:paraId="3E927C85" w14:textId="77777777" w:rsidR="00EA138C" w:rsidRPr="000D0F2A" w:rsidRDefault="00EA138C" w:rsidP="00EA138C">
            <w:pPr>
              <w:spacing w:line="280" w:lineRule="atLeast"/>
              <w:rPr>
                <w:rFonts w:cs="Arial"/>
                <w:szCs w:val="20"/>
                <w:lang w:eastAsia="en-US"/>
              </w:rPr>
            </w:pPr>
            <w:r w:rsidRPr="000D0F2A">
              <w:rPr>
                <w:rFonts w:cs="Arial"/>
                <w:szCs w:val="20"/>
                <w:lang w:eastAsia="en-US"/>
              </w:rPr>
              <w:t>8900</w:t>
            </w:r>
          </w:p>
        </w:tc>
        <w:tc>
          <w:tcPr>
            <w:tcW w:w="3260" w:type="dxa"/>
          </w:tcPr>
          <w:p w14:paraId="14BFDD86" w14:textId="77777777" w:rsidR="00EA138C" w:rsidRPr="000D0F2A" w:rsidRDefault="00EA138C" w:rsidP="00EA138C">
            <w:pPr>
              <w:spacing w:line="280" w:lineRule="atLeast"/>
              <w:rPr>
                <w:rFonts w:cs="Arial"/>
                <w:szCs w:val="20"/>
                <w:lang w:eastAsia="en-US"/>
              </w:rPr>
            </w:pPr>
            <w:r w:rsidRPr="000D0F2A">
              <w:rPr>
                <w:rFonts w:cs="Arial"/>
                <w:szCs w:val="20"/>
                <w:lang w:eastAsia="en-US"/>
              </w:rPr>
              <w:t>Olomouc</w:t>
            </w:r>
          </w:p>
        </w:tc>
      </w:tr>
      <w:tr w:rsidR="00EA138C" w:rsidRPr="000D0F2A" w14:paraId="54D5C47A" w14:textId="77777777" w:rsidTr="009D7AC3">
        <w:tc>
          <w:tcPr>
            <w:tcW w:w="1668" w:type="dxa"/>
          </w:tcPr>
          <w:p w14:paraId="2A4D5C9D" w14:textId="77777777" w:rsidR="00EA138C" w:rsidRPr="000D0F2A" w:rsidRDefault="00EA138C" w:rsidP="00EA138C">
            <w:pPr>
              <w:spacing w:line="280" w:lineRule="atLeast"/>
              <w:rPr>
                <w:rFonts w:cs="Arial"/>
                <w:szCs w:val="20"/>
                <w:lang w:eastAsia="en-US"/>
              </w:rPr>
            </w:pPr>
            <w:r w:rsidRPr="000D0F2A">
              <w:rPr>
                <w:rFonts w:cs="Arial"/>
                <w:szCs w:val="20"/>
                <w:lang w:eastAsia="en-US"/>
              </w:rPr>
              <w:t>9100</w:t>
            </w:r>
          </w:p>
        </w:tc>
        <w:tc>
          <w:tcPr>
            <w:tcW w:w="3260" w:type="dxa"/>
          </w:tcPr>
          <w:p w14:paraId="74E6C9B9" w14:textId="77777777" w:rsidR="00EA138C" w:rsidRPr="000D0F2A" w:rsidRDefault="00EA138C" w:rsidP="00EA138C">
            <w:pPr>
              <w:spacing w:line="280" w:lineRule="atLeast"/>
              <w:rPr>
                <w:rFonts w:cs="Arial"/>
                <w:szCs w:val="20"/>
                <w:lang w:eastAsia="en-US"/>
              </w:rPr>
            </w:pPr>
            <w:r w:rsidRPr="000D0F2A">
              <w:rPr>
                <w:rFonts w:cs="Arial"/>
                <w:szCs w:val="20"/>
                <w:lang w:eastAsia="en-US"/>
              </w:rPr>
              <w:t>Ostrava-město</w:t>
            </w:r>
          </w:p>
        </w:tc>
      </w:tr>
      <w:tr w:rsidR="00EA138C" w:rsidRPr="000D0F2A" w14:paraId="62CC5C13" w14:textId="77777777" w:rsidTr="009D7AC3">
        <w:tc>
          <w:tcPr>
            <w:tcW w:w="1668" w:type="dxa"/>
          </w:tcPr>
          <w:p w14:paraId="27DF6958" w14:textId="77777777" w:rsidR="00EA138C" w:rsidRPr="000D0F2A" w:rsidRDefault="00EA138C" w:rsidP="00EA138C">
            <w:pPr>
              <w:spacing w:line="280" w:lineRule="atLeast"/>
              <w:rPr>
                <w:rFonts w:cs="Arial"/>
                <w:szCs w:val="20"/>
                <w:lang w:eastAsia="en-US"/>
              </w:rPr>
            </w:pPr>
            <w:r w:rsidRPr="000D0F2A">
              <w:rPr>
                <w:rFonts w:cs="Arial"/>
                <w:szCs w:val="20"/>
                <w:lang w:eastAsia="en-US"/>
              </w:rPr>
              <w:t>9200</w:t>
            </w:r>
          </w:p>
        </w:tc>
        <w:tc>
          <w:tcPr>
            <w:tcW w:w="3260" w:type="dxa"/>
          </w:tcPr>
          <w:p w14:paraId="40D91376" w14:textId="77777777" w:rsidR="00EA138C" w:rsidRPr="000D0F2A" w:rsidRDefault="00EA138C" w:rsidP="00EA138C">
            <w:pPr>
              <w:spacing w:line="280" w:lineRule="atLeast"/>
              <w:rPr>
                <w:rFonts w:cs="Arial"/>
                <w:szCs w:val="20"/>
                <w:lang w:eastAsia="en-US"/>
              </w:rPr>
            </w:pPr>
            <w:r w:rsidRPr="000D0F2A">
              <w:rPr>
                <w:rFonts w:cs="Arial"/>
                <w:szCs w:val="20"/>
                <w:lang w:eastAsia="en-US"/>
              </w:rPr>
              <w:t>Přerov</w:t>
            </w:r>
          </w:p>
        </w:tc>
      </w:tr>
      <w:tr w:rsidR="00EA138C" w:rsidRPr="000D0F2A" w14:paraId="2985BD03" w14:textId="77777777" w:rsidTr="009D7AC3">
        <w:tc>
          <w:tcPr>
            <w:tcW w:w="1668" w:type="dxa"/>
          </w:tcPr>
          <w:p w14:paraId="54F5264F" w14:textId="77777777" w:rsidR="00EA138C" w:rsidRPr="000D0F2A" w:rsidRDefault="00EA138C" w:rsidP="00EA138C">
            <w:pPr>
              <w:spacing w:line="280" w:lineRule="atLeast"/>
              <w:rPr>
                <w:rFonts w:cs="Arial"/>
                <w:szCs w:val="20"/>
                <w:lang w:eastAsia="en-US"/>
              </w:rPr>
            </w:pPr>
            <w:r w:rsidRPr="000D0F2A">
              <w:rPr>
                <w:rFonts w:cs="Arial"/>
                <w:szCs w:val="20"/>
                <w:lang w:eastAsia="en-US"/>
              </w:rPr>
              <w:t>9300</w:t>
            </w:r>
          </w:p>
        </w:tc>
        <w:tc>
          <w:tcPr>
            <w:tcW w:w="3260" w:type="dxa"/>
          </w:tcPr>
          <w:p w14:paraId="5BCB83A2" w14:textId="77777777" w:rsidR="00EA138C" w:rsidRPr="000D0F2A" w:rsidRDefault="00EA138C" w:rsidP="00EA138C">
            <w:pPr>
              <w:spacing w:line="280" w:lineRule="atLeast"/>
              <w:rPr>
                <w:rFonts w:cs="Arial"/>
                <w:szCs w:val="20"/>
                <w:lang w:eastAsia="en-US"/>
              </w:rPr>
            </w:pPr>
            <w:r w:rsidRPr="000D0F2A">
              <w:rPr>
                <w:rFonts w:cs="Arial"/>
                <w:szCs w:val="20"/>
                <w:lang w:eastAsia="en-US"/>
              </w:rPr>
              <w:t>Šumperk</w:t>
            </w:r>
          </w:p>
        </w:tc>
      </w:tr>
      <w:tr w:rsidR="00EA138C" w:rsidRPr="000D0F2A" w14:paraId="3A595874" w14:textId="77777777" w:rsidTr="009D7AC3">
        <w:tc>
          <w:tcPr>
            <w:tcW w:w="1668" w:type="dxa"/>
          </w:tcPr>
          <w:p w14:paraId="0AB0E9CB" w14:textId="77777777" w:rsidR="00EA138C" w:rsidRPr="000D0F2A" w:rsidRDefault="00EA138C" w:rsidP="00EA138C">
            <w:pPr>
              <w:spacing w:line="280" w:lineRule="atLeast"/>
              <w:rPr>
                <w:rFonts w:cs="Arial"/>
                <w:szCs w:val="20"/>
                <w:lang w:eastAsia="en-US"/>
              </w:rPr>
            </w:pPr>
            <w:r w:rsidRPr="000D0F2A">
              <w:rPr>
                <w:rFonts w:cs="Arial"/>
                <w:szCs w:val="20"/>
                <w:lang w:eastAsia="en-US"/>
              </w:rPr>
              <w:t>9400</w:t>
            </w:r>
          </w:p>
        </w:tc>
        <w:tc>
          <w:tcPr>
            <w:tcW w:w="3260" w:type="dxa"/>
          </w:tcPr>
          <w:p w14:paraId="4005D215" w14:textId="77777777" w:rsidR="00EA138C" w:rsidRPr="000D0F2A" w:rsidRDefault="00EA138C" w:rsidP="00EA138C">
            <w:pPr>
              <w:spacing w:line="280" w:lineRule="atLeast"/>
              <w:rPr>
                <w:rFonts w:cs="Arial"/>
                <w:szCs w:val="20"/>
                <w:lang w:eastAsia="en-US"/>
              </w:rPr>
            </w:pPr>
            <w:r w:rsidRPr="000D0F2A">
              <w:rPr>
                <w:rFonts w:cs="Arial"/>
                <w:szCs w:val="20"/>
                <w:lang w:eastAsia="en-US"/>
              </w:rPr>
              <w:t>Vsetín</w:t>
            </w:r>
          </w:p>
        </w:tc>
      </w:tr>
      <w:tr w:rsidR="00EA138C" w:rsidRPr="000D0F2A" w14:paraId="7CD8137E" w14:textId="77777777" w:rsidTr="009D7AC3">
        <w:tc>
          <w:tcPr>
            <w:tcW w:w="1668" w:type="dxa"/>
          </w:tcPr>
          <w:p w14:paraId="10A33867" w14:textId="77777777" w:rsidR="00EA138C" w:rsidRPr="000D0F2A" w:rsidRDefault="00EA138C" w:rsidP="00EA138C">
            <w:pPr>
              <w:spacing w:line="280" w:lineRule="atLeast"/>
              <w:rPr>
                <w:rFonts w:cs="Arial"/>
                <w:szCs w:val="20"/>
                <w:lang w:eastAsia="en-US"/>
              </w:rPr>
            </w:pPr>
            <w:r w:rsidRPr="000D0F2A">
              <w:rPr>
                <w:rFonts w:cs="Arial"/>
                <w:szCs w:val="20"/>
                <w:lang w:eastAsia="en-US"/>
              </w:rPr>
              <w:t>9900</w:t>
            </w:r>
          </w:p>
        </w:tc>
        <w:tc>
          <w:tcPr>
            <w:tcW w:w="3260" w:type="dxa"/>
          </w:tcPr>
          <w:p w14:paraId="60B78E39" w14:textId="77777777" w:rsidR="00EA138C" w:rsidRPr="000D0F2A" w:rsidRDefault="00EA138C" w:rsidP="00EA138C">
            <w:pPr>
              <w:spacing w:line="280" w:lineRule="atLeast"/>
              <w:rPr>
                <w:rFonts w:cs="Arial"/>
                <w:szCs w:val="20"/>
                <w:lang w:eastAsia="en-US"/>
              </w:rPr>
            </w:pPr>
            <w:r w:rsidRPr="000D0F2A">
              <w:rPr>
                <w:rFonts w:cs="Arial"/>
                <w:szCs w:val="20"/>
                <w:lang w:eastAsia="en-US"/>
              </w:rPr>
              <w:t>Praha-ústředí</w:t>
            </w:r>
          </w:p>
        </w:tc>
      </w:tr>
    </w:tbl>
    <w:p w14:paraId="0870D378" w14:textId="77777777" w:rsidR="00FE776B" w:rsidRDefault="00FE776B" w:rsidP="00FE776B">
      <w:pPr>
        <w:contextualSpacing/>
        <w:rPr>
          <w:rFonts w:cs="Arial"/>
          <w:lang w:eastAsia="en-US"/>
        </w:rPr>
      </w:pPr>
    </w:p>
    <w:p w14:paraId="6B6D5E76" w14:textId="77777777" w:rsidR="00FE776B" w:rsidRDefault="00FE776B" w:rsidP="00FE776B">
      <w:pPr>
        <w:contextualSpacing/>
        <w:rPr>
          <w:rFonts w:cs="Arial"/>
          <w:lang w:eastAsia="en-US"/>
        </w:rPr>
      </w:pPr>
      <w:r>
        <w:rPr>
          <w:rFonts w:cs="Arial"/>
          <w:lang w:eastAsia="en-US"/>
        </w:rPr>
        <w:t>Adresy jednotlivých poboček jsou dostupné na internetových stránkách VZP ČR:</w:t>
      </w:r>
    </w:p>
    <w:p w14:paraId="5DCDB3BA" w14:textId="77777777" w:rsidR="00AA586C" w:rsidRDefault="00FE776B" w:rsidP="00FE776B">
      <w:pPr>
        <w:spacing w:after="120"/>
        <w:contextualSpacing/>
        <w:rPr>
          <w:rFonts w:cs="Arial"/>
          <w:lang w:eastAsia="en-US"/>
        </w:rPr>
      </w:pPr>
      <w:r>
        <w:rPr>
          <w:rFonts w:cs="Arial"/>
        </w:rPr>
        <w:t>(</w:t>
      </w:r>
      <w:hyperlink r:id="rId15" w:history="1">
        <w:r w:rsidRPr="00C5748B">
          <w:rPr>
            <w:rStyle w:val="Hypertextovodkaz"/>
            <w:rFonts w:cs="Arial"/>
          </w:rPr>
          <w:t>http://</w:t>
        </w:r>
        <w:proofErr w:type="spellStart"/>
        <w:r w:rsidRPr="00C5748B">
          <w:rPr>
            <w:rStyle w:val="Hypertextovodkaz"/>
            <w:rFonts w:cs="Arial"/>
          </w:rPr>
          <w:t>www.vzp.cz</w:t>
        </w:r>
        <w:proofErr w:type="spellEnd"/>
      </w:hyperlink>
      <w:r>
        <w:rPr>
          <w:rStyle w:val="Hypertextovodkaz"/>
          <w:rFonts w:cs="Arial"/>
        </w:rPr>
        <w:t>/kontakty/</w:t>
      </w:r>
      <w:proofErr w:type="spellStart"/>
      <w:r>
        <w:rPr>
          <w:rStyle w:val="Hypertextovodkaz"/>
          <w:rFonts w:cs="Arial"/>
        </w:rPr>
        <w:t>pobocky</w:t>
      </w:r>
      <w:proofErr w:type="spellEnd"/>
      <w:r>
        <w:rPr>
          <w:rFonts w:cs="Arial"/>
        </w:rPr>
        <w:t>)</w:t>
      </w:r>
      <w:r>
        <w:rPr>
          <w:rFonts w:cs="Arial"/>
          <w:lang w:eastAsia="en-US"/>
        </w:rPr>
        <w:t xml:space="preserve">  </w:t>
      </w:r>
    </w:p>
    <w:p w14:paraId="3774BEE9" w14:textId="77777777" w:rsidR="006F0524" w:rsidRDefault="006F0524" w:rsidP="00FE776B">
      <w:pPr>
        <w:spacing w:after="120"/>
        <w:contextualSpacing/>
        <w:rPr>
          <w:rFonts w:cs="Arial"/>
          <w:lang w:eastAsia="en-US"/>
        </w:rPr>
      </w:pPr>
    </w:p>
    <w:p w14:paraId="14CCD068" w14:textId="77777777" w:rsidR="006F0524" w:rsidRDefault="006F0524" w:rsidP="00FE776B">
      <w:pPr>
        <w:spacing w:after="120"/>
        <w:contextualSpacing/>
        <w:rPr>
          <w:rFonts w:cs="Arial"/>
          <w:lang w:eastAsia="en-US"/>
        </w:rPr>
      </w:pPr>
    </w:p>
    <w:p w14:paraId="1063DE81" w14:textId="77777777" w:rsidR="000D0F2A" w:rsidRDefault="000D0F2A" w:rsidP="00FE776B">
      <w:pPr>
        <w:spacing w:after="120"/>
        <w:contextualSpacing/>
        <w:rPr>
          <w:rFonts w:cs="Arial"/>
          <w:lang w:eastAsia="en-US"/>
        </w:rPr>
      </w:pPr>
    </w:p>
    <w:p w14:paraId="625BC198" w14:textId="580759EF" w:rsidR="000D0F2A" w:rsidRDefault="000D0F2A" w:rsidP="00FE776B">
      <w:pPr>
        <w:spacing w:after="120"/>
        <w:contextualSpacing/>
        <w:rPr>
          <w:rFonts w:cs="Arial"/>
          <w:lang w:eastAsia="en-US"/>
        </w:rPr>
      </w:pPr>
    </w:p>
    <w:p w14:paraId="2D121219" w14:textId="294D0E9E" w:rsidR="008914B0" w:rsidRDefault="008914B0" w:rsidP="00FE776B">
      <w:pPr>
        <w:spacing w:after="120"/>
        <w:contextualSpacing/>
        <w:rPr>
          <w:rFonts w:cs="Arial"/>
          <w:lang w:eastAsia="en-US"/>
        </w:rPr>
      </w:pPr>
    </w:p>
    <w:p w14:paraId="0C368C75" w14:textId="23B71BCE" w:rsidR="008914B0" w:rsidRDefault="008914B0" w:rsidP="00FE776B">
      <w:pPr>
        <w:spacing w:after="120"/>
        <w:contextualSpacing/>
        <w:rPr>
          <w:rFonts w:cs="Arial"/>
          <w:lang w:eastAsia="en-US"/>
        </w:rPr>
      </w:pPr>
    </w:p>
    <w:p w14:paraId="42B26343" w14:textId="77777777" w:rsidR="008914B0" w:rsidRDefault="008914B0" w:rsidP="00FE776B">
      <w:pPr>
        <w:spacing w:after="120"/>
        <w:contextualSpacing/>
        <w:rPr>
          <w:rFonts w:cs="Arial"/>
          <w:lang w:eastAsia="en-US"/>
        </w:rPr>
      </w:pPr>
    </w:p>
    <w:p w14:paraId="751ED00A" w14:textId="77777777" w:rsidR="000D0F2A" w:rsidRDefault="000D0F2A" w:rsidP="00FE776B">
      <w:pPr>
        <w:spacing w:after="120"/>
        <w:contextualSpacing/>
        <w:rPr>
          <w:rFonts w:cs="Arial"/>
          <w:lang w:eastAsia="en-US"/>
        </w:rPr>
      </w:pPr>
    </w:p>
    <w:p w14:paraId="3A1FF815" w14:textId="77777777" w:rsidR="000D0F2A" w:rsidRDefault="000D0F2A" w:rsidP="00FE776B">
      <w:pPr>
        <w:spacing w:after="120"/>
        <w:contextualSpacing/>
        <w:rPr>
          <w:rFonts w:cs="Arial"/>
          <w:lang w:eastAsia="en-US"/>
        </w:rPr>
      </w:pPr>
    </w:p>
    <w:p w14:paraId="777D1F8F" w14:textId="77777777" w:rsidR="006F0524" w:rsidRDefault="006F0524" w:rsidP="00FE776B">
      <w:pPr>
        <w:spacing w:after="120"/>
        <w:contextualSpacing/>
        <w:rPr>
          <w:rFonts w:cs="Arial"/>
          <w:lang w:eastAsia="en-US"/>
        </w:rPr>
      </w:pPr>
    </w:p>
    <w:p w14:paraId="16309A4D" w14:textId="77777777" w:rsidR="006F0524" w:rsidRDefault="006F0524" w:rsidP="00FE776B">
      <w:pPr>
        <w:spacing w:after="120"/>
        <w:contextualSpacing/>
        <w:rPr>
          <w:rFonts w:cs="Arial"/>
          <w:szCs w:val="20"/>
        </w:rPr>
      </w:pPr>
    </w:p>
    <w:p w14:paraId="619C3E6F" w14:textId="77777777" w:rsidR="009264D8" w:rsidRDefault="009264D8" w:rsidP="009264D8">
      <w:pPr>
        <w:spacing w:before="360" w:after="120"/>
        <w:rPr>
          <w:rFonts w:cs="Arial"/>
          <w:szCs w:val="20"/>
        </w:rPr>
      </w:pPr>
      <w:r>
        <w:rPr>
          <w:rFonts w:cs="Arial"/>
          <w:szCs w:val="20"/>
        </w:rPr>
        <w:lastRenderedPageBreak/>
        <w:t xml:space="preserve">Vyvolávací </w:t>
      </w:r>
      <w:r w:rsidRPr="009264D8">
        <w:rPr>
          <w:rFonts w:cs="Arial"/>
          <w:szCs w:val="20"/>
        </w:rPr>
        <w:t xml:space="preserve">systém VZP ČR (CALL </w:t>
      </w:r>
      <w:proofErr w:type="gramStart"/>
      <w:r w:rsidRPr="009264D8">
        <w:rPr>
          <w:rFonts w:cs="Arial"/>
          <w:szCs w:val="20"/>
        </w:rPr>
        <w:t>250-V</w:t>
      </w:r>
      <w:proofErr w:type="gramEnd"/>
      <w:r w:rsidRPr="009264D8">
        <w:rPr>
          <w:rFonts w:cs="Arial"/>
          <w:szCs w:val="20"/>
        </w:rPr>
        <w:t>) sestává z těchto provozovaných komponent:</w:t>
      </w:r>
    </w:p>
    <w:p w14:paraId="42140696" w14:textId="77777777" w:rsidR="0056010F" w:rsidRPr="0056010F" w:rsidRDefault="0056010F" w:rsidP="009264D8">
      <w:pPr>
        <w:spacing w:before="360" w:after="120"/>
        <w:rPr>
          <w:rFonts w:cs="Arial"/>
          <w:b/>
          <w:bCs/>
          <w:sz w:val="16"/>
          <w:szCs w:val="16"/>
        </w:rPr>
      </w:pPr>
      <w:r>
        <w:rPr>
          <w:rFonts w:cs="Arial"/>
          <w:sz w:val="16"/>
          <w:szCs w:val="16"/>
        </w:rPr>
        <w:t>Tabulka č. 2</w:t>
      </w:r>
    </w:p>
    <w:tbl>
      <w:tblPr>
        <w:tblW w:w="8642" w:type="dxa"/>
        <w:tblCellMar>
          <w:left w:w="70" w:type="dxa"/>
          <w:right w:w="70" w:type="dxa"/>
        </w:tblCellMar>
        <w:tblLook w:val="04A0" w:firstRow="1" w:lastRow="0" w:firstColumn="1" w:lastColumn="0" w:noHBand="0" w:noVBand="1"/>
      </w:tblPr>
      <w:tblGrid>
        <w:gridCol w:w="6733"/>
        <w:gridCol w:w="1909"/>
      </w:tblGrid>
      <w:tr w:rsidR="009264D8" w:rsidRPr="003D306F" w14:paraId="45769262" w14:textId="77777777" w:rsidTr="000D0F2A">
        <w:trPr>
          <w:trHeight w:val="300"/>
        </w:trPr>
        <w:tc>
          <w:tcPr>
            <w:tcW w:w="6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4D6F4D" w14:textId="77777777" w:rsidR="009264D8" w:rsidRPr="000D0F2A" w:rsidRDefault="009264D8" w:rsidP="00BE3275">
            <w:pPr>
              <w:pStyle w:val="Prosttext"/>
              <w:spacing w:line="288" w:lineRule="auto"/>
              <w:jc w:val="both"/>
              <w:rPr>
                <w:rFonts w:ascii="Arial" w:hAnsi="Arial" w:cs="Arial"/>
                <w:b/>
                <w:color w:val="000000"/>
                <w:szCs w:val="24"/>
              </w:rPr>
            </w:pPr>
            <w:r w:rsidRPr="000D0F2A">
              <w:rPr>
                <w:rFonts w:ascii="Arial" w:hAnsi="Arial" w:cs="Arial"/>
                <w:b/>
                <w:color w:val="000000"/>
                <w:szCs w:val="24"/>
              </w:rPr>
              <w:t>Komponenta</w:t>
            </w:r>
          </w:p>
        </w:tc>
        <w:tc>
          <w:tcPr>
            <w:tcW w:w="19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B3A966" w14:textId="77777777" w:rsidR="009264D8" w:rsidRPr="00C03DCB" w:rsidRDefault="009264D8" w:rsidP="00BE3275">
            <w:pPr>
              <w:pStyle w:val="Prosttext"/>
              <w:spacing w:line="288" w:lineRule="auto"/>
              <w:jc w:val="center"/>
              <w:rPr>
                <w:rFonts w:ascii="Arial" w:hAnsi="Arial" w:cs="Arial"/>
                <w:b/>
                <w:color w:val="000000"/>
                <w:szCs w:val="24"/>
              </w:rPr>
            </w:pPr>
            <w:r w:rsidRPr="000D0F2A">
              <w:rPr>
                <w:rFonts w:ascii="Arial" w:hAnsi="Arial" w:cs="Arial"/>
                <w:b/>
                <w:color w:val="000000"/>
                <w:szCs w:val="24"/>
              </w:rPr>
              <w:t>Počet zařízení</w:t>
            </w:r>
            <w:r w:rsidRPr="00C03DCB">
              <w:rPr>
                <w:rFonts w:ascii="Arial" w:hAnsi="Arial" w:cs="Arial"/>
                <w:b/>
                <w:color w:val="000000"/>
                <w:szCs w:val="24"/>
              </w:rPr>
              <w:t xml:space="preserve"> </w:t>
            </w:r>
          </w:p>
        </w:tc>
      </w:tr>
      <w:tr w:rsidR="000D0F2A" w:rsidRPr="003D306F" w14:paraId="0D96395F" w14:textId="77777777" w:rsidTr="000D0F2A">
        <w:trPr>
          <w:trHeight w:val="300"/>
        </w:trPr>
        <w:tc>
          <w:tcPr>
            <w:tcW w:w="8642"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0DA9BC1" w14:textId="77777777" w:rsidR="000D0F2A" w:rsidRPr="00C03DCB" w:rsidRDefault="000D0F2A" w:rsidP="00BE3275">
            <w:pPr>
              <w:rPr>
                <w:rFonts w:cs="Arial"/>
                <w:color w:val="000000"/>
              </w:rPr>
            </w:pPr>
            <w:r w:rsidRPr="000D0F2A">
              <w:rPr>
                <w:rFonts w:cs="Arial"/>
                <w:b/>
                <w:color w:val="000000"/>
              </w:rPr>
              <w:t>HW komponenty</w:t>
            </w:r>
          </w:p>
        </w:tc>
      </w:tr>
      <w:tr w:rsidR="009264D8" w:rsidRPr="003D306F" w14:paraId="40BCF0CD"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5723A789"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LCD bez TV tuneru 40“</w:t>
            </w:r>
          </w:p>
        </w:tc>
        <w:tc>
          <w:tcPr>
            <w:tcW w:w="1909" w:type="dxa"/>
            <w:tcBorders>
              <w:top w:val="nil"/>
              <w:left w:val="nil"/>
              <w:bottom w:val="single" w:sz="4" w:space="0" w:color="auto"/>
              <w:right w:val="single" w:sz="4" w:space="0" w:color="auto"/>
            </w:tcBorders>
            <w:noWrap/>
            <w:vAlign w:val="bottom"/>
            <w:hideMark/>
          </w:tcPr>
          <w:p w14:paraId="0DDF0B30"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114</w:t>
            </w:r>
          </w:p>
        </w:tc>
      </w:tr>
      <w:tr w:rsidR="009264D8" w:rsidRPr="003D306F" w14:paraId="3510620C"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2B6EC370"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LCD bez TV tuneru pouze zobrazovací bez mini PC</w:t>
            </w:r>
          </w:p>
        </w:tc>
        <w:tc>
          <w:tcPr>
            <w:tcW w:w="1909" w:type="dxa"/>
            <w:tcBorders>
              <w:top w:val="nil"/>
              <w:left w:val="nil"/>
              <w:bottom w:val="single" w:sz="4" w:space="0" w:color="auto"/>
              <w:right w:val="single" w:sz="4" w:space="0" w:color="auto"/>
            </w:tcBorders>
            <w:noWrap/>
            <w:vAlign w:val="bottom"/>
            <w:hideMark/>
          </w:tcPr>
          <w:p w14:paraId="534C66CB"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5</w:t>
            </w:r>
          </w:p>
        </w:tc>
      </w:tr>
      <w:tr w:rsidR="009264D8" w:rsidRPr="003D306F" w14:paraId="09F684AB"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508E3A34"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PC mini ITX pro ovládání LCD</w:t>
            </w:r>
          </w:p>
        </w:tc>
        <w:tc>
          <w:tcPr>
            <w:tcW w:w="1909" w:type="dxa"/>
            <w:tcBorders>
              <w:top w:val="nil"/>
              <w:left w:val="nil"/>
              <w:bottom w:val="single" w:sz="4" w:space="0" w:color="auto"/>
              <w:right w:val="single" w:sz="4" w:space="0" w:color="auto"/>
            </w:tcBorders>
            <w:noWrap/>
            <w:vAlign w:val="bottom"/>
            <w:hideMark/>
          </w:tcPr>
          <w:p w14:paraId="7B5BC08B"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109</w:t>
            </w:r>
          </w:p>
        </w:tc>
      </w:tr>
      <w:tr w:rsidR="009264D8" w:rsidRPr="003D306F" w14:paraId="4C2E5998"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514C4473"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tiskárna pořadových lístků s dotekovou obrazovkou (TFT 15“)</w:t>
            </w:r>
          </w:p>
        </w:tc>
        <w:tc>
          <w:tcPr>
            <w:tcW w:w="1909" w:type="dxa"/>
            <w:tcBorders>
              <w:top w:val="nil"/>
              <w:left w:val="nil"/>
              <w:bottom w:val="single" w:sz="4" w:space="0" w:color="auto"/>
              <w:right w:val="single" w:sz="4" w:space="0" w:color="auto"/>
            </w:tcBorders>
            <w:noWrap/>
            <w:vAlign w:val="bottom"/>
            <w:hideMark/>
          </w:tcPr>
          <w:p w14:paraId="75EACFAF"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67</w:t>
            </w:r>
          </w:p>
        </w:tc>
      </w:tr>
      <w:tr w:rsidR="009264D8" w:rsidRPr="003D306F" w14:paraId="360C0978"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29300126"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přepážkový displej + napájecí zdroj</w:t>
            </w:r>
          </w:p>
        </w:tc>
        <w:tc>
          <w:tcPr>
            <w:tcW w:w="1909" w:type="dxa"/>
            <w:tcBorders>
              <w:top w:val="nil"/>
              <w:left w:val="nil"/>
              <w:bottom w:val="single" w:sz="4" w:space="0" w:color="auto"/>
              <w:right w:val="single" w:sz="4" w:space="0" w:color="auto"/>
            </w:tcBorders>
            <w:noWrap/>
            <w:vAlign w:val="bottom"/>
            <w:hideMark/>
          </w:tcPr>
          <w:p w14:paraId="31A8DBFB"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411</w:t>
            </w:r>
          </w:p>
        </w:tc>
      </w:tr>
      <w:tr w:rsidR="009264D8" w:rsidRPr="003D306F" w14:paraId="1FC6730C" w14:textId="77777777" w:rsidTr="000D0F2A">
        <w:trPr>
          <w:trHeight w:val="300"/>
        </w:trPr>
        <w:tc>
          <w:tcPr>
            <w:tcW w:w="6733" w:type="dxa"/>
            <w:tcBorders>
              <w:top w:val="single" w:sz="4" w:space="0" w:color="auto"/>
              <w:left w:val="single" w:sz="4" w:space="0" w:color="auto"/>
              <w:bottom w:val="single" w:sz="4" w:space="0" w:color="auto"/>
              <w:right w:val="single" w:sz="4" w:space="0" w:color="auto"/>
            </w:tcBorders>
            <w:noWrap/>
            <w:vAlign w:val="bottom"/>
            <w:hideMark/>
          </w:tcPr>
          <w:p w14:paraId="06D41FE8"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převodník USB na DCS pro zapojení přepážkového displeje</w:t>
            </w:r>
          </w:p>
        </w:tc>
        <w:tc>
          <w:tcPr>
            <w:tcW w:w="1909" w:type="dxa"/>
            <w:tcBorders>
              <w:top w:val="single" w:sz="4" w:space="0" w:color="auto"/>
              <w:left w:val="nil"/>
              <w:bottom w:val="single" w:sz="4" w:space="0" w:color="auto"/>
              <w:right w:val="single" w:sz="4" w:space="0" w:color="auto"/>
            </w:tcBorders>
            <w:noWrap/>
            <w:vAlign w:val="bottom"/>
            <w:hideMark/>
          </w:tcPr>
          <w:p w14:paraId="12D8BC8F"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411</w:t>
            </w:r>
          </w:p>
        </w:tc>
      </w:tr>
      <w:tr w:rsidR="000D0F2A" w:rsidRPr="003D306F" w14:paraId="5B5DF641" w14:textId="77777777" w:rsidTr="000D0F2A">
        <w:trPr>
          <w:trHeight w:val="294"/>
        </w:trPr>
        <w:tc>
          <w:tcPr>
            <w:tcW w:w="8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385693" w14:textId="77777777" w:rsidR="000D0F2A" w:rsidRPr="00C03DCB" w:rsidRDefault="000D0F2A" w:rsidP="00BE3275">
            <w:pPr>
              <w:rPr>
                <w:rFonts w:cs="Arial"/>
                <w:color w:val="000000"/>
              </w:rPr>
            </w:pPr>
            <w:r w:rsidRPr="00C03DCB">
              <w:rPr>
                <w:rFonts w:cs="Arial"/>
                <w:b/>
                <w:color w:val="000000"/>
              </w:rPr>
              <w:t>SW vybavení</w:t>
            </w:r>
          </w:p>
        </w:tc>
      </w:tr>
      <w:tr w:rsidR="009264D8" w:rsidRPr="003D306F" w14:paraId="4376E8E6"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3EBD05F0"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řídící serverová aplikace včetně konfiguračního SE</w:t>
            </w:r>
          </w:p>
        </w:tc>
        <w:tc>
          <w:tcPr>
            <w:tcW w:w="1909" w:type="dxa"/>
            <w:tcBorders>
              <w:top w:val="nil"/>
              <w:left w:val="nil"/>
              <w:bottom w:val="single" w:sz="4" w:space="0" w:color="auto"/>
              <w:right w:val="single" w:sz="4" w:space="0" w:color="auto"/>
            </w:tcBorders>
            <w:noWrap/>
            <w:vAlign w:val="bottom"/>
            <w:hideMark/>
          </w:tcPr>
          <w:p w14:paraId="7499985C"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 xml:space="preserve">65 </w:t>
            </w:r>
            <w:r>
              <w:rPr>
                <w:rFonts w:ascii="Arial" w:hAnsi="Arial" w:cs="Arial"/>
                <w:color w:val="000000"/>
                <w:szCs w:val="24"/>
              </w:rPr>
              <w:t>(</w:t>
            </w:r>
            <w:r w:rsidR="00920E8B">
              <w:rPr>
                <w:rFonts w:ascii="Arial" w:hAnsi="Arial" w:cs="Arial"/>
                <w:color w:val="000000"/>
                <w:szCs w:val="24"/>
              </w:rPr>
              <w:t>poboček</w:t>
            </w:r>
            <w:r>
              <w:rPr>
                <w:rFonts w:ascii="Arial" w:hAnsi="Arial" w:cs="Arial"/>
                <w:color w:val="000000"/>
                <w:szCs w:val="24"/>
              </w:rPr>
              <w:t>)</w:t>
            </w:r>
          </w:p>
        </w:tc>
      </w:tr>
      <w:tr w:rsidR="009264D8" w:rsidRPr="003D306F" w14:paraId="258C4AB4"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43D1938D"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aplikace pro mini PC</w:t>
            </w:r>
          </w:p>
        </w:tc>
        <w:tc>
          <w:tcPr>
            <w:tcW w:w="1909" w:type="dxa"/>
            <w:tcBorders>
              <w:top w:val="nil"/>
              <w:left w:val="nil"/>
              <w:bottom w:val="single" w:sz="4" w:space="0" w:color="auto"/>
              <w:right w:val="single" w:sz="4" w:space="0" w:color="auto"/>
            </w:tcBorders>
            <w:noWrap/>
            <w:vAlign w:val="bottom"/>
            <w:hideMark/>
          </w:tcPr>
          <w:p w14:paraId="5A165373"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109</w:t>
            </w:r>
          </w:p>
        </w:tc>
      </w:tr>
      <w:tr w:rsidR="009264D8" w:rsidRPr="003D306F" w14:paraId="6B8AC0CE"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121AB2C3"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ovládací aplikace pro přepážkové PC</w:t>
            </w:r>
          </w:p>
        </w:tc>
        <w:tc>
          <w:tcPr>
            <w:tcW w:w="1909" w:type="dxa"/>
            <w:tcBorders>
              <w:top w:val="nil"/>
              <w:left w:val="nil"/>
              <w:bottom w:val="single" w:sz="4" w:space="0" w:color="auto"/>
              <w:right w:val="single" w:sz="4" w:space="0" w:color="auto"/>
            </w:tcBorders>
            <w:noWrap/>
            <w:vAlign w:val="bottom"/>
            <w:hideMark/>
          </w:tcPr>
          <w:p w14:paraId="25488E60"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411</w:t>
            </w:r>
          </w:p>
        </w:tc>
      </w:tr>
      <w:tr w:rsidR="009264D8" w:rsidRPr="003D306F" w14:paraId="111B5096"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45138710"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konfigurační klient (monitor, statistiky, události, konfigurace)</w:t>
            </w:r>
          </w:p>
        </w:tc>
        <w:tc>
          <w:tcPr>
            <w:tcW w:w="1909" w:type="dxa"/>
            <w:tcBorders>
              <w:top w:val="nil"/>
              <w:left w:val="nil"/>
              <w:bottom w:val="single" w:sz="4" w:space="0" w:color="auto"/>
              <w:right w:val="single" w:sz="4" w:space="0" w:color="auto"/>
            </w:tcBorders>
            <w:noWrap/>
            <w:vAlign w:val="bottom"/>
            <w:hideMark/>
          </w:tcPr>
          <w:p w14:paraId="19313DC4" w14:textId="77777777" w:rsidR="009264D8" w:rsidRPr="00C03DCB" w:rsidRDefault="009264D8" w:rsidP="00BE3275">
            <w:pPr>
              <w:pStyle w:val="Prosttext"/>
              <w:spacing w:line="288" w:lineRule="auto"/>
              <w:jc w:val="center"/>
              <w:rPr>
                <w:rFonts w:ascii="Arial" w:hAnsi="Arial" w:cs="Arial"/>
                <w:color w:val="000000"/>
                <w:szCs w:val="24"/>
              </w:rPr>
            </w:pPr>
            <w:r w:rsidRPr="00C03DCB">
              <w:rPr>
                <w:rFonts w:ascii="Arial" w:hAnsi="Arial" w:cs="Arial"/>
                <w:color w:val="000000"/>
                <w:szCs w:val="24"/>
              </w:rPr>
              <w:t>65</w:t>
            </w:r>
          </w:p>
        </w:tc>
      </w:tr>
      <w:tr w:rsidR="009264D8" w:rsidRPr="003D306F" w14:paraId="62EABE92" w14:textId="77777777" w:rsidTr="000D0F2A">
        <w:trPr>
          <w:trHeight w:val="300"/>
        </w:trPr>
        <w:tc>
          <w:tcPr>
            <w:tcW w:w="6733" w:type="dxa"/>
            <w:tcBorders>
              <w:top w:val="nil"/>
              <w:left w:val="single" w:sz="4" w:space="0" w:color="auto"/>
              <w:bottom w:val="single" w:sz="4" w:space="0" w:color="auto"/>
              <w:right w:val="single" w:sz="4" w:space="0" w:color="auto"/>
            </w:tcBorders>
            <w:noWrap/>
            <w:vAlign w:val="bottom"/>
            <w:hideMark/>
          </w:tcPr>
          <w:p w14:paraId="5FEF4FCD" w14:textId="77777777" w:rsidR="009264D8" w:rsidRPr="00C03DCB" w:rsidRDefault="009264D8" w:rsidP="00BE3275">
            <w:pPr>
              <w:pStyle w:val="Prosttext"/>
              <w:spacing w:line="288" w:lineRule="auto"/>
              <w:jc w:val="both"/>
              <w:rPr>
                <w:rFonts w:ascii="Arial" w:hAnsi="Arial" w:cs="Arial"/>
                <w:color w:val="000000"/>
                <w:szCs w:val="24"/>
              </w:rPr>
            </w:pPr>
            <w:r w:rsidRPr="00C03DCB">
              <w:rPr>
                <w:rFonts w:ascii="Arial" w:hAnsi="Arial" w:cs="Arial"/>
                <w:color w:val="000000"/>
                <w:szCs w:val="24"/>
              </w:rPr>
              <w:t>SW propojení přes internet pro on-line objednávání (</w:t>
            </w:r>
            <w:proofErr w:type="spellStart"/>
            <w:r w:rsidRPr="00C03DCB">
              <w:rPr>
                <w:rFonts w:ascii="Arial" w:hAnsi="Arial" w:cs="Arial"/>
                <w:color w:val="000000"/>
                <w:szCs w:val="24"/>
              </w:rPr>
              <w:t>Webcall</w:t>
            </w:r>
            <w:proofErr w:type="spellEnd"/>
            <w:r w:rsidRPr="00C03DCB">
              <w:rPr>
                <w:rFonts w:ascii="Arial" w:hAnsi="Arial" w:cs="Arial"/>
                <w:color w:val="000000"/>
                <w:szCs w:val="24"/>
              </w:rPr>
              <w:t>)</w:t>
            </w:r>
          </w:p>
        </w:tc>
        <w:tc>
          <w:tcPr>
            <w:tcW w:w="1909" w:type="dxa"/>
            <w:tcBorders>
              <w:top w:val="nil"/>
              <w:left w:val="nil"/>
              <w:bottom w:val="single" w:sz="4" w:space="0" w:color="auto"/>
              <w:right w:val="single" w:sz="4" w:space="0" w:color="auto"/>
            </w:tcBorders>
            <w:noWrap/>
            <w:vAlign w:val="bottom"/>
            <w:hideMark/>
          </w:tcPr>
          <w:p w14:paraId="7AD545FC" w14:textId="77777777" w:rsidR="009264D8" w:rsidRPr="00C03DCB" w:rsidRDefault="000E23E2" w:rsidP="000E23E2">
            <w:pPr>
              <w:pStyle w:val="Prosttext"/>
              <w:spacing w:line="288" w:lineRule="auto"/>
              <w:ind w:left="360"/>
              <w:rPr>
                <w:rFonts w:ascii="Arial" w:hAnsi="Arial" w:cs="Arial"/>
                <w:color w:val="000000"/>
                <w:szCs w:val="24"/>
              </w:rPr>
            </w:pPr>
            <w:r>
              <w:rPr>
                <w:rFonts w:ascii="Arial" w:hAnsi="Arial" w:cs="Arial"/>
                <w:color w:val="000000"/>
                <w:szCs w:val="24"/>
              </w:rPr>
              <w:t>15</w:t>
            </w:r>
            <w:r w:rsidR="000D0F2A">
              <w:rPr>
                <w:rFonts w:ascii="Arial" w:hAnsi="Arial" w:cs="Arial"/>
                <w:color w:val="000000"/>
                <w:szCs w:val="24"/>
              </w:rPr>
              <w:t xml:space="preserve"> </w:t>
            </w:r>
            <w:r>
              <w:rPr>
                <w:rFonts w:ascii="Arial" w:hAnsi="Arial" w:cs="Arial"/>
                <w:color w:val="000000"/>
                <w:szCs w:val="24"/>
              </w:rPr>
              <w:t>(</w:t>
            </w:r>
            <w:r w:rsidR="00920E8B">
              <w:rPr>
                <w:rFonts w:ascii="Arial" w:hAnsi="Arial" w:cs="Arial"/>
                <w:color w:val="000000"/>
                <w:szCs w:val="24"/>
              </w:rPr>
              <w:t>poboček</w:t>
            </w:r>
            <w:r w:rsidR="009264D8">
              <w:rPr>
                <w:rFonts w:ascii="Arial" w:hAnsi="Arial" w:cs="Arial"/>
                <w:color w:val="000000"/>
                <w:szCs w:val="24"/>
              </w:rPr>
              <w:t>)</w:t>
            </w:r>
          </w:p>
        </w:tc>
      </w:tr>
    </w:tbl>
    <w:p w14:paraId="629DC1C7" w14:textId="77777777" w:rsidR="009264D8" w:rsidRPr="00BA06FE" w:rsidRDefault="009264D8" w:rsidP="00197A13">
      <w:pPr>
        <w:keepNext/>
        <w:autoSpaceDN/>
        <w:spacing w:after="120" w:line="280" w:lineRule="atLeast"/>
        <w:textAlignment w:val="auto"/>
        <w:rPr>
          <w:rStyle w:val="apple-converted-space"/>
          <w:rFonts w:cs="Arial"/>
          <w:szCs w:val="20"/>
        </w:rPr>
      </w:pPr>
    </w:p>
    <w:sectPr w:rsidR="009264D8" w:rsidRPr="00BA06FE" w:rsidSect="006F0524">
      <w:footerReference w:type="default" r:id="rId16"/>
      <w:type w:val="continuous"/>
      <w:pgSz w:w="11906" w:h="16838" w:code="9"/>
      <w:pgMar w:top="964" w:right="1418" w:bottom="1026"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8A6CE" w14:textId="77777777" w:rsidR="00816249" w:rsidRDefault="00816249">
      <w:r>
        <w:separator/>
      </w:r>
    </w:p>
  </w:endnote>
  <w:endnote w:type="continuationSeparator" w:id="0">
    <w:p w14:paraId="06AF713C" w14:textId="77777777" w:rsidR="00816249" w:rsidRDefault="00816249">
      <w:r>
        <w:continuationSeparator/>
      </w:r>
    </w:p>
  </w:endnote>
  <w:endnote w:type="continuationNotice" w:id="1">
    <w:p w14:paraId="41487FA2" w14:textId="77777777" w:rsidR="00816249" w:rsidRDefault="00816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utura Bk">
    <w:altName w:val="Times New Roman"/>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7E01A205" w14:textId="77777777" w:rsidR="00A51506" w:rsidRDefault="00A51506">
        <w:pPr>
          <w:pStyle w:val="Zpat"/>
        </w:pPr>
        <w:r>
          <w:fldChar w:fldCharType="begin"/>
        </w:r>
        <w:r>
          <w:instrText>PAGE   \* MERGEFORMAT</w:instrText>
        </w:r>
        <w:r>
          <w:fldChar w:fldCharType="separate"/>
        </w:r>
        <w:r>
          <w:rPr>
            <w:noProof/>
          </w:rPr>
          <w:t>14</w:t>
        </w:r>
        <w:r>
          <w:fldChar w:fldCharType="end"/>
        </w:r>
      </w:p>
    </w:sdtContent>
  </w:sdt>
  <w:p w14:paraId="1FB19680" w14:textId="77777777" w:rsidR="00A51506" w:rsidRDefault="00A51506">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FA19" w14:textId="77777777" w:rsidR="00816249" w:rsidRDefault="00816249">
      <w:r>
        <w:separator/>
      </w:r>
    </w:p>
  </w:footnote>
  <w:footnote w:type="continuationSeparator" w:id="0">
    <w:p w14:paraId="261EF8F7" w14:textId="77777777" w:rsidR="00816249" w:rsidRDefault="00816249">
      <w:r>
        <w:continuationSeparator/>
      </w:r>
    </w:p>
  </w:footnote>
  <w:footnote w:type="continuationNotice" w:id="1">
    <w:p w14:paraId="34A7E889" w14:textId="77777777" w:rsidR="00816249" w:rsidRDefault="008162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068"/>
    <w:multiLevelType w:val="multilevel"/>
    <w:tmpl w:val="0B44A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872E4"/>
    <w:multiLevelType w:val="hybridMultilevel"/>
    <w:tmpl w:val="CA1ADCE8"/>
    <w:lvl w:ilvl="0" w:tplc="21AE73CC">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4A609EF"/>
    <w:multiLevelType w:val="multilevel"/>
    <w:tmpl w:val="20D4EF4E"/>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1080"/>
        </w:tabs>
        <w:ind w:left="720" w:hanging="360"/>
      </w:pPr>
      <w:rPr>
        <w:rFonts w:ascii="Arial" w:hAnsi="Arial" w:cs="Arial" w:hint="default"/>
        <w:b w:val="0"/>
        <w:sz w:val="20"/>
        <w:szCs w:val="20"/>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15:restartNumberingAfterBreak="0">
    <w:nsid w:val="147C0977"/>
    <w:multiLevelType w:val="multilevel"/>
    <w:tmpl w:val="7B46C06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6AB6199"/>
    <w:multiLevelType w:val="hybridMultilevel"/>
    <w:tmpl w:val="D172BB94"/>
    <w:lvl w:ilvl="0" w:tplc="EEEA2EFC">
      <w:start w:val="1"/>
      <w:numFmt w:val="lowerLetter"/>
      <w:lvlText w:val="%1)"/>
      <w:lvlJc w:val="righ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FB3CBBB0">
      <w:start w:val="1"/>
      <w:numFmt w:val="lowerLetter"/>
      <w:lvlText w:val="%4)"/>
      <w:lvlJc w:val="left"/>
      <w:pPr>
        <w:ind w:left="3306" w:hanging="360"/>
      </w:pPr>
      <w:rPr>
        <w:rFonts w:hint="default"/>
      </w:r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7FE196A"/>
    <w:multiLevelType w:val="hybridMultilevel"/>
    <w:tmpl w:val="EC2E2582"/>
    <w:lvl w:ilvl="0" w:tplc="32740932">
      <w:start w:val="1"/>
      <w:numFmt w:val="decimal"/>
      <w:lvlText w:val="%1."/>
      <w:lvlJc w:val="left"/>
      <w:pPr>
        <w:ind w:left="360" w:hanging="360"/>
      </w:pPr>
      <w:rPr>
        <w:rFonts w:hint="default"/>
        <w:sz w:val="20"/>
        <w:szCs w:val="2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19CA1DE4"/>
    <w:multiLevelType w:val="multilevel"/>
    <w:tmpl w:val="BB74FF02"/>
    <w:lvl w:ilvl="0">
      <w:numFmt w:val="bullet"/>
      <w:lvlText w:val=""/>
      <w:lvlJc w:val="left"/>
      <w:pPr>
        <w:ind w:left="720" w:hanging="360"/>
      </w:pPr>
      <w:rPr>
        <w:rFonts w:ascii="Symbol" w:hAnsi="Symbol" w:cs="Symbol"/>
      </w:rPr>
    </w:lvl>
    <w:lvl w:ilvl="1">
      <w:numFmt w:val="bullet"/>
      <w:lvlText w:val="-"/>
      <w:lvlJc w:val="left"/>
      <w:pPr>
        <w:ind w:left="36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C42AB"/>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 w15:restartNumberingAfterBreak="0">
    <w:nsid w:val="31D323EC"/>
    <w:multiLevelType w:val="multilevel"/>
    <w:tmpl w:val="7B46C06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36276FB"/>
    <w:multiLevelType w:val="hybridMultilevel"/>
    <w:tmpl w:val="B310ED9E"/>
    <w:lvl w:ilvl="0" w:tplc="04050001">
      <w:start w:val="1"/>
      <w:numFmt w:val="bullet"/>
      <w:lvlText w:val=""/>
      <w:lvlJc w:val="left"/>
      <w:pPr>
        <w:ind w:left="720" w:hanging="360"/>
      </w:pPr>
      <w:rPr>
        <w:rFonts w:ascii="Symbol" w:hAnsi="Symbol" w:hint="default"/>
      </w:rPr>
    </w:lvl>
    <w:lvl w:ilvl="1" w:tplc="C3F65BE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3A2C43"/>
    <w:multiLevelType w:val="hybridMultilevel"/>
    <w:tmpl w:val="A3AED1FA"/>
    <w:lvl w:ilvl="0" w:tplc="855CAF12">
      <w:start w:val="1"/>
      <w:numFmt w:val="upperRoman"/>
      <w:lvlText w:val="%1."/>
      <w:lvlJc w:val="left"/>
      <w:pPr>
        <w:ind w:left="1080" w:hanging="720"/>
      </w:p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E16AB"/>
    <w:multiLevelType w:val="hybridMultilevel"/>
    <w:tmpl w:val="A5D0C5E0"/>
    <w:lvl w:ilvl="0" w:tplc="71DC8412">
      <w:start w:val="6"/>
      <w:numFmt w:val="lowerLetter"/>
      <w:lvlText w:val="%1)"/>
      <w:lvlJc w:val="left"/>
      <w:pPr>
        <w:ind w:left="1080" w:hanging="360"/>
      </w:pPr>
      <w:rPr>
        <w:rFonts w:hint="default"/>
      </w:rPr>
    </w:lvl>
    <w:lvl w:ilvl="1" w:tplc="C3F65BEE">
      <w:numFmt w:val="bullet"/>
      <w:lvlText w:val="-"/>
      <w:lvlJc w:val="left"/>
      <w:pPr>
        <w:ind w:left="1800"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6502992"/>
    <w:multiLevelType w:val="hybridMultilevel"/>
    <w:tmpl w:val="0F14B3C0"/>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18" w15:restartNumberingAfterBreak="0">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F30C43"/>
    <w:multiLevelType w:val="hybridMultilevel"/>
    <w:tmpl w:val="0B365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9305B4"/>
    <w:multiLevelType w:val="hybridMultilevel"/>
    <w:tmpl w:val="8F8C8944"/>
    <w:lvl w:ilvl="0" w:tplc="7A26862C">
      <w:start w:val="1"/>
      <w:numFmt w:val="lowerLetter"/>
      <w:lvlText w:val="%1)"/>
      <w:lvlJc w:val="left"/>
      <w:pPr>
        <w:ind w:left="1004" w:hanging="360"/>
      </w:pPr>
      <w:rPr>
        <w:strike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6684169E"/>
    <w:multiLevelType w:val="multilevel"/>
    <w:tmpl w:val="456A5C42"/>
    <w:lvl w:ilvl="0">
      <w:start w:val="1"/>
      <w:numFmt w:val="decimal"/>
      <w:lvlText w:val="%1."/>
      <w:lvlJc w:val="left"/>
      <w:pPr>
        <w:ind w:left="2127"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976E3C"/>
    <w:multiLevelType w:val="multilevel"/>
    <w:tmpl w:val="0B44A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6D25D7E"/>
    <w:multiLevelType w:val="hybridMultilevel"/>
    <w:tmpl w:val="EA28AA76"/>
    <w:lvl w:ilvl="0" w:tplc="56101FDE">
      <w:start w:val="1"/>
      <w:numFmt w:val="decimal"/>
      <w:lvlText w:val="%1."/>
      <w:lvlJc w:val="left"/>
      <w:pPr>
        <w:tabs>
          <w:tab w:val="num" w:pos="0"/>
        </w:tabs>
        <w:ind w:left="283" w:hanging="283"/>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206696"/>
    <w:multiLevelType w:val="hybridMultilevel"/>
    <w:tmpl w:val="EC2E2582"/>
    <w:lvl w:ilvl="0" w:tplc="32740932">
      <w:start w:val="1"/>
      <w:numFmt w:val="decimal"/>
      <w:lvlText w:val="%1."/>
      <w:lvlJc w:val="left"/>
      <w:pPr>
        <w:ind w:left="360" w:hanging="360"/>
      </w:pPr>
      <w:rPr>
        <w:rFonts w:hint="default"/>
        <w:sz w:val="20"/>
        <w:szCs w:val="2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8" w15:restartNumberingAfterBreak="0">
    <w:nsid w:val="74B22EAD"/>
    <w:multiLevelType w:val="multilevel"/>
    <w:tmpl w:val="0B44A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98773AD"/>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0" w15:restartNumberingAfterBreak="0">
    <w:nsid w:val="7AD62F9C"/>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FF43B8"/>
    <w:multiLevelType w:val="hybridMultilevel"/>
    <w:tmpl w:val="CA1ADCE8"/>
    <w:lvl w:ilvl="0" w:tplc="21AE73CC">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0"/>
  </w:num>
  <w:num w:numId="3">
    <w:abstractNumId w:val="22"/>
  </w:num>
  <w:num w:numId="4">
    <w:abstractNumId w:val="5"/>
  </w:num>
  <w:num w:numId="5">
    <w:abstractNumId w:val="18"/>
  </w:num>
  <w:num w:numId="6">
    <w:abstractNumId w:val="1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12"/>
  </w:num>
  <w:num w:numId="14">
    <w:abstractNumId w:val="16"/>
  </w:num>
  <w:num w:numId="15">
    <w:abstractNumId w:val="23"/>
  </w:num>
  <w:num w:numId="16">
    <w:abstractNumId w:val="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 w:numId="20">
    <w:abstractNumId w:val="21"/>
  </w:num>
  <w:num w:numId="21">
    <w:abstractNumId w:val="7"/>
  </w:num>
  <w:num w:numId="22">
    <w:abstractNumId w:val="20"/>
  </w:num>
  <w:num w:numId="23">
    <w:abstractNumId w:val="10"/>
  </w:num>
  <w:num w:numId="24">
    <w:abstractNumId w:val="4"/>
  </w:num>
  <w:num w:numId="25">
    <w:abstractNumId w:val="27"/>
  </w:num>
  <w:num w:numId="26">
    <w:abstractNumId w:val="2"/>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28"/>
  </w:num>
  <w:num w:numId="32">
    <w:abstractNumId w:val="31"/>
  </w:num>
  <w:num w:numId="3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14D3"/>
    <w:rsid w:val="000028B2"/>
    <w:rsid w:val="0000690E"/>
    <w:rsid w:val="00007C15"/>
    <w:rsid w:val="00010B3E"/>
    <w:rsid w:val="0001444C"/>
    <w:rsid w:val="000202E4"/>
    <w:rsid w:val="000202EF"/>
    <w:rsid w:val="000217ED"/>
    <w:rsid w:val="0002280D"/>
    <w:rsid w:val="000265DD"/>
    <w:rsid w:val="0002772D"/>
    <w:rsid w:val="00027C4C"/>
    <w:rsid w:val="000306F9"/>
    <w:rsid w:val="00031F3C"/>
    <w:rsid w:val="00033CDE"/>
    <w:rsid w:val="00035F8A"/>
    <w:rsid w:val="00036ECF"/>
    <w:rsid w:val="0003787E"/>
    <w:rsid w:val="0004610F"/>
    <w:rsid w:val="00050DDB"/>
    <w:rsid w:val="000527E3"/>
    <w:rsid w:val="00054A65"/>
    <w:rsid w:val="00055B73"/>
    <w:rsid w:val="00057640"/>
    <w:rsid w:val="00061115"/>
    <w:rsid w:val="00061D36"/>
    <w:rsid w:val="000623C6"/>
    <w:rsid w:val="00062FDA"/>
    <w:rsid w:val="00066959"/>
    <w:rsid w:val="00066E3D"/>
    <w:rsid w:val="0006780B"/>
    <w:rsid w:val="00070FB8"/>
    <w:rsid w:val="0007192D"/>
    <w:rsid w:val="00073430"/>
    <w:rsid w:val="00075806"/>
    <w:rsid w:val="00077DC4"/>
    <w:rsid w:val="00080FD4"/>
    <w:rsid w:val="00082773"/>
    <w:rsid w:val="0008310C"/>
    <w:rsid w:val="00083AC5"/>
    <w:rsid w:val="00085621"/>
    <w:rsid w:val="000859BA"/>
    <w:rsid w:val="00090C59"/>
    <w:rsid w:val="00090EF3"/>
    <w:rsid w:val="00090FBA"/>
    <w:rsid w:val="00096E60"/>
    <w:rsid w:val="000A07BF"/>
    <w:rsid w:val="000A3B13"/>
    <w:rsid w:val="000A42D7"/>
    <w:rsid w:val="000A6BC1"/>
    <w:rsid w:val="000A6F7B"/>
    <w:rsid w:val="000B018F"/>
    <w:rsid w:val="000B01D4"/>
    <w:rsid w:val="000B07A5"/>
    <w:rsid w:val="000B08D3"/>
    <w:rsid w:val="000B1F39"/>
    <w:rsid w:val="000B2BEB"/>
    <w:rsid w:val="000B5E82"/>
    <w:rsid w:val="000C02A5"/>
    <w:rsid w:val="000C29FE"/>
    <w:rsid w:val="000C6645"/>
    <w:rsid w:val="000D0F2A"/>
    <w:rsid w:val="000D235B"/>
    <w:rsid w:val="000D2D6B"/>
    <w:rsid w:val="000D3C3C"/>
    <w:rsid w:val="000D61EF"/>
    <w:rsid w:val="000D6383"/>
    <w:rsid w:val="000E08F3"/>
    <w:rsid w:val="000E183B"/>
    <w:rsid w:val="000E23E2"/>
    <w:rsid w:val="000E246E"/>
    <w:rsid w:val="000E252C"/>
    <w:rsid w:val="000E31B6"/>
    <w:rsid w:val="000E3E7E"/>
    <w:rsid w:val="000E521F"/>
    <w:rsid w:val="000E79F3"/>
    <w:rsid w:val="000E7C94"/>
    <w:rsid w:val="000F13DE"/>
    <w:rsid w:val="000F1E4E"/>
    <w:rsid w:val="000F28B3"/>
    <w:rsid w:val="000F6515"/>
    <w:rsid w:val="00101A0B"/>
    <w:rsid w:val="001045B6"/>
    <w:rsid w:val="00104D02"/>
    <w:rsid w:val="00106C05"/>
    <w:rsid w:val="00107A0A"/>
    <w:rsid w:val="001100EB"/>
    <w:rsid w:val="00111263"/>
    <w:rsid w:val="00111AE7"/>
    <w:rsid w:val="00111B9F"/>
    <w:rsid w:val="00112967"/>
    <w:rsid w:val="00113C1E"/>
    <w:rsid w:val="00113D65"/>
    <w:rsid w:val="00114503"/>
    <w:rsid w:val="00114DDE"/>
    <w:rsid w:val="00115927"/>
    <w:rsid w:val="00117778"/>
    <w:rsid w:val="001208D5"/>
    <w:rsid w:val="001209A5"/>
    <w:rsid w:val="0012129E"/>
    <w:rsid w:val="0012445E"/>
    <w:rsid w:val="00126EF5"/>
    <w:rsid w:val="001276E2"/>
    <w:rsid w:val="0013004C"/>
    <w:rsid w:val="001303E3"/>
    <w:rsid w:val="001321CE"/>
    <w:rsid w:val="001324F4"/>
    <w:rsid w:val="00132EB2"/>
    <w:rsid w:val="00133F48"/>
    <w:rsid w:val="001363E4"/>
    <w:rsid w:val="00140A6F"/>
    <w:rsid w:val="0014385D"/>
    <w:rsid w:val="00147870"/>
    <w:rsid w:val="00150A42"/>
    <w:rsid w:val="00151DF1"/>
    <w:rsid w:val="0015595D"/>
    <w:rsid w:val="00160099"/>
    <w:rsid w:val="0016140E"/>
    <w:rsid w:val="001617FC"/>
    <w:rsid w:val="00162E05"/>
    <w:rsid w:val="0016457E"/>
    <w:rsid w:val="00171137"/>
    <w:rsid w:val="001717F7"/>
    <w:rsid w:val="0017297D"/>
    <w:rsid w:val="001732A4"/>
    <w:rsid w:val="00174485"/>
    <w:rsid w:val="001756CE"/>
    <w:rsid w:val="00176662"/>
    <w:rsid w:val="001819EF"/>
    <w:rsid w:val="00182549"/>
    <w:rsid w:val="001870B2"/>
    <w:rsid w:val="00187CB2"/>
    <w:rsid w:val="00190B5D"/>
    <w:rsid w:val="00192434"/>
    <w:rsid w:val="0019562F"/>
    <w:rsid w:val="00197A13"/>
    <w:rsid w:val="001A3363"/>
    <w:rsid w:val="001A503B"/>
    <w:rsid w:val="001B2E17"/>
    <w:rsid w:val="001B376C"/>
    <w:rsid w:val="001B498C"/>
    <w:rsid w:val="001B4F5B"/>
    <w:rsid w:val="001B79F1"/>
    <w:rsid w:val="001C184C"/>
    <w:rsid w:val="001C3643"/>
    <w:rsid w:val="001C5A17"/>
    <w:rsid w:val="001C76E2"/>
    <w:rsid w:val="001D2C45"/>
    <w:rsid w:val="001D33D3"/>
    <w:rsid w:val="001D7ED8"/>
    <w:rsid w:val="001E05A1"/>
    <w:rsid w:val="001E1D96"/>
    <w:rsid w:val="001E5E2E"/>
    <w:rsid w:val="001E7A3E"/>
    <w:rsid w:val="001E7C58"/>
    <w:rsid w:val="001F077B"/>
    <w:rsid w:val="001F111F"/>
    <w:rsid w:val="001F3847"/>
    <w:rsid w:val="001F3E4D"/>
    <w:rsid w:val="001F5079"/>
    <w:rsid w:val="001F5C1F"/>
    <w:rsid w:val="001F61CF"/>
    <w:rsid w:val="001F6B89"/>
    <w:rsid w:val="001F7976"/>
    <w:rsid w:val="00200514"/>
    <w:rsid w:val="00202F1C"/>
    <w:rsid w:val="0020489B"/>
    <w:rsid w:val="00204A11"/>
    <w:rsid w:val="0021201E"/>
    <w:rsid w:val="00213FD0"/>
    <w:rsid w:val="00214B30"/>
    <w:rsid w:val="0021573B"/>
    <w:rsid w:val="00215F00"/>
    <w:rsid w:val="0021786D"/>
    <w:rsid w:val="00223849"/>
    <w:rsid w:val="00223EC0"/>
    <w:rsid w:val="002240EB"/>
    <w:rsid w:val="0022730E"/>
    <w:rsid w:val="002307A8"/>
    <w:rsid w:val="00231B7D"/>
    <w:rsid w:val="00236660"/>
    <w:rsid w:val="002377FE"/>
    <w:rsid w:val="002402DB"/>
    <w:rsid w:val="00242E92"/>
    <w:rsid w:val="0024301D"/>
    <w:rsid w:val="00243E68"/>
    <w:rsid w:val="0024621D"/>
    <w:rsid w:val="00250596"/>
    <w:rsid w:val="00254CB9"/>
    <w:rsid w:val="00255CAB"/>
    <w:rsid w:val="00262B07"/>
    <w:rsid w:val="002656FE"/>
    <w:rsid w:val="00265EAD"/>
    <w:rsid w:val="00267247"/>
    <w:rsid w:val="00270C42"/>
    <w:rsid w:val="00271A52"/>
    <w:rsid w:val="002738CE"/>
    <w:rsid w:val="00273A84"/>
    <w:rsid w:val="00274AE6"/>
    <w:rsid w:val="002769E5"/>
    <w:rsid w:val="0027705D"/>
    <w:rsid w:val="00277B88"/>
    <w:rsid w:val="00280CF8"/>
    <w:rsid w:val="002816F5"/>
    <w:rsid w:val="00281F4F"/>
    <w:rsid w:val="002866AA"/>
    <w:rsid w:val="00287643"/>
    <w:rsid w:val="00287BCD"/>
    <w:rsid w:val="00287F0D"/>
    <w:rsid w:val="002911B3"/>
    <w:rsid w:val="00292F0E"/>
    <w:rsid w:val="0029341F"/>
    <w:rsid w:val="00293A14"/>
    <w:rsid w:val="002978E8"/>
    <w:rsid w:val="002A10CE"/>
    <w:rsid w:val="002A149A"/>
    <w:rsid w:val="002A182A"/>
    <w:rsid w:val="002A1F0D"/>
    <w:rsid w:val="002A4E17"/>
    <w:rsid w:val="002B075D"/>
    <w:rsid w:val="002B669C"/>
    <w:rsid w:val="002B7618"/>
    <w:rsid w:val="002B7C1F"/>
    <w:rsid w:val="002C47E1"/>
    <w:rsid w:val="002D1076"/>
    <w:rsid w:val="002D2267"/>
    <w:rsid w:val="002D2775"/>
    <w:rsid w:val="002D4299"/>
    <w:rsid w:val="002D44CE"/>
    <w:rsid w:val="002D5C50"/>
    <w:rsid w:val="002D5E05"/>
    <w:rsid w:val="002D6C1B"/>
    <w:rsid w:val="002D70B7"/>
    <w:rsid w:val="002E194E"/>
    <w:rsid w:val="002E2038"/>
    <w:rsid w:val="002E22BE"/>
    <w:rsid w:val="002E3EC7"/>
    <w:rsid w:val="002E418B"/>
    <w:rsid w:val="002F0409"/>
    <w:rsid w:val="002F1B4D"/>
    <w:rsid w:val="002F2341"/>
    <w:rsid w:val="002F5097"/>
    <w:rsid w:val="002F6AB4"/>
    <w:rsid w:val="00302240"/>
    <w:rsid w:val="00303ADF"/>
    <w:rsid w:val="0030550A"/>
    <w:rsid w:val="0030582F"/>
    <w:rsid w:val="00307292"/>
    <w:rsid w:val="00307C85"/>
    <w:rsid w:val="00313666"/>
    <w:rsid w:val="00314503"/>
    <w:rsid w:val="003158C5"/>
    <w:rsid w:val="00316B3B"/>
    <w:rsid w:val="00316EFF"/>
    <w:rsid w:val="003179FA"/>
    <w:rsid w:val="00321566"/>
    <w:rsid w:val="00322230"/>
    <w:rsid w:val="003249A4"/>
    <w:rsid w:val="003259F6"/>
    <w:rsid w:val="00326D2A"/>
    <w:rsid w:val="0033514B"/>
    <w:rsid w:val="00335543"/>
    <w:rsid w:val="00336C9A"/>
    <w:rsid w:val="0034149E"/>
    <w:rsid w:val="00343EB5"/>
    <w:rsid w:val="00344DD2"/>
    <w:rsid w:val="0034607C"/>
    <w:rsid w:val="00346579"/>
    <w:rsid w:val="00346B69"/>
    <w:rsid w:val="00347370"/>
    <w:rsid w:val="0035265E"/>
    <w:rsid w:val="0035285E"/>
    <w:rsid w:val="003542BC"/>
    <w:rsid w:val="00355426"/>
    <w:rsid w:val="00355DB9"/>
    <w:rsid w:val="00357FC5"/>
    <w:rsid w:val="00360C16"/>
    <w:rsid w:val="0036204D"/>
    <w:rsid w:val="003620DB"/>
    <w:rsid w:val="00363825"/>
    <w:rsid w:val="00364616"/>
    <w:rsid w:val="00364619"/>
    <w:rsid w:val="00364BF7"/>
    <w:rsid w:val="00370539"/>
    <w:rsid w:val="00370B65"/>
    <w:rsid w:val="00371A27"/>
    <w:rsid w:val="00372DCA"/>
    <w:rsid w:val="0037321D"/>
    <w:rsid w:val="003733E1"/>
    <w:rsid w:val="003774F5"/>
    <w:rsid w:val="003779F2"/>
    <w:rsid w:val="00380B21"/>
    <w:rsid w:val="003853A6"/>
    <w:rsid w:val="00385B96"/>
    <w:rsid w:val="0039136A"/>
    <w:rsid w:val="00396D44"/>
    <w:rsid w:val="003A4176"/>
    <w:rsid w:val="003A53C7"/>
    <w:rsid w:val="003A58C3"/>
    <w:rsid w:val="003A5B64"/>
    <w:rsid w:val="003A69DA"/>
    <w:rsid w:val="003A6D48"/>
    <w:rsid w:val="003A7CC9"/>
    <w:rsid w:val="003B12A6"/>
    <w:rsid w:val="003B44AB"/>
    <w:rsid w:val="003B5004"/>
    <w:rsid w:val="003B612D"/>
    <w:rsid w:val="003B62D4"/>
    <w:rsid w:val="003C09C6"/>
    <w:rsid w:val="003C4372"/>
    <w:rsid w:val="003C5775"/>
    <w:rsid w:val="003D306F"/>
    <w:rsid w:val="003D38E4"/>
    <w:rsid w:val="003D447C"/>
    <w:rsid w:val="003D68B0"/>
    <w:rsid w:val="003D7932"/>
    <w:rsid w:val="003E13C4"/>
    <w:rsid w:val="003E7FDF"/>
    <w:rsid w:val="003F0147"/>
    <w:rsid w:val="003F0345"/>
    <w:rsid w:val="003F0E27"/>
    <w:rsid w:val="003F1577"/>
    <w:rsid w:val="003F24E0"/>
    <w:rsid w:val="003F5128"/>
    <w:rsid w:val="003F6AB8"/>
    <w:rsid w:val="00400BE0"/>
    <w:rsid w:val="00400D2F"/>
    <w:rsid w:val="00400E1C"/>
    <w:rsid w:val="00401005"/>
    <w:rsid w:val="00401A6F"/>
    <w:rsid w:val="004029F9"/>
    <w:rsid w:val="004053C9"/>
    <w:rsid w:val="00406320"/>
    <w:rsid w:val="00406BBA"/>
    <w:rsid w:val="00407F95"/>
    <w:rsid w:val="0041381F"/>
    <w:rsid w:val="00414A6F"/>
    <w:rsid w:val="0042292E"/>
    <w:rsid w:val="004235E5"/>
    <w:rsid w:val="00423F49"/>
    <w:rsid w:val="00431BE9"/>
    <w:rsid w:val="0043262E"/>
    <w:rsid w:val="00432C38"/>
    <w:rsid w:val="00432FE4"/>
    <w:rsid w:val="00433958"/>
    <w:rsid w:val="00435533"/>
    <w:rsid w:val="00436CDC"/>
    <w:rsid w:val="004420FA"/>
    <w:rsid w:val="00442B91"/>
    <w:rsid w:val="00443900"/>
    <w:rsid w:val="004465FD"/>
    <w:rsid w:val="004513A5"/>
    <w:rsid w:val="00451640"/>
    <w:rsid w:val="0045334F"/>
    <w:rsid w:val="00455547"/>
    <w:rsid w:val="00455CC2"/>
    <w:rsid w:val="0045646B"/>
    <w:rsid w:val="00460BDE"/>
    <w:rsid w:val="004610D7"/>
    <w:rsid w:val="004616F3"/>
    <w:rsid w:val="00462326"/>
    <w:rsid w:val="004623D5"/>
    <w:rsid w:val="00464763"/>
    <w:rsid w:val="004658B5"/>
    <w:rsid w:val="00470970"/>
    <w:rsid w:val="00471B53"/>
    <w:rsid w:val="00472468"/>
    <w:rsid w:val="00473A16"/>
    <w:rsid w:val="0047466A"/>
    <w:rsid w:val="004751BA"/>
    <w:rsid w:val="00475A0A"/>
    <w:rsid w:val="004778E8"/>
    <w:rsid w:val="00477CFD"/>
    <w:rsid w:val="00483772"/>
    <w:rsid w:val="00483D8C"/>
    <w:rsid w:val="00483EAD"/>
    <w:rsid w:val="00493BAF"/>
    <w:rsid w:val="00494ABE"/>
    <w:rsid w:val="004953A0"/>
    <w:rsid w:val="004965F8"/>
    <w:rsid w:val="00497424"/>
    <w:rsid w:val="004A1BEB"/>
    <w:rsid w:val="004A2502"/>
    <w:rsid w:val="004A3C66"/>
    <w:rsid w:val="004A40A5"/>
    <w:rsid w:val="004A52D8"/>
    <w:rsid w:val="004A59E4"/>
    <w:rsid w:val="004A7F5C"/>
    <w:rsid w:val="004B050C"/>
    <w:rsid w:val="004B0E08"/>
    <w:rsid w:val="004B228A"/>
    <w:rsid w:val="004B49D4"/>
    <w:rsid w:val="004B693B"/>
    <w:rsid w:val="004B76C7"/>
    <w:rsid w:val="004B7A60"/>
    <w:rsid w:val="004B7AC1"/>
    <w:rsid w:val="004C2CA9"/>
    <w:rsid w:val="004C3D29"/>
    <w:rsid w:val="004C4C1B"/>
    <w:rsid w:val="004D1868"/>
    <w:rsid w:val="004D1F25"/>
    <w:rsid w:val="004D2ECE"/>
    <w:rsid w:val="004D3544"/>
    <w:rsid w:val="004D74C1"/>
    <w:rsid w:val="004D77B6"/>
    <w:rsid w:val="004E08A0"/>
    <w:rsid w:val="004E2DDD"/>
    <w:rsid w:val="004E6CEB"/>
    <w:rsid w:val="004E760C"/>
    <w:rsid w:val="004F334B"/>
    <w:rsid w:val="004F655D"/>
    <w:rsid w:val="00500BCC"/>
    <w:rsid w:val="00501271"/>
    <w:rsid w:val="005161F9"/>
    <w:rsid w:val="005208B3"/>
    <w:rsid w:val="005212A9"/>
    <w:rsid w:val="00523225"/>
    <w:rsid w:val="005256ED"/>
    <w:rsid w:val="00526396"/>
    <w:rsid w:val="005276FA"/>
    <w:rsid w:val="00527A6B"/>
    <w:rsid w:val="00530DA8"/>
    <w:rsid w:val="005336D5"/>
    <w:rsid w:val="0053491E"/>
    <w:rsid w:val="00534C07"/>
    <w:rsid w:val="00534C64"/>
    <w:rsid w:val="00535444"/>
    <w:rsid w:val="00535B60"/>
    <w:rsid w:val="00536F20"/>
    <w:rsid w:val="0054012F"/>
    <w:rsid w:val="00540CDD"/>
    <w:rsid w:val="005419D5"/>
    <w:rsid w:val="0054274F"/>
    <w:rsid w:val="00544967"/>
    <w:rsid w:val="005467CF"/>
    <w:rsid w:val="00547BDB"/>
    <w:rsid w:val="0055214F"/>
    <w:rsid w:val="00552690"/>
    <w:rsid w:val="00553F6D"/>
    <w:rsid w:val="00554B36"/>
    <w:rsid w:val="00554E0C"/>
    <w:rsid w:val="00557552"/>
    <w:rsid w:val="005578BB"/>
    <w:rsid w:val="0056010F"/>
    <w:rsid w:val="00560E47"/>
    <w:rsid w:val="005613BB"/>
    <w:rsid w:val="00561C8A"/>
    <w:rsid w:val="005659A7"/>
    <w:rsid w:val="00567C9B"/>
    <w:rsid w:val="005733C8"/>
    <w:rsid w:val="00581500"/>
    <w:rsid w:val="00582712"/>
    <w:rsid w:val="00583E2D"/>
    <w:rsid w:val="00585CA2"/>
    <w:rsid w:val="00586D6D"/>
    <w:rsid w:val="0058708B"/>
    <w:rsid w:val="00592455"/>
    <w:rsid w:val="00594550"/>
    <w:rsid w:val="005945D4"/>
    <w:rsid w:val="00596FB3"/>
    <w:rsid w:val="005A1F59"/>
    <w:rsid w:val="005A6CCE"/>
    <w:rsid w:val="005B26A4"/>
    <w:rsid w:val="005B5884"/>
    <w:rsid w:val="005B5C68"/>
    <w:rsid w:val="005B5FB3"/>
    <w:rsid w:val="005B6951"/>
    <w:rsid w:val="005C148D"/>
    <w:rsid w:val="005C28E0"/>
    <w:rsid w:val="005C2FB5"/>
    <w:rsid w:val="005C621B"/>
    <w:rsid w:val="005C696E"/>
    <w:rsid w:val="005D09B9"/>
    <w:rsid w:val="005D29BE"/>
    <w:rsid w:val="005D2E85"/>
    <w:rsid w:val="005D2F92"/>
    <w:rsid w:val="005D49E9"/>
    <w:rsid w:val="005E0557"/>
    <w:rsid w:val="005E1341"/>
    <w:rsid w:val="005E2A5D"/>
    <w:rsid w:val="005E3466"/>
    <w:rsid w:val="005E6051"/>
    <w:rsid w:val="005F2D55"/>
    <w:rsid w:val="005F30E1"/>
    <w:rsid w:val="005F5CAB"/>
    <w:rsid w:val="00600741"/>
    <w:rsid w:val="006016ED"/>
    <w:rsid w:val="00603ECA"/>
    <w:rsid w:val="00607DD3"/>
    <w:rsid w:val="0061020E"/>
    <w:rsid w:val="0061093C"/>
    <w:rsid w:val="00612BED"/>
    <w:rsid w:val="00612E3B"/>
    <w:rsid w:val="0061337D"/>
    <w:rsid w:val="006137E6"/>
    <w:rsid w:val="00614748"/>
    <w:rsid w:val="00616332"/>
    <w:rsid w:val="0062035E"/>
    <w:rsid w:val="00620857"/>
    <w:rsid w:val="0062098C"/>
    <w:rsid w:val="006227D0"/>
    <w:rsid w:val="00622C44"/>
    <w:rsid w:val="00624EA8"/>
    <w:rsid w:val="00625E49"/>
    <w:rsid w:val="00631DCE"/>
    <w:rsid w:val="00632B51"/>
    <w:rsid w:val="00632C87"/>
    <w:rsid w:val="00635F6F"/>
    <w:rsid w:val="0063676C"/>
    <w:rsid w:val="00637E5D"/>
    <w:rsid w:val="00637EAB"/>
    <w:rsid w:val="00640002"/>
    <w:rsid w:val="00640E58"/>
    <w:rsid w:val="00641155"/>
    <w:rsid w:val="006423E4"/>
    <w:rsid w:val="00643983"/>
    <w:rsid w:val="00643BED"/>
    <w:rsid w:val="00645428"/>
    <w:rsid w:val="00646545"/>
    <w:rsid w:val="00647660"/>
    <w:rsid w:val="0065087E"/>
    <w:rsid w:val="00652412"/>
    <w:rsid w:val="00652A68"/>
    <w:rsid w:val="00660989"/>
    <w:rsid w:val="00664248"/>
    <w:rsid w:val="006648FD"/>
    <w:rsid w:val="00666196"/>
    <w:rsid w:val="0066661E"/>
    <w:rsid w:val="006666BB"/>
    <w:rsid w:val="0066774E"/>
    <w:rsid w:val="0067232C"/>
    <w:rsid w:val="00676C2E"/>
    <w:rsid w:val="0068004A"/>
    <w:rsid w:val="0068092C"/>
    <w:rsid w:val="0068405E"/>
    <w:rsid w:val="00686B9F"/>
    <w:rsid w:val="00687E7E"/>
    <w:rsid w:val="006902C7"/>
    <w:rsid w:val="00690E32"/>
    <w:rsid w:val="00691F07"/>
    <w:rsid w:val="00694B98"/>
    <w:rsid w:val="006A0447"/>
    <w:rsid w:val="006A5095"/>
    <w:rsid w:val="006A6872"/>
    <w:rsid w:val="006B20FE"/>
    <w:rsid w:val="006B3BF2"/>
    <w:rsid w:val="006B3D26"/>
    <w:rsid w:val="006B428D"/>
    <w:rsid w:val="006B6FDC"/>
    <w:rsid w:val="006C050A"/>
    <w:rsid w:val="006C117E"/>
    <w:rsid w:val="006C1605"/>
    <w:rsid w:val="006C2ECF"/>
    <w:rsid w:val="006C3490"/>
    <w:rsid w:val="006C3867"/>
    <w:rsid w:val="006C4338"/>
    <w:rsid w:val="006C734F"/>
    <w:rsid w:val="006D2153"/>
    <w:rsid w:val="006D2E4E"/>
    <w:rsid w:val="006D4982"/>
    <w:rsid w:val="006D771D"/>
    <w:rsid w:val="006D7BB5"/>
    <w:rsid w:val="006E37CE"/>
    <w:rsid w:val="006E3FA5"/>
    <w:rsid w:val="006E5C84"/>
    <w:rsid w:val="006E7B07"/>
    <w:rsid w:val="006F0524"/>
    <w:rsid w:val="006F1C68"/>
    <w:rsid w:val="006F28A7"/>
    <w:rsid w:val="006F4066"/>
    <w:rsid w:val="006F65BB"/>
    <w:rsid w:val="006F7081"/>
    <w:rsid w:val="00700863"/>
    <w:rsid w:val="0070454D"/>
    <w:rsid w:val="007052ED"/>
    <w:rsid w:val="00705566"/>
    <w:rsid w:val="007071A1"/>
    <w:rsid w:val="007167E0"/>
    <w:rsid w:val="00717770"/>
    <w:rsid w:val="00717823"/>
    <w:rsid w:val="0072113B"/>
    <w:rsid w:val="00723AF9"/>
    <w:rsid w:val="00724E2A"/>
    <w:rsid w:val="0073212A"/>
    <w:rsid w:val="00733C21"/>
    <w:rsid w:val="007344B9"/>
    <w:rsid w:val="00735A53"/>
    <w:rsid w:val="0073618D"/>
    <w:rsid w:val="00742990"/>
    <w:rsid w:val="007453B1"/>
    <w:rsid w:val="007524E1"/>
    <w:rsid w:val="00755626"/>
    <w:rsid w:val="00756FF5"/>
    <w:rsid w:val="00757616"/>
    <w:rsid w:val="0076351F"/>
    <w:rsid w:val="0076554F"/>
    <w:rsid w:val="00765640"/>
    <w:rsid w:val="0076659D"/>
    <w:rsid w:val="007666F9"/>
    <w:rsid w:val="00766912"/>
    <w:rsid w:val="0077062B"/>
    <w:rsid w:val="00771F18"/>
    <w:rsid w:val="00772953"/>
    <w:rsid w:val="00773CD7"/>
    <w:rsid w:val="00775A84"/>
    <w:rsid w:val="00777D34"/>
    <w:rsid w:val="00780861"/>
    <w:rsid w:val="00781531"/>
    <w:rsid w:val="00781CC9"/>
    <w:rsid w:val="00783051"/>
    <w:rsid w:val="007868D4"/>
    <w:rsid w:val="00791E4C"/>
    <w:rsid w:val="00792925"/>
    <w:rsid w:val="00794A88"/>
    <w:rsid w:val="00795CDE"/>
    <w:rsid w:val="007A5C9D"/>
    <w:rsid w:val="007B0B5D"/>
    <w:rsid w:val="007B2E4D"/>
    <w:rsid w:val="007B61B0"/>
    <w:rsid w:val="007B669C"/>
    <w:rsid w:val="007C03E0"/>
    <w:rsid w:val="007C25DE"/>
    <w:rsid w:val="007C464A"/>
    <w:rsid w:val="007C495F"/>
    <w:rsid w:val="007C4B55"/>
    <w:rsid w:val="007C511B"/>
    <w:rsid w:val="007C77C1"/>
    <w:rsid w:val="007D4058"/>
    <w:rsid w:val="007D41A0"/>
    <w:rsid w:val="007D4C30"/>
    <w:rsid w:val="007D70EB"/>
    <w:rsid w:val="007D72AC"/>
    <w:rsid w:val="007D7F9D"/>
    <w:rsid w:val="007E2E98"/>
    <w:rsid w:val="007E780F"/>
    <w:rsid w:val="007E7F76"/>
    <w:rsid w:val="007F04E5"/>
    <w:rsid w:val="007F2883"/>
    <w:rsid w:val="007F4A43"/>
    <w:rsid w:val="007F4FBB"/>
    <w:rsid w:val="007F5079"/>
    <w:rsid w:val="007F6ABD"/>
    <w:rsid w:val="007F7186"/>
    <w:rsid w:val="008015D0"/>
    <w:rsid w:val="00803091"/>
    <w:rsid w:val="0080325C"/>
    <w:rsid w:val="00805FD7"/>
    <w:rsid w:val="00806E69"/>
    <w:rsid w:val="00807B50"/>
    <w:rsid w:val="008136E3"/>
    <w:rsid w:val="00814F8C"/>
    <w:rsid w:val="00816249"/>
    <w:rsid w:val="00821CCB"/>
    <w:rsid w:val="00822DF6"/>
    <w:rsid w:val="00823EEB"/>
    <w:rsid w:val="00825C81"/>
    <w:rsid w:val="00826BB1"/>
    <w:rsid w:val="00827390"/>
    <w:rsid w:val="00834978"/>
    <w:rsid w:val="00835638"/>
    <w:rsid w:val="0083637E"/>
    <w:rsid w:val="00840FA0"/>
    <w:rsid w:val="008430E0"/>
    <w:rsid w:val="0084379F"/>
    <w:rsid w:val="00844164"/>
    <w:rsid w:val="00846222"/>
    <w:rsid w:val="00846EA1"/>
    <w:rsid w:val="00851726"/>
    <w:rsid w:val="00851E30"/>
    <w:rsid w:val="008523D4"/>
    <w:rsid w:val="00853886"/>
    <w:rsid w:val="00854330"/>
    <w:rsid w:val="0085764B"/>
    <w:rsid w:val="00862C89"/>
    <w:rsid w:val="00863B12"/>
    <w:rsid w:val="00863C43"/>
    <w:rsid w:val="00864256"/>
    <w:rsid w:val="00864352"/>
    <w:rsid w:val="0086440E"/>
    <w:rsid w:val="00871F89"/>
    <w:rsid w:val="00873574"/>
    <w:rsid w:val="0087402F"/>
    <w:rsid w:val="00874585"/>
    <w:rsid w:val="00874E5A"/>
    <w:rsid w:val="0087711A"/>
    <w:rsid w:val="0088344C"/>
    <w:rsid w:val="00883859"/>
    <w:rsid w:val="00884281"/>
    <w:rsid w:val="0088498A"/>
    <w:rsid w:val="0088634F"/>
    <w:rsid w:val="00887B35"/>
    <w:rsid w:val="008914B0"/>
    <w:rsid w:val="00893988"/>
    <w:rsid w:val="00896787"/>
    <w:rsid w:val="00896802"/>
    <w:rsid w:val="008A1070"/>
    <w:rsid w:val="008A2B90"/>
    <w:rsid w:val="008A6041"/>
    <w:rsid w:val="008A6B9A"/>
    <w:rsid w:val="008B0F23"/>
    <w:rsid w:val="008B2EFC"/>
    <w:rsid w:val="008B3998"/>
    <w:rsid w:val="008B3CFE"/>
    <w:rsid w:val="008C003E"/>
    <w:rsid w:val="008C0583"/>
    <w:rsid w:val="008C1D2A"/>
    <w:rsid w:val="008C294D"/>
    <w:rsid w:val="008C6DF8"/>
    <w:rsid w:val="008D023A"/>
    <w:rsid w:val="008D5037"/>
    <w:rsid w:val="008D5849"/>
    <w:rsid w:val="008D5C0C"/>
    <w:rsid w:val="008E05B2"/>
    <w:rsid w:val="008E4DFE"/>
    <w:rsid w:val="008F04EC"/>
    <w:rsid w:val="008F185B"/>
    <w:rsid w:val="008F4CFE"/>
    <w:rsid w:val="008F56D2"/>
    <w:rsid w:val="008F7953"/>
    <w:rsid w:val="00902391"/>
    <w:rsid w:val="00902EC3"/>
    <w:rsid w:val="00904887"/>
    <w:rsid w:val="00905301"/>
    <w:rsid w:val="00906F0B"/>
    <w:rsid w:val="00910358"/>
    <w:rsid w:val="00912030"/>
    <w:rsid w:val="0091231F"/>
    <w:rsid w:val="00915D34"/>
    <w:rsid w:val="00920E8B"/>
    <w:rsid w:val="009250D7"/>
    <w:rsid w:val="009264D8"/>
    <w:rsid w:val="009313CA"/>
    <w:rsid w:val="00933298"/>
    <w:rsid w:val="00934B45"/>
    <w:rsid w:val="00935ECB"/>
    <w:rsid w:val="00937817"/>
    <w:rsid w:val="00937D85"/>
    <w:rsid w:val="00937F85"/>
    <w:rsid w:val="009418C6"/>
    <w:rsid w:val="009426A0"/>
    <w:rsid w:val="0094282C"/>
    <w:rsid w:val="00942D80"/>
    <w:rsid w:val="0094451D"/>
    <w:rsid w:val="00946020"/>
    <w:rsid w:val="009478B1"/>
    <w:rsid w:val="009509B6"/>
    <w:rsid w:val="0095413D"/>
    <w:rsid w:val="009543C3"/>
    <w:rsid w:val="00954719"/>
    <w:rsid w:val="00954952"/>
    <w:rsid w:val="009553B7"/>
    <w:rsid w:val="009563B2"/>
    <w:rsid w:val="009612A0"/>
    <w:rsid w:val="00962EDF"/>
    <w:rsid w:val="009656AC"/>
    <w:rsid w:val="009660CB"/>
    <w:rsid w:val="00970352"/>
    <w:rsid w:val="00970D82"/>
    <w:rsid w:val="0097369F"/>
    <w:rsid w:val="00974853"/>
    <w:rsid w:val="00974C6F"/>
    <w:rsid w:val="00975F6B"/>
    <w:rsid w:val="00982BBC"/>
    <w:rsid w:val="00983DF6"/>
    <w:rsid w:val="009866DD"/>
    <w:rsid w:val="00986AB7"/>
    <w:rsid w:val="009928D6"/>
    <w:rsid w:val="00994E5A"/>
    <w:rsid w:val="00996C3C"/>
    <w:rsid w:val="009A05DC"/>
    <w:rsid w:val="009A1BED"/>
    <w:rsid w:val="009A2E4F"/>
    <w:rsid w:val="009A36CC"/>
    <w:rsid w:val="009A4DA1"/>
    <w:rsid w:val="009A6867"/>
    <w:rsid w:val="009A7C84"/>
    <w:rsid w:val="009B07F4"/>
    <w:rsid w:val="009B397B"/>
    <w:rsid w:val="009B3E67"/>
    <w:rsid w:val="009B5F69"/>
    <w:rsid w:val="009B62AC"/>
    <w:rsid w:val="009B6F63"/>
    <w:rsid w:val="009C1493"/>
    <w:rsid w:val="009C26EB"/>
    <w:rsid w:val="009C5C7C"/>
    <w:rsid w:val="009C666B"/>
    <w:rsid w:val="009C6A60"/>
    <w:rsid w:val="009C6F61"/>
    <w:rsid w:val="009C7859"/>
    <w:rsid w:val="009D13AD"/>
    <w:rsid w:val="009D3AB6"/>
    <w:rsid w:val="009D731B"/>
    <w:rsid w:val="009D7743"/>
    <w:rsid w:val="009D7AC3"/>
    <w:rsid w:val="009E0D46"/>
    <w:rsid w:val="009E0E63"/>
    <w:rsid w:val="009E29F2"/>
    <w:rsid w:val="009E444A"/>
    <w:rsid w:val="009E4A1F"/>
    <w:rsid w:val="009E5249"/>
    <w:rsid w:val="009E6280"/>
    <w:rsid w:val="009E6EA9"/>
    <w:rsid w:val="009E7645"/>
    <w:rsid w:val="009E76FB"/>
    <w:rsid w:val="009F0475"/>
    <w:rsid w:val="009F24D7"/>
    <w:rsid w:val="00A00102"/>
    <w:rsid w:val="00A03A44"/>
    <w:rsid w:val="00A04C16"/>
    <w:rsid w:val="00A05AAB"/>
    <w:rsid w:val="00A07905"/>
    <w:rsid w:val="00A07C98"/>
    <w:rsid w:val="00A10496"/>
    <w:rsid w:val="00A12778"/>
    <w:rsid w:val="00A15861"/>
    <w:rsid w:val="00A15DDA"/>
    <w:rsid w:val="00A15F93"/>
    <w:rsid w:val="00A17683"/>
    <w:rsid w:val="00A17EE0"/>
    <w:rsid w:val="00A22EA7"/>
    <w:rsid w:val="00A2396E"/>
    <w:rsid w:val="00A26EA6"/>
    <w:rsid w:val="00A2717B"/>
    <w:rsid w:val="00A27A7D"/>
    <w:rsid w:val="00A30468"/>
    <w:rsid w:val="00A30637"/>
    <w:rsid w:val="00A31298"/>
    <w:rsid w:val="00A312E6"/>
    <w:rsid w:val="00A31343"/>
    <w:rsid w:val="00A32397"/>
    <w:rsid w:val="00A32443"/>
    <w:rsid w:val="00A330B1"/>
    <w:rsid w:val="00A3483A"/>
    <w:rsid w:val="00A40B77"/>
    <w:rsid w:val="00A50145"/>
    <w:rsid w:val="00A50CA3"/>
    <w:rsid w:val="00A51506"/>
    <w:rsid w:val="00A523DC"/>
    <w:rsid w:val="00A5373E"/>
    <w:rsid w:val="00A53E92"/>
    <w:rsid w:val="00A548C5"/>
    <w:rsid w:val="00A54D3A"/>
    <w:rsid w:val="00A54D88"/>
    <w:rsid w:val="00A553A2"/>
    <w:rsid w:val="00A55ED8"/>
    <w:rsid w:val="00A57D9D"/>
    <w:rsid w:val="00A57FAC"/>
    <w:rsid w:val="00A629AA"/>
    <w:rsid w:val="00A638D8"/>
    <w:rsid w:val="00A64E71"/>
    <w:rsid w:val="00A65898"/>
    <w:rsid w:val="00A65915"/>
    <w:rsid w:val="00A660B3"/>
    <w:rsid w:val="00A662C1"/>
    <w:rsid w:val="00A732D6"/>
    <w:rsid w:val="00A769FA"/>
    <w:rsid w:val="00A77277"/>
    <w:rsid w:val="00A816CF"/>
    <w:rsid w:val="00A81D9A"/>
    <w:rsid w:val="00A87F97"/>
    <w:rsid w:val="00A906AA"/>
    <w:rsid w:val="00A93141"/>
    <w:rsid w:val="00A955BA"/>
    <w:rsid w:val="00A96635"/>
    <w:rsid w:val="00AA08AC"/>
    <w:rsid w:val="00AA08BE"/>
    <w:rsid w:val="00AA10A7"/>
    <w:rsid w:val="00AA21AB"/>
    <w:rsid w:val="00AA411F"/>
    <w:rsid w:val="00AA586C"/>
    <w:rsid w:val="00AA65C2"/>
    <w:rsid w:val="00AB1162"/>
    <w:rsid w:val="00AB623F"/>
    <w:rsid w:val="00AC059D"/>
    <w:rsid w:val="00AC5011"/>
    <w:rsid w:val="00AC62BA"/>
    <w:rsid w:val="00AC7FC4"/>
    <w:rsid w:val="00AD2C17"/>
    <w:rsid w:val="00AD5122"/>
    <w:rsid w:val="00AD622D"/>
    <w:rsid w:val="00AE0C31"/>
    <w:rsid w:val="00AE16D7"/>
    <w:rsid w:val="00AE2690"/>
    <w:rsid w:val="00AE6AB6"/>
    <w:rsid w:val="00AE6FD3"/>
    <w:rsid w:val="00AF100C"/>
    <w:rsid w:val="00AF2C7D"/>
    <w:rsid w:val="00AF3338"/>
    <w:rsid w:val="00AF6FD7"/>
    <w:rsid w:val="00B05391"/>
    <w:rsid w:val="00B05AF1"/>
    <w:rsid w:val="00B109D7"/>
    <w:rsid w:val="00B10F31"/>
    <w:rsid w:val="00B12C9E"/>
    <w:rsid w:val="00B1324F"/>
    <w:rsid w:val="00B17C0E"/>
    <w:rsid w:val="00B22E89"/>
    <w:rsid w:val="00B31BDB"/>
    <w:rsid w:val="00B32875"/>
    <w:rsid w:val="00B34F72"/>
    <w:rsid w:val="00B35BBD"/>
    <w:rsid w:val="00B36FF9"/>
    <w:rsid w:val="00B40CB8"/>
    <w:rsid w:val="00B42C98"/>
    <w:rsid w:val="00B43EA5"/>
    <w:rsid w:val="00B52BD4"/>
    <w:rsid w:val="00B55A98"/>
    <w:rsid w:val="00B61487"/>
    <w:rsid w:val="00B64E73"/>
    <w:rsid w:val="00B739A0"/>
    <w:rsid w:val="00B745A4"/>
    <w:rsid w:val="00B74B06"/>
    <w:rsid w:val="00B75DB9"/>
    <w:rsid w:val="00B76EFF"/>
    <w:rsid w:val="00B7741A"/>
    <w:rsid w:val="00B77DC2"/>
    <w:rsid w:val="00B77E3C"/>
    <w:rsid w:val="00B81304"/>
    <w:rsid w:val="00B82882"/>
    <w:rsid w:val="00B86739"/>
    <w:rsid w:val="00B87091"/>
    <w:rsid w:val="00B90089"/>
    <w:rsid w:val="00B90C13"/>
    <w:rsid w:val="00B9128F"/>
    <w:rsid w:val="00B91DC0"/>
    <w:rsid w:val="00B937C5"/>
    <w:rsid w:val="00B93E5D"/>
    <w:rsid w:val="00B96982"/>
    <w:rsid w:val="00BA06FE"/>
    <w:rsid w:val="00BA0982"/>
    <w:rsid w:val="00BA118A"/>
    <w:rsid w:val="00BA1784"/>
    <w:rsid w:val="00BA3917"/>
    <w:rsid w:val="00BA426C"/>
    <w:rsid w:val="00BA4597"/>
    <w:rsid w:val="00BA49DC"/>
    <w:rsid w:val="00BA74EB"/>
    <w:rsid w:val="00BB3615"/>
    <w:rsid w:val="00BC0F26"/>
    <w:rsid w:val="00BC364F"/>
    <w:rsid w:val="00BC5079"/>
    <w:rsid w:val="00BC6B2E"/>
    <w:rsid w:val="00BC7A1B"/>
    <w:rsid w:val="00BD0615"/>
    <w:rsid w:val="00BD1D20"/>
    <w:rsid w:val="00BD6F9B"/>
    <w:rsid w:val="00BD7BA1"/>
    <w:rsid w:val="00BE143F"/>
    <w:rsid w:val="00BE2945"/>
    <w:rsid w:val="00BE3275"/>
    <w:rsid w:val="00BE3F89"/>
    <w:rsid w:val="00BE4C92"/>
    <w:rsid w:val="00BE5A69"/>
    <w:rsid w:val="00BF15F6"/>
    <w:rsid w:val="00BF1729"/>
    <w:rsid w:val="00BF45C9"/>
    <w:rsid w:val="00BF6A47"/>
    <w:rsid w:val="00C000A8"/>
    <w:rsid w:val="00C01584"/>
    <w:rsid w:val="00C03DCB"/>
    <w:rsid w:val="00C041ED"/>
    <w:rsid w:val="00C05DBD"/>
    <w:rsid w:val="00C104BD"/>
    <w:rsid w:val="00C12751"/>
    <w:rsid w:val="00C133AE"/>
    <w:rsid w:val="00C13C82"/>
    <w:rsid w:val="00C145DD"/>
    <w:rsid w:val="00C1504C"/>
    <w:rsid w:val="00C15331"/>
    <w:rsid w:val="00C16478"/>
    <w:rsid w:val="00C16C23"/>
    <w:rsid w:val="00C172FB"/>
    <w:rsid w:val="00C17936"/>
    <w:rsid w:val="00C20C53"/>
    <w:rsid w:val="00C223A1"/>
    <w:rsid w:val="00C227AF"/>
    <w:rsid w:val="00C23ABD"/>
    <w:rsid w:val="00C249AC"/>
    <w:rsid w:val="00C27BAD"/>
    <w:rsid w:val="00C345A3"/>
    <w:rsid w:val="00C379E2"/>
    <w:rsid w:val="00C4150C"/>
    <w:rsid w:val="00C41845"/>
    <w:rsid w:val="00C43208"/>
    <w:rsid w:val="00C46B4A"/>
    <w:rsid w:val="00C51C70"/>
    <w:rsid w:val="00C5279A"/>
    <w:rsid w:val="00C53948"/>
    <w:rsid w:val="00C55516"/>
    <w:rsid w:val="00C559CD"/>
    <w:rsid w:val="00C56AF9"/>
    <w:rsid w:val="00C57E99"/>
    <w:rsid w:val="00C605E3"/>
    <w:rsid w:val="00C6245C"/>
    <w:rsid w:val="00C6278D"/>
    <w:rsid w:val="00C633B7"/>
    <w:rsid w:val="00C65C1E"/>
    <w:rsid w:val="00C65F1C"/>
    <w:rsid w:val="00C67039"/>
    <w:rsid w:val="00C7118C"/>
    <w:rsid w:val="00C72C16"/>
    <w:rsid w:val="00C72DE6"/>
    <w:rsid w:val="00C74196"/>
    <w:rsid w:val="00C74385"/>
    <w:rsid w:val="00C7651B"/>
    <w:rsid w:val="00C76C7E"/>
    <w:rsid w:val="00C8210C"/>
    <w:rsid w:val="00C8412D"/>
    <w:rsid w:val="00C84A99"/>
    <w:rsid w:val="00C850C0"/>
    <w:rsid w:val="00C9009D"/>
    <w:rsid w:val="00C9151D"/>
    <w:rsid w:val="00C919DA"/>
    <w:rsid w:val="00C93437"/>
    <w:rsid w:val="00C95B93"/>
    <w:rsid w:val="00CA3B39"/>
    <w:rsid w:val="00CA3E7D"/>
    <w:rsid w:val="00CA658B"/>
    <w:rsid w:val="00CB1B30"/>
    <w:rsid w:val="00CB3EF2"/>
    <w:rsid w:val="00CB515C"/>
    <w:rsid w:val="00CB7491"/>
    <w:rsid w:val="00CC0ADC"/>
    <w:rsid w:val="00CC24AE"/>
    <w:rsid w:val="00CC2D5F"/>
    <w:rsid w:val="00CC4161"/>
    <w:rsid w:val="00CC4BC6"/>
    <w:rsid w:val="00CC69B1"/>
    <w:rsid w:val="00CC76DE"/>
    <w:rsid w:val="00CD13CD"/>
    <w:rsid w:val="00CD311E"/>
    <w:rsid w:val="00CD3E0E"/>
    <w:rsid w:val="00CD5439"/>
    <w:rsid w:val="00CD5B9E"/>
    <w:rsid w:val="00CD75D5"/>
    <w:rsid w:val="00CE076E"/>
    <w:rsid w:val="00CE0F21"/>
    <w:rsid w:val="00CE1EF5"/>
    <w:rsid w:val="00CE27C2"/>
    <w:rsid w:val="00CE353C"/>
    <w:rsid w:val="00CE3692"/>
    <w:rsid w:val="00CE3AEC"/>
    <w:rsid w:val="00CE718C"/>
    <w:rsid w:val="00CE76E1"/>
    <w:rsid w:val="00CE7DC3"/>
    <w:rsid w:val="00CF0D82"/>
    <w:rsid w:val="00CF3A62"/>
    <w:rsid w:val="00CF68B7"/>
    <w:rsid w:val="00CF783D"/>
    <w:rsid w:val="00CF7B84"/>
    <w:rsid w:val="00D00BAC"/>
    <w:rsid w:val="00D00CD2"/>
    <w:rsid w:val="00D017DB"/>
    <w:rsid w:val="00D0262D"/>
    <w:rsid w:val="00D0391A"/>
    <w:rsid w:val="00D03DC1"/>
    <w:rsid w:val="00D04943"/>
    <w:rsid w:val="00D04D62"/>
    <w:rsid w:val="00D04FE0"/>
    <w:rsid w:val="00D100A1"/>
    <w:rsid w:val="00D101EA"/>
    <w:rsid w:val="00D12278"/>
    <w:rsid w:val="00D13118"/>
    <w:rsid w:val="00D13DDF"/>
    <w:rsid w:val="00D13EF7"/>
    <w:rsid w:val="00D169A8"/>
    <w:rsid w:val="00D1787F"/>
    <w:rsid w:val="00D21A17"/>
    <w:rsid w:val="00D23CE6"/>
    <w:rsid w:val="00D277CE"/>
    <w:rsid w:val="00D27838"/>
    <w:rsid w:val="00D33B4D"/>
    <w:rsid w:val="00D34080"/>
    <w:rsid w:val="00D35E89"/>
    <w:rsid w:val="00D37E87"/>
    <w:rsid w:val="00D42DA5"/>
    <w:rsid w:val="00D4395A"/>
    <w:rsid w:val="00D45224"/>
    <w:rsid w:val="00D476A8"/>
    <w:rsid w:val="00D50490"/>
    <w:rsid w:val="00D50A17"/>
    <w:rsid w:val="00D51DAC"/>
    <w:rsid w:val="00D52D1D"/>
    <w:rsid w:val="00D55355"/>
    <w:rsid w:val="00D55BEA"/>
    <w:rsid w:val="00D56516"/>
    <w:rsid w:val="00D61DDA"/>
    <w:rsid w:val="00D62299"/>
    <w:rsid w:val="00D62500"/>
    <w:rsid w:val="00D66AE3"/>
    <w:rsid w:val="00D67599"/>
    <w:rsid w:val="00D7653A"/>
    <w:rsid w:val="00D77739"/>
    <w:rsid w:val="00D84267"/>
    <w:rsid w:val="00D904A4"/>
    <w:rsid w:val="00D9140D"/>
    <w:rsid w:val="00D916E3"/>
    <w:rsid w:val="00D919BD"/>
    <w:rsid w:val="00D927C0"/>
    <w:rsid w:val="00D94EBF"/>
    <w:rsid w:val="00D95BE8"/>
    <w:rsid w:val="00DA1F54"/>
    <w:rsid w:val="00DA21A2"/>
    <w:rsid w:val="00DA24CC"/>
    <w:rsid w:val="00DA5821"/>
    <w:rsid w:val="00DB0670"/>
    <w:rsid w:val="00DB2589"/>
    <w:rsid w:val="00DB42AD"/>
    <w:rsid w:val="00DB4F45"/>
    <w:rsid w:val="00DB51E2"/>
    <w:rsid w:val="00DB5F90"/>
    <w:rsid w:val="00DC0750"/>
    <w:rsid w:val="00DC1753"/>
    <w:rsid w:val="00DC1EB7"/>
    <w:rsid w:val="00DC2900"/>
    <w:rsid w:val="00DC41F9"/>
    <w:rsid w:val="00DC48DC"/>
    <w:rsid w:val="00DC66A6"/>
    <w:rsid w:val="00DC6C52"/>
    <w:rsid w:val="00DC73A3"/>
    <w:rsid w:val="00DD39FE"/>
    <w:rsid w:val="00DD3ADD"/>
    <w:rsid w:val="00DD5BA7"/>
    <w:rsid w:val="00DE013B"/>
    <w:rsid w:val="00DE1FB2"/>
    <w:rsid w:val="00DE4B6B"/>
    <w:rsid w:val="00DE5E0E"/>
    <w:rsid w:val="00DF0FB6"/>
    <w:rsid w:val="00DF1BD3"/>
    <w:rsid w:val="00DF75D5"/>
    <w:rsid w:val="00E00835"/>
    <w:rsid w:val="00E00CA6"/>
    <w:rsid w:val="00E06AE0"/>
    <w:rsid w:val="00E06BA7"/>
    <w:rsid w:val="00E0786B"/>
    <w:rsid w:val="00E1059C"/>
    <w:rsid w:val="00E159F0"/>
    <w:rsid w:val="00E2092A"/>
    <w:rsid w:val="00E21916"/>
    <w:rsid w:val="00E224E9"/>
    <w:rsid w:val="00E23D6E"/>
    <w:rsid w:val="00E24640"/>
    <w:rsid w:val="00E24BA6"/>
    <w:rsid w:val="00E2627A"/>
    <w:rsid w:val="00E30C84"/>
    <w:rsid w:val="00E329FC"/>
    <w:rsid w:val="00E36C9D"/>
    <w:rsid w:val="00E36DD4"/>
    <w:rsid w:val="00E37A28"/>
    <w:rsid w:val="00E4015C"/>
    <w:rsid w:val="00E41B16"/>
    <w:rsid w:val="00E41E50"/>
    <w:rsid w:val="00E42878"/>
    <w:rsid w:val="00E4433F"/>
    <w:rsid w:val="00E447A2"/>
    <w:rsid w:val="00E4483D"/>
    <w:rsid w:val="00E4671A"/>
    <w:rsid w:val="00E46B75"/>
    <w:rsid w:val="00E509A4"/>
    <w:rsid w:val="00E5145C"/>
    <w:rsid w:val="00E53F80"/>
    <w:rsid w:val="00E577D0"/>
    <w:rsid w:val="00E57EC1"/>
    <w:rsid w:val="00E62392"/>
    <w:rsid w:val="00E62A61"/>
    <w:rsid w:val="00E6423E"/>
    <w:rsid w:val="00E67621"/>
    <w:rsid w:val="00E7082B"/>
    <w:rsid w:val="00E723C3"/>
    <w:rsid w:val="00E736C8"/>
    <w:rsid w:val="00E7391D"/>
    <w:rsid w:val="00E742A2"/>
    <w:rsid w:val="00E80B0C"/>
    <w:rsid w:val="00E80FA3"/>
    <w:rsid w:val="00E81523"/>
    <w:rsid w:val="00E81A6C"/>
    <w:rsid w:val="00E850D7"/>
    <w:rsid w:val="00E85699"/>
    <w:rsid w:val="00E870AA"/>
    <w:rsid w:val="00E91A39"/>
    <w:rsid w:val="00E92C3F"/>
    <w:rsid w:val="00E92F5F"/>
    <w:rsid w:val="00E93A57"/>
    <w:rsid w:val="00E9431A"/>
    <w:rsid w:val="00E9507C"/>
    <w:rsid w:val="00EA112D"/>
    <w:rsid w:val="00EA138C"/>
    <w:rsid w:val="00EA2ECB"/>
    <w:rsid w:val="00EA5D0D"/>
    <w:rsid w:val="00EA692B"/>
    <w:rsid w:val="00EA6AB4"/>
    <w:rsid w:val="00EA6F1F"/>
    <w:rsid w:val="00EA7C9E"/>
    <w:rsid w:val="00EB39E0"/>
    <w:rsid w:val="00EB3AA8"/>
    <w:rsid w:val="00EB6863"/>
    <w:rsid w:val="00EB69FA"/>
    <w:rsid w:val="00EB6E8E"/>
    <w:rsid w:val="00EB6EE7"/>
    <w:rsid w:val="00EB79E9"/>
    <w:rsid w:val="00EC09ED"/>
    <w:rsid w:val="00EC1D9D"/>
    <w:rsid w:val="00EC2253"/>
    <w:rsid w:val="00EC3D5B"/>
    <w:rsid w:val="00EC5927"/>
    <w:rsid w:val="00EC6F1A"/>
    <w:rsid w:val="00EC7D8A"/>
    <w:rsid w:val="00ED01B9"/>
    <w:rsid w:val="00ED31A0"/>
    <w:rsid w:val="00ED690E"/>
    <w:rsid w:val="00ED7281"/>
    <w:rsid w:val="00EE1FEC"/>
    <w:rsid w:val="00EE2059"/>
    <w:rsid w:val="00EE5CF7"/>
    <w:rsid w:val="00EE63EF"/>
    <w:rsid w:val="00EE692B"/>
    <w:rsid w:val="00EE7752"/>
    <w:rsid w:val="00EF16CA"/>
    <w:rsid w:val="00EF19B6"/>
    <w:rsid w:val="00EF3C37"/>
    <w:rsid w:val="00EF54E9"/>
    <w:rsid w:val="00EF59D5"/>
    <w:rsid w:val="00EF7319"/>
    <w:rsid w:val="00F02B8D"/>
    <w:rsid w:val="00F030D1"/>
    <w:rsid w:val="00F04E07"/>
    <w:rsid w:val="00F04ECE"/>
    <w:rsid w:val="00F054CC"/>
    <w:rsid w:val="00F079DC"/>
    <w:rsid w:val="00F1008A"/>
    <w:rsid w:val="00F12277"/>
    <w:rsid w:val="00F13332"/>
    <w:rsid w:val="00F143CE"/>
    <w:rsid w:val="00F17E5C"/>
    <w:rsid w:val="00F23245"/>
    <w:rsid w:val="00F25F1C"/>
    <w:rsid w:val="00F27CE4"/>
    <w:rsid w:val="00F32A1B"/>
    <w:rsid w:val="00F332FA"/>
    <w:rsid w:val="00F333A1"/>
    <w:rsid w:val="00F35647"/>
    <w:rsid w:val="00F416A5"/>
    <w:rsid w:val="00F41FAF"/>
    <w:rsid w:val="00F4234A"/>
    <w:rsid w:val="00F424E5"/>
    <w:rsid w:val="00F44330"/>
    <w:rsid w:val="00F44B71"/>
    <w:rsid w:val="00F466EC"/>
    <w:rsid w:val="00F467CE"/>
    <w:rsid w:val="00F477BB"/>
    <w:rsid w:val="00F54ABB"/>
    <w:rsid w:val="00F55B61"/>
    <w:rsid w:val="00F57D80"/>
    <w:rsid w:val="00F607D3"/>
    <w:rsid w:val="00F60A33"/>
    <w:rsid w:val="00F61396"/>
    <w:rsid w:val="00F64B62"/>
    <w:rsid w:val="00F6538F"/>
    <w:rsid w:val="00F673E6"/>
    <w:rsid w:val="00F6799F"/>
    <w:rsid w:val="00F7020B"/>
    <w:rsid w:val="00F7290B"/>
    <w:rsid w:val="00F73BCD"/>
    <w:rsid w:val="00F73FAF"/>
    <w:rsid w:val="00F77BCD"/>
    <w:rsid w:val="00F80A24"/>
    <w:rsid w:val="00F83622"/>
    <w:rsid w:val="00F839B9"/>
    <w:rsid w:val="00F84C0B"/>
    <w:rsid w:val="00F87FEB"/>
    <w:rsid w:val="00F905FB"/>
    <w:rsid w:val="00F91825"/>
    <w:rsid w:val="00F92529"/>
    <w:rsid w:val="00F93584"/>
    <w:rsid w:val="00F93770"/>
    <w:rsid w:val="00F94731"/>
    <w:rsid w:val="00F94BF8"/>
    <w:rsid w:val="00F96415"/>
    <w:rsid w:val="00F972A1"/>
    <w:rsid w:val="00F972DF"/>
    <w:rsid w:val="00F97574"/>
    <w:rsid w:val="00FA2AA6"/>
    <w:rsid w:val="00FA2CFB"/>
    <w:rsid w:val="00FA3410"/>
    <w:rsid w:val="00FA4357"/>
    <w:rsid w:val="00FA44E9"/>
    <w:rsid w:val="00FA70BA"/>
    <w:rsid w:val="00FA7CFE"/>
    <w:rsid w:val="00FB0C1F"/>
    <w:rsid w:val="00FB1AC3"/>
    <w:rsid w:val="00FB2813"/>
    <w:rsid w:val="00FB2E38"/>
    <w:rsid w:val="00FB30E7"/>
    <w:rsid w:val="00FB46AF"/>
    <w:rsid w:val="00FB7689"/>
    <w:rsid w:val="00FC0826"/>
    <w:rsid w:val="00FC1C34"/>
    <w:rsid w:val="00FC1E80"/>
    <w:rsid w:val="00FC3952"/>
    <w:rsid w:val="00FC55BF"/>
    <w:rsid w:val="00FC5C1B"/>
    <w:rsid w:val="00FC5E84"/>
    <w:rsid w:val="00FD11B9"/>
    <w:rsid w:val="00FD14C1"/>
    <w:rsid w:val="00FD2D57"/>
    <w:rsid w:val="00FD4696"/>
    <w:rsid w:val="00FD4F24"/>
    <w:rsid w:val="00FD685A"/>
    <w:rsid w:val="00FE08FC"/>
    <w:rsid w:val="00FE1647"/>
    <w:rsid w:val="00FE2741"/>
    <w:rsid w:val="00FE3537"/>
    <w:rsid w:val="00FE5609"/>
    <w:rsid w:val="00FE76DC"/>
    <w:rsid w:val="00FE776B"/>
    <w:rsid w:val="00FF02F8"/>
    <w:rsid w:val="00FF0ED7"/>
    <w:rsid w:val="00FF2BB1"/>
    <w:rsid w:val="00FF3171"/>
    <w:rsid w:val="00FF36D1"/>
    <w:rsid w:val="00FF3D91"/>
    <w:rsid w:val="00FF4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5764"/>
  <w15:docId w15:val="{F23A9D6B-A9A8-4C89-8A09-E793F647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5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iPriority w:val="99"/>
    <w:unhideWhenUsed/>
    <w:rsid w:val="004778E8"/>
    <w:pPr>
      <w:tabs>
        <w:tab w:val="center" w:pos="4536"/>
        <w:tab w:val="right" w:pos="9072"/>
      </w:tabs>
    </w:pPr>
  </w:style>
  <w:style w:type="character" w:customStyle="1" w:styleId="ZhlavChar">
    <w:name w:val="Záhlaví Char"/>
    <w:basedOn w:val="Standardnpsmoodstavce"/>
    <w:link w:val="Zhlav"/>
    <w:uiPriority w:val="99"/>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7"/>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7"/>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7"/>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7"/>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8"/>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8"/>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10"/>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10"/>
      </w:numPr>
      <w:suppressAutoHyphens/>
      <w:autoSpaceDN/>
      <w:spacing w:before="360" w:after="120" w:line="280" w:lineRule="exact"/>
      <w:textAlignment w:val="auto"/>
      <w:outlineLvl w:val="0"/>
    </w:pPr>
    <w:rPr>
      <w:b/>
      <w:lang w:eastAsia="en-US"/>
    </w:rPr>
  </w:style>
  <w:style w:type="paragraph" w:customStyle="1" w:styleId="VZP2-odstavec">
    <w:name w:val="VZP 2 - odstavec"/>
    <w:basedOn w:val="Zkladntext"/>
    <w:link w:val="VZP2-odstavecChar"/>
    <w:qFormat/>
    <w:rsid w:val="00742990"/>
    <w:pPr>
      <w:keepNext/>
      <w:keepLines/>
      <w:tabs>
        <w:tab w:val="num" w:pos="720"/>
      </w:tabs>
      <w:suppressAutoHyphens/>
      <w:autoSpaceDN/>
      <w:ind w:left="720" w:hanging="360"/>
      <w:jc w:val="both"/>
      <w:textAlignment w:val="auto"/>
    </w:pPr>
    <w:rPr>
      <w:rFonts w:ascii="Times New Roman" w:eastAsia="MS Mincho" w:hAnsi="Times New Roman"/>
      <w:sz w:val="24"/>
      <w:u w:color="000000"/>
      <w:lang w:val="en-GB" w:eastAsia="en-US"/>
    </w:rPr>
  </w:style>
  <w:style w:type="character" w:customStyle="1" w:styleId="VZP2-odstavecChar">
    <w:name w:val="VZP 2 - odstavec Char"/>
    <w:basedOn w:val="Standardnpsmoodstavce"/>
    <w:link w:val="VZP2-odstavec"/>
    <w:rsid w:val="00742990"/>
    <w:rPr>
      <w:rFonts w:ascii="Times New Roman" w:eastAsia="MS Mincho" w:hAnsi="Times New Roman" w:cs="Times New Roman"/>
      <w:sz w:val="24"/>
      <w:szCs w:val="24"/>
      <w:u w:color="000000"/>
      <w:lang w:val="en-GB"/>
    </w:rPr>
  </w:style>
  <w:style w:type="paragraph" w:styleId="Prosttext">
    <w:name w:val="Plain Text"/>
    <w:basedOn w:val="Normln"/>
    <w:link w:val="ProsttextChar"/>
    <w:semiHidden/>
    <w:unhideWhenUsed/>
    <w:rsid w:val="00401A6F"/>
    <w:pPr>
      <w:autoSpaceDN/>
      <w:jc w:val="left"/>
      <w:textAlignment w:val="auto"/>
    </w:pPr>
    <w:rPr>
      <w:rFonts w:ascii="Courier New" w:hAnsi="Courier New"/>
      <w:szCs w:val="20"/>
    </w:rPr>
  </w:style>
  <w:style w:type="character" w:customStyle="1" w:styleId="ProsttextChar">
    <w:name w:val="Prostý text Char"/>
    <w:basedOn w:val="Standardnpsmoodstavce"/>
    <w:link w:val="Prosttext"/>
    <w:semiHidden/>
    <w:rsid w:val="00401A6F"/>
    <w:rPr>
      <w:rFonts w:ascii="Courier New" w:eastAsia="Times New Roman" w:hAnsi="Courier New" w:cs="Times New Roman"/>
      <w:sz w:val="20"/>
      <w:szCs w:val="20"/>
      <w:lang w:eastAsia="cs-CZ"/>
    </w:rPr>
  </w:style>
  <w:style w:type="paragraph" w:customStyle="1" w:styleId="xl85">
    <w:name w:val="xl85"/>
    <w:basedOn w:val="Normln"/>
    <w:rsid w:val="003D306F"/>
    <w:pPr>
      <w:autoSpaceDN/>
      <w:spacing w:before="100" w:after="100"/>
      <w:jc w:val="left"/>
      <w:textAlignment w:val="auto"/>
    </w:pPr>
    <w:rPr>
      <w:rFonts w:ascii="Times New Roman" w:eastAsia="Arial Unicode MS" w:hAnsi="Times New Roman"/>
      <w:b/>
      <w:sz w:val="24"/>
    </w:rPr>
  </w:style>
  <w:style w:type="paragraph" w:customStyle="1" w:styleId="Tabulkatext">
    <w:name w:val="Tabulka_text"/>
    <w:basedOn w:val="Zkladntext"/>
    <w:rsid w:val="00347370"/>
    <w:pPr>
      <w:autoSpaceDN/>
      <w:spacing w:after="0"/>
      <w:ind w:left="57"/>
      <w:textAlignment w:val="auto"/>
    </w:pPr>
    <w:rPr>
      <w:sz w:val="18"/>
      <w:szCs w:val="20"/>
    </w:rPr>
  </w:style>
  <w:style w:type="character" w:styleId="Sledovanodkaz">
    <w:name w:val="FollowedHyperlink"/>
    <w:basedOn w:val="Standardnpsmoodstavce"/>
    <w:uiPriority w:val="99"/>
    <w:semiHidden/>
    <w:unhideWhenUsed/>
    <w:rsid w:val="00FE776B"/>
    <w:rPr>
      <w:color w:val="800080" w:themeColor="followedHyperlink"/>
      <w:u w:val="single"/>
    </w:rPr>
  </w:style>
  <w:style w:type="paragraph" w:customStyle="1" w:styleId="Numberedlist23">
    <w:name w:val="Numbered list 2.3"/>
    <w:basedOn w:val="Normln"/>
    <w:next w:val="Normln"/>
    <w:rsid w:val="0056010F"/>
    <w:pPr>
      <w:numPr>
        <w:ilvl w:val="2"/>
        <w:numId w:val="24"/>
      </w:numPr>
      <w:tabs>
        <w:tab w:val="left" w:pos="1080"/>
      </w:tabs>
      <w:autoSpaceDN/>
      <w:spacing w:after="60"/>
      <w:jc w:val="left"/>
      <w:textAlignment w:val="auto"/>
    </w:pPr>
    <w:rPr>
      <w:rFonts w:ascii="Futura Bk" w:eastAsia="Calibri" w:hAnsi="Futura Bk"/>
      <w:sz w:val="22"/>
      <w:szCs w:val="20"/>
    </w:rPr>
  </w:style>
  <w:style w:type="paragraph" w:customStyle="1" w:styleId="Numberedlist24">
    <w:name w:val="Numbered list 2.4"/>
    <w:basedOn w:val="Normln"/>
    <w:next w:val="Normln"/>
    <w:rsid w:val="0056010F"/>
    <w:pPr>
      <w:numPr>
        <w:ilvl w:val="3"/>
        <w:numId w:val="24"/>
      </w:numPr>
      <w:autoSpaceDN/>
      <w:spacing w:after="60"/>
      <w:jc w:val="left"/>
      <w:textAlignment w:val="auto"/>
    </w:pPr>
    <w:rPr>
      <w:rFonts w:ascii="Futura Bk" w:eastAsia="Calibri" w:hAnsi="Futura Bk"/>
      <w:i/>
      <w:szCs w:val="20"/>
    </w:rPr>
  </w:style>
  <w:style w:type="paragraph" w:styleId="Bezmezer">
    <w:name w:val="No Spacing"/>
    <w:aliases w:val="Text"/>
    <w:autoRedefine/>
    <w:uiPriority w:val="1"/>
    <w:qFormat/>
    <w:rsid w:val="00AC059D"/>
    <w:pPr>
      <w:spacing w:after="0"/>
      <w:ind w:left="360"/>
      <w:jc w:val="both"/>
    </w:pPr>
    <w:rPr>
      <w:rFonts w:ascii="Arial" w:hAnsi="Arial" w:cs="Arial"/>
      <w:sz w:val="20"/>
      <w:szCs w:val="20"/>
    </w:rPr>
  </w:style>
  <w:style w:type="character" w:styleId="Nevyeenzmnka">
    <w:name w:val="Unresolved Mention"/>
    <w:basedOn w:val="Standardnpsmoodstavce"/>
    <w:uiPriority w:val="99"/>
    <w:semiHidden/>
    <w:unhideWhenUsed/>
    <w:rsid w:val="00612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0531">
      <w:bodyDiv w:val="1"/>
      <w:marLeft w:val="0"/>
      <w:marRight w:val="0"/>
      <w:marTop w:val="0"/>
      <w:marBottom w:val="0"/>
      <w:divBdr>
        <w:top w:val="none" w:sz="0" w:space="0" w:color="auto"/>
        <w:left w:val="none" w:sz="0" w:space="0" w:color="auto"/>
        <w:bottom w:val="none" w:sz="0" w:space="0" w:color="auto"/>
        <w:right w:val="none" w:sz="0" w:space="0" w:color="auto"/>
      </w:divBdr>
    </w:div>
    <w:div w:id="184249969">
      <w:bodyDiv w:val="1"/>
      <w:marLeft w:val="0"/>
      <w:marRight w:val="0"/>
      <w:marTop w:val="0"/>
      <w:marBottom w:val="0"/>
      <w:divBdr>
        <w:top w:val="none" w:sz="0" w:space="0" w:color="auto"/>
        <w:left w:val="none" w:sz="0" w:space="0" w:color="auto"/>
        <w:bottom w:val="none" w:sz="0" w:space="0" w:color="auto"/>
        <w:right w:val="none" w:sz="0" w:space="0" w:color="auto"/>
      </w:divBdr>
    </w:div>
    <w:div w:id="667945822">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426855554">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 w:id="190143849">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21777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10496572">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cedesk@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zp.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Listík Josef (VZP ČR Ústředí)</DisplayName>
        <AccountId>11040</AccountId>
        <AccountType/>
      </UserInfo>
      <UserInfo>
        <DisplayName>Cihlář Petr Ing. (VZP ČR Ústředí)</DisplayName>
        <AccountId>8718</AccountId>
        <AccountType/>
      </UserInfo>
      <UserInfo>
        <DisplayName>Nácovská Zlata BBA (VZP ČR Ústředí)</DisplayName>
        <AccountId>9420</AccountId>
        <AccountType/>
      </UserInfo>
      <UserInfo>
        <DisplayName>Souček Pavel Ing. (VZP ČR Ústředí)</DisplayName>
        <AccountId>3538</AccountId>
        <AccountType/>
      </UserInfo>
      <UserInfo>
        <DisplayName>Nývltová Ivana (VZP ČR Ústředí)</DisplayName>
        <AccountId>4447</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D1BF-6A84-4A45-A705-8339757A6C26}">
  <ds:schemaRefs>
    <ds:schemaRef ds:uri="http://schemas.microsoft.com/sharepoint/v3/contenttype/forms"/>
  </ds:schemaRefs>
</ds:datastoreItem>
</file>

<file path=customXml/itemProps2.xml><?xml version="1.0" encoding="utf-8"?>
<ds:datastoreItem xmlns:ds="http://schemas.openxmlformats.org/officeDocument/2006/customXml" ds:itemID="{2E20E3E2-C1B7-409B-9CC7-1F804FE1A983}">
  <ds:schemaRef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003C07C-4C02-4E2D-A365-7C7F15B94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8AA4D-8454-4234-93F1-1FAB1111777B}">
  <ds:schemaRefs>
    <ds:schemaRef ds:uri="http://schemas.openxmlformats.org/officeDocument/2006/bibliography"/>
  </ds:schemaRefs>
</ds:datastoreItem>
</file>

<file path=customXml/itemProps5.xml><?xml version="1.0" encoding="utf-8"?>
<ds:datastoreItem xmlns:ds="http://schemas.openxmlformats.org/officeDocument/2006/customXml" ds:itemID="{3F9E97ED-7734-4441-BBAC-CBCA162E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5264</Words>
  <Characters>31061</Characters>
  <Application>Microsoft Office Word</Application>
  <DocSecurity>0</DocSecurity>
  <Lines>258</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Škop</dc:creator>
  <cp:lastModifiedBy>Pešková Václava (VZP ČR Ústředí)</cp:lastModifiedBy>
  <cp:revision>3</cp:revision>
  <cp:lastPrinted>2021-11-02T06:51:00Z</cp:lastPrinted>
  <dcterms:created xsi:type="dcterms:W3CDTF">2022-01-24T09:44:00Z</dcterms:created>
  <dcterms:modified xsi:type="dcterms:W3CDTF">2022-01-25T14:12:00Z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6475deb-afdd-420b-b224-1255c5c41e8f">
    <vt:lpwstr>&lt;?xml version="1.0" encoding="utf-16"?&gt;_x000d_
&lt;HistorieAll xmlns:xsi="http://www.w3.org/2001/XMLSchema-instance" xmlns:xsd="http://www.w3.org/2001/XMLSchema"&gt;_x000d_
  &lt;AktualniComment&gt;Dobrý den, _x000d_
chtěla bych poprosit o kontrolu dokumentu - jedná se o smlouvu k mal</vt:lpwstr>
  </property>
  <property fmtid="{D5CDD505-2E9C-101B-9397-08002B2CF9AE}" pid="4" name="zzhistoried360d4fa-f7c1-4ae8-a111-96b8dde25f83">
    <vt:lpwstr>&lt;?xml version="1.0" encoding="utf-16"?&gt;_x000d_
&lt;HistorieAll xmlns:xsi="http://www.w3.org/2001/XMLSchema-instance" xmlns:xsd="http://www.w3.org/2001/XMLSchema"&gt;_x000d_
  &lt;AktualniComment&gt;Dobrý den, _x000d_
prosím o připomínky k návrhu smlouvy k zakázce "Prodloužení podpory </vt:lpwstr>
  </property>
  <property fmtid="{D5CDD505-2E9C-101B-9397-08002B2CF9AE}" pid="5" name="zzhistorieb186c0c1-16ca-4c9a-8371-e79cca01d83b">
    <vt:lpwstr>&lt;?xml version="1.0" encoding="utf-16"?&gt;_x000d_
&lt;HistorieAll xmlns:xsi="http://www.w3.org/2001/XMLSchema-instance" xmlns:xsd="http://www.w3.org/2001/XMLSchema"&gt;_x000d_
  &lt;AktualniComment&gt;Dobrý den, _x000d_
posílám smlouvu s vysvětlením dotazů paní Borůvkové. Dne 4.9. proběh</vt:lpwstr>
  </property>
  <property fmtid="{D5CDD505-2E9C-101B-9397-08002B2CF9AE}" pid="6" name="zzhistorie8cb85b6e-331e-410b-95be-4f3455ff57a8">
    <vt:lpwstr>&lt;?xml version="1.0" encoding="utf-16"?&gt;_x000d_
&lt;HistorieAll xmlns:xsi="http://www.w3.org/2001/XMLSchema-instance" xmlns:xsd="http://www.w3.org/2001/XMLSchema"&gt;_x000d_
  &lt;AktualniComment&gt;Dobrý den,_x000d_
dle pokynu Ing. Lívance předávám ke kontrole JUDr. Borůvkové smlouvu </vt:lpwstr>
  </property>
  <property fmtid="{D5CDD505-2E9C-101B-9397-08002B2CF9AE}" pid="7" name="zzhistoriecc0fe02d-faaa-45aa-b46f-2d7ec034761f">
    <vt:lpwstr>&lt;?xml version="1.0" encoding="utf-16"?&gt;_x000d_
&lt;HistorieAll xmlns:xsi="http://www.w3.org/2001/XMLSchema-instance" xmlns:xsd="http://www.w3.org/2001/XMLSchema"&gt;_x000d_
  &lt;AktualniComment&gt;Dobrý den paní ředitelko, _x000d_
na základě Vaší žádosti posílám ke schválení smlouvu </vt:lpwstr>
  </property>
</Properties>
</file>