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4CCA7DA6" w:rsidR="00796A29" w:rsidRPr="00320B57" w:rsidRDefault="00B34A14" w:rsidP="001759DF">
      <w:pPr>
        <w:jc w:val="both"/>
        <w:rPr>
          <w:rFonts w:ascii="Arial" w:hAnsi="Arial"/>
          <w:b/>
          <w:bCs/>
        </w:rPr>
      </w:pPr>
      <w:r w:rsidRPr="00320B57">
        <w:rPr>
          <w:rFonts w:ascii="Arial" w:hAnsi="Arial"/>
          <w:b/>
          <w:bCs/>
        </w:rPr>
        <w:t>EXAFIN otevřený podílový fond</w:t>
      </w:r>
    </w:p>
    <w:p w14:paraId="4EC8CACA" w14:textId="0F43174F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B34A14">
        <w:rPr>
          <w:rFonts w:ascii="Arial" w:hAnsi="Arial"/>
          <w:sz w:val="20"/>
        </w:rPr>
        <w:t>Růžová 948/14, 110 00 Praha 1 – Nové Město</w:t>
      </w:r>
    </w:p>
    <w:p w14:paraId="08187503" w14:textId="08CF70B9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IČO:</w:t>
      </w:r>
      <w:r w:rsidRPr="001759DF">
        <w:rPr>
          <w:rFonts w:ascii="Arial" w:hAnsi="Arial" w:cs="Arial"/>
          <w:sz w:val="20"/>
        </w:rPr>
        <w:t xml:space="preserve"> </w:t>
      </w:r>
      <w:r w:rsidR="00B34A14">
        <w:rPr>
          <w:rFonts w:ascii="Arial" w:hAnsi="Arial" w:cs="Arial"/>
          <w:sz w:val="20"/>
        </w:rPr>
        <w:t>75160218</w:t>
      </w:r>
      <w:r w:rsidRPr="001759DF">
        <w:rPr>
          <w:rFonts w:ascii="Arial" w:hAnsi="Arial"/>
          <w:sz w:val="20"/>
        </w:rPr>
        <w:t xml:space="preserve">    </w:t>
      </w:r>
    </w:p>
    <w:p w14:paraId="2D4DAE76" w14:textId="07A6B8DD" w:rsidR="00796A29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r w:rsidR="00B34A14">
        <w:rPr>
          <w:rFonts w:ascii="Arial" w:hAnsi="Arial"/>
          <w:sz w:val="20"/>
        </w:rPr>
        <w:t>CZ684199838</w:t>
      </w:r>
    </w:p>
    <w:p w14:paraId="4715001F" w14:textId="428F49EB" w:rsidR="00B34A14" w:rsidRDefault="00B34A14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zapsaný v seznamu subjektů regulovaných a registrovaných ČNB vedeném v registru subjektů </w:t>
      </w:r>
      <w:hyperlink r:id="rId11" w:history="1">
        <w:r w:rsidRPr="001C64FD">
          <w:rPr>
            <w:rStyle w:val="Hypertextovodkaz"/>
            <w:rFonts w:ascii="Arial" w:hAnsi="Arial"/>
            <w:sz w:val="20"/>
          </w:rPr>
          <w:t>http://apl.czso.cz/irsw/detail.jsp?prajed_id=6138611</w:t>
        </w:r>
      </w:hyperlink>
      <w:r>
        <w:rPr>
          <w:rFonts w:ascii="Arial" w:hAnsi="Arial"/>
          <w:sz w:val="20"/>
        </w:rPr>
        <w:t xml:space="preserve"> obhospodařovaný </w:t>
      </w:r>
      <w:r w:rsidR="00320B57">
        <w:rPr>
          <w:rFonts w:ascii="Arial" w:hAnsi="Arial"/>
          <w:sz w:val="20"/>
        </w:rPr>
        <w:t>společností</w:t>
      </w:r>
    </w:p>
    <w:p w14:paraId="7FD8FDD8" w14:textId="65450E24" w:rsidR="00320B57" w:rsidRDefault="00320B57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spellStart"/>
      <w:r w:rsidRPr="00320B57">
        <w:rPr>
          <w:rFonts w:ascii="Arial" w:hAnsi="Arial"/>
          <w:b/>
          <w:bCs/>
          <w:sz w:val="20"/>
        </w:rPr>
        <w:t>Winstor</w:t>
      </w:r>
      <w:proofErr w:type="spellEnd"/>
      <w:r w:rsidRPr="00320B57">
        <w:rPr>
          <w:rFonts w:ascii="Arial" w:hAnsi="Arial"/>
          <w:b/>
          <w:bCs/>
          <w:sz w:val="20"/>
        </w:rPr>
        <w:t xml:space="preserve"> investiční společnost a.s</w:t>
      </w:r>
      <w:r>
        <w:rPr>
          <w:rFonts w:ascii="Arial" w:hAnsi="Arial"/>
          <w:sz w:val="20"/>
        </w:rPr>
        <w:t>.</w:t>
      </w:r>
    </w:p>
    <w:p w14:paraId="253C67E0" w14:textId="4F27EFB1" w:rsidR="00320B57" w:rsidRDefault="00320B57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se sídlem: Růžová 948/14, 110 00 Praha 1 – Nové Město</w:t>
      </w:r>
    </w:p>
    <w:p w14:paraId="0A0EAC44" w14:textId="36A45C4C" w:rsidR="00320B57" w:rsidRDefault="00320B57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IČO: 08315868</w:t>
      </w:r>
    </w:p>
    <w:p w14:paraId="5A75AC98" w14:textId="34EC389F" w:rsidR="00320B57" w:rsidRPr="001759DF" w:rsidRDefault="00320B57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CZ08315868</w:t>
      </w:r>
    </w:p>
    <w:p w14:paraId="182AAB74" w14:textId="485D20E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zastoupena:</w:t>
      </w:r>
      <w:r w:rsidR="00320B57">
        <w:rPr>
          <w:rFonts w:ascii="Arial" w:hAnsi="Arial"/>
          <w:sz w:val="20"/>
        </w:rPr>
        <w:t xml:space="preserve"> Ing. Milanem Bendou, na základě plné moci ze dne</w:t>
      </w:r>
      <w:r w:rsidR="005762DD">
        <w:rPr>
          <w:rFonts w:ascii="Arial" w:hAnsi="Arial"/>
          <w:sz w:val="20"/>
        </w:rPr>
        <w:t xml:space="preserve"> 27. 5. 2020</w:t>
      </w:r>
    </w:p>
    <w:p w14:paraId="380038AA" w14:textId="220EA2A5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vedeném:</w:t>
      </w:r>
      <w:r w:rsidR="00320B57">
        <w:rPr>
          <w:sz w:val="20"/>
        </w:rPr>
        <w:t xml:space="preserve"> Městským soudem v Praze pod </w:t>
      </w:r>
      <w:proofErr w:type="spellStart"/>
      <w:r w:rsidR="00320B57">
        <w:rPr>
          <w:sz w:val="20"/>
        </w:rPr>
        <w:t>sp</w:t>
      </w:r>
      <w:proofErr w:type="spellEnd"/>
      <w:r w:rsidR="00320B57">
        <w:rPr>
          <w:sz w:val="20"/>
        </w:rPr>
        <w:t xml:space="preserve">. značkou </w:t>
      </w:r>
      <w:r w:rsidR="00320B57" w:rsidRPr="00320B57">
        <w:rPr>
          <w:sz w:val="20"/>
        </w:rPr>
        <w:t>B 24543</w:t>
      </w:r>
      <w:r w:rsidR="00320B57">
        <w:rPr>
          <w:sz w:val="20"/>
        </w:rPr>
        <w:t xml:space="preserve">  </w:t>
      </w:r>
      <w:r w:rsidRPr="001759DF">
        <w:rPr>
          <w:sz w:val="20"/>
        </w:rPr>
        <w:t xml:space="preserve"> </w:t>
      </w:r>
    </w:p>
    <w:p w14:paraId="0D75C605" w14:textId="77777777" w:rsidR="00320B57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spojení:    </w:t>
      </w:r>
    </w:p>
    <w:p w14:paraId="0F92D907" w14:textId="37C49B55" w:rsidR="00796A29" w:rsidRPr="001759DF" w:rsidRDefault="00B34A14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ČSOB, a.s.</w:t>
      </w:r>
      <w:r w:rsidR="00320B57">
        <w:rPr>
          <w:rFonts w:ascii="Arial" w:hAnsi="Arial"/>
          <w:sz w:val="20"/>
        </w:rPr>
        <w:t>,</w:t>
      </w:r>
      <w:r w:rsidR="00796A29" w:rsidRPr="001759DF">
        <w:rPr>
          <w:rFonts w:ascii="Arial" w:hAnsi="Arial"/>
          <w:sz w:val="20"/>
        </w:rPr>
        <w:t xml:space="preserve"> číslo účtu: </w:t>
      </w:r>
      <w:r>
        <w:rPr>
          <w:rFonts w:ascii="Arial" w:hAnsi="Arial"/>
          <w:sz w:val="20"/>
        </w:rPr>
        <w:t>195349666/0300</w:t>
      </w:r>
    </w:p>
    <w:p w14:paraId="0F9C9DB7" w14:textId="57A0C3D0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B34A14">
        <w:rPr>
          <w:rFonts w:ascii="Arial" w:hAnsi="Arial"/>
          <w:sz w:val="20"/>
        </w:rPr>
        <w:t>Jakub Menšík</w:t>
      </w:r>
      <w:r w:rsidR="00B34A14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r w:rsidR="00B34A14">
        <w:rPr>
          <w:rFonts w:ascii="Arial" w:hAnsi="Arial"/>
          <w:sz w:val="20"/>
        </w:rPr>
        <w:t>jakub.mensik@exafin.cz</w:t>
      </w:r>
      <w:r w:rsidR="00B34A14" w:rsidRPr="001759DF">
        <w:rPr>
          <w:rFonts w:ascii="Arial" w:hAnsi="Arial"/>
          <w:sz w:val="20"/>
        </w:rPr>
        <w:t xml:space="preserve">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lastRenderedPageBreak/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3F50F875" w:rsidR="00FF2A17" w:rsidRPr="00D53991" w:rsidRDefault="00CD02CD" w:rsidP="00205AFF">
      <w:pPr>
        <w:pStyle w:val="Odstavecseseznamem"/>
        <w:ind w:left="567"/>
        <w:jc w:val="both"/>
        <w:rPr>
          <w:rFonts w:ascii="Arial" w:hAnsi="Arial" w:cs="Arial"/>
          <w:b/>
          <w:bCs/>
        </w:rPr>
      </w:pPr>
      <w:r w:rsidRPr="00D53991">
        <w:rPr>
          <w:rFonts w:ascii="Arial" w:hAnsi="Arial" w:cs="Arial"/>
          <w:b/>
          <w:bCs/>
        </w:rPr>
        <w:t xml:space="preserve">BD Radotín – stoka dešťové kanalizace KT 300, délka 39,3 m, náměstí Osvoboditelů, Praha 16 - Radotín, </w:t>
      </w:r>
      <w:proofErr w:type="spellStart"/>
      <w:r w:rsidR="00D53991" w:rsidRPr="00D53991">
        <w:rPr>
          <w:rFonts w:ascii="Arial" w:hAnsi="Arial" w:cs="Arial"/>
          <w:b/>
          <w:bCs/>
        </w:rPr>
        <w:t>parc</w:t>
      </w:r>
      <w:proofErr w:type="spellEnd"/>
      <w:r w:rsidR="00D53991" w:rsidRPr="00D53991">
        <w:rPr>
          <w:rFonts w:ascii="Arial" w:hAnsi="Arial" w:cs="Arial"/>
          <w:b/>
          <w:bCs/>
        </w:rPr>
        <w:t>. č. 2505/1 a 2588/4, katastrální území Radotín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4977C65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CD02CD" w:rsidRPr="00320B57">
        <w:rPr>
          <w:rFonts w:ascii="Arial" w:hAnsi="Arial" w:cs="Arial"/>
          <w:sz w:val="20"/>
          <w:szCs w:val="16"/>
        </w:rPr>
        <w:t>jakub.mensik@exafin.cz</w:t>
      </w:r>
      <w:r w:rsidR="00CD02CD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2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3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</w:t>
      </w:r>
      <w:r w:rsidR="002F0C05" w:rsidRPr="00A47398">
        <w:rPr>
          <w:rFonts w:ascii="Arial" w:hAnsi="Arial"/>
          <w:sz w:val="20"/>
        </w:rPr>
        <w:lastRenderedPageBreak/>
        <w:t>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</w:t>
      </w:r>
      <w:r w:rsidRPr="001759DF">
        <w:rPr>
          <w:rFonts w:ascii="Arial" w:hAnsi="Arial" w:cs="Arial"/>
          <w:sz w:val="20"/>
        </w:rPr>
        <w:lastRenderedPageBreak/>
        <w:t>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</w:t>
      </w:r>
      <w:r w:rsidR="00796A29" w:rsidRPr="001759DF">
        <w:rPr>
          <w:rFonts w:ascii="Arial" w:hAnsi="Arial" w:cs="Arial"/>
          <w:sz w:val="20"/>
        </w:rPr>
        <w:lastRenderedPageBreak/>
        <w:t xml:space="preserve">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16B2A31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</w:t>
      </w:r>
      <w:r w:rsidR="00796A29" w:rsidRPr="001759DF">
        <w:rPr>
          <w:rFonts w:ascii="Arial" w:hAnsi="Arial" w:cs="Arial"/>
          <w:sz w:val="20"/>
        </w:rPr>
        <w:lastRenderedPageBreak/>
        <w:t xml:space="preserve">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lastRenderedPageBreak/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lastRenderedPageBreak/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4"/>
          <w:footerReference w:type="default" r:id="rId15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330F56F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C308302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0906D86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D93" w14:textId="77777777" w:rsidR="00280718" w:rsidRDefault="00280718" w:rsidP="00796A29">
      <w:r>
        <w:separator/>
      </w:r>
    </w:p>
  </w:endnote>
  <w:endnote w:type="continuationSeparator" w:id="0">
    <w:p w14:paraId="08AD7D2A" w14:textId="77777777" w:rsidR="00280718" w:rsidRDefault="00280718" w:rsidP="00796A29">
      <w:r>
        <w:continuationSeparator/>
      </w:r>
    </w:p>
  </w:endnote>
  <w:endnote w:type="continuationNotice" w:id="1">
    <w:p w14:paraId="6C01206E" w14:textId="77777777" w:rsidR="00280718" w:rsidRDefault="002807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8BCE" w14:textId="77777777" w:rsidR="00280718" w:rsidRDefault="00280718" w:rsidP="00796A29">
      <w:r>
        <w:separator/>
      </w:r>
    </w:p>
  </w:footnote>
  <w:footnote w:type="continuationSeparator" w:id="0">
    <w:p w14:paraId="051A9753" w14:textId="77777777" w:rsidR="00280718" w:rsidRDefault="00280718" w:rsidP="00796A29">
      <w:r>
        <w:continuationSeparator/>
      </w:r>
    </w:p>
  </w:footnote>
  <w:footnote w:type="continuationNotice" w:id="1">
    <w:p w14:paraId="7BC2CD6C" w14:textId="77777777" w:rsidR="00280718" w:rsidRDefault="002807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0718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0B5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2DD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6372"/>
    <w:rsid w:val="00777E7A"/>
    <w:rsid w:val="00791FF8"/>
    <w:rsid w:val="00793C06"/>
    <w:rsid w:val="00796A29"/>
    <w:rsid w:val="007B0423"/>
    <w:rsid w:val="007C3182"/>
    <w:rsid w:val="007C4039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33335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2369"/>
    <w:rsid w:val="00A73CCA"/>
    <w:rsid w:val="00A75543"/>
    <w:rsid w:val="00A80778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4A14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51DF"/>
    <w:rsid w:val="00CA6C5E"/>
    <w:rsid w:val="00CB750E"/>
    <w:rsid w:val="00CB7757"/>
    <w:rsid w:val="00CD02CD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3991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D63"/>
    <w:rsid w:val="00E7274E"/>
    <w:rsid w:val="00E82FEF"/>
    <w:rsid w:val="00E978FD"/>
    <w:rsid w:val="00EA32B7"/>
    <w:rsid w:val="00EA61D4"/>
    <w:rsid w:val="00EB1392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34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vby@pv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alizace@pv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l.czso.cz/irsw/detail.jsp?prajed_id=61386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 xsi:nil="true"/>
    <s_ObeliskID xmlns="6eaca49f-5117-419e-aa52-70286937e6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E0C-6DB3-4294-9A43-20788FA7EC93}"/>
</file>

<file path=customXml/itemProps2.xml><?xml version="1.0" encoding="utf-8"?>
<ds:datastoreItem xmlns:ds="http://schemas.openxmlformats.org/officeDocument/2006/customXml" ds:itemID="{47879AD7-CEB5-4FDA-A2BF-0D93964E2729}"/>
</file>

<file path=customXml/itemProps3.xml><?xml version="1.0" encoding="utf-8"?>
<ds:datastoreItem xmlns:ds="http://schemas.openxmlformats.org/officeDocument/2006/customXml" ds:itemID="{14DA19B8-684E-42EC-B544-609AF90D7A39}"/>
</file>

<file path=customXml/itemProps4.xml><?xml version="1.0" encoding="utf-8"?>
<ds:datastoreItem xmlns:ds="http://schemas.openxmlformats.org/officeDocument/2006/customXml" ds:itemID="{A77E195B-3C3E-41F2-97F3-351059697F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6967</Words>
  <Characters>41106</Characters>
  <Application>Microsoft Office Word</Application>
  <DocSecurity>4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2</cp:revision>
  <cp:lastPrinted>2020-08-17T11:56:00Z</cp:lastPrinted>
  <dcterms:created xsi:type="dcterms:W3CDTF">2022-01-25T12:39:00Z</dcterms:created>
  <dcterms:modified xsi:type="dcterms:W3CDTF">2022-01-25T12:39:00Z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