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8E13" w14:textId="77777777" w:rsidR="003A4627" w:rsidRPr="00C32C07" w:rsidRDefault="009B7B2A" w:rsidP="00C32C07">
      <w:pPr>
        <w:jc w:val="center"/>
      </w:pPr>
      <w:r w:rsidRPr="00C32C07">
        <w:t>SMLOUVA O PRÁVNÍCH SLUŽBÁCH</w:t>
      </w:r>
    </w:p>
    <w:p w14:paraId="6B303E2D" w14:textId="77777777" w:rsidR="003A4627" w:rsidRPr="00C32C07" w:rsidRDefault="009B7B2A" w:rsidP="00C32C07">
      <w:pPr>
        <w:jc w:val="left"/>
      </w:pPr>
      <w:r w:rsidRPr="00C32C07">
        <w:t>KLIENT</w:t>
      </w:r>
    </w:p>
    <w:p w14:paraId="559B73FD" w14:textId="77777777" w:rsidR="00E62B10" w:rsidRDefault="009B7B2A" w:rsidP="00C32C07">
      <w:pPr>
        <w:jc w:val="left"/>
      </w:pPr>
      <w:r w:rsidRPr="00C32C07">
        <w:t xml:space="preserve">NÁRODNÍ MUZEUM </w:t>
      </w:r>
    </w:p>
    <w:p w14:paraId="34CE24EE" w14:textId="4150D8D6" w:rsidR="003A4627" w:rsidRPr="00C32C07" w:rsidRDefault="009B7B2A" w:rsidP="00C32C07">
      <w:pPr>
        <w:jc w:val="left"/>
      </w:pPr>
      <w:r w:rsidRPr="00C32C07">
        <w:t xml:space="preserve">se sídlem Praha 1, Václavské </w:t>
      </w:r>
      <w:r w:rsidRPr="00C32C07">
        <w:t>náměstí 68, PSČ 115 79 jednající generálním ředitelem PhDr. Michalem Lukešem Ph.D.</w:t>
      </w:r>
      <w:r w:rsidR="00C32C07" w:rsidRPr="00C32C07">
        <w:t xml:space="preserve"> </w:t>
      </w:r>
      <w:r w:rsidR="00C32C07" w:rsidRPr="00C32C07">
        <w:br/>
        <w:t>IČ</w:t>
      </w:r>
      <w:r w:rsidRPr="00C32C07">
        <w:t xml:space="preserve">: 00023272 </w:t>
      </w:r>
      <w:r w:rsidR="00C32C07" w:rsidRPr="00C32C07">
        <w:br/>
      </w:r>
      <w:r w:rsidRPr="00C32C07">
        <w:t>DIČ: CZ00023272</w:t>
      </w:r>
    </w:p>
    <w:p w14:paraId="50C253EB" w14:textId="77777777" w:rsidR="00E62B10" w:rsidRDefault="009B7B2A" w:rsidP="00C32C07">
      <w:pPr>
        <w:jc w:val="left"/>
      </w:pPr>
      <w:r w:rsidRPr="00C32C07">
        <w:t>(dále</w:t>
      </w:r>
      <w:r w:rsidR="00C32C07" w:rsidRPr="00C32C07">
        <w:t xml:space="preserve"> </w:t>
      </w:r>
      <w:r w:rsidRPr="00C32C07">
        <w:t>jen „</w:t>
      </w:r>
      <w:r w:rsidRPr="00C32C07">
        <w:t>Klient</w:t>
      </w:r>
      <w:r w:rsidRPr="00C32C07">
        <w:t xml:space="preserve">”) </w:t>
      </w:r>
    </w:p>
    <w:p w14:paraId="636B9D8B" w14:textId="47BDA07A" w:rsidR="003A4627" w:rsidRPr="00C32C07" w:rsidRDefault="009B7B2A" w:rsidP="00C32C07">
      <w:pPr>
        <w:jc w:val="left"/>
      </w:pPr>
      <w:r w:rsidRPr="00C32C07">
        <w:t>a</w:t>
      </w:r>
    </w:p>
    <w:p w14:paraId="3287CA98" w14:textId="77777777" w:rsidR="003A4627" w:rsidRPr="00C32C07" w:rsidRDefault="009B7B2A" w:rsidP="00C32C07">
      <w:pPr>
        <w:jc w:val="left"/>
      </w:pPr>
      <w:r w:rsidRPr="00C32C07">
        <w:t>PORADCE</w:t>
      </w:r>
    </w:p>
    <w:p w14:paraId="69F9CC26" w14:textId="77777777" w:rsidR="00E62B10" w:rsidRDefault="009B7B2A" w:rsidP="00C32C07">
      <w:pPr>
        <w:jc w:val="left"/>
      </w:pPr>
      <w:r w:rsidRPr="00C32C07">
        <w:t xml:space="preserve">MAREŠ PARTNERS sdružení advokátů </w:t>
      </w:r>
    </w:p>
    <w:p w14:paraId="0C1233A0" w14:textId="77777777" w:rsidR="00E62B10" w:rsidRDefault="009B7B2A" w:rsidP="00C32C07">
      <w:pPr>
        <w:jc w:val="left"/>
      </w:pPr>
      <w:r w:rsidRPr="00C32C07">
        <w:t>se sídlem Praha 1, Dušní 10, PSČ 110</w:t>
      </w:r>
      <w:r w:rsidRPr="00C32C07">
        <w:t xml:space="preserve"> OO </w:t>
      </w:r>
    </w:p>
    <w:p w14:paraId="620FB2DB" w14:textId="77777777" w:rsidR="00E62B10" w:rsidRDefault="009B7B2A" w:rsidP="00C32C07">
      <w:pPr>
        <w:jc w:val="left"/>
      </w:pPr>
      <w:r w:rsidRPr="00C32C07">
        <w:t xml:space="preserve">jednající svým společníkem Mgr. Lukášem </w:t>
      </w:r>
      <w:proofErr w:type="spellStart"/>
      <w:r w:rsidRPr="00C32C07">
        <w:t>Zdvihalem</w:t>
      </w:r>
      <w:proofErr w:type="spellEnd"/>
      <w:r w:rsidRPr="00C32C07">
        <w:t xml:space="preserve"> </w:t>
      </w:r>
    </w:p>
    <w:p w14:paraId="42FEBF1C" w14:textId="24C5E682" w:rsidR="00E62B10" w:rsidRDefault="00E62B10" w:rsidP="00C32C07">
      <w:pPr>
        <w:jc w:val="left"/>
      </w:pPr>
      <w:r>
        <w:t>I</w:t>
      </w:r>
      <w:r w:rsidR="00C32C07" w:rsidRPr="00C32C07">
        <w:t>Č</w:t>
      </w:r>
      <w:r w:rsidR="009B7B2A" w:rsidRPr="00C32C07">
        <w:t>: 638 36</w:t>
      </w:r>
      <w:r>
        <w:t> </w:t>
      </w:r>
      <w:r w:rsidR="009B7B2A" w:rsidRPr="00C32C07">
        <w:t xml:space="preserve">963 </w:t>
      </w:r>
    </w:p>
    <w:p w14:paraId="1E73EEAE" w14:textId="3E40475E" w:rsidR="003A4627" w:rsidRPr="00C32C07" w:rsidRDefault="009B7B2A" w:rsidP="00C32C07">
      <w:pPr>
        <w:jc w:val="left"/>
      </w:pPr>
      <w:r w:rsidRPr="00C32C07">
        <w:t>DIČ: CZ6704200250</w:t>
      </w:r>
    </w:p>
    <w:p w14:paraId="5235078B" w14:textId="18EB56D4" w:rsidR="00E62B10" w:rsidRDefault="009B7B2A" w:rsidP="00C32C07">
      <w:pPr>
        <w:jc w:val="left"/>
      </w:pPr>
      <w:r w:rsidRPr="00C32C07">
        <w:t xml:space="preserve">Bankovní spojení: </w:t>
      </w:r>
      <w:r w:rsidR="00E62B10" w:rsidRPr="00E62B10">
        <w:rPr>
          <w:highlight w:val="black"/>
        </w:rPr>
        <w:t>XXXXXXXXXXXXXXXXX</w:t>
      </w:r>
    </w:p>
    <w:p w14:paraId="60984B4C" w14:textId="00BB4672" w:rsidR="003A4627" w:rsidRPr="00C32C07" w:rsidRDefault="009B7B2A" w:rsidP="00C32C07">
      <w:pPr>
        <w:jc w:val="left"/>
      </w:pPr>
      <w:r w:rsidRPr="00C32C07">
        <w:t xml:space="preserve">číslo účtu: </w:t>
      </w:r>
      <w:r w:rsidR="00E62B10" w:rsidRPr="00E62B10">
        <w:rPr>
          <w:highlight w:val="black"/>
        </w:rPr>
        <w:t>XXXXXXXXXXXXXXXXXXX</w:t>
      </w:r>
    </w:p>
    <w:p w14:paraId="4D8D8464" w14:textId="6E6EB143" w:rsidR="003A4627" w:rsidRPr="00C32C07" w:rsidRDefault="009B7B2A" w:rsidP="00C32C07">
      <w:pPr>
        <w:jc w:val="left"/>
      </w:pPr>
      <w:r w:rsidRPr="00C32C07">
        <w:t>(dále jen „</w:t>
      </w:r>
      <w:r w:rsidRPr="00C32C07">
        <w:t>Poradce</w:t>
      </w:r>
      <w:r w:rsidRPr="00C32C07">
        <w:t xml:space="preserve">") </w:t>
      </w:r>
      <w:r w:rsidR="00E62B10">
        <w:br/>
      </w:r>
      <w:r w:rsidR="00E62B10">
        <w:br/>
      </w:r>
      <w:r w:rsidRPr="00C32C07">
        <w:t>uzavřeli tuto smlouvu o poskytování právních služeb (dále jen „</w:t>
      </w:r>
      <w:r w:rsidRPr="00C32C07">
        <w:t>Smlouva</w:t>
      </w:r>
      <w:r w:rsidRPr="00C32C07">
        <w:t>”).</w:t>
      </w:r>
    </w:p>
    <w:p w14:paraId="491CCBBE" w14:textId="77777777" w:rsidR="003A4627" w:rsidRPr="00C32C07" w:rsidRDefault="009B7B2A" w:rsidP="00E62B10">
      <w:pPr>
        <w:jc w:val="center"/>
      </w:pPr>
      <w:r w:rsidRPr="00C32C07">
        <w:t xml:space="preserve">Předmět </w:t>
      </w:r>
      <w:r w:rsidRPr="00C32C07">
        <w:t>Smlouvy</w:t>
      </w:r>
    </w:p>
    <w:p w14:paraId="70C10293" w14:textId="77777777" w:rsidR="003A4627" w:rsidRPr="00C32C07" w:rsidRDefault="009B7B2A" w:rsidP="00C32C07">
      <w:pPr>
        <w:jc w:val="left"/>
      </w:pPr>
      <w:r w:rsidRPr="00C32C07">
        <w:t>1.1 Předmětem této Smlouvy je poskytování právního poradenství dle potřeb Klienta v rámci společného územního a stavebního řízení označeného „TT Václavské náměstí” a navazujících jednání a řízení (dále jen „</w:t>
      </w:r>
      <w:r w:rsidRPr="00C32C07">
        <w:t>Služby</w:t>
      </w:r>
      <w:r w:rsidRPr="00C32C07">
        <w:t>”).</w:t>
      </w:r>
    </w:p>
    <w:p w14:paraId="378CB757" w14:textId="279338A3" w:rsidR="003A4627" w:rsidRPr="00C32C07" w:rsidRDefault="00E62B10" w:rsidP="00E62B10">
      <w:pPr>
        <w:jc w:val="center"/>
      </w:pPr>
      <w:r>
        <w:lastRenderedPageBreak/>
        <w:br/>
      </w:r>
      <w:r w:rsidR="009B7B2A" w:rsidRPr="00C32C07">
        <w:t>2. Povinnosti smluvních stran</w:t>
      </w:r>
    </w:p>
    <w:p w14:paraId="2C625AD9" w14:textId="3CD346CB" w:rsidR="003A4627" w:rsidRPr="00C32C07" w:rsidRDefault="009B7B2A" w:rsidP="00C32C07">
      <w:pPr>
        <w:jc w:val="left"/>
      </w:pPr>
      <w:r w:rsidRPr="00C32C07">
        <w:t>2</w:t>
      </w:r>
      <w:r w:rsidRPr="00C32C07">
        <w:t xml:space="preserve">.1 </w:t>
      </w:r>
      <w:r w:rsidRPr="00C32C07">
        <w:t>Poradce je povinen se detailně seznámit se všemi podklady předanými Klientem. Poradce bude po dohodě s Klientem a na základě jeho poža</w:t>
      </w:r>
      <w:r w:rsidR="00E62B10">
        <w:t>davků</w:t>
      </w:r>
      <w:r w:rsidRPr="00C32C07">
        <w:t xml:space="preserve"> poskytovat Služby tak, aby byly řádně hájeny zájmy Klienta ve vedených řízeních. Služby budou poskytovány týmem p</w:t>
      </w:r>
      <w:r w:rsidRPr="00C32C07">
        <w:t xml:space="preserve">od vedením partnera Mgr. </w:t>
      </w:r>
      <w:r w:rsidRPr="00C32C07">
        <w:drawing>
          <wp:inline distT="0" distB="0" distL="0" distR="0" wp14:anchorId="2CC16AE4" wp14:editId="132E6C98">
            <wp:extent cx="3048" cy="6097"/>
            <wp:effectExtent l="0" t="0" r="0" b="0"/>
            <wp:docPr id="947" name="Picture 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" name="Picture 9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2C07">
        <w:t>Lukáše Zdvihala (dále jen „</w:t>
      </w:r>
      <w:r w:rsidRPr="00C32C07">
        <w:t>Tým</w:t>
      </w:r>
      <w:r w:rsidRPr="00C32C07">
        <w:t>”).</w:t>
      </w:r>
    </w:p>
    <w:p w14:paraId="5444134B" w14:textId="62180E5B" w:rsidR="003A4627" w:rsidRPr="00C32C07" w:rsidRDefault="009B7B2A" w:rsidP="00C32C07">
      <w:pPr>
        <w:jc w:val="left"/>
      </w:pPr>
      <w:r w:rsidRPr="00C32C07">
        <w:drawing>
          <wp:inline distT="0" distB="0" distL="0" distR="0" wp14:anchorId="7708CCCC" wp14:editId="27A59630">
            <wp:extent cx="3048" cy="3049"/>
            <wp:effectExtent l="0" t="0" r="0" b="0"/>
            <wp:docPr id="2867" name="Picture 2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" name="Picture 28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2C07">
        <w:t>2.2 Poradce oznámí Klientovi všechny okolnosti, které zjistil v p</w:t>
      </w:r>
      <w:r w:rsidR="00E62B10">
        <w:t>růběhu</w:t>
      </w:r>
      <w:r w:rsidRPr="00C32C07">
        <w:t xml:space="preserve"> poskytování Služeb, a které mají vliv na postup Klienta v řízeních. Rovněž musí bez zbytečných odk</w:t>
      </w:r>
      <w:r w:rsidR="00E62B10">
        <w:t>ladů</w:t>
      </w:r>
      <w:r w:rsidRPr="00C32C07">
        <w:t xml:space="preserve"> s Klientem projednat doporučený postup.</w:t>
      </w:r>
    </w:p>
    <w:p w14:paraId="52A503A1" w14:textId="77777777" w:rsidR="003A4627" w:rsidRPr="00C32C07" w:rsidRDefault="009B7B2A" w:rsidP="00C32C07">
      <w:pPr>
        <w:jc w:val="left"/>
      </w:pPr>
      <w:r w:rsidRPr="00C32C07">
        <w:drawing>
          <wp:inline distT="0" distB="0" distL="0" distR="0" wp14:anchorId="167F6E74" wp14:editId="31BD28C4">
            <wp:extent cx="3048" cy="3049"/>
            <wp:effectExtent l="0" t="0" r="0" b="0"/>
            <wp:docPr id="2868" name="Picture 2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" name="Picture 28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2C07">
        <w:t>2,3 Klient vynaloží veškeré úsilí, které</w:t>
      </w:r>
      <w:r w:rsidRPr="00C32C07">
        <w:t xml:space="preserve"> lze rozumně požadovat, k tomu, aby Poradci bez zbytečného odkladu poskytl veškeré informace, podklady a další součinnost nezbytné pro plnění povinností Poradce podle této Smlouvy.</w:t>
      </w:r>
    </w:p>
    <w:p w14:paraId="1F891A19" w14:textId="77777777" w:rsidR="003A4627" w:rsidRPr="00C32C07" w:rsidRDefault="009B7B2A" w:rsidP="00E62B10">
      <w:pPr>
        <w:jc w:val="center"/>
      </w:pPr>
      <w:r w:rsidRPr="00C32C07">
        <w:t>3. Zadávání požadavků na poskytnutí Služeb</w:t>
      </w:r>
    </w:p>
    <w:p w14:paraId="69BAE60E" w14:textId="1DE1F709" w:rsidR="003A4627" w:rsidRPr="00C32C07" w:rsidRDefault="009B7B2A" w:rsidP="00C32C07">
      <w:pPr>
        <w:jc w:val="left"/>
      </w:pPr>
      <w:r w:rsidRPr="00C32C07">
        <w:t>3</w:t>
      </w:r>
      <w:r w:rsidR="00E62B10">
        <w:t>.</w:t>
      </w:r>
      <w:r w:rsidRPr="00C32C07">
        <w:t>1 Zadání jsou jménem Klienta o</w:t>
      </w:r>
      <w:r w:rsidRPr="00C32C07">
        <w:t>právněny zadávat výhradně osoby uvedené v článku 6.4 této Smlouvy. Zadání probíhají emailovou zprávou, případně telefonicky. Poradce není oprávněn poskytovat Služby a účtovat odměny bez zadání od Klienta,</w:t>
      </w:r>
    </w:p>
    <w:p w14:paraId="42189109" w14:textId="1B19164C" w:rsidR="003A4627" w:rsidRPr="00C32C07" w:rsidRDefault="009B7B2A" w:rsidP="00C32C07">
      <w:pPr>
        <w:jc w:val="left"/>
      </w:pPr>
      <w:r w:rsidRPr="00C32C07">
        <w:t>3</w:t>
      </w:r>
      <w:r w:rsidR="00E62B10">
        <w:t>.</w:t>
      </w:r>
      <w:r w:rsidRPr="00C32C07">
        <w:t>2 Pokud si to Klient vyžádá, je Poradce povinen p</w:t>
      </w:r>
      <w:r w:rsidRPr="00C32C07">
        <w:t>ředložit mu svůj kvalifikovaný odhad časové náročnosti splnění příslušného zadání.</w:t>
      </w:r>
    </w:p>
    <w:p w14:paraId="4380D9F7" w14:textId="5A796E0F" w:rsidR="003A4627" w:rsidRPr="00C32C07" w:rsidRDefault="00E62B10" w:rsidP="00E62B10">
      <w:pPr>
        <w:jc w:val="center"/>
      </w:pPr>
      <w:r>
        <w:t xml:space="preserve">4. </w:t>
      </w:r>
      <w:r w:rsidR="009B7B2A" w:rsidRPr="00C32C07">
        <w:t>Odměna a náklady</w:t>
      </w:r>
    </w:p>
    <w:p w14:paraId="4136AE73" w14:textId="77308818" w:rsidR="003A4627" w:rsidRPr="00C32C07" w:rsidRDefault="009B7B2A" w:rsidP="00C32C07">
      <w:pPr>
        <w:jc w:val="left"/>
      </w:pPr>
      <w:r w:rsidRPr="00C32C07">
        <w:t>4</w:t>
      </w:r>
      <w:r w:rsidR="00E62B10">
        <w:t>.</w:t>
      </w:r>
      <w:r w:rsidRPr="00C32C07">
        <w:t>1 Odměna za Služby, kterou Klient uhradí Poradci, bude stanovena jako součin částky 3.800 Kč bez DPH a počtu hodin odpracovaných seniorními členy Týmu Por</w:t>
      </w:r>
      <w:r w:rsidRPr="00C32C07">
        <w:t>adce a jako součin částky 2.900 Kč bez DPH a počtu hodin odpracovaných juniorními členy Týmu Poradce. Odměna zahrnuje obvyklé náklady spojené s poskytováním Služeb. Vynaložení jin</w:t>
      </w:r>
      <w:r w:rsidR="00E62B10">
        <w:t>ých</w:t>
      </w:r>
      <w:r w:rsidRPr="00C32C07">
        <w:t xml:space="preserve"> než obvyklých nákl</w:t>
      </w:r>
      <w:r w:rsidR="00E62B10">
        <w:t>adů</w:t>
      </w:r>
      <w:r w:rsidRPr="00C32C07">
        <w:t xml:space="preserve"> musí být předem odsouhlaseno Klientem. Do času strá</w:t>
      </w:r>
      <w:r w:rsidRPr="00C32C07">
        <w:t xml:space="preserve">veného členy Týmu při </w:t>
      </w:r>
      <w:r w:rsidRPr="00C32C07">
        <w:lastRenderedPageBreak/>
        <w:t>poskytování Služeb se započítává i veškerý čas strávený na služebních cestách mimo území hl. m</w:t>
      </w:r>
      <w:r w:rsidR="00E62B10">
        <w:t>.</w:t>
      </w:r>
      <w:r w:rsidRPr="00C32C07">
        <w:t xml:space="preserve"> Prahy.</w:t>
      </w:r>
      <w:r w:rsidRPr="00C32C07">
        <w:drawing>
          <wp:inline distT="0" distB="0" distL="0" distR="0" wp14:anchorId="40D1ABC3" wp14:editId="46B73965">
            <wp:extent cx="6096" cy="24391"/>
            <wp:effectExtent l="0" t="0" r="0" b="0"/>
            <wp:docPr id="11200" name="Picture 1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0" name="Picture 112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F43D2" w14:textId="0AC2D78A" w:rsidR="003A4627" w:rsidRPr="00C32C07" w:rsidRDefault="00E62B10" w:rsidP="00E62B10">
      <w:pPr>
        <w:jc w:val="left"/>
      </w:pPr>
      <w:r>
        <w:t xml:space="preserve">4.3 </w:t>
      </w:r>
      <w:r w:rsidR="009B7B2A" w:rsidRPr="00C32C07">
        <w:t>Jakýkoli daňový doklad týkající se odměny účtované za Služby poskytnuté na základě této Smlouvy bude obsahovat rozpis Služeb posky</w:t>
      </w:r>
      <w:r w:rsidR="009B7B2A" w:rsidRPr="00C32C07">
        <w:t>tnutých ze strany Poradce v příslušném období. Daňový doklad musí dále obsahovat náležitosti stanovené zákonem č. 235/2004 Sb., o dani z přidané hodnoty</w:t>
      </w:r>
      <w:r>
        <w:t xml:space="preserve"> </w:t>
      </w:r>
      <w:r w:rsidR="009B7B2A" w:rsidRPr="00C32C07">
        <w:t>ve znění pozdějších předpi</w:t>
      </w:r>
      <w:r>
        <w:t>sů.</w:t>
      </w:r>
    </w:p>
    <w:p w14:paraId="4F69CB85" w14:textId="1F020BE8" w:rsidR="003A4627" w:rsidRPr="00C32C07" w:rsidRDefault="00E62B10" w:rsidP="00C32C07">
      <w:pPr>
        <w:jc w:val="left"/>
      </w:pPr>
      <w:r>
        <w:t xml:space="preserve">4.4 </w:t>
      </w:r>
      <w:r w:rsidR="009B7B2A" w:rsidRPr="00C32C07">
        <w:t>Služby budou Poradcem účtovány Klientovi vždy za uplynulý kalendářní měs</w:t>
      </w:r>
      <w:r w:rsidR="009B7B2A" w:rsidRPr="00C32C07">
        <w:t>íc. Splatnost odměny účtované Poradcem Klientovi bude stanovena na 30 dnů ode dne vystavení daňového dokladu ze strany Poradce Klientovi.</w:t>
      </w:r>
    </w:p>
    <w:p w14:paraId="28B18D4D" w14:textId="17284565" w:rsidR="003A4627" w:rsidRPr="00C32C07" w:rsidRDefault="00E62B10" w:rsidP="00C32C07">
      <w:pPr>
        <w:jc w:val="left"/>
      </w:pPr>
      <w:r>
        <w:t xml:space="preserve">4.5 </w:t>
      </w:r>
      <w:r w:rsidR="009B7B2A" w:rsidRPr="00C32C07">
        <w:t>Smluvní strany odhadují, že Služby podle této Smlouvy si nevyžádají odměnu přesahující 300.000</w:t>
      </w:r>
      <w:r w:rsidR="009B7B2A" w:rsidRPr="00C32C07">
        <w:t>,- Kč bez DPH. Poradce n</w:t>
      </w:r>
      <w:r w:rsidR="009B7B2A" w:rsidRPr="00C32C07">
        <w:t>ení oprávněn tuto částku překročit bez předchozí dohody s Klientem ve formě dodatku k této Smlouvě.</w:t>
      </w:r>
    </w:p>
    <w:p w14:paraId="3E869099" w14:textId="77777777" w:rsidR="003A4627" w:rsidRPr="00C32C07" w:rsidRDefault="009B7B2A" w:rsidP="00E62B10">
      <w:pPr>
        <w:jc w:val="center"/>
      </w:pPr>
      <w:r w:rsidRPr="00C32C07">
        <w:t>5. Mlčenlivost</w:t>
      </w:r>
    </w:p>
    <w:p w14:paraId="4B661E50" w14:textId="05B54BC4" w:rsidR="003A4627" w:rsidRPr="00C32C07" w:rsidRDefault="009B7B2A" w:rsidP="00C32C07">
      <w:pPr>
        <w:jc w:val="left"/>
      </w:pPr>
      <w:r w:rsidRPr="00C32C07">
        <w:t xml:space="preserve">5.1 Veškeré informace poskytnuté ze strany Klienta Poradci v souvislosti s touto Smlouvou, s výjimkou takových informací, které jsou nebo se </w:t>
      </w:r>
      <w:r w:rsidRPr="00C32C07">
        <w:t>stanou všeobe</w:t>
      </w:r>
      <w:r w:rsidR="00E62B10">
        <w:t>c</w:t>
      </w:r>
      <w:r w:rsidRPr="00C32C07">
        <w:t>ně veřejně dostupnými z jiného zdroje než prostřednictvím Poradce, jsou d</w:t>
      </w:r>
      <w:r w:rsidR="00E62B10">
        <w:t>ův</w:t>
      </w:r>
      <w:r w:rsidRPr="00C32C07">
        <w:t>ěrné a Poradce a členové Týmu jsou povinni zachovávat o nich mlčenlivost.</w:t>
      </w:r>
    </w:p>
    <w:p w14:paraId="27A5D003" w14:textId="77777777" w:rsidR="003A4627" w:rsidRPr="00C32C07" w:rsidRDefault="009B7B2A" w:rsidP="00C32C07">
      <w:pPr>
        <w:jc w:val="left"/>
      </w:pPr>
      <w:r w:rsidRPr="00C32C07">
        <w:t>5.2 Poradce se zavazuje využít veškeré informace týkající se Klienta nebo jeho činnosti, kter</w:t>
      </w:r>
      <w:r w:rsidRPr="00C32C07">
        <w:t>é mu byly sděleny Klientem v souvislosti s plněním povinností na základě této Smlouvy, výhradně ke splnění svých úkolů podle této Smlouvy a v souvislosti s nimi.</w:t>
      </w:r>
    </w:p>
    <w:p w14:paraId="1F29BA9D" w14:textId="77777777" w:rsidR="003A4627" w:rsidRPr="00C32C07" w:rsidRDefault="009B7B2A" w:rsidP="00E62B10">
      <w:pPr>
        <w:jc w:val="center"/>
      </w:pPr>
      <w:r w:rsidRPr="00C32C07">
        <w:t>6. Ustanovení obecná a závěrečná</w:t>
      </w:r>
    </w:p>
    <w:p w14:paraId="1EE8E35E" w14:textId="03B66C3B" w:rsidR="003A4627" w:rsidRPr="00C32C07" w:rsidRDefault="009B7B2A" w:rsidP="00C32C07">
      <w:pPr>
        <w:jc w:val="left"/>
      </w:pPr>
      <w:r w:rsidRPr="00C32C07">
        <w:t>6.1 V současnosti nejsou Poradci známy žádné skutečnosti, ze kterých by vyplýval nebo v souvislosti se kterými by hrozil střet zájmů Klienta se zájmy některého ze stávajících klient</w:t>
      </w:r>
      <w:r w:rsidR="00E62B10">
        <w:t xml:space="preserve">ů </w:t>
      </w:r>
      <w:r w:rsidRPr="00C32C07">
        <w:t>Poradce. Po dobu poskytování Služeb bude Poradce postupovat tak, aby nena</w:t>
      </w:r>
      <w:r w:rsidRPr="00C32C07">
        <w:t>stal střet zájmů Klienta se zájmy některého z klien</w:t>
      </w:r>
      <w:r w:rsidR="0094539B">
        <w:t>tů</w:t>
      </w:r>
      <w:r w:rsidRPr="00C32C07">
        <w:t xml:space="preserve"> Poradce.</w:t>
      </w:r>
    </w:p>
    <w:p w14:paraId="676747D1" w14:textId="77777777" w:rsidR="003A4627" w:rsidRPr="00C32C07" w:rsidRDefault="009B7B2A" w:rsidP="00C32C07">
      <w:pPr>
        <w:jc w:val="left"/>
      </w:pPr>
      <w:r w:rsidRPr="00C32C07">
        <w:lastRenderedPageBreak/>
        <w:t xml:space="preserve">6.2 Tato Smlouva se uzavírá na dobu určitou do 31. 12. 2022. Kterákoli ze smluvních stran je oprávněna tuto Smlouvu ukončit písemnou výpovědí. Výpovědní doba činí jeden měsíc a počíná běžet od </w:t>
      </w:r>
      <w:r w:rsidRPr="00C32C07">
        <w:t>prvního dne měsíce následujícího po doručení výpovědi druhé smluvní straně.</w:t>
      </w:r>
    </w:p>
    <w:p w14:paraId="003AFF63" w14:textId="2E3C70D8" w:rsidR="003A4627" w:rsidRPr="00C32C07" w:rsidRDefault="009B7B2A" w:rsidP="00C32C07">
      <w:pPr>
        <w:jc w:val="left"/>
      </w:pPr>
      <w:r w:rsidRPr="00C32C07">
        <w:t>6.3 Smluvní strany s odkazem na S 2898 zákona č. 89/2012 Sb., občanský zákoník, v platném znění, sjednávají, že odpovědnost Poradce za újmu z</w:t>
      </w:r>
      <w:r w:rsidR="0094539B">
        <w:t>půs</w:t>
      </w:r>
      <w:r w:rsidRPr="00C32C07">
        <w:t xml:space="preserve">obenou porušením povinností Poradce </w:t>
      </w:r>
      <w:r w:rsidRPr="00C32C07">
        <w:t>při poskytování Služeb Klientovi je omezena maximální částkou 5.000.000,- Kč.</w:t>
      </w:r>
    </w:p>
    <w:p w14:paraId="72642000" w14:textId="1B295640" w:rsidR="003A4627" w:rsidRPr="00C32C07" w:rsidRDefault="009B7B2A" w:rsidP="00C32C07">
      <w:pPr>
        <w:jc w:val="left"/>
      </w:pPr>
      <w:r w:rsidRPr="00C32C07">
        <w:t xml:space="preserve">6.4 Při poskytování Služeb dostává Poradce úkoly jménem Klienta od: </w:t>
      </w:r>
      <w:r w:rsidR="0094539B" w:rsidRPr="0094539B">
        <w:rPr>
          <w:highlight w:val="black"/>
        </w:rPr>
        <w:t>XXXXXXXXXXXXXXXXXXXXXXXXXXXXXXXXXXXXXXXXXXXXXXXXXXXXXXXXXXXXXXXXXXXXXXXXXXXXXXXXXXXXXXXXXXXXXXXXXXXXXXXXXXXXX</w:t>
      </w:r>
    </w:p>
    <w:p w14:paraId="062C9232" w14:textId="77777777" w:rsidR="003A4627" w:rsidRPr="00C32C07" w:rsidRDefault="009B7B2A" w:rsidP="00C32C07">
      <w:pPr>
        <w:jc w:val="left"/>
      </w:pPr>
      <w:r w:rsidRPr="00C32C07">
        <w:t>Konkrétní požadavky na poskytnutí Služeb budou Poradci zasílány emailem na adresu nebo vyžádány telefonicky na:</w:t>
      </w:r>
    </w:p>
    <w:p w14:paraId="76F14321" w14:textId="74D995DF" w:rsidR="003A4627" w:rsidRPr="00C32C07" w:rsidRDefault="0094539B" w:rsidP="00C32C07">
      <w:pPr>
        <w:jc w:val="left"/>
      </w:pPr>
      <w:r w:rsidRPr="0094539B">
        <w:rPr>
          <w:highlight w:val="black"/>
        </w:rPr>
        <w:t>XXXXXXXXXXXXXXXX</w:t>
      </w:r>
      <w:r w:rsidR="009B7B2A" w:rsidRPr="00C32C07">
        <w:t xml:space="preserve">, </w:t>
      </w:r>
      <w:r w:rsidRPr="0094539B">
        <w:rPr>
          <w:highlight w:val="black"/>
        </w:rPr>
        <w:t>XXXXXXXXXXXXXXXXXXXXXXXX</w:t>
      </w:r>
      <w:r w:rsidR="009B7B2A" w:rsidRPr="00C32C07">
        <w:t xml:space="preserve">, tel.: </w:t>
      </w:r>
      <w:r w:rsidRPr="0094539B">
        <w:rPr>
          <w:highlight w:val="black"/>
        </w:rPr>
        <w:t>XXXXXXXXXX</w:t>
      </w:r>
    </w:p>
    <w:p w14:paraId="20A94752" w14:textId="77777777" w:rsidR="003A4627" w:rsidRPr="00C32C07" w:rsidRDefault="009B7B2A" w:rsidP="00C32C07">
      <w:pPr>
        <w:jc w:val="left"/>
      </w:pPr>
      <w:r w:rsidRPr="00C32C07">
        <w:t xml:space="preserve">Změna kontaktních údajů nebo oprávněných osob může být provedena písemným oznámením druhé smluvní straně a je účinná následující pracovní </w:t>
      </w:r>
      <w:r w:rsidRPr="00C32C07">
        <w:drawing>
          <wp:inline distT="0" distB="0" distL="0" distR="0" wp14:anchorId="7E21C48F" wp14:editId="707E9F3A">
            <wp:extent cx="3048" cy="3049"/>
            <wp:effectExtent l="0" t="0" r="0" b="0"/>
            <wp:docPr id="5862" name="Picture 5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2" name="Picture 58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2C07">
        <w:t>den po doručení oznámení.</w:t>
      </w:r>
    </w:p>
    <w:p w14:paraId="1921D1DC" w14:textId="77777777" w:rsidR="003A4627" w:rsidRPr="00C32C07" w:rsidRDefault="009B7B2A" w:rsidP="00C32C07">
      <w:pPr>
        <w:jc w:val="left"/>
      </w:pPr>
      <w:r w:rsidRPr="00C32C07">
        <w:t>6.5 Vyjma změny kontaktních údajů nebo oprávněných osob, musí být jakékoliv změna této Smlo</w:t>
      </w:r>
      <w:r w:rsidRPr="00C32C07">
        <w:t>uvy provedena formou písemného dodatku.</w:t>
      </w:r>
      <w:r w:rsidRPr="00C32C07">
        <w:drawing>
          <wp:inline distT="0" distB="0" distL="0" distR="0" wp14:anchorId="44AF68E2" wp14:editId="185786D6">
            <wp:extent cx="6096" cy="3049"/>
            <wp:effectExtent l="0" t="0" r="0" b="0"/>
            <wp:docPr id="5863" name="Picture 5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3" name="Picture 58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C99D2" w14:textId="77777777" w:rsidR="003A4627" w:rsidRPr="00C32C07" w:rsidRDefault="009B7B2A" w:rsidP="00C32C07">
      <w:pPr>
        <w:jc w:val="left"/>
      </w:pPr>
      <w:r w:rsidRPr="00C32C07">
        <w:t>6.6 Smlouva se řídí českým právním řádem a je vyhotovena ve třech stejnopisech, z nichž dva obdrží Klient a jeden Poradce.</w:t>
      </w:r>
    </w:p>
    <w:p w14:paraId="6425F044" w14:textId="77777777" w:rsidR="003A4627" w:rsidRPr="00C32C07" w:rsidRDefault="009B7B2A" w:rsidP="00C32C07">
      <w:pPr>
        <w:jc w:val="left"/>
      </w:pPr>
      <w:r w:rsidRPr="00C32C07">
        <w:t xml:space="preserve">NA DŮKAZ ČEHOŽ byla tato Smlouva níže uvedeného dne smluvními </w:t>
      </w:r>
      <w:r w:rsidRPr="00C32C07">
        <w:drawing>
          <wp:inline distT="0" distB="0" distL="0" distR="0" wp14:anchorId="70DC8652" wp14:editId="5719FC09">
            <wp:extent cx="3048" cy="3049"/>
            <wp:effectExtent l="0" t="0" r="0" b="0"/>
            <wp:docPr id="5864" name="Picture 5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4" name="Picture 58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2C07">
        <w:t>stranami podepsána.</w:t>
      </w:r>
      <w:r w:rsidRPr="00C32C07">
        <w:drawing>
          <wp:inline distT="0" distB="0" distL="0" distR="0" wp14:anchorId="1AE6D60A" wp14:editId="24ADFF46">
            <wp:extent cx="3048" cy="3049"/>
            <wp:effectExtent l="0" t="0" r="0" b="0"/>
            <wp:docPr id="5865" name="Picture 5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5" name="Picture 586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8F6B3" w14:textId="77777777" w:rsidR="00C32C07" w:rsidRDefault="00C32C07">
      <w:pPr>
        <w:spacing w:after="154" w:line="259" w:lineRule="auto"/>
        <w:ind w:left="86" w:right="0" w:hanging="10"/>
        <w:jc w:val="left"/>
        <w:rPr>
          <w:rFonts w:asciiTheme="minorHAnsi" w:hAnsiTheme="minorHAnsi" w:cstheme="minorHAnsi"/>
          <w:sz w:val="28"/>
          <w:szCs w:val="28"/>
        </w:rPr>
      </w:pPr>
    </w:p>
    <w:p w14:paraId="69E7A01B" w14:textId="77777777" w:rsidR="0094539B" w:rsidRDefault="0094539B">
      <w:pPr>
        <w:spacing w:after="154" w:line="259" w:lineRule="auto"/>
        <w:ind w:left="86" w:right="0" w:hanging="10"/>
        <w:jc w:val="left"/>
        <w:rPr>
          <w:rFonts w:asciiTheme="minorHAnsi" w:hAnsiTheme="minorHAnsi" w:cstheme="minorHAnsi"/>
          <w:sz w:val="28"/>
          <w:szCs w:val="28"/>
        </w:rPr>
      </w:pPr>
    </w:p>
    <w:p w14:paraId="1E7F5EE2" w14:textId="5A578073" w:rsidR="003A4627" w:rsidRPr="00C32C07" w:rsidRDefault="009B7B2A">
      <w:pPr>
        <w:spacing w:after="154" w:line="259" w:lineRule="auto"/>
        <w:ind w:left="86" w:right="0" w:hanging="10"/>
        <w:jc w:val="left"/>
        <w:rPr>
          <w:rFonts w:asciiTheme="minorHAnsi" w:hAnsiTheme="minorHAnsi" w:cstheme="minorHAnsi"/>
          <w:sz w:val="28"/>
          <w:szCs w:val="28"/>
        </w:rPr>
      </w:pPr>
      <w:r w:rsidRPr="00C32C07">
        <w:rPr>
          <w:rFonts w:asciiTheme="minorHAnsi" w:hAnsiTheme="minorHAnsi" w:cstheme="minorHAnsi"/>
          <w:sz w:val="28"/>
          <w:szCs w:val="28"/>
        </w:rPr>
        <w:lastRenderedPageBreak/>
        <w:t xml:space="preserve">NÁRODNÍ </w:t>
      </w:r>
      <w:r w:rsidRPr="00C32C07">
        <w:rPr>
          <w:rFonts w:asciiTheme="minorHAnsi" w:hAnsiTheme="minorHAnsi" w:cstheme="minorHAnsi"/>
          <w:sz w:val="28"/>
          <w:szCs w:val="28"/>
        </w:rPr>
        <w:t>MUZEUM:</w:t>
      </w:r>
    </w:p>
    <w:p w14:paraId="1767D973" w14:textId="75F60DF6" w:rsidR="003A4627" w:rsidRPr="00C32C07" w:rsidRDefault="009B7B2A">
      <w:pPr>
        <w:spacing w:after="45" w:line="220" w:lineRule="auto"/>
        <w:ind w:left="9" w:right="67" w:firstLine="4"/>
        <w:rPr>
          <w:rFonts w:asciiTheme="minorHAnsi" w:hAnsiTheme="minorHAnsi" w:cstheme="minorHAnsi"/>
          <w:sz w:val="28"/>
          <w:szCs w:val="28"/>
        </w:rPr>
      </w:pPr>
      <w:r w:rsidRPr="00C32C07">
        <w:rPr>
          <w:rFonts w:asciiTheme="minorHAnsi" w:hAnsiTheme="minorHAnsi" w:cstheme="minorHAnsi"/>
          <w:sz w:val="28"/>
          <w:szCs w:val="28"/>
        </w:rPr>
        <w:t xml:space="preserve">V Praze dne </w:t>
      </w:r>
    </w:p>
    <w:p w14:paraId="5B8C7426" w14:textId="77777777" w:rsidR="0094539B" w:rsidRDefault="0094539B">
      <w:pPr>
        <w:spacing w:after="492"/>
        <w:ind w:left="86" w:right="196"/>
        <w:rPr>
          <w:rFonts w:asciiTheme="minorHAnsi" w:hAnsiTheme="minorHAnsi" w:cstheme="minorHAnsi"/>
          <w:sz w:val="28"/>
          <w:szCs w:val="28"/>
        </w:rPr>
      </w:pPr>
    </w:p>
    <w:p w14:paraId="4759FD50" w14:textId="7E98B81B" w:rsidR="003A4627" w:rsidRPr="0094539B" w:rsidRDefault="0094539B" w:rsidP="0094539B">
      <w:pPr>
        <w:spacing w:after="492"/>
        <w:ind w:left="86" w:right="196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--------------------------------------</w:t>
      </w:r>
      <w:r>
        <w:rPr>
          <w:rFonts w:asciiTheme="minorHAnsi" w:hAnsiTheme="minorHAnsi" w:cstheme="minorHAnsi"/>
          <w:sz w:val="28"/>
          <w:szCs w:val="28"/>
        </w:rPr>
        <w:br/>
      </w:r>
      <w:r w:rsidRPr="0094539B">
        <w:t>PhDr. Michal Lukeš, Ph.D.</w:t>
      </w:r>
      <w:r w:rsidRPr="0094539B">
        <w:br/>
      </w:r>
      <w:r w:rsidR="009B7B2A" w:rsidRPr="0094539B">
        <w:t>generální ředitel</w:t>
      </w:r>
    </w:p>
    <w:p w14:paraId="39266D9A" w14:textId="77777777" w:rsidR="00C32C07" w:rsidRDefault="00C32C07">
      <w:pPr>
        <w:spacing w:after="71" w:line="259" w:lineRule="auto"/>
        <w:ind w:left="86" w:right="0" w:hanging="10"/>
        <w:jc w:val="left"/>
        <w:rPr>
          <w:rFonts w:asciiTheme="minorHAnsi" w:hAnsiTheme="minorHAnsi" w:cstheme="minorHAnsi"/>
          <w:sz w:val="28"/>
          <w:szCs w:val="28"/>
        </w:rPr>
      </w:pPr>
    </w:p>
    <w:p w14:paraId="5E74CE65" w14:textId="77777777" w:rsidR="00C32C07" w:rsidRDefault="00C32C07">
      <w:pPr>
        <w:spacing w:after="71" w:line="259" w:lineRule="auto"/>
        <w:ind w:left="86" w:right="0" w:hanging="10"/>
        <w:jc w:val="left"/>
        <w:rPr>
          <w:rFonts w:asciiTheme="minorHAnsi" w:hAnsiTheme="minorHAnsi" w:cstheme="minorHAnsi"/>
          <w:sz w:val="28"/>
          <w:szCs w:val="28"/>
        </w:rPr>
      </w:pPr>
    </w:p>
    <w:p w14:paraId="6257BABB" w14:textId="1247903A" w:rsidR="003A4627" w:rsidRPr="00C32C07" w:rsidRDefault="009B7B2A">
      <w:pPr>
        <w:spacing w:after="71" w:line="259" w:lineRule="auto"/>
        <w:ind w:left="86" w:right="0" w:hanging="10"/>
        <w:jc w:val="left"/>
        <w:rPr>
          <w:rFonts w:asciiTheme="minorHAnsi" w:hAnsiTheme="minorHAnsi" w:cstheme="minorHAnsi"/>
          <w:sz w:val="28"/>
          <w:szCs w:val="28"/>
        </w:rPr>
      </w:pPr>
      <w:r w:rsidRPr="00C32C07">
        <w:rPr>
          <w:rFonts w:asciiTheme="minorHAnsi" w:hAnsiTheme="minorHAnsi" w:cstheme="minorHAnsi"/>
          <w:sz w:val="28"/>
          <w:szCs w:val="28"/>
        </w:rPr>
        <w:t>MAREŠ PARTNERS sdružení advokátů:</w:t>
      </w:r>
    </w:p>
    <w:p w14:paraId="5AA37B83" w14:textId="77777777" w:rsidR="003A4627" w:rsidRPr="00C32C07" w:rsidRDefault="009B7B2A">
      <w:pPr>
        <w:spacing w:after="45" w:line="220" w:lineRule="auto"/>
        <w:ind w:left="77" w:right="67" w:firstLine="4"/>
        <w:rPr>
          <w:rFonts w:asciiTheme="minorHAnsi" w:hAnsiTheme="minorHAnsi" w:cstheme="minorHAnsi"/>
          <w:sz w:val="28"/>
          <w:szCs w:val="28"/>
        </w:rPr>
      </w:pPr>
      <w:r w:rsidRPr="00C32C07">
        <w:rPr>
          <w:rFonts w:asciiTheme="minorHAnsi" w:hAnsiTheme="minorHAnsi" w:cstheme="minorHAnsi"/>
          <w:sz w:val="28"/>
          <w:szCs w:val="28"/>
        </w:rPr>
        <w:t>V Praze dne</w:t>
      </w:r>
      <w:r w:rsidRPr="00C32C07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6B5C0778" wp14:editId="44976B4C">
            <wp:extent cx="3048" cy="3049"/>
            <wp:effectExtent l="0" t="0" r="0" b="0"/>
            <wp:docPr id="5868" name="Picture 5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8" name="Picture 586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097DD" w14:textId="77777777" w:rsidR="0094539B" w:rsidRDefault="0094539B" w:rsidP="0094539B">
      <w:pPr>
        <w:spacing w:after="37" w:line="259" w:lineRule="auto"/>
        <w:ind w:left="67" w:right="0"/>
        <w:jc w:val="left"/>
        <w:rPr>
          <w:rFonts w:asciiTheme="minorHAnsi" w:hAnsiTheme="minorHAnsi" w:cstheme="minorHAnsi"/>
          <w:noProof/>
          <w:sz w:val="28"/>
          <w:szCs w:val="28"/>
        </w:rPr>
      </w:pPr>
    </w:p>
    <w:p w14:paraId="6BA3D51E" w14:textId="2E4D3540" w:rsidR="003A4627" w:rsidRPr="0094539B" w:rsidRDefault="0094539B" w:rsidP="0094539B">
      <w:pPr>
        <w:spacing w:after="37" w:line="259" w:lineRule="auto"/>
        <w:ind w:left="67" w:right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br/>
        <w:t>--------------------------------------</w:t>
      </w:r>
      <w:r>
        <w:rPr>
          <w:rFonts w:asciiTheme="minorHAnsi" w:hAnsiTheme="minorHAnsi" w:cstheme="minorHAnsi"/>
          <w:noProof/>
          <w:sz w:val="28"/>
          <w:szCs w:val="28"/>
        </w:rPr>
        <w:br/>
      </w:r>
      <w:r w:rsidR="009B7B2A" w:rsidRPr="0094539B">
        <w:t xml:space="preserve">Mgr. Lukáš Zdvihal </w:t>
      </w:r>
      <w:r>
        <w:br/>
      </w:r>
      <w:r w:rsidR="009B7B2A" w:rsidRPr="0094539B">
        <w:t>společník</w:t>
      </w:r>
    </w:p>
    <w:sectPr w:rsidR="003A4627" w:rsidRPr="0094539B">
      <w:footerReference w:type="even" r:id="rId15"/>
      <w:footerReference w:type="default" r:id="rId16"/>
      <w:footerReference w:type="first" r:id="rId17"/>
      <w:pgSz w:w="11904" w:h="16834"/>
      <w:pgMar w:top="2477" w:right="1771" w:bottom="2391" w:left="166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5033" w14:textId="77777777" w:rsidR="009B7B2A" w:rsidRDefault="009B7B2A">
      <w:pPr>
        <w:spacing w:after="0" w:line="240" w:lineRule="auto"/>
      </w:pPr>
      <w:r>
        <w:separator/>
      </w:r>
    </w:p>
  </w:endnote>
  <w:endnote w:type="continuationSeparator" w:id="0">
    <w:p w14:paraId="5F6AC254" w14:textId="77777777" w:rsidR="009B7B2A" w:rsidRDefault="009B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EE34" w14:textId="77777777" w:rsidR="003A4627" w:rsidRDefault="009B7B2A">
    <w:pPr>
      <w:spacing w:after="0" w:line="259" w:lineRule="auto"/>
      <w:ind w:left="58" w:right="0"/>
      <w:jc w:val="center"/>
    </w:pPr>
    <w:r>
      <w:rPr>
        <w:rFonts w:ascii="Times New Roman" w:eastAsia="Times New Roman" w:hAnsi="Times New Roman" w:cs="Times New Roman"/>
        <w:sz w:val="2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AD57" w14:textId="77777777" w:rsidR="003A4627" w:rsidRDefault="009B7B2A">
    <w:pPr>
      <w:spacing w:after="0" w:line="259" w:lineRule="auto"/>
      <w:ind w:left="58" w:right="0"/>
      <w:jc w:val="center"/>
    </w:pPr>
    <w:r>
      <w:rPr>
        <w:rFonts w:ascii="Times New Roman" w:eastAsia="Times New Roman" w:hAnsi="Times New Roman" w:cs="Times New Roman"/>
        <w:sz w:val="2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F3EC" w14:textId="77777777" w:rsidR="003A4627" w:rsidRDefault="003A4627">
    <w:pPr>
      <w:spacing w:after="160" w:line="259" w:lineRule="auto"/>
      <w:ind w:left="0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7748" w14:textId="77777777" w:rsidR="009B7B2A" w:rsidRDefault="009B7B2A">
      <w:pPr>
        <w:spacing w:after="0" w:line="240" w:lineRule="auto"/>
      </w:pPr>
      <w:r>
        <w:separator/>
      </w:r>
    </w:p>
  </w:footnote>
  <w:footnote w:type="continuationSeparator" w:id="0">
    <w:p w14:paraId="2E37AD46" w14:textId="77777777" w:rsidR="009B7B2A" w:rsidRDefault="009B7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D24EB"/>
    <w:multiLevelType w:val="multilevel"/>
    <w:tmpl w:val="E6C0E394"/>
    <w:lvl w:ilvl="0">
      <w:start w:val="4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C06AC8"/>
    <w:multiLevelType w:val="hybridMultilevel"/>
    <w:tmpl w:val="83CA3A8E"/>
    <w:lvl w:ilvl="0" w:tplc="BFD03016">
      <w:start w:val="1"/>
      <w:numFmt w:val="decimal"/>
      <w:lvlText w:val="%1.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0B09DA0">
      <w:start w:val="1"/>
      <w:numFmt w:val="lowerLetter"/>
      <w:lvlText w:val="%2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20E8CD4">
      <w:start w:val="1"/>
      <w:numFmt w:val="lowerRoman"/>
      <w:lvlText w:val="%3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282961C">
      <w:start w:val="1"/>
      <w:numFmt w:val="decimal"/>
      <w:lvlText w:val="%4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7487FA6">
      <w:start w:val="1"/>
      <w:numFmt w:val="lowerLetter"/>
      <w:lvlText w:val="%5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CB23D38">
      <w:start w:val="1"/>
      <w:numFmt w:val="lowerRoman"/>
      <w:lvlText w:val="%6"/>
      <w:lvlJc w:val="left"/>
      <w:pPr>
        <w:ind w:left="6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7DC9410">
      <w:start w:val="1"/>
      <w:numFmt w:val="decimal"/>
      <w:lvlText w:val="%7"/>
      <w:lvlJc w:val="left"/>
      <w:pPr>
        <w:ind w:left="7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B7C2058">
      <w:start w:val="1"/>
      <w:numFmt w:val="lowerLetter"/>
      <w:lvlText w:val="%8"/>
      <w:lvlJc w:val="left"/>
      <w:pPr>
        <w:ind w:left="8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3688B88">
      <w:start w:val="1"/>
      <w:numFmt w:val="lowerRoman"/>
      <w:lvlText w:val="%9"/>
      <w:lvlJc w:val="left"/>
      <w:pPr>
        <w:ind w:left="9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627"/>
    <w:rsid w:val="003A4627"/>
    <w:rsid w:val="0094539B"/>
    <w:rsid w:val="009B7B2A"/>
    <w:rsid w:val="00C32C07"/>
    <w:rsid w:val="00E6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FEDE"/>
  <w15:docId w15:val="{62C1C786-147C-47AF-B666-3630D432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24" w:line="219" w:lineRule="auto"/>
      <w:ind w:left="254" w:right="1790"/>
      <w:jc w:val="both"/>
    </w:pPr>
    <w:rPr>
      <w:rFonts w:ascii="Calibri" w:eastAsia="Calibri" w:hAnsi="Calibri" w:cs="Calibri"/>
      <w:color w:val="000000"/>
      <w:sz w:val="26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6"/>
      <w:ind w:left="39" w:hanging="10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845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Kuncová Nikola</dc:creator>
  <cp:keywords/>
  <cp:lastModifiedBy>Kuncová Nikola</cp:lastModifiedBy>
  <cp:revision>2</cp:revision>
  <dcterms:created xsi:type="dcterms:W3CDTF">2022-01-25T10:39:00Z</dcterms:created>
  <dcterms:modified xsi:type="dcterms:W3CDTF">2022-01-25T10:39:00Z</dcterms:modified>
</cp:coreProperties>
</file>