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F13FC" w14:textId="77777777" w:rsidR="00B35A62" w:rsidRPr="00EC063B" w:rsidRDefault="00B35A62" w:rsidP="00B35A62">
      <w:pPr>
        <w:pStyle w:val="Nazev1CalibriBold"/>
      </w:pPr>
      <w:r w:rsidRPr="00EC063B">
        <w:t>SMLOUVA</w:t>
      </w:r>
    </w:p>
    <w:p w14:paraId="5BFE5E9F" w14:textId="77777777"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604F2F8E" w:rsidR="00B35A62" w:rsidRDefault="00B35A62" w:rsidP="00120938">
      <w:pPr>
        <w:pStyle w:val="Nazev2CalibriBold"/>
        <w:spacing w:after="960"/>
        <w:rPr>
          <w:rFonts w:cs="Arial"/>
        </w:rPr>
      </w:pPr>
      <w:r w:rsidRPr="00EC063B">
        <w:t xml:space="preserve">číslo smlouvy: </w:t>
      </w:r>
      <w:r w:rsidR="00BF51AA" w:rsidRPr="00C520FF">
        <w:rPr>
          <w:rFonts w:cs="Arial"/>
        </w:rPr>
        <w:fldChar w:fldCharType="begin">
          <w:ffData>
            <w:name w:val="Text703"/>
            <w:enabled/>
            <w:calcOnExit w:val="0"/>
            <w:textInput>
              <w:default w:val="211080022454"/>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211080022454</w:t>
      </w:r>
      <w:r w:rsidR="00BF51AA" w:rsidRPr="00C520FF">
        <w:rPr>
          <w:rFonts w:cs="Arial"/>
        </w:rPr>
        <w:fldChar w:fldCharType="end"/>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2AA54DCC"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94C9964" w14:textId="0964CFB7" w:rsidR="00120938" w:rsidRDefault="00120938" w:rsidP="00B35A62">
            <w:pPr>
              <w:pStyle w:val="KapitolaCalibriBold"/>
              <w:rPr>
                <w:rFonts w:cs="Arial"/>
              </w:rPr>
            </w:pPr>
            <w:r w:rsidRPr="00120938">
              <w:rPr>
                <w:color w:val="auto"/>
              </w:rPr>
              <w:t xml:space="preserve">ČÁST A </w:t>
            </w:r>
            <w:r w:rsidR="0056453D" w:rsidRPr="0056453D">
              <w:rPr>
                <w:color w:val="auto"/>
              </w:rPr>
              <w:t>–</w:t>
            </w:r>
            <w:r w:rsidRPr="00120938">
              <w:rPr>
                <w:color w:val="auto"/>
              </w:rPr>
              <w:t xml:space="preserve"> ÚVODNÍ UJEDNÁNÍ</w:t>
            </w:r>
          </w:p>
        </w:tc>
      </w:tr>
    </w:tbl>
    <w:p w14:paraId="0FDA34E3" w14:textId="77777777" w:rsidR="00120938" w:rsidRPr="00120938" w:rsidRDefault="00120938" w:rsidP="00120938">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8D3EF2">
        <w:trPr>
          <w:trHeight w:val="326"/>
        </w:trPr>
        <w:tc>
          <w:tcPr>
            <w:tcW w:w="1276" w:type="dxa"/>
            <w:tcBorders>
              <w:top w:val="single" w:sz="6" w:space="0" w:color="auto"/>
              <w:bottom w:val="single" w:sz="6"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8D3EF2">
        <w:trPr>
          <w:trHeight w:val="320"/>
        </w:trPr>
        <w:tc>
          <w:tcPr>
            <w:tcW w:w="1276" w:type="dxa"/>
            <w:tcBorders>
              <w:top w:val="single" w:sz="6" w:space="0" w:color="auto"/>
              <w:bottom w:val="single" w:sz="6"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8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108 00 Praha 10 - Strašnice</w:t>
            </w:r>
            <w:r>
              <w:rPr>
                <w:rFonts w:cs="Arial"/>
              </w:rPr>
              <w:fldChar w:fldCharType="end"/>
            </w:r>
          </w:p>
        </w:tc>
      </w:tr>
      <w:tr w:rsidR="008D3EF2" w:rsidRPr="00C75D3B" w14:paraId="72B84272" w14:textId="77777777" w:rsidTr="008D3EF2">
        <w:trPr>
          <w:trHeight w:val="320"/>
        </w:trPr>
        <w:tc>
          <w:tcPr>
            <w:tcW w:w="1276" w:type="dxa"/>
            <w:tcBorders>
              <w:top w:val="single" w:sz="6" w:space="0" w:color="auto"/>
              <w:bottom w:val="single" w:sz="6"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6" w:space="0" w:color="auto"/>
              <w:bottom w:val="single" w:sz="6"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6" w:space="0" w:color="auto"/>
              <w:bottom w:val="single" w:sz="6"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8D3EF2" w:rsidRPr="00C75D3B" w14:paraId="6B1937B7"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17B589F" w14:textId="5AA8D56F" w:rsidR="008D3EF2" w:rsidRPr="00C75D3B" w:rsidRDefault="007A6C42" w:rsidP="008D3EF2">
            <w:pPr>
              <w:pStyle w:val="TexttabulkaCalibriLight"/>
              <w:rPr>
                <w:rFonts w:cs="Arial"/>
              </w:rPr>
            </w:pPr>
            <w:r>
              <w:rPr>
                <w:rFonts w:cs="Arial"/>
              </w:rPr>
              <w:t>xxx</w:t>
            </w:r>
          </w:p>
        </w:tc>
      </w:tr>
      <w:tr w:rsidR="008D3EF2" w:rsidRPr="00C75D3B" w14:paraId="7575D50A"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0C92C3FF" w14:textId="3437682F" w:rsidR="008D3EF2" w:rsidRPr="00C75D3B" w:rsidRDefault="007A6C42" w:rsidP="008D3EF2">
            <w:pPr>
              <w:pStyle w:val="TexttabulkaCalibriLight"/>
              <w:rPr>
                <w:rFonts w:cs="Arial"/>
              </w:rPr>
            </w:pPr>
            <w:r>
              <w:rPr>
                <w:rFonts w:cs="Arial"/>
              </w:rPr>
              <w:t>xxx</w:t>
            </w:r>
          </w:p>
        </w:tc>
      </w:tr>
    </w:tbl>
    <w:p w14:paraId="4ADC888B" w14:textId="77777777" w:rsidR="008D3EF2" w:rsidRDefault="008D3EF2" w:rsidP="00B35A62">
      <w:pPr>
        <w:spacing w:before="0"/>
        <w:rPr>
          <w:sz w:val="12"/>
          <w:szCs w:val="12"/>
        </w:rPr>
      </w:pPr>
    </w:p>
    <w:p w14:paraId="632F4B3D" w14:textId="77777777" w:rsidR="0039339F" w:rsidRPr="00596473" w:rsidRDefault="0039339F" w:rsidP="0039339F">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8D3EF2">
        <w:trPr>
          <w:trHeight w:val="326"/>
        </w:trPr>
        <w:tc>
          <w:tcPr>
            <w:tcW w:w="1276" w:type="dxa"/>
            <w:tcBorders>
              <w:top w:val="single" w:sz="6" w:space="0" w:color="auto"/>
              <w:bottom w:val="single" w:sz="6"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První novoměstská teplárenská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První novoměstská teplárenská s.r.o.</w:t>
            </w:r>
            <w:r w:rsidRPr="00B238EC">
              <w:rPr>
                <w:rFonts w:cs="Arial"/>
                <w:b/>
              </w:rPr>
              <w:fldChar w:fldCharType="end"/>
            </w:r>
          </w:p>
        </w:tc>
      </w:tr>
      <w:tr w:rsidR="008D3EF2" w:rsidRPr="00C75D3B" w14:paraId="70CFF012" w14:textId="77777777" w:rsidTr="008D3EF2">
        <w:trPr>
          <w:trHeight w:val="320"/>
        </w:trPr>
        <w:tc>
          <w:tcPr>
            <w:tcW w:w="1276" w:type="dxa"/>
            <w:tcBorders>
              <w:top w:val="single" w:sz="6" w:space="0" w:color="auto"/>
              <w:bottom w:val="single" w:sz="6"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náměstí Republiky 6, Nové Město nad Metují, 549 01"/>
                  </w:textInput>
                </w:ffData>
              </w:fldChar>
            </w:r>
            <w:r>
              <w:rPr>
                <w:rFonts w:cs="Arial"/>
              </w:rPr>
              <w:instrText xml:space="preserve"> FORMTEXT </w:instrText>
            </w:r>
            <w:r>
              <w:rPr>
                <w:rFonts w:cs="Arial"/>
              </w:rPr>
            </w:r>
            <w:r>
              <w:rPr>
                <w:rFonts w:cs="Arial"/>
              </w:rPr>
              <w:fldChar w:fldCharType="separate"/>
            </w:r>
            <w:r>
              <w:rPr>
                <w:rFonts w:cs="Arial"/>
                <w:noProof/>
              </w:rPr>
              <w:t>náměstí Republiky 6, Nové Město nad Metují, 549 01</w:t>
            </w:r>
            <w:r>
              <w:rPr>
                <w:rFonts w:cs="Arial"/>
              </w:rPr>
              <w:fldChar w:fldCharType="end"/>
            </w:r>
          </w:p>
        </w:tc>
      </w:tr>
      <w:tr w:rsidR="008D3EF2" w:rsidRPr="00C75D3B" w14:paraId="56765D1D" w14:textId="77777777" w:rsidTr="008D3EF2">
        <w:trPr>
          <w:trHeight w:val="320"/>
        </w:trPr>
        <w:tc>
          <w:tcPr>
            <w:tcW w:w="1276" w:type="dxa"/>
            <w:tcBorders>
              <w:top w:val="single" w:sz="6" w:space="0" w:color="auto"/>
              <w:bottom w:val="single" w:sz="6"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27471454"/>
                  </w:textInput>
                </w:ffData>
              </w:fldChar>
            </w:r>
            <w:r>
              <w:rPr>
                <w:rFonts w:cs="Arial"/>
              </w:rPr>
              <w:instrText xml:space="preserve"> FORMTEXT </w:instrText>
            </w:r>
            <w:r>
              <w:rPr>
                <w:rFonts w:cs="Arial"/>
              </w:rPr>
            </w:r>
            <w:r>
              <w:rPr>
                <w:rFonts w:cs="Arial"/>
              </w:rPr>
              <w:fldChar w:fldCharType="separate"/>
            </w:r>
            <w:r>
              <w:rPr>
                <w:rFonts w:cs="Arial"/>
                <w:noProof/>
              </w:rPr>
              <w:t>27471454</w:t>
            </w:r>
            <w:r>
              <w:rPr>
                <w:rFonts w:cs="Arial"/>
              </w:rPr>
              <w:fldChar w:fldCharType="end"/>
            </w:r>
          </w:p>
        </w:tc>
        <w:tc>
          <w:tcPr>
            <w:tcW w:w="993" w:type="dxa"/>
            <w:tcBorders>
              <w:top w:val="single" w:sz="6" w:space="0" w:color="auto"/>
              <w:bottom w:val="single" w:sz="6"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27471454"/>
                  </w:textInput>
                </w:ffData>
              </w:fldChar>
            </w:r>
            <w:r>
              <w:rPr>
                <w:rFonts w:cs="Arial"/>
              </w:rPr>
              <w:instrText xml:space="preserve"> FORMTEXT </w:instrText>
            </w:r>
            <w:r>
              <w:rPr>
                <w:rFonts w:cs="Arial"/>
              </w:rPr>
            </w:r>
            <w:r>
              <w:rPr>
                <w:rFonts w:cs="Arial"/>
              </w:rPr>
              <w:fldChar w:fldCharType="separate"/>
            </w:r>
            <w:r>
              <w:rPr>
                <w:rFonts w:cs="Arial"/>
                <w:noProof/>
              </w:rPr>
              <w:t>CZ27471454</w:t>
            </w:r>
            <w:r>
              <w:rPr>
                <w:rFonts w:cs="Arial"/>
              </w:rPr>
              <w:fldChar w:fldCharType="end"/>
            </w:r>
          </w:p>
        </w:tc>
      </w:tr>
      <w:tr w:rsidR="008D3EF2" w:rsidRPr="00C75D3B" w14:paraId="79C2A26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Hradci Králové, oddíl C, vložka 20 969"/>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Hradci Králové, oddíl C, vložka 20 969</w:t>
            </w:r>
            <w:r>
              <w:rPr>
                <w:rFonts w:cs="Arial"/>
                <w:szCs w:val="17"/>
              </w:rPr>
              <w:fldChar w:fldCharType="end"/>
            </w:r>
          </w:p>
        </w:tc>
      </w:tr>
      <w:tr w:rsidR="008D3EF2" w:rsidRPr="00C75D3B" w14:paraId="1EDC4801"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Československá obchodní banka, a.s."/>
                  </w:textInput>
                </w:ffData>
              </w:fldChar>
            </w:r>
            <w:r>
              <w:rPr>
                <w:rFonts w:cs="Arial"/>
              </w:rPr>
              <w:instrText xml:space="preserve"> FORMTEXT </w:instrText>
            </w:r>
            <w:r>
              <w:rPr>
                <w:rFonts w:cs="Arial"/>
              </w:rPr>
            </w:r>
            <w:r>
              <w:rPr>
                <w:rFonts w:cs="Arial"/>
              </w:rPr>
              <w:fldChar w:fldCharType="separate"/>
            </w:r>
            <w:r>
              <w:rPr>
                <w:rFonts w:cs="Arial"/>
                <w:noProof/>
              </w:rPr>
              <w:t>Československá obchodní banka,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2FC4757F" w14:textId="77777777" w:rsidR="008D3EF2" w:rsidRPr="00C75D3B" w:rsidRDefault="008D3EF2" w:rsidP="008D3EF2">
            <w:pPr>
              <w:pStyle w:val="TexttabulkaCalibriLight"/>
              <w:rPr>
                <w:rFonts w:cs="Arial"/>
              </w:rPr>
            </w:pPr>
            <w:r>
              <w:rPr>
                <w:rFonts w:cs="Arial"/>
              </w:rPr>
              <w:fldChar w:fldCharType="begin">
                <w:ffData>
                  <w:name w:val="Text582"/>
                  <w:enabled/>
                  <w:calcOnExit w:val="0"/>
                  <w:textInput>
                    <w:default w:val="000000-0265624361/0300"/>
                  </w:textInput>
                </w:ffData>
              </w:fldChar>
            </w:r>
            <w:r>
              <w:rPr>
                <w:rFonts w:cs="Arial"/>
              </w:rPr>
              <w:instrText xml:space="preserve"> FORMTEXT </w:instrText>
            </w:r>
            <w:r>
              <w:rPr>
                <w:rFonts w:cs="Arial"/>
              </w:rPr>
            </w:r>
            <w:r>
              <w:rPr>
                <w:rFonts w:cs="Arial"/>
              </w:rPr>
              <w:fldChar w:fldCharType="separate"/>
            </w:r>
            <w:r>
              <w:rPr>
                <w:rFonts w:cs="Arial"/>
                <w:noProof/>
              </w:rPr>
              <w:t>000000-0265624361/0300</w:t>
            </w:r>
            <w:r>
              <w:rPr>
                <w:rFonts w:cs="Arial"/>
              </w:rPr>
              <w:fldChar w:fldCharType="end"/>
            </w:r>
          </w:p>
        </w:tc>
      </w:tr>
      <w:tr w:rsidR="008D3EF2" w:rsidRPr="00C75D3B" w14:paraId="5D8A0556"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E779B34" w14:textId="77777777" w:rsidR="008D3EF2" w:rsidRPr="00C75D3B" w:rsidRDefault="008D3EF2" w:rsidP="008D3EF2">
            <w:pPr>
              <w:pStyle w:val="TexttabulkaCalibriLight"/>
              <w:rPr>
                <w:rFonts w:cs="Arial"/>
              </w:rPr>
            </w:pPr>
            <w:r>
              <w:rPr>
                <w:rFonts w:cs="Arial"/>
              </w:rPr>
              <w:t>Jehož zastupuje:</w:t>
            </w:r>
          </w:p>
        </w:tc>
      </w:tr>
      <w:tr w:rsidR="008D3EF2" w:rsidRPr="00C75D3B" w14:paraId="5A3E2E01"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2FBA038" w14:textId="77777777" w:rsidR="008D3EF2" w:rsidRPr="00C75D3B" w:rsidRDefault="008D3EF2" w:rsidP="008D3EF2">
            <w:pPr>
              <w:pStyle w:val="TexttabulkaCalibriLight"/>
              <w:rPr>
                <w:rFonts w:cs="Arial"/>
              </w:rPr>
            </w:pPr>
            <w:r>
              <w:rPr>
                <w:rFonts w:cs="Arial"/>
              </w:rPr>
              <w:fldChar w:fldCharType="begin">
                <w:ffData>
                  <w:name w:val="Text575"/>
                  <w:enabled/>
                  <w:calcOnExit w:val="0"/>
                  <w:textInput>
                    <w:default w:val=" Miroslav Kosek, Jednatel"/>
                  </w:textInput>
                </w:ffData>
              </w:fldChar>
            </w:r>
            <w:r>
              <w:rPr>
                <w:rFonts w:cs="Arial"/>
              </w:rPr>
              <w:instrText xml:space="preserve"> FORMTEXT </w:instrText>
            </w:r>
            <w:r>
              <w:rPr>
                <w:rFonts w:cs="Arial"/>
              </w:rPr>
            </w:r>
            <w:r>
              <w:rPr>
                <w:rFonts w:cs="Arial"/>
              </w:rPr>
              <w:fldChar w:fldCharType="separate"/>
            </w:r>
            <w:r>
              <w:rPr>
                <w:rFonts w:cs="Arial"/>
                <w:noProof/>
              </w:rPr>
              <w:t>Miroslav Kosek, Jednatel</w:t>
            </w:r>
            <w:r>
              <w:rPr>
                <w:rFonts w:cs="Arial"/>
              </w:rPr>
              <w:fldChar w:fldCharType="end"/>
            </w:r>
          </w:p>
        </w:tc>
      </w:tr>
    </w:tbl>
    <w:p w14:paraId="1C1AC1DF" w14:textId="77777777" w:rsidR="008D3EF2" w:rsidRDefault="008D3EF2" w:rsidP="00B35A62">
      <w:pPr>
        <w:spacing w:before="0"/>
        <w:rPr>
          <w:sz w:val="12"/>
          <w:szCs w:val="12"/>
        </w:rPr>
      </w:pPr>
    </w:p>
    <w:p w14:paraId="6A41CB84" w14:textId="26DC6665"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DC068D">
        <w:rPr>
          <w:rFonts w:asciiTheme="minorHAnsi" w:eastAsiaTheme="minorHAnsi" w:hAnsiTheme="minorHAnsi"/>
          <w:b w:val="0"/>
          <w:bCs/>
          <w:color w:val="000000"/>
          <w:sz w:val="17"/>
          <w:szCs w:val="17"/>
          <w:lang w:eastAsia="en-US"/>
        </w:rPr>
        <w:t>uzavírají dnešního dne, měsíce a roku na základě úplného konsensu o všech níže uvedených skutečnostech v souladu s § 72 zák. č. 458/2000 Sb., energetický zákon, ve znění pozdějších změn a platnými právními předpisy</w:t>
      </w:r>
      <w:r w:rsidR="009738FD">
        <w:rPr>
          <w:rFonts w:asciiTheme="minorHAnsi" w:eastAsiaTheme="minorHAnsi" w:hAnsiTheme="minorHAnsi"/>
          <w:b w:val="0"/>
          <w:bCs/>
          <w:color w:val="000000"/>
          <w:sz w:val="17"/>
          <w:szCs w:val="17"/>
          <w:lang w:eastAsia="en-US"/>
        </w:rPr>
        <w:t xml:space="preserve"> </w:t>
      </w:r>
      <w:r w:rsidRPr="00DC068D">
        <w:rPr>
          <w:rFonts w:asciiTheme="minorHAnsi" w:eastAsiaTheme="minorHAnsi" w:hAnsiTheme="minorHAnsi"/>
          <w:b w:val="0"/>
          <w:bCs/>
          <w:color w:val="000000"/>
          <w:sz w:val="17"/>
          <w:szCs w:val="17"/>
          <w:lang w:eastAsia="en-US"/>
        </w:rPr>
        <w:t>tuto</w:t>
      </w:r>
    </w:p>
    <w:p w14:paraId="79297BFD" w14:textId="77777777" w:rsidR="00B35A62" w:rsidRPr="00B46590" w:rsidRDefault="00B35A62" w:rsidP="009738FD">
      <w:pPr>
        <w:pStyle w:val="8ptbold"/>
        <w:tabs>
          <w:tab w:val="clear" w:pos="1247"/>
          <w:tab w:val="clear" w:pos="4706"/>
          <w:tab w:val="clear" w:pos="6124"/>
          <w:tab w:val="clear" w:pos="6691"/>
          <w:tab w:val="clear" w:pos="7144"/>
          <w:tab w:val="clear" w:pos="8108"/>
        </w:tabs>
        <w:spacing w:before="120"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339E0313" w:rsidR="00B35A62" w:rsidRPr="00DC068D" w:rsidRDefault="00B35A62" w:rsidP="008C30C7">
      <w:pPr>
        <w:pStyle w:val="3"/>
        <w:tabs>
          <w:tab w:val="clear" w:pos="425"/>
        </w:tabs>
        <w:spacing w:before="120"/>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Touto Smlouvou o sdružených službách dodávky plynu (dále jen „Smlouva“) se Obchodník zavazuje dodat Zákazníkovi</w:t>
      </w:r>
      <w:r w:rsidR="0020355F">
        <w:rPr>
          <w:rFonts w:asciiTheme="minorHAnsi" w:hAnsiTheme="minorHAnsi"/>
          <w:sz w:val="17"/>
          <w:szCs w:val="22"/>
        </w:rPr>
        <w:t xml:space="preserve"> </w:t>
      </w:r>
      <w:r w:rsidR="0020355F" w:rsidRPr="00B505E9">
        <w:rPr>
          <w:rFonts w:asciiTheme="minorHAnsi" w:hAnsiTheme="minorHAnsi"/>
          <w:sz w:val="17"/>
          <w:szCs w:val="22"/>
        </w:rPr>
        <w:t>do odběrných míst plyn, vymezený množstvím a jakostí plynu a zajistit na vlastní jméno a na vlastní účet související služby v plynárenství a Zákazník se zavazuje zaplatit za dodávku plynu a za související služby cenu dle podmínek stanovených touto Smlouvou v souladu s cenovou regulací</w:t>
      </w:r>
      <w:r w:rsidRPr="00DC068D">
        <w:rPr>
          <w:rFonts w:asciiTheme="minorHAnsi" w:hAnsiTheme="minorHAnsi"/>
          <w:sz w:val="17"/>
          <w:szCs w:val="22"/>
        </w:rPr>
        <w:t>.</w:t>
      </w:r>
    </w:p>
    <w:p w14:paraId="6D06D42E" w14:textId="77777777"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t>Dále se Obchodník zavazuje zajistit Zákazníkovi na vlastní jméno a vlastní účet službu přepravy plynu, službu distribuční soustavy a flexibilitu, kterou se pro účely této Smlouvy rozumí zabezpečení pokrytí sezónního charakteru dodávek na základě prokázaných potřeb Zákazníka.</w:t>
      </w:r>
    </w:p>
    <w:p w14:paraId="3A06C9E2" w14:textId="0B002411"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3.</w:t>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56453D">
        <w:rPr>
          <w:rFonts w:asciiTheme="minorHAnsi" w:hAnsiTheme="minorHAnsi"/>
          <w:sz w:val="17"/>
          <w:szCs w:val="22"/>
        </w:rPr>
        <w:t>1</w:t>
      </w:r>
      <w:r w:rsidRPr="00DC068D">
        <w:rPr>
          <w:rFonts w:asciiTheme="minorHAnsi" w:hAnsiTheme="minorHAnsi"/>
          <w:sz w:val="17"/>
          <w:szCs w:val="22"/>
        </w:rPr>
        <w:t xml:space="preserve"> této Smlouvy. </w:t>
      </w:r>
      <w:bookmarkStart w:id="0" w:name="_Hlk59427477"/>
      <w:r w:rsidRPr="00DC068D">
        <w:rPr>
          <w:rFonts w:asciiTheme="minorHAnsi" w:hAnsiTheme="minorHAnsi"/>
          <w:sz w:val="17"/>
          <w:szCs w:val="22"/>
        </w:rPr>
        <w:t xml:space="preserve">OP </w:t>
      </w:r>
      <w:r w:rsidR="008C30C7" w:rsidRPr="00DC068D">
        <w:rPr>
          <w:rFonts w:asciiTheme="minorHAnsi" w:hAnsiTheme="minorHAnsi"/>
          <w:sz w:val="17"/>
          <w:szCs w:val="22"/>
        </w:rPr>
        <w:t xml:space="preserve">jsou </w:t>
      </w:r>
      <w:r w:rsidRPr="00DC068D">
        <w:rPr>
          <w:rFonts w:asciiTheme="minorHAnsi" w:hAnsiTheme="minorHAnsi"/>
          <w:sz w:val="17"/>
          <w:szCs w:val="22"/>
        </w:rPr>
        <w:t>nedílnou součástí této Smlouvy.</w:t>
      </w:r>
      <w:bookmarkEnd w:id="0"/>
    </w:p>
    <w:p w14:paraId="317BC449" w14:textId="3589796B" w:rsidR="00B35A62" w:rsidRDefault="00B35A62" w:rsidP="008C30C7">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4.</w:t>
      </w:r>
      <w:r w:rsidRPr="00DC068D">
        <w:rPr>
          <w:rFonts w:asciiTheme="minorHAnsi" w:hAnsiTheme="minorHAnsi"/>
          <w:sz w:val="17"/>
          <w:szCs w:val="22"/>
        </w:rPr>
        <w:tab/>
        <w:t xml:space="preserve">Obchodník přebírá odpovědnost za odchylku ve smyslu vyhlášky č. 349/2015 Sb., Pravidla trhu s plynem. </w:t>
      </w:r>
    </w:p>
    <w:p w14:paraId="7603E113" w14:textId="6E266C82" w:rsidR="008C30C7" w:rsidRDefault="008C30C7" w:rsidP="008C30C7">
      <w:pPr>
        <w:pStyle w:val="3"/>
        <w:tabs>
          <w:tab w:val="clear" w:pos="425"/>
        </w:tabs>
        <w:spacing w:after="120"/>
        <w:ind w:left="283" w:hanging="198"/>
        <w:jc w:val="left"/>
        <w:rPr>
          <w:rFonts w:asciiTheme="minorHAnsi" w:hAnsiTheme="minorHAnsi"/>
          <w:sz w:val="17"/>
          <w:szCs w:val="22"/>
        </w:rPr>
      </w:pPr>
      <w:r>
        <w:rPr>
          <w:rFonts w:asciiTheme="minorHAnsi" w:hAnsiTheme="minorHAnsi"/>
          <w:sz w:val="17"/>
          <w:szCs w:val="22"/>
        </w:rPr>
        <w:t>5.</w:t>
      </w:r>
      <w:r>
        <w:rPr>
          <w:rFonts w:asciiTheme="minorHAnsi" w:hAnsiTheme="minorHAnsi"/>
          <w:sz w:val="17"/>
          <w:szCs w:val="22"/>
        </w:rPr>
        <w:tab/>
      </w:r>
      <w:bookmarkStart w:id="1" w:name="_Hlk53854193"/>
      <w:r w:rsidRPr="008C30C7">
        <w:rPr>
          <w:rFonts w:asciiTheme="minorHAnsi" w:hAnsiTheme="minorHAnsi"/>
          <w:sz w:val="17"/>
          <w:szCs w:val="22"/>
        </w:rPr>
        <w:t xml:space="preserve">Smlouva se skládá z </w:t>
      </w:r>
      <w:r w:rsidR="007A2929">
        <w:rPr>
          <w:rFonts w:asciiTheme="minorHAnsi" w:hAnsiTheme="minorHAnsi"/>
          <w:sz w:val="17"/>
          <w:szCs w:val="22"/>
        </w:rPr>
        <w:t>Č</w:t>
      </w:r>
      <w:r w:rsidRPr="008C30C7">
        <w:rPr>
          <w:rFonts w:asciiTheme="minorHAnsi" w:hAnsiTheme="minorHAnsi"/>
          <w:sz w:val="17"/>
          <w:szCs w:val="22"/>
        </w:rPr>
        <w:t xml:space="preserve">ásti A </w:t>
      </w:r>
      <w:r w:rsidR="00857692">
        <w:rPr>
          <w:rFonts w:asciiTheme="minorHAnsi" w:hAnsiTheme="minorHAnsi"/>
          <w:sz w:val="17"/>
          <w:szCs w:val="22"/>
        </w:rPr>
        <w:t xml:space="preserve">- </w:t>
      </w:r>
      <w:r w:rsidRPr="008C30C7">
        <w:rPr>
          <w:rFonts w:asciiTheme="minorHAnsi" w:hAnsiTheme="minorHAnsi"/>
          <w:sz w:val="17"/>
          <w:szCs w:val="22"/>
        </w:rPr>
        <w:t xml:space="preserve">Úvodní ujednání, </w:t>
      </w:r>
      <w:r w:rsidR="007A2929">
        <w:rPr>
          <w:rFonts w:asciiTheme="minorHAnsi" w:hAnsiTheme="minorHAnsi"/>
          <w:sz w:val="17"/>
          <w:szCs w:val="22"/>
        </w:rPr>
        <w:t>Č</w:t>
      </w:r>
      <w:r w:rsidR="007A2929" w:rsidRPr="008C30C7">
        <w:rPr>
          <w:rFonts w:asciiTheme="minorHAnsi" w:hAnsiTheme="minorHAnsi"/>
          <w:sz w:val="17"/>
          <w:szCs w:val="22"/>
        </w:rPr>
        <w:t xml:space="preserve">ásti </w:t>
      </w:r>
      <w:r w:rsidR="007A2929">
        <w:rPr>
          <w:rFonts w:asciiTheme="minorHAnsi" w:hAnsiTheme="minorHAnsi"/>
          <w:sz w:val="17"/>
          <w:szCs w:val="22"/>
        </w:rPr>
        <w:t>B</w:t>
      </w:r>
      <w:r w:rsidR="007A2929" w:rsidRPr="008C30C7">
        <w:rPr>
          <w:rFonts w:asciiTheme="minorHAnsi" w:hAnsiTheme="minorHAnsi"/>
          <w:sz w:val="17"/>
          <w:szCs w:val="22"/>
        </w:rPr>
        <w:t xml:space="preserve"> </w:t>
      </w:r>
      <w:r w:rsidR="00857692">
        <w:rPr>
          <w:rFonts w:asciiTheme="minorHAnsi" w:hAnsiTheme="minorHAnsi"/>
          <w:sz w:val="17"/>
          <w:szCs w:val="22"/>
        </w:rPr>
        <w:t xml:space="preserve">- </w:t>
      </w:r>
      <w:r w:rsidR="007A2929" w:rsidRPr="008C30C7">
        <w:rPr>
          <w:rFonts w:asciiTheme="minorHAnsi" w:hAnsiTheme="minorHAnsi"/>
          <w:sz w:val="17"/>
          <w:szCs w:val="22"/>
        </w:rPr>
        <w:t>Způsob určení ceny a produkt</w:t>
      </w:r>
      <w:r w:rsidR="007A2929">
        <w:rPr>
          <w:rFonts w:asciiTheme="minorHAnsi" w:hAnsiTheme="minorHAnsi"/>
          <w:sz w:val="17"/>
          <w:szCs w:val="22"/>
        </w:rPr>
        <w:t>, Č</w:t>
      </w:r>
      <w:r w:rsidRPr="008C30C7">
        <w:rPr>
          <w:rFonts w:asciiTheme="minorHAnsi" w:hAnsiTheme="minorHAnsi"/>
          <w:sz w:val="17"/>
          <w:szCs w:val="22"/>
        </w:rPr>
        <w:t xml:space="preserve">ásti </w:t>
      </w:r>
      <w:r w:rsidR="007A2929">
        <w:rPr>
          <w:rFonts w:asciiTheme="minorHAnsi" w:hAnsiTheme="minorHAnsi"/>
          <w:sz w:val="17"/>
          <w:szCs w:val="22"/>
        </w:rPr>
        <w:t>C</w:t>
      </w:r>
      <w:r w:rsidRPr="008C30C7">
        <w:rPr>
          <w:rFonts w:asciiTheme="minorHAnsi" w:hAnsiTheme="minorHAnsi"/>
          <w:sz w:val="17"/>
          <w:szCs w:val="22"/>
        </w:rPr>
        <w:t xml:space="preserve"> </w:t>
      </w:r>
      <w:r w:rsidR="00857692">
        <w:rPr>
          <w:rFonts w:asciiTheme="minorHAnsi" w:hAnsiTheme="minorHAnsi"/>
          <w:sz w:val="17"/>
          <w:szCs w:val="22"/>
        </w:rPr>
        <w:t xml:space="preserve">- </w:t>
      </w:r>
      <w:r w:rsidRPr="008C30C7">
        <w:rPr>
          <w:rFonts w:asciiTheme="minorHAnsi" w:hAnsiTheme="minorHAnsi"/>
          <w:sz w:val="17"/>
          <w:szCs w:val="22"/>
        </w:rPr>
        <w:t xml:space="preserve">Seznam odběrných míst a spotřeba, </w:t>
      </w:r>
      <w:r w:rsidR="007A2929">
        <w:rPr>
          <w:rFonts w:asciiTheme="minorHAnsi" w:hAnsiTheme="minorHAnsi"/>
          <w:sz w:val="17"/>
          <w:szCs w:val="22"/>
        </w:rPr>
        <w:t>Č</w:t>
      </w:r>
      <w:r w:rsidRPr="008C30C7">
        <w:rPr>
          <w:rFonts w:asciiTheme="minorHAnsi" w:hAnsiTheme="minorHAnsi"/>
          <w:sz w:val="17"/>
          <w:szCs w:val="22"/>
        </w:rPr>
        <w:t xml:space="preserve">ásti D </w:t>
      </w:r>
      <w:r w:rsidR="00857692">
        <w:rPr>
          <w:rFonts w:asciiTheme="minorHAnsi" w:hAnsiTheme="minorHAnsi"/>
          <w:sz w:val="17"/>
          <w:szCs w:val="22"/>
        </w:rPr>
        <w:t>-</w:t>
      </w:r>
      <w:r w:rsidRPr="008C30C7">
        <w:rPr>
          <w:rFonts w:asciiTheme="minorHAnsi" w:hAnsiTheme="minorHAnsi"/>
          <w:sz w:val="17"/>
          <w:szCs w:val="22"/>
        </w:rPr>
        <w:t xml:space="preserve">Seznam kontaktních osob a </w:t>
      </w:r>
      <w:r w:rsidR="007A2929">
        <w:rPr>
          <w:rFonts w:asciiTheme="minorHAnsi" w:hAnsiTheme="minorHAnsi"/>
          <w:sz w:val="17"/>
          <w:szCs w:val="22"/>
        </w:rPr>
        <w:t>Č</w:t>
      </w:r>
      <w:r w:rsidRPr="008C30C7">
        <w:rPr>
          <w:rFonts w:asciiTheme="minorHAnsi" w:hAnsiTheme="minorHAnsi"/>
          <w:sz w:val="17"/>
          <w:szCs w:val="22"/>
        </w:rPr>
        <w:t xml:space="preserve">ásti E </w:t>
      </w:r>
      <w:r w:rsidR="00857692">
        <w:rPr>
          <w:rFonts w:asciiTheme="minorHAnsi" w:hAnsiTheme="minorHAnsi"/>
          <w:sz w:val="17"/>
          <w:szCs w:val="22"/>
        </w:rPr>
        <w:t xml:space="preserve">- </w:t>
      </w:r>
      <w:r w:rsidRPr="008C30C7">
        <w:rPr>
          <w:rFonts w:asciiTheme="minorHAnsi" w:hAnsiTheme="minorHAnsi"/>
          <w:sz w:val="17"/>
          <w:szCs w:val="22"/>
        </w:rPr>
        <w:t xml:space="preserve">Závěrečná ujednání, </w:t>
      </w:r>
      <w:r w:rsidR="00211DB9" w:rsidRPr="00211DB9">
        <w:rPr>
          <w:rFonts w:asciiTheme="minorHAnsi" w:hAnsiTheme="minorHAnsi"/>
          <w:sz w:val="17"/>
          <w:szCs w:val="22"/>
        </w:rPr>
        <w:t>případně dalších částí a příloh, jsou-li uvedeny ve Smlouvě</w:t>
      </w:r>
      <w:r w:rsidR="00FA3CD7">
        <w:rPr>
          <w:rFonts w:asciiTheme="minorHAnsi" w:hAnsiTheme="minorHAnsi"/>
          <w:sz w:val="17"/>
          <w:szCs w:val="22"/>
        </w:rPr>
        <w:t>, OP</w:t>
      </w:r>
      <w:r w:rsidR="00211DB9" w:rsidRPr="00211DB9">
        <w:rPr>
          <w:rFonts w:asciiTheme="minorHAnsi" w:hAnsiTheme="minorHAnsi"/>
          <w:sz w:val="17"/>
          <w:szCs w:val="22"/>
        </w:rPr>
        <w:t xml:space="preserve"> nebo k ní přiloženy. Všechny části, ze kterých je Smlouva složena spolu s OP tvoří jeden nedílný celek. Jsou-li ke Smlouvě vydávány další části, jsou označovány jednotlivými po sobě jdoucími písmeny abecedy. Jsou-li ke Smlouv</w:t>
      </w:r>
      <w:r w:rsidR="00211DB9">
        <w:rPr>
          <w:rFonts w:asciiTheme="minorHAnsi" w:hAnsiTheme="minorHAnsi"/>
          <w:sz w:val="17"/>
          <w:szCs w:val="22"/>
        </w:rPr>
        <w:t>ě</w:t>
      </w:r>
      <w:r w:rsidR="00211DB9" w:rsidRPr="00211DB9">
        <w:rPr>
          <w:rFonts w:asciiTheme="minorHAnsi" w:hAnsiTheme="minorHAnsi"/>
          <w:sz w:val="17"/>
          <w:szCs w:val="22"/>
        </w:rPr>
        <w:t xml:space="preserve"> přiloženy další přílohy, jsou vzestupně číslovány (od přílohy č. 2</w:t>
      </w:r>
      <w:r w:rsidR="00211DB9">
        <w:rPr>
          <w:rFonts w:asciiTheme="minorHAnsi" w:hAnsiTheme="minorHAnsi"/>
          <w:sz w:val="17"/>
          <w:szCs w:val="22"/>
        </w:rPr>
        <w:t>)</w:t>
      </w:r>
      <w:r w:rsidRPr="008C30C7">
        <w:rPr>
          <w:rFonts w:asciiTheme="minorHAnsi" w:hAnsiTheme="minorHAnsi"/>
          <w:sz w:val="17"/>
          <w:szCs w:val="22"/>
        </w:rPr>
        <w:t>.</w:t>
      </w:r>
      <w:bookmarkEnd w:id="1"/>
    </w:p>
    <w:p w14:paraId="531DAF1D" w14:textId="7F894BD1" w:rsidR="001502F8" w:rsidRDefault="001502F8" w:rsidP="008C30C7">
      <w:pPr>
        <w:pStyle w:val="3"/>
        <w:tabs>
          <w:tab w:val="clear" w:pos="425"/>
        </w:tabs>
        <w:spacing w:after="120"/>
        <w:ind w:left="283" w:hanging="198"/>
        <w:jc w:val="left"/>
        <w:rPr>
          <w:rFonts w:asciiTheme="minorHAnsi" w:hAnsiTheme="minorHAnsi"/>
          <w:sz w:val="17"/>
          <w:szCs w:val="22"/>
        </w:rPr>
      </w:pPr>
    </w:p>
    <w:p w14:paraId="512E9F4A" w14:textId="1B78BDE5" w:rsidR="001502F8" w:rsidRDefault="001502F8" w:rsidP="008C30C7">
      <w:pPr>
        <w:pStyle w:val="3"/>
        <w:tabs>
          <w:tab w:val="clear" w:pos="425"/>
        </w:tabs>
        <w:spacing w:after="120"/>
        <w:ind w:left="283" w:hanging="198"/>
        <w:jc w:val="left"/>
        <w:rPr>
          <w:rFonts w:asciiTheme="minorHAnsi" w:hAnsiTheme="minorHAnsi"/>
          <w:sz w:val="17"/>
          <w:szCs w:val="22"/>
        </w:rPr>
      </w:pPr>
    </w:p>
    <w:p w14:paraId="0219C3B3" w14:textId="77777777" w:rsidR="001502F8" w:rsidRDefault="001502F8" w:rsidP="008C30C7">
      <w:pPr>
        <w:pStyle w:val="3"/>
        <w:tabs>
          <w:tab w:val="clear" w:pos="425"/>
        </w:tabs>
        <w:spacing w:after="120"/>
        <w:ind w:left="283" w:hanging="198"/>
        <w:jc w:val="left"/>
        <w:rPr>
          <w:rFonts w:asciiTheme="minorHAnsi" w:hAnsiTheme="minorHAnsi"/>
          <w:sz w:val="17"/>
          <w:szCs w:val="22"/>
        </w:rPr>
      </w:pPr>
    </w:p>
    <w:p w14:paraId="14DC428D" w14:textId="77777777" w:rsidR="001502F8" w:rsidRDefault="001502F8" w:rsidP="008C30C7">
      <w:pPr>
        <w:pStyle w:val="3"/>
        <w:tabs>
          <w:tab w:val="clear" w:pos="425"/>
        </w:tabs>
        <w:spacing w:after="120"/>
        <w:ind w:left="283" w:hanging="198"/>
        <w:jc w:val="left"/>
        <w:rPr>
          <w:rFonts w:asciiTheme="minorHAnsi" w:hAnsiTheme="minorHAnsi"/>
          <w:sz w:val="17"/>
          <w:szCs w:val="2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56FF8823" w:rsidR="00B35A62" w:rsidRPr="00387467" w:rsidRDefault="00B35A62" w:rsidP="00B35A62">
            <w:pPr>
              <w:pStyle w:val="TextlegendaCalibriBold"/>
              <w:rPr>
                <w:rFonts w:cs="Arial"/>
              </w:rPr>
            </w:pPr>
            <w:r w:rsidRPr="00B46590">
              <w:rPr>
                <w:rFonts w:cs="Arial"/>
              </w:rPr>
              <w:lastRenderedPageBreak/>
              <w:t xml:space="preserve">Článek </w:t>
            </w:r>
            <w:r w:rsidR="008C30C7">
              <w:rPr>
                <w:rFonts w:cs="Arial"/>
              </w:rPr>
              <w:t>II</w:t>
            </w:r>
            <w:r w:rsidRPr="00B46590">
              <w:rPr>
                <w:rFonts w:cs="Arial"/>
              </w:rPr>
              <w:t>. Pravidla fakturace a platební podmínky</w:t>
            </w:r>
          </w:p>
        </w:tc>
      </w:tr>
    </w:tbl>
    <w:p w14:paraId="653188F5" w14:textId="42D11AFD" w:rsidR="007A6C42" w:rsidRDefault="007A6C42" w:rsidP="001C3D10">
      <w:pPr>
        <w:pStyle w:val="3"/>
        <w:numPr>
          <w:ilvl w:val="0"/>
          <w:numId w:val="3"/>
        </w:numPr>
        <w:tabs>
          <w:tab w:val="clear" w:pos="425"/>
        </w:tabs>
        <w:spacing w:after="120"/>
        <w:ind w:left="283" w:hanging="198"/>
        <w:jc w:val="left"/>
        <w:rPr>
          <w:rFonts w:asciiTheme="minorHAnsi" w:hAnsiTheme="minorHAnsi"/>
          <w:sz w:val="17"/>
          <w:szCs w:val="22"/>
        </w:rPr>
      </w:pPr>
      <w:r>
        <w:rPr>
          <w:rFonts w:asciiTheme="minorHAnsi" w:hAnsiTheme="minorHAnsi"/>
          <w:sz w:val="17"/>
          <w:szCs w:val="22"/>
        </w:rPr>
        <w:t>Xxx</w:t>
      </w:r>
    </w:p>
    <w:p w14:paraId="3BC46DA3" w14:textId="48FB2119" w:rsidR="008D3EF2" w:rsidRDefault="008D3EF2" w:rsidP="001C3D10">
      <w:pPr>
        <w:pStyle w:val="3"/>
        <w:numPr>
          <w:ilvl w:val="0"/>
          <w:numId w:val="3"/>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t xml:space="preserve">Smluvní strany se dohodly, že všechny platby na základě této Smlouvy probíhají v měně </w:t>
      </w:r>
      <w:r>
        <w:rPr>
          <w:rFonts w:asciiTheme="minorHAnsi" w:hAnsiTheme="minorHAnsi"/>
          <w:sz w:val="17"/>
          <w:szCs w:val="22"/>
        </w:rPr>
        <w:fldChar w:fldCharType="begin">
          <w:ffData>
            <w:name w:val="Text584"/>
            <w:enabled/>
            <w:calcOnExit w:val="0"/>
            <w:textInput>
              <w:default w:val="Kč"/>
            </w:textInput>
          </w:ffData>
        </w:fldChar>
      </w:r>
      <w:bookmarkStart w:id="2" w:name="Text584"/>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sz w:val="17"/>
          <w:szCs w:val="22"/>
        </w:rPr>
        <w:t>Kč</w:t>
      </w:r>
      <w:r>
        <w:rPr>
          <w:rFonts w:asciiTheme="minorHAnsi" w:hAnsiTheme="minorHAnsi"/>
          <w:sz w:val="17"/>
          <w:szCs w:val="22"/>
        </w:rPr>
        <w:fldChar w:fldCharType="end"/>
      </w:r>
      <w:bookmarkEnd w:id="2"/>
      <w:r w:rsidRPr="00772C49">
        <w:rPr>
          <w:rFonts w:asciiTheme="minorHAnsi" w:hAnsiTheme="minorHAnsi"/>
          <w:sz w:val="17"/>
          <w:szCs w:val="22"/>
        </w:rPr>
        <w:t>.</w:t>
      </w:r>
    </w:p>
    <w:p w14:paraId="3EF77824" w14:textId="449788E6" w:rsidR="009B2400" w:rsidRPr="00FB5A57" w:rsidRDefault="009B2400" w:rsidP="000F4EFC">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bCs/>
          <w:sz w:val="2"/>
          <w:szCs w:val="2"/>
        </w:rPr>
      </w:pPr>
      <w:r w:rsidRPr="00FB5A57">
        <w:rPr>
          <w:rFonts w:asciiTheme="minorHAnsi" w:hAnsiTheme="minorHAnsi" w:cstheme="minorHAnsi"/>
          <w:b w:val="0"/>
          <w:bCs/>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1DF657F6"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505E386" w14:textId="5D42D7F1" w:rsidR="00120938" w:rsidRDefault="003862B0" w:rsidP="00120938">
            <w:pPr>
              <w:pStyle w:val="KapitolaCalibriBold"/>
              <w:rPr>
                <w:rFonts w:cs="Arial"/>
              </w:rPr>
            </w:pPr>
            <w:r w:rsidRPr="003862B0">
              <w:rPr>
                <w:color w:val="auto"/>
              </w:rPr>
              <w:lastRenderedPageBreak/>
              <w:t xml:space="preserve">ČÁST </w:t>
            </w:r>
            <w:r w:rsidR="00FB5A57">
              <w:rPr>
                <w:color w:val="auto"/>
              </w:rPr>
              <w:t>B</w:t>
            </w:r>
            <w:r w:rsidRPr="003862B0">
              <w:rPr>
                <w:color w:val="auto"/>
              </w:rPr>
              <w:t xml:space="preserve"> </w:t>
            </w:r>
            <w:r w:rsidR="0056453D" w:rsidRPr="0056453D">
              <w:rPr>
                <w:color w:val="auto"/>
              </w:rPr>
              <w:t>–</w:t>
            </w:r>
            <w:r w:rsidRPr="003862B0">
              <w:rPr>
                <w:color w:val="auto"/>
              </w:rPr>
              <w:t xml:space="preserve"> ZPŮSOB URČENÍ CENY A PRODUKT</w:t>
            </w:r>
          </w:p>
        </w:tc>
      </w:tr>
    </w:tbl>
    <w:p w14:paraId="0E992866" w14:textId="77777777" w:rsidR="00120938" w:rsidRPr="00A81BEA" w:rsidRDefault="00120938" w:rsidP="00A81BEA">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E118C" w:rsidRPr="00A0330F" w14:paraId="45A20D10" w14:textId="77777777" w:rsidTr="00120938">
        <w:trPr>
          <w:trHeight w:hRule="exact" w:val="397"/>
        </w:trPr>
        <w:tc>
          <w:tcPr>
            <w:tcW w:w="10206" w:type="dxa"/>
            <w:shd w:val="clear" w:color="auto" w:fill="009BA5" w:themeFill="accent3"/>
            <w:vAlign w:val="center"/>
          </w:tcPr>
          <w:p w14:paraId="2189FC55" w14:textId="77777777" w:rsidR="005E118C" w:rsidRPr="00A0330F" w:rsidRDefault="005E118C" w:rsidP="00120938">
            <w:pPr>
              <w:pStyle w:val="KapitolaCalibriBold"/>
              <w:rPr>
                <w:rFonts w:cs="Arial"/>
              </w:rPr>
            </w:pPr>
            <w:r w:rsidRPr="00A0330F">
              <w:rPr>
                <w:rFonts w:cs="Arial"/>
              </w:rPr>
              <w:t>POSTUPNÝ NÁKUP</w:t>
            </w:r>
          </w:p>
        </w:tc>
      </w:tr>
    </w:tbl>
    <w:p w14:paraId="74DC03E3" w14:textId="755434E7" w:rsidR="005E118C" w:rsidRPr="00BB3123" w:rsidRDefault="005E118C" w:rsidP="003862B0">
      <w:pPr>
        <w:pStyle w:val="3"/>
        <w:numPr>
          <w:ilvl w:val="0"/>
          <w:numId w:val="5"/>
        </w:numPr>
        <w:tabs>
          <w:tab w:val="clear" w:pos="425"/>
          <w:tab w:val="left" w:pos="708"/>
        </w:tabs>
        <w:spacing w:before="120"/>
        <w:ind w:left="283" w:hanging="198"/>
        <w:jc w:val="left"/>
        <w:rPr>
          <w:rFonts w:asciiTheme="minorHAnsi" w:hAnsiTheme="minorHAnsi"/>
          <w:sz w:val="17"/>
          <w:szCs w:val="17"/>
        </w:rPr>
      </w:pPr>
      <w:r w:rsidRPr="00BB3123">
        <w:rPr>
          <w:rFonts w:asciiTheme="minorHAnsi" w:hAnsiTheme="minorHAnsi"/>
          <w:sz w:val="17"/>
          <w:szCs w:val="17"/>
        </w:rPr>
        <w:t>Smluvní strany se dohodly na</w:t>
      </w:r>
      <w:r w:rsidRPr="00BB3123">
        <w:rPr>
          <w:rFonts w:asciiTheme="minorHAnsi" w:hAnsiTheme="minorHAnsi"/>
          <w:b/>
          <w:sz w:val="17"/>
          <w:szCs w:val="17"/>
        </w:rPr>
        <w:t xml:space="preserve"> postupném nákupu baseload množství s vypořádáním odchylek za tržní ceny</w:t>
      </w:r>
      <w:r w:rsidRPr="00BB3123">
        <w:rPr>
          <w:rFonts w:asciiTheme="minorHAnsi" w:hAnsiTheme="minorHAnsi"/>
          <w:sz w:val="17"/>
          <w:szCs w:val="17"/>
        </w:rPr>
        <w:t>.</w:t>
      </w:r>
    </w:p>
    <w:p w14:paraId="2D178D47" w14:textId="7DAE2E21" w:rsidR="005E118C" w:rsidRPr="00BB3123" w:rsidRDefault="005E118C" w:rsidP="005E118C">
      <w:pPr>
        <w:pStyle w:val="3"/>
        <w:tabs>
          <w:tab w:val="clear" w:pos="425"/>
          <w:tab w:val="left" w:pos="708"/>
        </w:tabs>
        <w:ind w:left="283" w:firstLine="1"/>
        <w:jc w:val="left"/>
        <w:rPr>
          <w:rFonts w:asciiTheme="minorHAnsi" w:hAnsiTheme="minorHAnsi"/>
          <w:sz w:val="17"/>
          <w:szCs w:val="17"/>
        </w:rPr>
      </w:pPr>
      <w:r>
        <w:rPr>
          <w:rFonts w:asciiTheme="minorHAnsi" w:hAnsiTheme="minorHAnsi"/>
          <w:sz w:val="17"/>
          <w:szCs w:val="17"/>
        </w:rPr>
        <w:t>P</w:t>
      </w:r>
      <w:r w:rsidRPr="00BB3123">
        <w:rPr>
          <w:rFonts w:asciiTheme="minorHAnsi" w:hAnsiTheme="minorHAnsi"/>
          <w:sz w:val="17"/>
          <w:szCs w:val="17"/>
        </w:rPr>
        <w:t xml:space="preserve">ro účely této </w:t>
      </w:r>
      <w:r w:rsidR="00A11889">
        <w:rPr>
          <w:rFonts w:asciiTheme="minorHAnsi" w:hAnsiTheme="minorHAnsi"/>
          <w:sz w:val="17"/>
          <w:szCs w:val="17"/>
        </w:rPr>
        <w:t>části Smlouvy</w:t>
      </w:r>
      <w:r w:rsidRPr="00BB3123">
        <w:rPr>
          <w:rFonts w:asciiTheme="minorHAnsi" w:hAnsiTheme="minorHAnsi"/>
          <w:sz w:val="17"/>
          <w:szCs w:val="17"/>
        </w:rPr>
        <w:t xml:space="preserve"> se pojmem tranše rozumí množství plynu nakoupené Zákazníkem po měsících dle článku a)</w:t>
      </w:r>
      <w:r>
        <w:rPr>
          <w:rFonts w:asciiTheme="minorHAnsi" w:hAnsiTheme="minorHAnsi"/>
          <w:sz w:val="17"/>
          <w:szCs w:val="17"/>
        </w:rPr>
        <w:t>, b)</w:t>
      </w:r>
      <w:r w:rsidRPr="00BB3123">
        <w:rPr>
          <w:rFonts w:asciiTheme="minorHAnsi" w:hAnsiTheme="minorHAnsi"/>
          <w:sz w:val="17"/>
          <w:szCs w:val="17"/>
        </w:rPr>
        <w:t xml:space="preserve"> a c) tohoto odstavce a pojem baseload znamená taková dodávka plynu (tranše), kdy je denní smluvní množství shodné pro každý den období dodávky.</w:t>
      </w:r>
    </w:p>
    <w:p w14:paraId="7B93B162" w14:textId="77777777" w:rsidR="005E118C" w:rsidRPr="00A0330F" w:rsidRDefault="005E118C" w:rsidP="005E118C">
      <w:pPr>
        <w:spacing w:before="40"/>
        <w:ind w:left="284"/>
      </w:pPr>
      <w:r w:rsidRPr="00A0330F">
        <w:t xml:space="preserve">Obchodním dnem se rozumí </w:t>
      </w:r>
      <w:r>
        <w:t>každý</w:t>
      </w:r>
      <w:r w:rsidRPr="00A0330F">
        <w:t xml:space="preserve"> d</w:t>
      </w:r>
      <w:r>
        <w:t>e</w:t>
      </w:r>
      <w:r w:rsidRPr="00A0330F">
        <w:t>n, pro kter</w:t>
      </w:r>
      <w:r>
        <w:t>ý</w:t>
      </w:r>
      <w:r w:rsidRPr="00A0330F">
        <w:t xml:space="preserve"> jsou publikovány hodnoty </w:t>
      </w:r>
      <w:r>
        <w:t>IND</w:t>
      </w:r>
      <w:r w:rsidRPr="00A0330F">
        <w:rPr>
          <w:vertAlign w:val="subscript"/>
        </w:rPr>
        <w:t>Y</w:t>
      </w:r>
      <w:r w:rsidRPr="00A0330F">
        <w:t xml:space="preserve">, </w:t>
      </w:r>
      <w:r>
        <w:t>IND</w:t>
      </w:r>
      <w:r w:rsidRPr="00A0330F">
        <w:rPr>
          <w:vertAlign w:val="subscript"/>
        </w:rPr>
        <w:t>Q</w:t>
      </w:r>
      <w:r w:rsidRPr="00A0330F">
        <w:t xml:space="preserve"> a </w:t>
      </w:r>
      <w:r>
        <w:t>IND</w:t>
      </w:r>
      <w:r w:rsidRPr="00A0330F">
        <w:rPr>
          <w:vertAlign w:val="subscript"/>
        </w:rPr>
        <w:t>M</w:t>
      </w:r>
      <w:r w:rsidRPr="00A0330F">
        <w:t>.</w:t>
      </w:r>
    </w:p>
    <w:p w14:paraId="6A18C7FE" w14:textId="0FC07B44" w:rsidR="00E2571C" w:rsidRDefault="007A6C42" w:rsidP="007A6C42">
      <w:pPr>
        <w:pStyle w:val="4"/>
        <w:jc w:val="left"/>
        <w:rPr>
          <w:rFonts w:asciiTheme="minorHAnsi" w:hAnsiTheme="minorHAnsi"/>
          <w:sz w:val="17"/>
          <w:szCs w:val="17"/>
        </w:rPr>
      </w:pPr>
      <w:r>
        <w:rPr>
          <w:rFonts w:asciiTheme="minorHAnsi" w:hAnsiTheme="minorHAnsi"/>
          <w:sz w:val="17"/>
          <w:szCs w:val="17"/>
        </w:rPr>
        <w:t>xxx</w:t>
      </w:r>
    </w:p>
    <w:p w14:paraId="45B02789" w14:textId="77777777" w:rsidR="005E118C" w:rsidRPr="00DA7A0E" w:rsidRDefault="005E118C" w:rsidP="005E118C">
      <w:pPr>
        <w:pStyle w:val="3"/>
        <w:numPr>
          <w:ilvl w:val="0"/>
          <w:numId w:val="16"/>
        </w:numPr>
        <w:tabs>
          <w:tab w:val="clear" w:pos="425"/>
        </w:tabs>
        <w:ind w:left="283" w:hanging="198"/>
        <w:jc w:val="left"/>
        <w:rPr>
          <w:rFonts w:asciiTheme="minorHAnsi" w:hAnsiTheme="minorHAnsi"/>
          <w:sz w:val="17"/>
          <w:szCs w:val="17"/>
        </w:rPr>
      </w:pPr>
      <w:r w:rsidRPr="00DA7A0E">
        <w:rPr>
          <w:rFonts w:asciiTheme="minorHAnsi" w:hAnsiTheme="minorHAnsi"/>
          <w:sz w:val="17"/>
          <w:szCs w:val="17"/>
        </w:rPr>
        <w:t>Forwardový směnný kurz je stanoven dle následujícího vzorce:</w:t>
      </w:r>
    </w:p>
    <w:p w14:paraId="11E97FB9" w14:textId="77777777" w:rsidR="005E118C" w:rsidRPr="00B55C9B" w:rsidRDefault="005E118C" w:rsidP="005E118C">
      <w:pPr>
        <w:pStyle w:val="3"/>
        <w:tabs>
          <w:tab w:val="clear" w:pos="425"/>
        </w:tabs>
        <w:jc w:val="left"/>
        <w:rPr>
          <w:rFonts w:asciiTheme="minorHAnsi" w:hAnsiTheme="minorHAnsi"/>
          <w:b/>
          <w:sz w:val="17"/>
          <w:szCs w:val="22"/>
        </w:rPr>
      </w:pPr>
      <w:r>
        <w:rPr>
          <w:rFonts w:asciiTheme="minorHAnsi" w:hAnsiTheme="minorHAnsi"/>
          <w:b/>
          <w:sz w:val="17"/>
          <w:szCs w:val="22"/>
        </w:rPr>
        <w:t>FX</w:t>
      </w:r>
      <w:r w:rsidRPr="007B46B0">
        <w:rPr>
          <w:rFonts w:asciiTheme="minorHAnsi" w:hAnsiTheme="minorHAnsi"/>
          <w:b/>
          <w:sz w:val="17"/>
          <w:szCs w:val="22"/>
          <w:vertAlign w:val="subscript"/>
        </w:rPr>
        <w:t>FWD</w:t>
      </w:r>
      <w:r w:rsidRPr="00B55C9B">
        <w:rPr>
          <w:rFonts w:asciiTheme="minorHAnsi" w:hAnsiTheme="minorHAnsi"/>
          <w:b/>
          <w:sz w:val="17"/>
          <w:szCs w:val="22"/>
        </w:rPr>
        <w:t xml:space="preserve"> = </w:t>
      </w:r>
      <w:r>
        <w:rPr>
          <w:rFonts w:asciiTheme="minorHAnsi" w:hAnsiTheme="minorHAnsi"/>
          <w:b/>
          <w:sz w:val="17"/>
          <w:szCs w:val="22"/>
        </w:rPr>
        <w:t>FX</w:t>
      </w:r>
      <w:r w:rsidRPr="007B46B0">
        <w:rPr>
          <w:rFonts w:asciiTheme="minorHAnsi" w:hAnsiTheme="minorHAnsi"/>
          <w:b/>
          <w:sz w:val="17"/>
          <w:szCs w:val="22"/>
          <w:vertAlign w:val="subscript"/>
        </w:rPr>
        <w:t>ČNB</w:t>
      </w:r>
      <w:r w:rsidRPr="00B55C9B">
        <w:rPr>
          <w:rFonts w:asciiTheme="minorHAnsi" w:hAnsiTheme="minorHAnsi"/>
          <w:b/>
          <w:sz w:val="17"/>
          <w:szCs w:val="22"/>
        </w:rPr>
        <w:t xml:space="preserve"> + REUTERS</w:t>
      </w:r>
      <w:r w:rsidRPr="00B55C9B">
        <w:rPr>
          <w:rFonts w:asciiTheme="minorHAnsi" w:hAnsiTheme="minorHAnsi"/>
          <w:b/>
          <w:sz w:val="17"/>
          <w:szCs w:val="22"/>
          <w:vertAlign w:val="subscript"/>
        </w:rPr>
        <w:t>T</w:t>
      </w:r>
      <w:r w:rsidRPr="00B55C9B">
        <w:rPr>
          <w:rFonts w:asciiTheme="minorHAnsi" w:hAnsiTheme="minorHAnsi"/>
          <w:b/>
          <w:sz w:val="17"/>
          <w:szCs w:val="22"/>
        </w:rPr>
        <w:t xml:space="preserve"> /1000</w:t>
      </w:r>
    </w:p>
    <w:p w14:paraId="45D5A496" w14:textId="77777777" w:rsidR="005E118C" w:rsidRPr="00B55C9B" w:rsidRDefault="005E118C" w:rsidP="005E118C">
      <w:pPr>
        <w:pStyle w:val="3"/>
        <w:tabs>
          <w:tab w:val="clear" w:pos="425"/>
        </w:tabs>
        <w:jc w:val="left"/>
        <w:rPr>
          <w:rFonts w:asciiTheme="minorHAnsi" w:hAnsiTheme="minorHAnsi"/>
          <w:sz w:val="17"/>
          <w:szCs w:val="22"/>
        </w:rPr>
      </w:pPr>
      <w:r w:rsidRPr="00B55C9B">
        <w:rPr>
          <w:rFonts w:asciiTheme="minorHAnsi" w:hAnsiTheme="minorHAnsi"/>
          <w:sz w:val="17"/>
          <w:szCs w:val="22"/>
        </w:rPr>
        <w:t xml:space="preserve">kde </w:t>
      </w:r>
    </w:p>
    <w:p w14:paraId="3017FA2A" w14:textId="77777777" w:rsidR="005E118C" w:rsidRPr="00B55C9B" w:rsidRDefault="005E118C" w:rsidP="005E118C">
      <w:pPr>
        <w:pStyle w:val="3"/>
        <w:tabs>
          <w:tab w:val="clear" w:pos="425"/>
        </w:tabs>
        <w:spacing w:before="0"/>
        <w:ind w:left="1276" w:hanging="992"/>
        <w:jc w:val="left"/>
        <w:rPr>
          <w:rFonts w:asciiTheme="minorHAnsi" w:hAnsiTheme="minorHAnsi"/>
          <w:sz w:val="17"/>
          <w:szCs w:val="22"/>
        </w:rPr>
      </w:pPr>
      <w:r>
        <w:rPr>
          <w:rFonts w:asciiTheme="minorHAnsi" w:hAnsiTheme="minorHAnsi"/>
          <w:sz w:val="17"/>
          <w:szCs w:val="22"/>
        </w:rPr>
        <w:t>FX</w:t>
      </w:r>
      <w:r w:rsidRPr="007B46B0">
        <w:rPr>
          <w:rFonts w:asciiTheme="minorHAnsi" w:hAnsiTheme="minorHAnsi"/>
          <w:sz w:val="17"/>
          <w:szCs w:val="22"/>
          <w:vertAlign w:val="subscript"/>
        </w:rPr>
        <w:t>ČNB</w:t>
      </w:r>
      <w:r w:rsidRPr="00B55C9B">
        <w:rPr>
          <w:rFonts w:asciiTheme="minorHAnsi" w:hAnsiTheme="minorHAnsi"/>
          <w:sz w:val="17"/>
          <w:szCs w:val="22"/>
          <w:vertAlign w:val="subscript"/>
        </w:rPr>
        <w:t xml:space="preserve"> </w:t>
      </w:r>
      <w:r w:rsidRPr="00B55C9B">
        <w:rPr>
          <w:rFonts w:asciiTheme="minorHAnsi" w:hAnsiTheme="minorHAnsi"/>
          <w:sz w:val="17"/>
          <w:szCs w:val="22"/>
        </w:rPr>
        <w:t xml:space="preserve">… </w:t>
      </w:r>
      <w:r w:rsidRPr="00B55C9B">
        <w:rPr>
          <w:rFonts w:asciiTheme="minorHAnsi" w:hAnsiTheme="minorHAnsi"/>
          <w:sz w:val="17"/>
          <w:szCs w:val="22"/>
        </w:rPr>
        <w:tab/>
        <w:t>kurz devizového trhu vyhlášeného Českou národní bankou v pracovní den bezprostředně předcházející dni nákupu tranše;</w:t>
      </w:r>
    </w:p>
    <w:p w14:paraId="22E4F7C6" w14:textId="070498C3" w:rsidR="005E118C" w:rsidRPr="00B55C9B" w:rsidRDefault="005E118C" w:rsidP="005E118C">
      <w:pPr>
        <w:pStyle w:val="3"/>
        <w:tabs>
          <w:tab w:val="clear" w:pos="425"/>
        </w:tabs>
        <w:spacing w:before="0"/>
        <w:ind w:left="1276" w:hanging="992"/>
        <w:jc w:val="left"/>
        <w:rPr>
          <w:rFonts w:asciiTheme="minorHAnsi" w:hAnsiTheme="minorHAnsi"/>
          <w:sz w:val="17"/>
          <w:szCs w:val="22"/>
        </w:rPr>
      </w:pPr>
      <w:r w:rsidRPr="00B55C9B">
        <w:rPr>
          <w:rFonts w:asciiTheme="minorHAnsi" w:hAnsiTheme="minorHAnsi"/>
          <w:sz w:val="17"/>
          <w:szCs w:val="22"/>
        </w:rPr>
        <w:t>REUTERS</w:t>
      </w:r>
      <w:r w:rsidRPr="00B55C9B">
        <w:rPr>
          <w:rFonts w:asciiTheme="minorHAnsi" w:hAnsiTheme="minorHAnsi"/>
          <w:sz w:val="17"/>
          <w:szCs w:val="22"/>
          <w:vertAlign w:val="subscript"/>
        </w:rPr>
        <w:t>T</w:t>
      </w:r>
      <w:r w:rsidRPr="00B55C9B">
        <w:rPr>
          <w:rFonts w:asciiTheme="minorHAnsi" w:hAnsiTheme="minorHAnsi"/>
          <w:sz w:val="17"/>
          <w:szCs w:val="22"/>
        </w:rPr>
        <w:t xml:space="preserve"> …</w:t>
      </w:r>
      <w:r w:rsidRPr="00B55C9B">
        <w:rPr>
          <w:rFonts w:asciiTheme="minorHAnsi" w:hAnsiTheme="minorHAnsi"/>
          <w:sz w:val="17"/>
          <w:szCs w:val="22"/>
        </w:rPr>
        <w:tab/>
        <w:t>forwardové body</w:t>
      </w:r>
      <w:r>
        <w:rPr>
          <w:rFonts w:asciiTheme="minorHAnsi" w:hAnsiTheme="minorHAnsi"/>
          <w:sz w:val="17"/>
          <w:szCs w:val="22"/>
        </w:rPr>
        <w:t xml:space="preserve"> </w:t>
      </w:r>
      <w:r w:rsidRPr="00C47DF2">
        <w:rPr>
          <w:rFonts w:asciiTheme="minorHAnsi" w:hAnsiTheme="minorHAnsi"/>
          <w:sz w:val="17"/>
          <w:szCs w:val="22"/>
        </w:rPr>
        <w:t xml:space="preserve">zveřejněné na </w:t>
      </w:r>
      <w:r>
        <w:rPr>
          <w:rFonts w:asciiTheme="minorHAnsi" w:hAnsiTheme="minorHAnsi"/>
          <w:sz w:val="17"/>
          <w:szCs w:val="22"/>
        </w:rPr>
        <w:t xml:space="preserve">internetovém </w:t>
      </w:r>
      <w:r w:rsidRPr="00C47DF2">
        <w:rPr>
          <w:rFonts w:asciiTheme="minorHAnsi" w:hAnsiTheme="minorHAnsi"/>
          <w:sz w:val="17"/>
          <w:szCs w:val="22"/>
        </w:rPr>
        <w:t>rozhraní Thomson Reuters Knowledge Direct, vyhlášené agenturou Refinitiv,</w:t>
      </w:r>
      <w:r w:rsidRPr="00B55C9B">
        <w:rPr>
          <w:rFonts w:asciiTheme="minorHAnsi" w:hAnsiTheme="minorHAnsi"/>
          <w:sz w:val="17"/>
          <w:szCs w:val="22"/>
        </w:rPr>
        <w:t> </w:t>
      </w:r>
      <w:r>
        <w:rPr>
          <w:rFonts w:asciiTheme="minorHAnsi" w:hAnsiTheme="minorHAnsi"/>
          <w:sz w:val="17"/>
          <w:szCs w:val="22"/>
        </w:rPr>
        <w:t xml:space="preserve">v </w:t>
      </w:r>
      <w:r w:rsidRPr="00B55C9B">
        <w:rPr>
          <w:rFonts w:asciiTheme="minorHAnsi" w:hAnsiTheme="minorHAnsi"/>
          <w:sz w:val="17"/>
          <w:szCs w:val="22"/>
        </w:rPr>
        <w:t>položce „Best Ask“ ve 14:30 hod v pracovní den bezprostředně předcházející dni nákupu tranše, přičemž hodnota forwardových bodů bude stanovena na základě průměrné splatnosti fixované tranše v měsících následovně:</w:t>
      </w:r>
    </w:p>
    <w:p w14:paraId="45022A97" w14:textId="435289D5" w:rsidR="005E118C" w:rsidRPr="00DA7A0E" w:rsidRDefault="005E118C" w:rsidP="005E118C">
      <w:pPr>
        <w:pStyle w:val="3"/>
        <w:tabs>
          <w:tab w:val="clear" w:pos="425"/>
        </w:tabs>
        <w:ind w:left="1276"/>
        <w:jc w:val="left"/>
        <w:rPr>
          <w:rFonts w:asciiTheme="minorHAnsi" w:hAnsiTheme="minorHAnsi"/>
          <w:b/>
          <w:sz w:val="17"/>
          <w:szCs w:val="22"/>
        </w:rPr>
      </w:pPr>
      <w:r w:rsidRPr="00DA7A0E">
        <w:rPr>
          <w:rFonts w:asciiTheme="minorHAnsi" w:hAnsiTheme="minorHAnsi"/>
          <w:b/>
          <w:sz w:val="17"/>
          <w:szCs w:val="22"/>
        </w:rPr>
        <w:t>T = (T</w:t>
      </w:r>
      <w:r w:rsidRPr="00DA7A0E">
        <w:rPr>
          <w:rFonts w:asciiTheme="minorHAnsi" w:hAnsiTheme="minorHAnsi"/>
          <w:b/>
          <w:sz w:val="17"/>
          <w:szCs w:val="22"/>
          <w:vertAlign w:val="subscript"/>
        </w:rPr>
        <w:t>A</w:t>
      </w:r>
      <w:r w:rsidRPr="00DA7A0E">
        <w:rPr>
          <w:rFonts w:asciiTheme="minorHAnsi" w:hAnsiTheme="minorHAnsi"/>
          <w:b/>
          <w:sz w:val="17"/>
          <w:szCs w:val="22"/>
        </w:rPr>
        <w:t>+T</w:t>
      </w:r>
      <w:r w:rsidRPr="00DA7A0E">
        <w:rPr>
          <w:rFonts w:asciiTheme="minorHAnsi" w:hAnsiTheme="minorHAnsi"/>
          <w:b/>
          <w:sz w:val="17"/>
          <w:szCs w:val="22"/>
          <w:vertAlign w:val="subscript"/>
        </w:rPr>
        <w:t>B</w:t>
      </w:r>
      <w:r w:rsidRPr="00DA7A0E">
        <w:rPr>
          <w:rFonts w:asciiTheme="minorHAnsi" w:hAnsiTheme="minorHAnsi"/>
          <w:b/>
          <w:sz w:val="17"/>
          <w:szCs w:val="22"/>
        </w:rPr>
        <w:t>)</w:t>
      </w:r>
      <w:r w:rsidR="002E5A8A">
        <w:rPr>
          <w:rFonts w:asciiTheme="minorHAnsi" w:hAnsiTheme="minorHAnsi"/>
          <w:b/>
          <w:sz w:val="17"/>
          <w:szCs w:val="22"/>
        </w:rPr>
        <w:t xml:space="preserve"> </w:t>
      </w:r>
      <w:r w:rsidRPr="00DA7A0E">
        <w:rPr>
          <w:rFonts w:asciiTheme="minorHAnsi" w:hAnsiTheme="minorHAnsi"/>
          <w:b/>
          <w:sz w:val="17"/>
          <w:szCs w:val="22"/>
        </w:rPr>
        <w:t>/</w:t>
      </w:r>
      <w:r w:rsidR="002E5A8A">
        <w:rPr>
          <w:rFonts w:asciiTheme="minorHAnsi" w:hAnsiTheme="minorHAnsi"/>
          <w:b/>
          <w:sz w:val="17"/>
          <w:szCs w:val="22"/>
        </w:rPr>
        <w:t xml:space="preserve"> </w:t>
      </w:r>
      <w:r w:rsidRPr="00DA7A0E">
        <w:rPr>
          <w:rFonts w:asciiTheme="minorHAnsi" w:hAnsiTheme="minorHAnsi"/>
          <w:b/>
          <w:sz w:val="17"/>
          <w:szCs w:val="22"/>
        </w:rPr>
        <w:t xml:space="preserve">2 </w:t>
      </w:r>
    </w:p>
    <w:p w14:paraId="7F28BD84" w14:textId="77777777" w:rsidR="005E118C" w:rsidRPr="00B55C9B" w:rsidRDefault="005E118C" w:rsidP="005E118C">
      <w:pPr>
        <w:pStyle w:val="3"/>
        <w:tabs>
          <w:tab w:val="clear" w:pos="425"/>
        </w:tabs>
        <w:ind w:left="1701" w:hanging="425"/>
        <w:jc w:val="left"/>
        <w:rPr>
          <w:rFonts w:asciiTheme="minorHAnsi" w:hAnsiTheme="minorHAnsi"/>
          <w:sz w:val="17"/>
          <w:szCs w:val="22"/>
        </w:rPr>
      </w:pPr>
      <w:r w:rsidRPr="00B55C9B">
        <w:rPr>
          <w:rFonts w:asciiTheme="minorHAnsi" w:hAnsiTheme="minorHAnsi"/>
          <w:sz w:val="17"/>
          <w:szCs w:val="22"/>
        </w:rPr>
        <w:t>kde</w:t>
      </w:r>
    </w:p>
    <w:p w14:paraId="58FB68EA" w14:textId="77777777" w:rsidR="005E118C" w:rsidRPr="00B55C9B" w:rsidRDefault="005E118C" w:rsidP="005E118C">
      <w:pPr>
        <w:pStyle w:val="3"/>
        <w:tabs>
          <w:tab w:val="clear" w:pos="425"/>
        </w:tabs>
        <w:spacing w:before="0"/>
        <w:ind w:left="1701" w:hanging="425"/>
        <w:jc w:val="left"/>
        <w:rPr>
          <w:rFonts w:asciiTheme="minorHAnsi" w:hAnsiTheme="minorHAnsi"/>
          <w:sz w:val="17"/>
          <w:szCs w:val="22"/>
        </w:rPr>
      </w:pPr>
      <w:r w:rsidRPr="00B55C9B">
        <w:rPr>
          <w:rFonts w:asciiTheme="minorHAnsi" w:hAnsiTheme="minorHAnsi"/>
          <w:sz w:val="17"/>
          <w:szCs w:val="22"/>
        </w:rPr>
        <w:t>T…</w:t>
      </w:r>
      <w:r w:rsidRPr="00B55C9B">
        <w:rPr>
          <w:rFonts w:asciiTheme="minorHAnsi" w:hAnsiTheme="minorHAnsi"/>
          <w:sz w:val="17"/>
          <w:szCs w:val="22"/>
        </w:rPr>
        <w:tab/>
        <w:t>průměrná lhůta splatnosti tranše;</w:t>
      </w:r>
    </w:p>
    <w:p w14:paraId="3FF4AB81" w14:textId="77777777" w:rsidR="005E118C" w:rsidRPr="00B55C9B" w:rsidRDefault="005E118C" w:rsidP="005E118C">
      <w:pPr>
        <w:pStyle w:val="3"/>
        <w:tabs>
          <w:tab w:val="clear" w:pos="425"/>
        </w:tabs>
        <w:spacing w:before="0"/>
        <w:ind w:left="1701" w:hanging="425"/>
        <w:jc w:val="left"/>
        <w:rPr>
          <w:rFonts w:asciiTheme="minorHAnsi" w:hAnsiTheme="minorHAnsi"/>
          <w:sz w:val="17"/>
          <w:szCs w:val="22"/>
        </w:rPr>
      </w:pPr>
      <w:r w:rsidRPr="00B55C9B">
        <w:rPr>
          <w:rFonts w:asciiTheme="minorHAnsi" w:hAnsiTheme="minorHAnsi"/>
          <w:sz w:val="17"/>
          <w:szCs w:val="22"/>
        </w:rPr>
        <w:t>T</w:t>
      </w:r>
      <w:r w:rsidRPr="006F6AAA">
        <w:rPr>
          <w:rFonts w:asciiTheme="minorHAnsi" w:hAnsiTheme="minorHAnsi"/>
          <w:sz w:val="17"/>
          <w:szCs w:val="22"/>
          <w:vertAlign w:val="subscript"/>
        </w:rPr>
        <w:t>A</w:t>
      </w:r>
      <w:r w:rsidRPr="00B55C9B">
        <w:rPr>
          <w:rFonts w:asciiTheme="minorHAnsi" w:hAnsiTheme="minorHAnsi"/>
          <w:sz w:val="17"/>
          <w:szCs w:val="22"/>
        </w:rPr>
        <w:t>…</w:t>
      </w:r>
      <w:r w:rsidRPr="00B55C9B">
        <w:rPr>
          <w:rFonts w:asciiTheme="minorHAnsi" w:hAnsiTheme="minorHAnsi"/>
          <w:sz w:val="17"/>
          <w:szCs w:val="22"/>
        </w:rPr>
        <w:tab/>
        <w:t>lhůta od fixace tranše do měsíce následujícího po prvním měsíci dodávky ve fixované tranši;</w:t>
      </w:r>
    </w:p>
    <w:p w14:paraId="28644D2E" w14:textId="77777777" w:rsidR="005E118C" w:rsidRPr="00B55C9B" w:rsidRDefault="005E118C" w:rsidP="005E118C">
      <w:pPr>
        <w:pStyle w:val="3"/>
        <w:tabs>
          <w:tab w:val="clear" w:pos="425"/>
        </w:tabs>
        <w:spacing w:before="0"/>
        <w:ind w:left="1701" w:hanging="425"/>
        <w:jc w:val="left"/>
        <w:rPr>
          <w:rFonts w:asciiTheme="minorHAnsi" w:hAnsiTheme="minorHAnsi"/>
          <w:sz w:val="17"/>
          <w:szCs w:val="22"/>
        </w:rPr>
      </w:pPr>
      <w:r w:rsidRPr="00B55C9B">
        <w:rPr>
          <w:rFonts w:asciiTheme="minorHAnsi" w:hAnsiTheme="minorHAnsi"/>
          <w:sz w:val="17"/>
          <w:szCs w:val="22"/>
        </w:rPr>
        <w:t>T</w:t>
      </w:r>
      <w:r w:rsidRPr="006F6AAA">
        <w:rPr>
          <w:rFonts w:asciiTheme="minorHAnsi" w:hAnsiTheme="minorHAnsi"/>
          <w:sz w:val="17"/>
          <w:szCs w:val="22"/>
          <w:vertAlign w:val="subscript"/>
        </w:rPr>
        <w:t>B</w:t>
      </w:r>
      <w:r w:rsidRPr="00B55C9B">
        <w:rPr>
          <w:rFonts w:asciiTheme="minorHAnsi" w:hAnsiTheme="minorHAnsi"/>
          <w:sz w:val="17"/>
          <w:szCs w:val="22"/>
        </w:rPr>
        <w:t>…</w:t>
      </w:r>
      <w:r w:rsidRPr="00B55C9B">
        <w:rPr>
          <w:rFonts w:asciiTheme="minorHAnsi" w:hAnsiTheme="minorHAnsi"/>
          <w:sz w:val="17"/>
          <w:szCs w:val="22"/>
        </w:rPr>
        <w:tab/>
        <w:t>lhůta od fixace tranše do měsíce následujícího po posledním mě</w:t>
      </w:r>
      <w:r>
        <w:rPr>
          <w:rFonts w:asciiTheme="minorHAnsi" w:hAnsiTheme="minorHAnsi"/>
          <w:sz w:val="17"/>
          <w:szCs w:val="22"/>
        </w:rPr>
        <w:t>síci dodávky ve fixované tranši;</w:t>
      </w:r>
    </w:p>
    <w:p w14:paraId="2AF1A4F8" w14:textId="77777777" w:rsidR="005E118C" w:rsidRPr="00B55C9B" w:rsidRDefault="005E118C" w:rsidP="005E118C">
      <w:pPr>
        <w:pStyle w:val="3"/>
        <w:tabs>
          <w:tab w:val="clear" w:pos="425"/>
        </w:tabs>
        <w:ind w:left="1701" w:hanging="425"/>
        <w:jc w:val="left"/>
        <w:rPr>
          <w:rFonts w:asciiTheme="minorHAnsi" w:hAnsiTheme="minorHAnsi"/>
          <w:sz w:val="17"/>
          <w:szCs w:val="22"/>
        </w:rPr>
      </w:pPr>
      <w:r>
        <w:rPr>
          <w:rFonts w:asciiTheme="minorHAnsi" w:hAnsiTheme="minorHAnsi"/>
          <w:sz w:val="17"/>
          <w:szCs w:val="22"/>
        </w:rPr>
        <w:t>l</w:t>
      </w:r>
      <w:r w:rsidRPr="00B55C9B">
        <w:rPr>
          <w:rFonts w:asciiTheme="minorHAnsi" w:hAnsiTheme="minorHAnsi"/>
          <w:sz w:val="17"/>
          <w:szCs w:val="22"/>
        </w:rPr>
        <w:t>hůty T</w:t>
      </w:r>
      <w:r w:rsidRPr="006F6AAA">
        <w:rPr>
          <w:rFonts w:asciiTheme="minorHAnsi" w:hAnsiTheme="minorHAnsi"/>
          <w:sz w:val="17"/>
          <w:szCs w:val="22"/>
          <w:vertAlign w:val="subscript"/>
        </w:rPr>
        <w:t>A</w:t>
      </w:r>
      <w:r w:rsidRPr="00B55C9B">
        <w:rPr>
          <w:rFonts w:asciiTheme="minorHAnsi" w:hAnsiTheme="minorHAnsi"/>
          <w:sz w:val="17"/>
          <w:szCs w:val="22"/>
        </w:rPr>
        <w:t xml:space="preserve"> a T</w:t>
      </w:r>
      <w:r w:rsidRPr="006F6AAA">
        <w:rPr>
          <w:rFonts w:asciiTheme="minorHAnsi" w:hAnsiTheme="minorHAnsi"/>
          <w:sz w:val="17"/>
          <w:szCs w:val="22"/>
          <w:vertAlign w:val="subscript"/>
        </w:rPr>
        <w:t>B</w:t>
      </w:r>
      <w:r w:rsidRPr="00B55C9B">
        <w:rPr>
          <w:rFonts w:asciiTheme="minorHAnsi" w:hAnsiTheme="minorHAnsi"/>
          <w:sz w:val="17"/>
          <w:szCs w:val="22"/>
        </w:rPr>
        <w:t xml:space="preserve"> jsou stanoveny v měsících, přičemž platí, že:</w:t>
      </w:r>
    </w:p>
    <w:p w14:paraId="13528DF8" w14:textId="77777777" w:rsidR="005E118C" w:rsidRPr="00B55C9B" w:rsidRDefault="005E118C" w:rsidP="005E118C">
      <w:pPr>
        <w:pStyle w:val="3"/>
        <w:numPr>
          <w:ilvl w:val="0"/>
          <w:numId w:val="23"/>
        </w:numPr>
        <w:tabs>
          <w:tab w:val="clear" w:pos="425"/>
        </w:tabs>
        <w:spacing w:before="0"/>
        <w:ind w:left="1560" w:hanging="284"/>
        <w:jc w:val="left"/>
        <w:rPr>
          <w:rFonts w:asciiTheme="minorHAnsi" w:hAnsiTheme="minorHAnsi"/>
          <w:sz w:val="17"/>
          <w:szCs w:val="22"/>
        </w:rPr>
      </w:pPr>
      <w:r w:rsidRPr="00B55C9B">
        <w:rPr>
          <w:rFonts w:asciiTheme="minorHAnsi" w:hAnsiTheme="minorHAnsi"/>
          <w:sz w:val="17"/>
          <w:szCs w:val="22"/>
        </w:rPr>
        <w:t>měsíc, ve kterém je tranše fixována, je vždy započítán s hodnotou 1/2;</w:t>
      </w:r>
    </w:p>
    <w:p w14:paraId="611D2EB2" w14:textId="77777777" w:rsidR="005E118C" w:rsidRPr="00B55C9B" w:rsidRDefault="005E118C" w:rsidP="005E118C">
      <w:pPr>
        <w:pStyle w:val="3"/>
        <w:numPr>
          <w:ilvl w:val="0"/>
          <w:numId w:val="23"/>
        </w:numPr>
        <w:tabs>
          <w:tab w:val="clear" w:pos="425"/>
        </w:tabs>
        <w:spacing w:before="0"/>
        <w:ind w:left="1560" w:hanging="284"/>
        <w:jc w:val="left"/>
        <w:rPr>
          <w:rFonts w:asciiTheme="minorHAnsi" w:hAnsiTheme="minorHAnsi"/>
          <w:sz w:val="17"/>
          <w:szCs w:val="22"/>
        </w:rPr>
      </w:pPr>
      <w:r w:rsidRPr="00B55C9B">
        <w:rPr>
          <w:rFonts w:asciiTheme="minorHAnsi" w:hAnsiTheme="minorHAnsi"/>
          <w:sz w:val="17"/>
          <w:szCs w:val="22"/>
        </w:rPr>
        <w:t>poslední měsíc lhůty T</w:t>
      </w:r>
      <w:r w:rsidRPr="006F6AAA">
        <w:rPr>
          <w:rFonts w:asciiTheme="minorHAnsi" w:hAnsiTheme="minorHAnsi"/>
          <w:sz w:val="17"/>
          <w:szCs w:val="22"/>
          <w:vertAlign w:val="subscript"/>
        </w:rPr>
        <w:t>A</w:t>
      </w:r>
      <w:r w:rsidRPr="00B55C9B">
        <w:rPr>
          <w:rFonts w:asciiTheme="minorHAnsi" w:hAnsiTheme="minorHAnsi"/>
          <w:sz w:val="17"/>
          <w:szCs w:val="22"/>
        </w:rPr>
        <w:t xml:space="preserve"> a T</w:t>
      </w:r>
      <w:r w:rsidRPr="006F6AAA">
        <w:rPr>
          <w:rFonts w:asciiTheme="minorHAnsi" w:hAnsiTheme="minorHAnsi"/>
          <w:sz w:val="17"/>
          <w:szCs w:val="22"/>
          <w:vertAlign w:val="subscript"/>
        </w:rPr>
        <w:t>B</w:t>
      </w:r>
      <w:r w:rsidRPr="00B55C9B">
        <w:rPr>
          <w:rFonts w:asciiTheme="minorHAnsi" w:hAnsiTheme="minorHAnsi"/>
          <w:sz w:val="17"/>
          <w:szCs w:val="22"/>
        </w:rPr>
        <w:t xml:space="preserve"> je vždy započítán s hodnotou 2/3.</w:t>
      </w:r>
    </w:p>
    <w:p w14:paraId="37954712" w14:textId="549CECAD" w:rsidR="005E118C" w:rsidRPr="00B55C9B" w:rsidRDefault="005E118C" w:rsidP="005E118C">
      <w:pPr>
        <w:pStyle w:val="3"/>
        <w:tabs>
          <w:tab w:val="clear" w:pos="425"/>
        </w:tabs>
        <w:jc w:val="left"/>
        <w:rPr>
          <w:rFonts w:asciiTheme="minorHAnsi" w:hAnsiTheme="minorHAnsi"/>
          <w:sz w:val="17"/>
          <w:szCs w:val="22"/>
        </w:rPr>
      </w:pPr>
      <w:r w:rsidRPr="00B55C9B">
        <w:rPr>
          <w:rFonts w:asciiTheme="minorHAnsi" w:hAnsiTheme="minorHAnsi"/>
          <w:sz w:val="17"/>
          <w:szCs w:val="22"/>
        </w:rPr>
        <w:t>Není-li výsledná hodnota T celé číslo, bude zaokrouhlena na nejbližší vyšší celé číslo. Takto stanovená hodnota určuje průměrnou splatnost fixované tranše v měsících, které bude odpovídat hodnota forwardových bodů REUTERS</w:t>
      </w:r>
      <w:r w:rsidRPr="006F6AAA">
        <w:rPr>
          <w:rFonts w:asciiTheme="minorHAnsi" w:hAnsiTheme="minorHAnsi"/>
          <w:sz w:val="17"/>
          <w:szCs w:val="22"/>
          <w:vertAlign w:val="subscript"/>
        </w:rPr>
        <w:t>T</w:t>
      </w:r>
      <w:r w:rsidRPr="00B55C9B">
        <w:rPr>
          <w:rFonts w:asciiTheme="minorHAnsi" w:hAnsiTheme="minorHAnsi"/>
          <w:sz w:val="17"/>
          <w:szCs w:val="22"/>
        </w:rPr>
        <w:t xml:space="preserve">. </w:t>
      </w:r>
    </w:p>
    <w:p w14:paraId="74D4404C" w14:textId="77777777" w:rsidR="005E118C" w:rsidRPr="00B55C9B" w:rsidRDefault="005E118C" w:rsidP="005E118C">
      <w:pPr>
        <w:pStyle w:val="3"/>
        <w:tabs>
          <w:tab w:val="clear" w:pos="425"/>
        </w:tabs>
        <w:jc w:val="left"/>
        <w:rPr>
          <w:rFonts w:asciiTheme="minorHAnsi" w:hAnsiTheme="minorHAnsi"/>
          <w:sz w:val="17"/>
          <w:szCs w:val="22"/>
        </w:rPr>
      </w:pPr>
      <w:r w:rsidRPr="00F42A6E">
        <w:rPr>
          <w:rFonts w:asciiTheme="minorHAnsi" w:hAnsiTheme="minorHAnsi"/>
          <w:sz w:val="17"/>
          <w:szCs w:val="22"/>
        </w:rPr>
        <w:t>Obchodník Zákazníkovi zaručuje, že forwardové body kotované agenturou Refinitiv převezme pro výpočet forwardového směnného kurzu bez jakékoli změny, vyjma situace, kdy forwardové body kotované agenturou Refinitiv budou zveřejněny jako záporné. V takovém případě se REUTERS</w:t>
      </w:r>
      <w:r w:rsidRPr="00F42A6E">
        <w:rPr>
          <w:rFonts w:asciiTheme="minorHAnsi" w:hAnsiTheme="minorHAnsi"/>
          <w:sz w:val="17"/>
          <w:szCs w:val="22"/>
          <w:vertAlign w:val="subscript"/>
        </w:rPr>
        <w:t>T</w:t>
      </w:r>
      <w:r w:rsidRPr="00F42A6E">
        <w:rPr>
          <w:rFonts w:asciiTheme="minorHAnsi" w:hAnsiTheme="minorHAnsi"/>
          <w:sz w:val="17"/>
          <w:szCs w:val="22"/>
        </w:rPr>
        <w:t xml:space="preserve"> rovná nule</w:t>
      </w:r>
      <w:r w:rsidRPr="00B55C9B">
        <w:rPr>
          <w:rFonts w:asciiTheme="minorHAnsi" w:hAnsiTheme="minorHAnsi"/>
          <w:sz w:val="17"/>
          <w:szCs w:val="22"/>
        </w:rPr>
        <w:t xml:space="preserve">. </w:t>
      </w:r>
    </w:p>
    <w:p w14:paraId="0DB39DBF" w14:textId="77777777" w:rsidR="005E118C" w:rsidRPr="00B55C9B" w:rsidRDefault="005E118C" w:rsidP="005E118C">
      <w:pPr>
        <w:pStyle w:val="3"/>
        <w:tabs>
          <w:tab w:val="clear" w:pos="425"/>
        </w:tabs>
        <w:jc w:val="left"/>
        <w:rPr>
          <w:rFonts w:asciiTheme="minorHAnsi" w:hAnsiTheme="minorHAnsi"/>
          <w:sz w:val="17"/>
          <w:szCs w:val="22"/>
        </w:rPr>
      </w:pPr>
      <w:r w:rsidRPr="00B55C9B">
        <w:rPr>
          <w:rFonts w:asciiTheme="minorHAnsi" w:hAnsiTheme="minorHAnsi"/>
          <w:sz w:val="17"/>
          <w:szCs w:val="22"/>
        </w:rPr>
        <w:t>V případě, že hodnota forwardových bodů pro průměrnou splatnost fixované tranše vypočtené dle postupu definovaného výše není agenturou Reuters stanovována, bude tato hodnota Obchodníkem dopočtena na základě lineární interpolace mezi dostupnými kotacemi pro nejblíže předcházející a nejblíže následující splatnost.</w:t>
      </w:r>
    </w:p>
    <w:p w14:paraId="3EB75EDC" w14:textId="4B1BC0DE" w:rsidR="005E118C" w:rsidRDefault="005E118C" w:rsidP="005E118C">
      <w:pPr>
        <w:pStyle w:val="3"/>
        <w:tabs>
          <w:tab w:val="clear" w:pos="425"/>
        </w:tabs>
        <w:jc w:val="left"/>
        <w:rPr>
          <w:rFonts w:asciiTheme="minorHAnsi" w:hAnsiTheme="minorHAnsi"/>
          <w:sz w:val="17"/>
          <w:szCs w:val="22"/>
        </w:rPr>
      </w:pPr>
      <w:r w:rsidRPr="00B55C9B">
        <w:rPr>
          <w:rFonts w:asciiTheme="minorHAnsi" w:hAnsiTheme="minorHAnsi"/>
          <w:sz w:val="17"/>
          <w:szCs w:val="22"/>
        </w:rPr>
        <w:t>Forwardové směnné kurzy pro dostupné průměrné lhůty splatnosti T jsou Zákazníkovi zveřejňovány v zabezpečeném internetovém rozhraní iPM.</w:t>
      </w:r>
    </w:p>
    <w:p w14:paraId="02C2F246" w14:textId="0A3DA397" w:rsidR="001502F8" w:rsidRDefault="001502F8" w:rsidP="005E118C">
      <w:pPr>
        <w:pStyle w:val="3"/>
        <w:tabs>
          <w:tab w:val="clear" w:pos="425"/>
        </w:tabs>
        <w:jc w:val="left"/>
        <w:rPr>
          <w:rFonts w:asciiTheme="minorHAnsi" w:hAnsiTheme="minorHAnsi"/>
          <w:sz w:val="17"/>
          <w:szCs w:val="22"/>
        </w:rPr>
      </w:pPr>
    </w:p>
    <w:p w14:paraId="79B99571" w14:textId="1B567874" w:rsidR="001502F8" w:rsidRDefault="001502F8" w:rsidP="005E118C">
      <w:pPr>
        <w:pStyle w:val="3"/>
        <w:tabs>
          <w:tab w:val="clear" w:pos="425"/>
        </w:tabs>
        <w:jc w:val="left"/>
        <w:rPr>
          <w:rFonts w:asciiTheme="minorHAnsi" w:hAnsiTheme="minorHAnsi"/>
          <w:sz w:val="17"/>
          <w:szCs w:val="22"/>
        </w:rPr>
      </w:pPr>
    </w:p>
    <w:p w14:paraId="5F57AFB6" w14:textId="77777777" w:rsidR="001502F8" w:rsidRPr="00B55C9B" w:rsidRDefault="001502F8" w:rsidP="005E118C">
      <w:pPr>
        <w:pStyle w:val="3"/>
        <w:tabs>
          <w:tab w:val="clear" w:pos="425"/>
        </w:tabs>
        <w:jc w:val="left"/>
        <w:rPr>
          <w:rFonts w:asciiTheme="minorHAnsi" w:hAnsiTheme="minorHAnsi"/>
          <w:sz w:val="17"/>
          <w:szCs w:val="22"/>
        </w:rPr>
      </w:pPr>
    </w:p>
    <w:p w14:paraId="1BBEF9C9" w14:textId="77777777" w:rsidR="005E118C" w:rsidRDefault="005E118C" w:rsidP="005E118C">
      <w:pPr>
        <w:pStyle w:val="3"/>
        <w:numPr>
          <w:ilvl w:val="0"/>
          <w:numId w:val="16"/>
        </w:numPr>
        <w:tabs>
          <w:tab w:val="clear" w:pos="425"/>
        </w:tabs>
        <w:ind w:left="283" w:hanging="198"/>
        <w:jc w:val="left"/>
        <w:rPr>
          <w:rFonts w:asciiTheme="minorHAnsi" w:hAnsiTheme="minorHAnsi"/>
          <w:sz w:val="17"/>
          <w:szCs w:val="22"/>
        </w:rPr>
      </w:pPr>
      <w:r>
        <w:rPr>
          <w:rFonts w:asciiTheme="minorHAnsi" w:hAnsiTheme="minorHAnsi"/>
          <w:sz w:val="17"/>
          <w:szCs w:val="22"/>
        </w:rPr>
        <w:t>Obchodník poskytuje Zákazníkovi produkt zabezpečeného Internetového rozhraní, jehož prostřednictvím je Zákazník oprávněn realizovat fixace ceny jednotlivých tranší v produktu Postupný nákup.</w:t>
      </w:r>
    </w:p>
    <w:p w14:paraId="08816206" w14:textId="77777777" w:rsidR="005E118C" w:rsidRDefault="005E118C" w:rsidP="005E118C">
      <w:pPr>
        <w:pStyle w:val="4"/>
        <w:ind w:left="454" w:hanging="170"/>
        <w:jc w:val="left"/>
        <w:rPr>
          <w:rFonts w:asciiTheme="minorHAnsi" w:hAnsiTheme="minorHAnsi"/>
          <w:sz w:val="17"/>
          <w:szCs w:val="17"/>
        </w:rPr>
      </w:pPr>
      <w:r>
        <w:rPr>
          <w:rFonts w:asciiTheme="minorHAnsi" w:hAnsiTheme="minorHAnsi"/>
          <w:sz w:val="17"/>
          <w:szCs w:val="17"/>
        </w:rPr>
        <w:t xml:space="preserve">a) </w:t>
      </w:r>
      <w:r>
        <w:rPr>
          <w:rFonts w:asciiTheme="minorHAnsi" w:hAnsiTheme="minorHAnsi"/>
          <w:sz w:val="17"/>
          <w:szCs w:val="17"/>
        </w:rPr>
        <w:tab/>
        <w:t xml:space="preserve">Smluvní strany se dohodly, že veškeré fixace ceny tranší provedené oprávněnou osobou zastupující Zákazníka v Internetovém rozhraní Obchodníka se staví na úroveň písemné komunikace, jsou považovány za platné a vztahují se na ně práva a závazky plynoucí z této Smlouvy. </w:t>
      </w:r>
    </w:p>
    <w:p w14:paraId="669A3706" w14:textId="77777777" w:rsidR="005E118C" w:rsidRDefault="005E118C" w:rsidP="005E118C">
      <w:pPr>
        <w:pStyle w:val="4"/>
        <w:ind w:left="454" w:hanging="170"/>
        <w:jc w:val="left"/>
        <w:rPr>
          <w:rFonts w:asciiTheme="minorHAnsi" w:hAnsiTheme="minorHAnsi"/>
          <w:sz w:val="17"/>
          <w:szCs w:val="17"/>
        </w:rPr>
      </w:pPr>
      <w:r>
        <w:rPr>
          <w:rFonts w:asciiTheme="minorHAnsi" w:hAnsiTheme="minorHAnsi"/>
          <w:sz w:val="17"/>
          <w:szCs w:val="17"/>
        </w:rPr>
        <w:t>b) V případě, že osoba oprávněná zastupovat Zákazníka provede v Internetovém rozhraní fixace ceny tranší před podpisem této Smlouvy, smluvní strany se dohodly, že na tyto fixace ceny tranší se použijí ustanovení této Smlouvy přiměřeně.</w:t>
      </w:r>
    </w:p>
    <w:p w14:paraId="453DDFE2" w14:textId="77777777" w:rsidR="005E118C" w:rsidRDefault="005E118C" w:rsidP="005E118C">
      <w:pPr>
        <w:pStyle w:val="4"/>
        <w:ind w:left="454" w:hanging="170"/>
        <w:jc w:val="left"/>
        <w:rPr>
          <w:rFonts w:asciiTheme="minorHAnsi" w:hAnsiTheme="minorHAnsi"/>
          <w:sz w:val="17"/>
          <w:szCs w:val="17"/>
        </w:rPr>
      </w:pPr>
      <w:r>
        <w:rPr>
          <w:rFonts w:asciiTheme="minorHAnsi" w:hAnsiTheme="minorHAnsi"/>
          <w:sz w:val="17"/>
          <w:szCs w:val="17"/>
        </w:rPr>
        <w:t xml:space="preserve">c) </w:t>
      </w:r>
      <w:r>
        <w:rPr>
          <w:rFonts w:asciiTheme="minorHAnsi" w:hAnsiTheme="minorHAnsi"/>
          <w:sz w:val="17"/>
          <w:szCs w:val="17"/>
        </w:rPr>
        <w:tab/>
        <w:t>Obchodník si vyhrazuje právo omezit nebo přerušit používání produktu zabezpečeného Internetového rozhraní na dobu nezbytně nutnou k údržbě produktu nebo zpracování dat.</w:t>
      </w:r>
    </w:p>
    <w:p w14:paraId="71C2C0DB" w14:textId="77777777" w:rsidR="005E118C" w:rsidRDefault="005E118C" w:rsidP="005E118C">
      <w:pPr>
        <w:pStyle w:val="4"/>
        <w:ind w:left="454" w:hanging="170"/>
        <w:jc w:val="left"/>
        <w:rPr>
          <w:rFonts w:asciiTheme="minorHAnsi" w:hAnsiTheme="minorHAnsi"/>
          <w:sz w:val="17"/>
          <w:szCs w:val="17"/>
        </w:rPr>
      </w:pPr>
      <w:r>
        <w:rPr>
          <w:rFonts w:asciiTheme="minorHAnsi" w:hAnsiTheme="minorHAnsi"/>
          <w:sz w:val="17"/>
          <w:szCs w:val="17"/>
        </w:rPr>
        <w:t>d) V případě omezení nebo přerušení používání produktu zabezpečeného Internetového rozhraní je Zákazník oprávněn fixovat cenu tranše emailem, a to ve formě standardizované konfirmace dodané Obchodníkem. innogy Live Quote pro fixaci dané roční, čtvrtletní nebo měsíční tranše by v tomto případě byla Zákazníkovi sdělena Obchodníkem emailovou nebo telefonickou formou komunikace.</w:t>
      </w:r>
    </w:p>
    <w:p w14:paraId="576D9701" w14:textId="77777777" w:rsidR="005E118C" w:rsidRDefault="005E118C" w:rsidP="005E118C">
      <w:pPr>
        <w:pStyle w:val="4"/>
        <w:ind w:left="454" w:hanging="170"/>
        <w:jc w:val="left"/>
        <w:rPr>
          <w:rFonts w:asciiTheme="minorHAnsi" w:hAnsiTheme="minorHAnsi"/>
          <w:sz w:val="17"/>
          <w:szCs w:val="17"/>
        </w:rPr>
      </w:pPr>
      <w:r>
        <w:rPr>
          <w:rFonts w:asciiTheme="minorHAnsi" w:hAnsiTheme="minorHAnsi"/>
          <w:sz w:val="17"/>
          <w:szCs w:val="17"/>
        </w:rPr>
        <w:t>e) Obchodník poskytne na základě této Smlouvy Zákazníkovi přístupové klíče k aplikaci. Zákazník je povinen neprodleně po prvním přihlášení změnit přístupové heslo.</w:t>
      </w:r>
    </w:p>
    <w:p w14:paraId="2246EE89" w14:textId="77777777" w:rsidR="005E118C" w:rsidRDefault="005E118C" w:rsidP="005E118C">
      <w:pPr>
        <w:pStyle w:val="4"/>
        <w:ind w:left="454" w:hanging="170"/>
        <w:jc w:val="left"/>
        <w:rPr>
          <w:rFonts w:asciiTheme="minorHAnsi" w:hAnsiTheme="minorHAnsi"/>
          <w:sz w:val="17"/>
          <w:szCs w:val="17"/>
        </w:rPr>
      </w:pPr>
      <w:r>
        <w:rPr>
          <w:rFonts w:asciiTheme="minorHAnsi" w:hAnsiTheme="minorHAnsi"/>
          <w:sz w:val="17"/>
          <w:szCs w:val="17"/>
        </w:rPr>
        <w:t xml:space="preserve">f) </w:t>
      </w:r>
      <w:r>
        <w:rPr>
          <w:rFonts w:asciiTheme="minorHAnsi" w:hAnsiTheme="minorHAnsi"/>
          <w:sz w:val="17"/>
          <w:szCs w:val="17"/>
        </w:rPr>
        <w:tab/>
        <w:t>Obchodník nenese odpovědnost za škody Zákazníkovi, které mu vzniknou v souvislosti:</w:t>
      </w:r>
    </w:p>
    <w:p w14:paraId="1639CA33" w14:textId="77777777" w:rsidR="005E118C" w:rsidRDefault="005E118C" w:rsidP="005E118C">
      <w:pPr>
        <w:pStyle w:val="3"/>
        <w:numPr>
          <w:ilvl w:val="0"/>
          <w:numId w:val="12"/>
        </w:numPr>
        <w:tabs>
          <w:tab w:val="clear" w:pos="425"/>
          <w:tab w:val="left" w:pos="851"/>
        </w:tabs>
        <w:spacing w:before="0"/>
        <w:ind w:left="624" w:hanging="170"/>
        <w:jc w:val="left"/>
        <w:rPr>
          <w:rFonts w:asciiTheme="minorHAnsi" w:hAnsiTheme="minorHAnsi"/>
          <w:sz w:val="17"/>
          <w:szCs w:val="22"/>
        </w:rPr>
      </w:pPr>
      <w:r>
        <w:rPr>
          <w:rFonts w:asciiTheme="minorHAnsi" w:hAnsiTheme="minorHAnsi"/>
          <w:sz w:val="17"/>
          <w:szCs w:val="22"/>
        </w:rPr>
        <w:t xml:space="preserve">s poruchou na zařízení Zákazníka nebo třetí osoby v důsledku nemožnosti navázání spojení, </w:t>
      </w:r>
    </w:p>
    <w:p w14:paraId="420EC47E" w14:textId="77777777" w:rsidR="005E118C" w:rsidRDefault="005E118C" w:rsidP="005E118C">
      <w:pPr>
        <w:pStyle w:val="3"/>
        <w:numPr>
          <w:ilvl w:val="0"/>
          <w:numId w:val="12"/>
        </w:numPr>
        <w:tabs>
          <w:tab w:val="clear" w:pos="425"/>
          <w:tab w:val="left" w:pos="851"/>
        </w:tabs>
        <w:spacing w:before="0"/>
        <w:ind w:left="624" w:hanging="170"/>
        <w:jc w:val="left"/>
        <w:rPr>
          <w:rFonts w:asciiTheme="minorHAnsi" w:hAnsiTheme="minorHAnsi"/>
          <w:sz w:val="17"/>
          <w:szCs w:val="22"/>
        </w:rPr>
      </w:pPr>
      <w:r>
        <w:rPr>
          <w:rFonts w:asciiTheme="minorHAnsi" w:hAnsiTheme="minorHAnsi"/>
          <w:sz w:val="17"/>
          <w:szCs w:val="22"/>
        </w:rPr>
        <w:t>špatnou kvalitou datového přenosu prostřednictvím veřejných komunikačních sítí,</w:t>
      </w:r>
    </w:p>
    <w:p w14:paraId="4B94F7EE" w14:textId="77777777" w:rsidR="005E118C" w:rsidRDefault="005E118C" w:rsidP="005E118C">
      <w:pPr>
        <w:pStyle w:val="3"/>
        <w:numPr>
          <w:ilvl w:val="0"/>
          <w:numId w:val="12"/>
        </w:numPr>
        <w:tabs>
          <w:tab w:val="clear" w:pos="425"/>
          <w:tab w:val="left" w:pos="851"/>
        </w:tabs>
        <w:spacing w:before="0"/>
        <w:ind w:left="624" w:hanging="170"/>
        <w:jc w:val="left"/>
        <w:rPr>
          <w:rFonts w:asciiTheme="minorHAnsi" w:hAnsiTheme="minorHAnsi"/>
          <w:sz w:val="17"/>
          <w:szCs w:val="22"/>
        </w:rPr>
      </w:pPr>
      <w:r>
        <w:rPr>
          <w:rFonts w:asciiTheme="minorHAnsi" w:hAnsiTheme="minorHAnsi"/>
          <w:sz w:val="17"/>
          <w:szCs w:val="22"/>
        </w:rPr>
        <w:t>zveřejněním dat v průběhu přenosu prostřednictvím veřejných komunikačních sítí,</w:t>
      </w:r>
    </w:p>
    <w:p w14:paraId="2CF83D5A" w14:textId="77777777" w:rsidR="005E118C" w:rsidRDefault="005E118C" w:rsidP="005E118C">
      <w:pPr>
        <w:pStyle w:val="3"/>
        <w:numPr>
          <w:ilvl w:val="0"/>
          <w:numId w:val="12"/>
        </w:numPr>
        <w:tabs>
          <w:tab w:val="clear" w:pos="425"/>
          <w:tab w:val="left" w:pos="851"/>
        </w:tabs>
        <w:spacing w:before="0"/>
        <w:ind w:left="624" w:hanging="170"/>
        <w:jc w:val="left"/>
        <w:rPr>
          <w:rFonts w:asciiTheme="minorHAnsi" w:hAnsiTheme="minorHAnsi"/>
          <w:sz w:val="17"/>
          <w:szCs w:val="22"/>
        </w:rPr>
      </w:pPr>
      <w:r>
        <w:rPr>
          <w:rFonts w:asciiTheme="minorHAnsi" w:hAnsiTheme="minorHAnsi"/>
          <w:sz w:val="17"/>
          <w:szCs w:val="22"/>
        </w:rPr>
        <w:t>zneužitím přístupových klíčů Zákazníka ze strany třetích osob.</w:t>
      </w:r>
    </w:p>
    <w:p w14:paraId="4A568202" w14:textId="77777777" w:rsidR="005E118C" w:rsidRDefault="005E118C" w:rsidP="005E118C">
      <w:pPr>
        <w:pStyle w:val="4"/>
        <w:spacing w:after="60"/>
        <w:ind w:left="454" w:hanging="170"/>
        <w:jc w:val="left"/>
        <w:rPr>
          <w:rFonts w:asciiTheme="minorHAnsi" w:hAnsiTheme="minorHAnsi"/>
          <w:sz w:val="17"/>
          <w:szCs w:val="17"/>
        </w:rPr>
      </w:pPr>
      <w:r>
        <w:rPr>
          <w:rFonts w:asciiTheme="minorHAnsi" w:hAnsiTheme="minorHAnsi"/>
          <w:sz w:val="17"/>
          <w:szCs w:val="17"/>
        </w:rPr>
        <w:t>g)</w:t>
      </w:r>
      <w:r>
        <w:rPr>
          <w:rFonts w:asciiTheme="minorHAnsi" w:hAnsiTheme="minorHAnsi"/>
          <w:sz w:val="17"/>
          <w:szCs w:val="17"/>
        </w:rPr>
        <w:tab/>
        <w:t xml:space="preserve">Využívání produktu Internetové rozhraní není zpoplatněno. </w:t>
      </w:r>
    </w:p>
    <w:tbl>
      <w:tblPr>
        <w:tblStyle w:val="Mkatabulky"/>
        <w:tblW w:w="991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842"/>
        <w:gridCol w:w="3257"/>
        <w:gridCol w:w="850"/>
        <w:gridCol w:w="3966"/>
      </w:tblGrid>
      <w:tr w:rsidR="005E118C" w14:paraId="1B317AD6" w14:textId="77777777" w:rsidTr="00120938">
        <w:trPr>
          <w:trHeight w:val="340"/>
          <w:tblHeader/>
        </w:trPr>
        <w:tc>
          <w:tcPr>
            <w:tcW w:w="9922" w:type="dxa"/>
            <w:gridSpan w:val="4"/>
            <w:tcBorders>
              <w:top w:val="nil"/>
              <w:left w:val="nil"/>
              <w:bottom w:val="single" w:sz="6" w:space="0" w:color="auto"/>
              <w:right w:val="nil"/>
            </w:tcBorders>
            <w:shd w:val="clear" w:color="auto" w:fill="E5E5E5" w:themeFill="accent1"/>
            <w:vAlign w:val="center"/>
            <w:hideMark/>
          </w:tcPr>
          <w:p w14:paraId="73C6582C" w14:textId="77777777" w:rsidR="005E118C" w:rsidRDefault="005E118C" w:rsidP="00120938">
            <w:pPr>
              <w:pStyle w:val="TextlegendaCalibriBold"/>
              <w:rPr>
                <w:rFonts w:cs="Arial"/>
              </w:rPr>
            </w:pPr>
            <w:r>
              <w:rPr>
                <w:rFonts w:cs="Arial"/>
              </w:rPr>
              <w:t>Osoby oprávněné za Zákazníka fixovat ceny tranší:</w:t>
            </w:r>
          </w:p>
        </w:tc>
      </w:tr>
      <w:tr w:rsidR="005E118C" w14:paraId="142AE3D9" w14:textId="77777777" w:rsidTr="00120938">
        <w:trPr>
          <w:trHeight w:val="340"/>
        </w:trPr>
        <w:tc>
          <w:tcPr>
            <w:tcW w:w="1843" w:type="dxa"/>
            <w:tcBorders>
              <w:top w:val="single" w:sz="6" w:space="0" w:color="auto"/>
              <w:left w:val="nil"/>
              <w:bottom w:val="single" w:sz="6" w:space="0" w:color="auto"/>
              <w:right w:val="single" w:sz="18" w:space="0" w:color="FFFFFF" w:themeColor="background1"/>
            </w:tcBorders>
            <w:vAlign w:val="center"/>
            <w:hideMark/>
          </w:tcPr>
          <w:p w14:paraId="5442181E" w14:textId="77777777" w:rsidR="005E118C" w:rsidRDefault="005E118C" w:rsidP="00120938">
            <w:pPr>
              <w:pStyle w:val="TexttabulkaCalibriLight"/>
              <w:rPr>
                <w:rFonts w:cs="Arial"/>
              </w:rPr>
            </w:pPr>
            <w:r>
              <w:rPr>
                <w:rFonts w:cs="Arial"/>
              </w:rPr>
              <w:t>Jméno a příjmení:</w:t>
            </w:r>
          </w:p>
        </w:tc>
        <w:tc>
          <w:tcPr>
            <w:tcW w:w="3259" w:type="dxa"/>
            <w:tcBorders>
              <w:top w:val="single" w:sz="6" w:space="0" w:color="auto"/>
              <w:left w:val="single" w:sz="18" w:space="0" w:color="FFFFFF" w:themeColor="background1"/>
              <w:bottom w:val="single" w:sz="6" w:space="0" w:color="auto"/>
              <w:right w:val="single" w:sz="18" w:space="0" w:color="FFFFFF" w:themeColor="background1"/>
            </w:tcBorders>
            <w:vAlign w:val="center"/>
          </w:tcPr>
          <w:p w14:paraId="06A40F78" w14:textId="067C8054" w:rsidR="005E118C" w:rsidRDefault="001502F8" w:rsidP="00120938">
            <w:pPr>
              <w:pStyle w:val="TexttabulkaCalibriLight"/>
              <w:rPr>
                <w:rFonts w:cs="Arial"/>
              </w:rPr>
            </w:pPr>
            <w:r w:rsidRPr="001502F8">
              <w:rPr>
                <w:rFonts w:cs="Arial"/>
              </w:rPr>
              <w:t>Miroslav Kosek</w:t>
            </w:r>
          </w:p>
        </w:tc>
        <w:tc>
          <w:tcPr>
            <w:tcW w:w="851" w:type="dxa"/>
            <w:tcBorders>
              <w:top w:val="single" w:sz="6" w:space="0" w:color="auto"/>
              <w:left w:val="single" w:sz="18" w:space="0" w:color="FFFFFF" w:themeColor="background1"/>
              <w:bottom w:val="single" w:sz="6" w:space="0" w:color="auto"/>
              <w:right w:val="single" w:sz="18" w:space="0" w:color="FFFFFF" w:themeColor="background1"/>
            </w:tcBorders>
            <w:vAlign w:val="center"/>
            <w:hideMark/>
          </w:tcPr>
          <w:p w14:paraId="5EF21687" w14:textId="77777777" w:rsidR="005E118C" w:rsidRDefault="005E118C" w:rsidP="00120938">
            <w:pPr>
              <w:pStyle w:val="TexttabulkaCalibriLight"/>
              <w:rPr>
                <w:rFonts w:cs="Arial"/>
              </w:rPr>
            </w:pPr>
            <w:r>
              <w:rPr>
                <w:rFonts w:cs="Arial"/>
              </w:rPr>
              <w:t>Funkce:</w:t>
            </w:r>
          </w:p>
        </w:tc>
        <w:tc>
          <w:tcPr>
            <w:tcW w:w="3969" w:type="dxa"/>
            <w:tcBorders>
              <w:top w:val="single" w:sz="6" w:space="0" w:color="auto"/>
              <w:left w:val="single" w:sz="18" w:space="0" w:color="FFFFFF" w:themeColor="background1"/>
              <w:bottom w:val="single" w:sz="6" w:space="0" w:color="auto"/>
              <w:right w:val="nil"/>
            </w:tcBorders>
            <w:vAlign w:val="center"/>
          </w:tcPr>
          <w:p w14:paraId="08573221" w14:textId="22356D9F" w:rsidR="005E118C" w:rsidRDefault="001502F8" w:rsidP="001502F8">
            <w:pPr>
              <w:pStyle w:val="TexttabulkaCalibriLight"/>
              <w:rPr>
                <w:rFonts w:cs="Arial"/>
              </w:rPr>
            </w:pPr>
            <w:r>
              <w:rPr>
                <w:rFonts w:cs="Arial"/>
              </w:rPr>
              <w:t>Jednatel</w:t>
            </w:r>
          </w:p>
        </w:tc>
      </w:tr>
    </w:tbl>
    <w:p w14:paraId="4C73B6BA" w14:textId="77777777" w:rsidR="005E118C" w:rsidRPr="001C1C6C" w:rsidRDefault="005E118C" w:rsidP="005E118C">
      <w:pPr>
        <w:pStyle w:val="3"/>
        <w:tabs>
          <w:tab w:val="clear" w:pos="425"/>
        </w:tabs>
        <w:spacing w:before="0"/>
        <w:jc w:val="left"/>
        <w:rPr>
          <w:rFonts w:asciiTheme="minorHAnsi" w:hAnsiTheme="minorHAnsi"/>
          <w:sz w:val="4"/>
          <w:szCs w:val="4"/>
        </w:rPr>
      </w:pPr>
    </w:p>
    <w:p w14:paraId="0E35CE92" w14:textId="77777777" w:rsidR="005E118C" w:rsidRPr="003E6A9C" w:rsidRDefault="005E118C" w:rsidP="005E118C">
      <w:pPr>
        <w:pStyle w:val="3"/>
        <w:numPr>
          <w:ilvl w:val="0"/>
          <w:numId w:val="16"/>
        </w:numPr>
        <w:tabs>
          <w:tab w:val="clear" w:pos="425"/>
        </w:tabs>
        <w:ind w:left="283" w:hanging="198"/>
        <w:jc w:val="left"/>
        <w:rPr>
          <w:rFonts w:asciiTheme="minorHAnsi" w:hAnsiTheme="minorHAnsi"/>
          <w:sz w:val="17"/>
          <w:szCs w:val="17"/>
        </w:rPr>
      </w:pPr>
      <w:r w:rsidRPr="003E6A9C">
        <w:rPr>
          <w:rFonts w:asciiTheme="minorHAnsi" w:hAnsiTheme="minorHAnsi"/>
          <w:sz w:val="17"/>
          <w:szCs w:val="17"/>
        </w:rPr>
        <w:t>Všechny početní operace se zaokrouhlí na šest (6) desetinných míst. Jednotkové ceny za dodávku plynu P</w:t>
      </w:r>
      <w:r w:rsidRPr="003E6A9C">
        <w:rPr>
          <w:rFonts w:asciiTheme="minorHAnsi" w:hAnsiTheme="minorHAnsi"/>
          <w:sz w:val="17"/>
          <w:szCs w:val="17"/>
          <w:vertAlign w:val="subscript"/>
        </w:rPr>
        <w:t>y</w:t>
      </w:r>
      <w:r w:rsidRPr="003E6A9C">
        <w:rPr>
          <w:rFonts w:asciiTheme="minorHAnsi" w:hAnsiTheme="minorHAnsi"/>
          <w:sz w:val="17"/>
          <w:szCs w:val="17"/>
        </w:rPr>
        <w:t>, P</w:t>
      </w:r>
      <w:r w:rsidRPr="003E6A9C">
        <w:rPr>
          <w:rFonts w:asciiTheme="minorHAnsi" w:hAnsiTheme="minorHAnsi"/>
          <w:sz w:val="17"/>
          <w:szCs w:val="17"/>
          <w:vertAlign w:val="subscript"/>
        </w:rPr>
        <w:t>q</w:t>
      </w:r>
      <w:r w:rsidRPr="003E6A9C">
        <w:rPr>
          <w:rFonts w:asciiTheme="minorHAnsi" w:hAnsiTheme="minorHAnsi"/>
          <w:sz w:val="17"/>
          <w:szCs w:val="17"/>
        </w:rPr>
        <w:t xml:space="preserve"> a P</w:t>
      </w:r>
      <w:r w:rsidRPr="003E6A9C">
        <w:rPr>
          <w:rFonts w:asciiTheme="minorHAnsi" w:hAnsiTheme="minorHAnsi"/>
          <w:sz w:val="17"/>
          <w:szCs w:val="17"/>
          <w:vertAlign w:val="subscript"/>
        </w:rPr>
        <w:t>m</w:t>
      </w:r>
      <w:r w:rsidRPr="003E6A9C">
        <w:rPr>
          <w:rFonts w:asciiTheme="minorHAnsi" w:hAnsiTheme="minorHAnsi"/>
          <w:sz w:val="17"/>
          <w:szCs w:val="17"/>
        </w:rPr>
        <w:t>, jednotkové ceny komodity P</w:t>
      </w:r>
      <w:r w:rsidRPr="003E6A9C">
        <w:rPr>
          <w:rFonts w:asciiTheme="minorHAnsi" w:hAnsiTheme="minorHAnsi"/>
          <w:sz w:val="17"/>
          <w:szCs w:val="17"/>
          <w:vertAlign w:val="subscript"/>
        </w:rPr>
        <w:t>Y</w:t>
      </w:r>
      <w:r w:rsidRPr="003E6A9C">
        <w:rPr>
          <w:rFonts w:asciiTheme="minorHAnsi" w:hAnsiTheme="minorHAnsi"/>
          <w:sz w:val="17"/>
          <w:szCs w:val="17"/>
        </w:rPr>
        <w:t>, P</w:t>
      </w:r>
      <w:r w:rsidRPr="003E6A9C">
        <w:rPr>
          <w:rFonts w:asciiTheme="minorHAnsi" w:hAnsiTheme="minorHAnsi"/>
          <w:sz w:val="17"/>
          <w:szCs w:val="17"/>
          <w:vertAlign w:val="subscript"/>
        </w:rPr>
        <w:t>Q</w:t>
      </w:r>
      <w:r w:rsidRPr="003E6A9C">
        <w:rPr>
          <w:rFonts w:asciiTheme="minorHAnsi" w:hAnsiTheme="minorHAnsi"/>
          <w:sz w:val="17"/>
          <w:szCs w:val="17"/>
        </w:rPr>
        <w:t xml:space="preserve"> a P</w:t>
      </w:r>
      <w:r w:rsidRPr="003E6A9C">
        <w:rPr>
          <w:rFonts w:asciiTheme="minorHAnsi" w:hAnsiTheme="minorHAnsi"/>
          <w:sz w:val="17"/>
          <w:szCs w:val="17"/>
          <w:vertAlign w:val="subscript"/>
        </w:rPr>
        <w:t>M</w:t>
      </w:r>
      <w:r w:rsidRPr="003E6A9C">
        <w:rPr>
          <w:rFonts w:asciiTheme="minorHAnsi" w:hAnsiTheme="minorHAnsi"/>
          <w:sz w:val="17"/>
          <w:szCs w:val="17"/>
        </w:rPr>
        <w:t>, jednotková cena vypořádání odchylek a všechny částky peněžního vyrovnání se zaokrouhlí na dvě (2) desetinná místa.</w:t>
      </w:r>
    </w:p>
    <w:p w14:paraId="757DC031" w14:textId="77777777" w:rsidR="007A6C1A" w:rsidRPr="003E6A9C" w:rsidRDefault="00B518C5" w:rsidP="007A6C1A">
      <w:pPr>
        <w:pStyle w:val="3"/>
        <w:numPr>
          <w:ilvl w:val="0"/>
          <w:numId w:val="16"/>
        </w:numPr>
        <w:tabs>
          <w:tab w:val="clear" w:pos="425"/>
        </w:tabs>
        <w:ind w:left="283" w:hanging="198"/>
        <w:jc w:val="left"/>
        <w:rPr>
          <w:rFonts w:asciiTheme="minorHAnsi" w:hAnsiTheme="minorHAnsi"/>
          <w:sz w:val="17"/>
          <w:szCs w:val="17"/>
        </w:rPr>
      </w:pPr>
      <w:r>
        <w:rPr>
          <w:rFonts w:asciiTheme="minorHAnsi" w:hAnsiTheme="minorHAnsi"/>
          <w:sz w:val="17"/>
          <w:szCs w:val="17"/>
        </w:rPr>
        <w:t>Pokud nastane situace</w:t>
      </w:r>
      <w:r w:rsidR="005E118C" w:rsidRPr="003E6A9C">
        <w:rPr>
          <w:rFonts w:asciiTheme="minorHAnsi" w:hAnsiTheme="minorHAnsi"/>
          <w:sz w:val="17"/>
          <w:szCs w:val="17"/>
        </w:rPr>
        <w:t xml:space="preserve">, že některá z výše uvedených cen EEX nebo </w:t>
      </w:r>
      <w:r w:rsidR="001F1BE9">
        <w:rPr>
          <w:rFonts w:asciiTheme="minorHAnsi" w:hAnsiTheme="minorHAnsi"/>
          <w:sz w:val="17"/>
          <w:szCs w:val="17"/>
        </w:rPr>
        <w:t>THE</w:t>
      </w:r>
      <w:r w:rsidR="005E118C" w:rsidRPr="003E6A9C">
        <w:rPr>
          <w:rFonts w:asciiTheme="minorHAnsi" w:hAnsiTheme="minorHAnsi"/>
          <w:sz w:val="17"/>
          <w:szCs w:val="17"/>
        </w:rPr>
        <w:t xml:space="preserve"> publikovaných </w:t>
      </w:r>
      <w:r w:rsidR="007A6C1A">
        <w:rPr>
          <w:rFonts w:asciiTheme="minorHAnsi" w:hAnsiTheme="minorHAnsi"/>
          <w:sz w:val="17"/>
          <w:szCs w:val="17"/>
        </w:rPr>
        <w:t>na internetových stránkách zobrazených v portále iPM</w:t>
      </w:r>
      <w:r w:rsidR="007A6C1A" w:rsidRPr="003E6A9C">
        <w:rPr>
          <w:rFonts w:asciiTheme="minorHAnsi" w:hAnsiTheme="minorHAnsi"/>
          <w:sz w:val="17"/>
          <w:szCs w:val="17"/>
        </w:rPr>
        <w:t>:</w:t>
      </w:r>
    </w:p>
    <w:p w14:paraId="7443147B" w14:textId="77777777" w:rsidR="007A6C1A" w:rsidRDefault="007A6C1A" w:rsidP="007A6C1A">
      <w:pPr>
        <w:pStyle w:val="3"/>
        <w:tabs>
          <w:tab w:val="clear" w:pos="425"/>
          <w:tab w:val="left" w:pos="708"/>
        </w:tabs>
        <w:ind w:left="454" w:hanging="170"/>
        <w:jc w:val="left"/>
        <w:rPr>
          <w:rFonts w:asciiTheme="minorHAnsi" w:hAnsiTheme="minorHAnsi"/>
          <w:sz w:val="17"/>
          <w:szCs w:val="22"/>
        </w:rPr>
      </w:pPr>
      <w:r>
        <w:rPr>
          <w:rFonts w:asciiTheme="minorHAnsi" w:hAnsiTheme="minorHAnsi"/>
          <w:sz w:val="17"/>
          <w:szCs w:val="22"/>
        </w:rPr>
        <w:t>a)</w:t>
      </w:r>
      <w:r>
        <w:rPr>
          <w:rFonts w:asciiTheme="minorHAnsi" w:hAnsiTheme="minorHAnsi"/>
          <w:sz w:val="17"/>
          <w:szCs w:val="22"/>
        </w:rPr>
        <w:tab/>
        <w:t>není poskytovatelem cenových indexů publikována a současně trvají pochybnosti o její budoucí dostupnosti,</w:t>
      </w:r>
    </w:p>
    <w:p w14:paraId="4C75A3E6" w14:textId="77777777" w:rsidR="007A6C1A" w:rsidRDefault="007A6C1A" w:rsidP="007A6C1A">
      <w:pPr>
        <w:pStyle w:val="3"/>
        <w:tabs>
          <w:tab w:val="clear" w:pos="425"/>
          <w:tab w:val="left" w:pos="708"/>
        </w:tabs>
        <w:ind w:left="454" w:hanging="170"/>
        <w:jc w:val="left"/>
        <w:rPr>
          <w:rFonts w:asciiTheme="minorHAnsi" w:hAnsiTheme="minorHAnsi"/>
          <w:sz w:val="17"/>
          <w:szCs w:val="22"/>
        </w:rPr>
      </w:pPr>
      <w:r>
        <w:rPr>
          <w:rFonts w:asciiTheme="minorHAnsi" w:hAnsiTheme="minorHAnsi"/>
          <w:sz w:val="17"/>
          <w:szCs w:val="22"/>
        </w:rPr>
        <w:t>b)</w:t>
      </w:r>
      <w:r>
        <w:rPr>
          <w:rFonts w:asciiTheme="minorHAnsi" w:hAnsiTheme="minorHAnsi"/>
          <w:sz w:val="17"/>
          <w:szCs w:val="22"/>
        </w:rPr>
        <w:tab/>
        <w:t>byla změněna ve výpočtovém základě nebo již neodráží skutečnou cenu komodity na daném místě a v daném čase nebo se podstatným způsobem, a nikoliv dočasně změnila jakost nebo typ komodity, k níž se cena vztahuje,</w:t>
      </w:r>
    </w:p>
    <w:p w14:paraId="4F7124E1" w14:textId="581D9A13" w:rsidR="005E118C" w:rsidRDefault="007A6C1A" w:rsidP="007A6C1A">
      <w:pPr>
        <w:pStyle w:val="3"/>
        <w:tabs>
          <w:tab w:val="clear" w:pos="425"/>
          <w:tab w:val="left" w:pos="708"/>
        </w:tabs>
        <w:ind w:left="454" w:hanging="170"/>
        <w:jc w:val="left"/>
        <w:rPr>
          <w:rFonts w:asciiTheme="minorHAnsi" w:hAnsiTheme="minorHAnsi"/>
          <w:sz w:val="17"/>
          <w:szCs w:val="22"/>
        </w:rPr>
      </w:pPr>
      <w:r>
        <w:rPr>
          <w:rFonts w:asciiTheme="minorHAnsi" w:hAnsiTheme="minorHAnsi"/>
          <w:sz w:val="17"/>
          <w:szCs w:val="22"/>
        </w:rPr>
        <w:lastRenderedPageBreak/>
        <w:t>c)</w:t>
      </w:r>
      <w:r>
        <w:rPr>
          <w:rFonts w:asciiTheme="minorHAnsi" w:hAnsiTheme="minorHAnsi"/>
          <w:sz w:val="17"/>
          <w:szCs w:val="22"/>
        </w:rPr>
        <w:tab/>
        <w:t>byla stanovena nebo zveřejněna chybně</w:t>
      </w:r>
      <w:r w:rsidR="005E118C">
        <w:rPr>
          <w:rFonts w:asciiTheme="minorHAnsi" w:hAnsiTheme="minorHAnsi"/>
          <w:sz w:val="17"/>
          <w:szCs w:val="22"/>
        </w:rPr>
        <w:t>,</w:t>
      </w:r>
    </w:p>
    <w:p w14:paraId="42A0A640" w14:textId="77777777" w:rsidR="005E118C" w:rsidRDefault="005E118C" w:rsidP="005E118C">
      <w:pPr>
        <w:pStyle w:val="3"/>
        <w:tabs>
          <w:tab w:val="clear" w:pos="425"/>
          <w:tab w:val="left" w:pos="708"/>
        </w:tabs>
        <w:ind w:left="454" w:hanging="170"/>
        <w:jc w:val="left"/>
        <w:rPr>
          <w:rFonts w:asciiTheme="minorHAnsi" w:hAnsiTheme="minorHAnsi"/>
          <w:sz w:val="17"/>
          <w:szCs w:val="22"/>
        </w:rPr>
      </w:pPr>
      <w:r>
        <w:rPr>
          <w:rFonts w:asciiTheme="minorHAnsi" w:hAnsiTheme="minorHAnsi"/>
          <w:sz w:val="17"/>
          <w:szCs w:val="22"/>
        </w:rPr>
        <w:t>d)</w:t>
      </w:r>
      <w:r>
        <w:rPr>
          <w:rFonts w:asciiTheme="minorHAnsi" w:hAnsiTheme="minorHAnsi"/>
          <w:sz w:val="17"/>
          <w:szCs w:val="22"/>
        </w:rPr>
        <w:tab/>
        <w:t>odráží cenu komodity, jež se stane předmětem regulace ze strany státních orgánů země, ve které je tato cena publikována,</w:t>
      </w:r>
    </w:p>
    <w:p w14:paraId="2816CF46" w14:textId="77777777" w:rsidR="005E118C" w:rsidRDefault="005E118C" w:rsidP="005E118C">
      <w:pPr>
        <w:pStyle w:val="3"/>
        <w:tabs>
          <w:tab w:val="clear" w:pos="425"/>
          <w:tab w:val="left" w:pos="708"/>
        </w:tabs>
        <w:spacing w:before="0"/>
        <w:ind w:left="624" w:hanging="170"/>
        <w:jc w:val="left"/>
        <w:rPr>
          <w:rFonts w:asciiTheme="minorHAnsi" w:hAnsiTheme="minorHAnsi"/>
          <w:sz w:val="17"/>
          <w:szCs w:val="22"/>
        </w:rPr>
      </w:pPr>
      <w:r>
        <w:rPr>
          <w:rFonts w:asciiTheme="minorHAnsi" w:hAnsiTheme="minorHAnsi"/>
          <w:sz w:val="17"/>
          <w:szCs w:val="22"/>
        </w:rPr>
        <w:t>–</w:t>
      </w:r>
      <w:r>
        <w:rPr>
          <w:rFonts w:asciiTheme="minorHAnsi" w:hAnsiTheme="minorHAnsi"/>
          <w:sz w:val="17"/>
          <w:szCs w:val="22"/>
        </w:rPr>
        <w:tab/>
        <w:t>zavazuje se Obchodník předložit bez zbytečného odkladu po zjištění této skutečnosti Zákazníkovi k projednání vhodnou úpravu nebo náhradu těchto cen tak, aby úprava nebo náhrada co nejlépe vystihovala cíle původní ceny,</w:t>
      </w:r>
    </w:p>
    <w:p w14:paraId="0E1A8B19" w14:textId="77777777" w:rsidR="005E118C" w:rsidRDefault="005E118C" w:rsidP="005E118C">
      <w:pPr>
        <w:pStyle w:val="3"/>
        <w:tabs>
          <w:tab w:val="clear" w:pos="425"/>
          <w:tab w:val="left" w:pos="708"/>
        </w:tabs>
        <w:spacing w:before="0"/>
        <w:ind w:left="624" w:hanging="170"/>
        <w:jc w:val="left"/>
        <w:rPr>
          <w:rFonts w:asciiTheme="minorHAnsi" w:hAnsiTheme="minorHAnsi"/>
          <w:sz w:val="17"/>
          <w:szCs w:val="22"/>
        </w:rPr>
      </w:pPr>
      <w:r>
        <w:rPr>
          <w:rFonts w:asciiTheme="minorHAnsi" w:hAnsiTheme="minorHAnsi"/>
          <w:sz w:val="17"/>
          <w:szCs w:val="22"/>
        </w:rPr>
        <w:t>–</w:t>
      </w:r>
      <w:r>
        <w:rPr>
          <w:rFonts w:asciiTheme="minorHAnsi" w:hAnsiTheme="minorHAnsi"/>
          <w:sz w:val="17"/>
          <w:szCs w:val="22"/>
        </w:rPr>
        <w:tab/>
        <w:t>nebude-li z jakéhokoliv důvodu k dispozici některá cena nutná k výpočtu nezbytného určení jednotkové ceny za dodávku plynu v době stanovení výše zálohy nebo vystavení daňového dokladu či zálohového listu, použijí se známé ceny, a pro ceny, jež nebyly zveřejněny, se použijí ceny zveřejněné za minulý měsíc, pro stanovení předběžné jednotkové ceny dodávku plynu,</w:t>
      </w:r>
    </w:p>
    <w:p w14:paraId="2B56E951" w14:textId="77777777" w:rsidR="005E118C" w:rsidRDefault="005E118C" w:rsidP="005E118C">
      <w:pPr>
        <w:pStyle w:val="3"/>
        <w:tabs>
          <w:tab w:val="clear" w:pos="425"/>
          <w:tab w:val="left" w:pos="708"/>
        </w:tabs>
        <w:spacing w:before="0"/>
        <w:ind w:left="624" w:hanging="170"/>
        <w:jc w:val="left"/>
        <w:rPr>
          <w:rFonts w:asciiTheme="minorHAnsi" w:hAnsiTheme="minorHAnsi"/>
          <w:sz w:val="17"/>
          <w:szCs w:val="22"/>
        </w:rPr>
      </w:pPr>
      <w:r>
        <w:rPr>
          <w:rFonts w:asciiTheme="minorHAnsi" w:hAnsiTheme="minorHAnsi"/>
          <w:sz w:val="17"/>
          <w:szCs w:val="22"/>
        </w:rPr>
        <w:t>–</w:t>
      </w:r>
      <w:r>
        <w:rPr>
          <w:rFonts w:asciiTheme="minorHAnsi" w:hAnsiTheme="minorHAnsi"/>
          <w:sz w:val="17"/>
          <w:szCs w:val="22"/>
        </w:rPr>
        <w:tab/>
        <w:t>v případě, že strany dosáhnou dohody o náhradě ceny v návaznosti na bod a) tohoto odstavce, bude provedena aktualizace jednotkové ceny za dodávku plynu od období, kdy byla poprvé uplatněna předběžná jednotková cena za dodávku plynu,</w:t>
      </w:r>
    </w:p>
    <w:p w14:paraId="40419AD9" w14:textId="77777777" w:rsidR="005E118C" w:rsidRDefault="005E118C" w:rsidP="005E118C">
      <w:pPr>
        <w:pStyle w:val="3"/>
        <w:tabs>
          <w:tab w:val="clear" w:pos="425"/>
          <w:tab w:val="left" w:pos="708"/>
        </w:tabs>
        <w:spacing w:before="0"/>
        <w:ind w:left="624" w:hanging="170"/>
        <w:jc w:val="left"/>
        <w:rPr>
          <w:rFonts w:asciiTheme="minorHAnsi" w:hAnsiTheme="minorHAnsi"/>
          <w:sz w:val="17"/>
          <w:szCs w:val="22"/>
        </w:rPr>
      </w:pPr>
      <w:r>
        <w:rPr>
          <w:rFonts w:asciiTheme="minorHAnsi" w:hAnsiTheme="minorHAnsi"/>
          <w:sz w:val="17"/>
          <w:szCs w:val="22"/>
        </w:rPr>
        <w:t>–</w:t>
      </w:r>
      <w:r>
        <w:rPr>
          <w:rFonts w:asciiTheme="minorHAnsi" w:hAnsiTheme="minorHAnsi"/>
          <w:sz w:val="17"/>
          <w:szCs w:val="22"/>
        </w:rPr>
        <w:tab/>
        <w:t>v případě, že strany dosáhnou dohody o úpravě nebo náhradě ceny v případech podle bodů b) až d) tohoto odstavce, bude provedena aktualizace jednotkové ceny za dodávku plynu ode dne, na němž se smluvní strany dohodnou,</w:t>
      </w:r>
    </w:p>
    <w:p w14:paraId="2FDE492E" w14:textId="77777777" w:rsidR="005E118C" w:rsidRDefault="005E118C" w:rsidP="005E118C">
      <w:pPr>
        <w:pStyle w:val="3"/>
        <w:tabs>
          <w:tab w:val="clear" w:pos="425"/>
          <w:tab w:val="left" w:pos="708"/>
        </w:tabs>
        <w:spacing w:before="0"/>
        <w:ind w:left="624" w:hanging="170"/>
        <w:jc w:val="left"/>
        <w:rPr>
          <w:rFonts w:asciiTheme="minorHAnsi" w:hAnsiTheme="minorHAnsi"/>
          <w:sz w:val="17"/>
          <w:szCs w:val="22"/>
        </w:rPr>
      </w:pPr>
      <w:r>
        <w:rPr>
          <w:rFonts w:asciiTheme="minorHAnsi" w:hAnsiTheme="minorHAnsi"/>
          <w:sz w:val="17"/>
          <w:szCs w:val="22"/>
        </w:rPr>
        <w:t>–</w:t>
      </w:r>
      <w:r>
        <w:rPr>
          <w:rFonts w:asciiTheme="minorHAnsi" w:hAnsiTheme="minorHAnsi"/>
          <w:sz w:val="17"/>
          <w:szCs w:val="22"/>
        </w:rPr>
        <w:tab/>
        <w:t>jakmile budou k dispozici všechny relevantní ceny, provede se bez zbytečného odkladu přepočet příslušné jednotkové ceny za dodávku plynu a Obchodník pak vystaví doklad o úpravě jednotkové ceny za dodávku plynu.</w:t>
      </w:r>
    </w:p>
    <w:p w14:paraId="7DAA3516" w14:textId="77777777" w:rsidR="005E118C" w:rsidRDefault="005E118C" w:rsidP="005E118C">
      <w:pPr>
        <w:pStyle w:val="3"/>
        <w:tabs>
          <w:tab w:val="clear" w:pos="425"/>
          <w:tab w:val="left" w:pos="708"/>
        </w:tabs>
        <w:ind w:left="454"/>
        <w:jc w:val="left"/>
        <w:rPr>
          <w:rFonts w:asciiTheme="minorHAnsi" w:hAnsiTheme="minorHAnsi"/>
          <w:sz w:val="17"/>
          <w:szCs w:val="22"/>
        </w:rPr>
      </w:pPr>
      <w:r>
        <w:rPr>
          <w:rFonts w:asciiTheme="minorHAnsi" w:hAnsiTheme="minorHAnsi"/>
          <w:sz w:val="17"/>
          <w:szCs w:val="22"/>
        </w:rPr>
        <w:t>Bez ohledu na předem uvedené, smluvní strany se dohodly, že při nahrazení nebo úpravě cen z důvodů uvedených pod písmeny b) a c) tohoto článku nedojde k úpravě jednotkových cen za dodávku plynu P</w:t>
      </w:r>
      <w:r>
        <w:rPr>
          <w:rFonts w:asciiTheme="minorHAnsi" w:hAnsiTheme="minorHAnsi"/>
          <w:sz w:val="17"/>
          <w:szCs w:val="22"/>
          <w:vertAlign w:val="subscript"/>
        </w:rPr>
        <w:t>y</w:t>
      </w:r>
      <w:r>
        <w:rPr>
          <w:rFonts w:asciiTheme="minorHAnsi" w:hAnsiTheme="minorHAnsi"/>
          <w:sz w:val="17"/>
          <w:szCs w:val="22"/>
        </w:rPr>
        <w:t>, P</w:t>
      </w:r>
      <w:r>
        <w:rPr>
          <w:rFonts w:asciiTheme="minorHAnsi" w:hAnsiTheme="minorHAnsi"/>
          <w:sz w:val="17"/>
          <w:szCs w:val="22"/>
          <w:vertAlign w:val="subscript"/>
        </w:rPr>
        <w:t>q</w:t>
      </w:r>
      <w:r>
        <w:rPr>
          <w:rFonts w:asciiTheme="minorHAnsi" w:hAnsiTheme="minorHAnsi"/>
          <w:sz w:val="17"/>
          <w:szCs w:val="22"/>
        </w:rPr>
        <w:t xml:space="preserve"> a P</w:t>
      </w:r>
      <w:r>
        <w:rPr>
          <w:rFonts w:asciiTheme="minorHAnsi" w:hAnsiTheme="minorHAnsi"/>
          <w:sz w:val="17"/>
          <w:szCs w:val="22"/>
          <w:vertAlign w:val="subscript"/>
        </w:rPr>
        <w:t>m</w:t>
      </w:r>
      <w:r>
        <w:rPr>
          <w:rFonts w:asciiTheme="minorHAnsi" w:hAnsiTheme="minorHAnsi"/>
          <w:sz w:val="17"/>
          <w:szCs w:val="22"/>
        </w:rPr>
        <w:t>, pro příslušný měsíc, jestliže měsíc, ve kterém by se projevilo zohlednění nahrazení nebo úprav cen na ceny P</w:t>
      </w:r>
      <w:r>
        <w:rPr>
          <w:rFonts w:asciiTheme="minorHAnsi" w:hAnsiTheme="minorHAnsi"/>
          <w:sz w:val="17"/>
          <w:szCs w:val="22"/>
          <w:vertAlign w:val="subscript"/>
        </w:rPr>
        <w:t>y</w:t>
      </w:r>
      <w:r>
        <w:rPr>
          <w:rFonts w:asciiTheme="minorHAnsi" w:hAnsiTheme="minorHAnsi"/>
          <w:sz w:val="17"/>
          <w:szCs w:val="22"/>
        </w:rPr>
        <w:t>, P</w:t>
      </w:r>
      <w:r>
        <w:rPr>
          <w:rFonts w:asciiTheme="minorHAnsi" w:hAnsiTheme="minorHAnsi"/>
          <w:sz w:val="17"/>
          <w:szCs w:val="22"/>
          <w:vertAlign w:val="subscript"/>
        </w:rPr>
        <w:t>q</w:t>
      </w:r>
      <w:r>
        <w:rPr>
          <w:rFonts w:asciiTheme="minorHAnsi" w:hAnsiTheme="minorHAnsi"/>
          <w:sz w:val="17"/>
          <w:szCs w:val="22"/>
        </w:rPr>
        <w:t xml:space="preserve"> a P</w:t>
      </w:r>
      <w:r>
        <w:rPr>
          <w:rFonts w:asciiTheme="minorHAnsi" w:hAnsiTheme="minorHAnsi"/>
          <w:sz w:val="17"/>
          <w:szCs w:val="22"/>
          <w:vertAlign w:val="subscript"/>
        </w:rPr>
        <w:t>m</w:t>
      </w:r>
      <w:r>
        <w:rPr>
          <w:rFonts w:asciiTheme="minorHAnsi" w:hAnsiTheme="minorHAnsi"/>
          <w:sz w:val="17"/>
          <w:szCs w:val="22"/>
        </w:rPr>
        <w:t xml:space="preserve"> končí více než 200 dní před datem, kdy smluvní strana, která se dozvěděla o náhradě či úpravě ceny, informovala písemně druhou smluvní stranu.</w:t>
      </w:r>
    </w:p>
    <w:p w14:paraId="05C382DC" w14:textId="77777777" w:rsidR="005E118C" w:rsidRDefault="005E118C" w:rsidP="005E118C">
      <w:pPr>
        <w:spacing w:before="40"/>
        <w:ind w:left="454"/>
        <w:rPr>
          <w:rFonts w:ascii="Times New Roman" w:hAnsi="Times New Roman" w:cs="Times New Roman"/>
          <w:color w:val="auto"/>
          <w:sz w:val="24"/>
          <w:szCs w:val="24"/>
          <w:lang w:eastAsia="cs-CZ"/>
        </w:rPr>
      </w:pPr>
      <w:r>
        <w:t>Pokud se smluvní strany nedohodnou na úpravě nebo náhradě ceny v případech podle bodů a) až d) tohoto odstavce do 200 dní ode dne, kdy smluvní strana, která se dozvěděla o náhradě či úpravě ceny, a informovala písemně druhou smluvní stranu, bude vytvořena tříčlenná nezávislá rozhodčí komise složená z řad nezávislých osob působících v oboru plynárenství v ČR. Každá smluvní strana nominuje jednoho rozhodce, na osobě třetího rozhodce se obě smluvní strany shodnou. Rozhodčí komise zároveň stanoví datum, od kterého bude provedena zpětně aktualizace jednotkové ceny za dodávku plynu.</w:t>
      </w:r>
      <w:r>
        <w:rPr>
          <w:rFonts w:ascii="Times New Roman" w:hAnsi="Times New Roman" w:cs="Times New Roman"/>
          <w:color w:val="auto"/>
          <w:sz w:val="24"/>
          <w:szCs w:val="24"/>
          <w:lang w:eastAsia="cs-CZ"/>
        </w:rPr>
        <w:t xml:space="preserve"> </w:t>
      </w:r>
    </w:p>
    <w:p w14:paraId="0E043C1D" w14:textId="5EE29671" w:rsidR="003862B0" w:rsidRPr="00FB5A57" w:rsidRDefault="003862B0" w:rsidP="003862B0">
      <w:pPr>
        <w:pStyle w:val="3"/>
        <w:tabs>
          <w:tab w:val="clear" w:pos="425"/>
        </w:tabs>
        <w:spacing w:before="0"/>
        <w:jc w:val="left"/>
        <w:rPr>
          <w:rFonts w:asciiTheme="minorHAnsi" w:hAnsiTheme="minorHAnsi"/>
          <w:sz w:val="2"/>
          <w:szCs w:val="2"/>
        </w:rPr>
      </w:pPr>
    </w:p>
    <w:p w14:paraId="35B24F95" w14:textId="39677116" w:rsidR="006F4A8E" w:rsidRPr="00FB5A57" w:rsidRDefault="006F4A8E" w:rsidP="003862B0">
      <w:pPr>
        <w:pStyle w:val="3"/>
        <w:tabs>
          <w:tab w:val="clear" w:pos="425"/>
        </w:tabs>
        <w:spacing w:before="0"/>
        <w:jc w:val="left"/>
        <w:rPr>
          <w:rFonts w:asciiTheme="minorHAnsi" w:hAnsiTheme="minorHAnsi"/>
          <w:sz w:val="2"/>
          <w:szCs w:val="2"/>
        </w:rPr>
      </w:pPr>
    </w:p>
    <w:p w14:paraId="506A3A06" w14:textId="5050A4F2" w:rsidR="00A81BEA" w:rsidRPr="00FB5A57" w:rsidRDefault="00A81BEA" w:rsidP="00A81BEA">
      <w:pPr>
        <w:pStyle w:val="3"/>
        <w:tabs>
          <w:tab w:val="clear" w:pos="425"/>
        </w:tabs>
        <w:spacing w:before="0"/>
        <w:jc w:val="left"/>
        <w:rPr>
          <w:rFonts w:asciiTheme="minorHAnsi" w:hAnsiTheme="minorHAnsi"/>
          <w:sz w:val="2"/>
          <w:szCs w:val="2"/>
        </w:rPr>
      </w:pPr>
      <w:r w:rsidRPr="00FB5A57">
        <w:rPr>
          <w:rFonts w:asciiTheme="minorHAnsi" w:hAnsiTheme="minorHAnsi"/>
          <w:sz w:val="2"/>
          <w:szCs w:val="2"/>
        </w:rPr>
        <w:br w:type="page"/>
      </w:r>
    </w:p>
    <w:p w14:paraId="40D4CA54" w14:textId="0CCBC6C6" w:rsidR="00FB5A57" w:rsidRPr="00FB5A57" w:rsidRDefault="00FB5A57" w:rsidP="00FB5A57">
      <w:pPr>
        <w:pStyle w:val="3"/>
        <w:tabs>
          <w:tab w:val="clear" w:pos="425"/>
        </w:tabs>
        <w:spacing w:before="0"/>
        <w:ind w:left="85"/>
        <w:jc w:val="left"/>
        <w:rPr>
          <w:rFonts w:asciiTheme="minorHAnsi" w:hAnsiTheme="minorHAnsi"/>
          <w:bCs/>
          <w:sz w:val="17"/>
          <w:szCs w:val="17"/>
        </w:rPr>
      </w:pPr>
    </w:p>
    <w:p w14:paraId="5E0FCD8F" w14:textId="77777777" w:rsidR="00FB5A57" w:rsidRPr="00FB5A57" w:rsidRDefault="00FB5A57" w:rsidP="00FB5A57">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sz w:val="17"/>
          <w:szCs w:val="17"/>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C75D3B" w14:paraId="0725DD53" w14:textId="77777777" w:rsidTr="00F661D1">
        <w:trPr>
          <w:trHeight w:hRule="exact" w:val="397"/>
        </w:trPr>
        <w:tc>
          <w:tcPr>
            <w:tcW w:w="10206" w:type="dxa"/>
            <w:tcBorders>
              <w:top w:val="single" w:sz="6" w:space="0" w:color="auto"/>
              <w:bottom w:val="single" w:sz="6" w:space="0" w:color="auto"/>
            </w:tcBorders>
            <w:shd w:val="clear" w:color="auto" w:fill="E5E5E5"/>
            <w:vAlign w:val="center"/>
          </w:tcPr>
          <w:p w14:paraId="1F4DCFB4" w14:textId="06340E1C" w:rsidR="00FB5A57" w:rsidRDefault="00FB5A57" w:rsidP="00F661D1">
            <w:pPr>
              <w:pStyle w:val="KapitolaCalibriBold"/>
              <w:rPr>
                <w:rFonts w:cs="Arial"/>
              </w:rPr>
            </w:pPr>
            <w:r w:rsidRPr="00120938">
              <w:rPr>
                <w:color w:val="auto"/>
              </w:rPr>
              <w:t xml:space="preserve">ČÁST </w:t>
            </w:r>
            <w:r>
              <w:rPr>
                <w:color w:val="auto"/>
              </w:rPr>
              <w:t>C</w:t>
            </w:r>
            <w:r w:rsidRPr="00120938">
              <w:rPr>
                <w:color w:val="auto"/>
              </w:rPr>
              <w:t xml:space="preserve"> </w:t>
            </w:r>
            <w:r w:rsidRPr="0056453D">
              <w:rPr>
                <w:color w:val="auto"/>
              </w:rPr>
              <w:t>–</w:t>
            </w:r>
            <w:r w:rsidRPr="00120938">
              <w:rPr>
                <w:color w:val="auto"/>
              </w:rPr>
              <w:t xml:space="preserve"> SEZNAM ODBĚRNÝCH MÍST A SPOTŘEBA</w:t>
            </w:r>
          </w:p>
        </w:tc>
      </w:tr>
    </w:tbl>
    <w:p w14:paraId="52A85DB7" w14:textId="77777777" w:rsidR="00FB5A57" w:rsidRPr="00A81BEA" w:rsidRDefault="00FB5A57" w:rsidP="00FB5A57">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2"/>
          <w:szCs w:val="12"/>
          <w:lang w:eastAsia="en-US"/>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418"/>
        <w:gridCol w:w="1134"/>
        <w:gridCol w:w="1276"/>
        <w:gridCol w:w="2268"/>
        <w:gridCol w:w="4110"/>
      </w:tblGrid>
      <w:tr w:rsidR="00FB5A57" w:rsidRPr="00E14FD7" w14:paraId="250C153C" w14:textId="77777777" w:rsidTr="00F661D1">
        <w:trPr>
          <w:trHeight w:val="340"/>
        </w:trPr>
        <w:tc>
          <w:tcPr>
            <w:tcW w:w="1418" w:type="dxa"/>
            <w:shd w:val="clear" w:color="auto" w:fill="009BA5"/>
            <w:vAlign w:val="center"/>
          </w:tcPr>
          <w:p w14:paraId="202027E6" w14:textId="77777777" w:rsidR="00FB5A57" w:rsidRPr="00E14FD7" w:rsidRDefault="00FB5A57" w:rsidP="00F661D1">
            <w:pPr>
              <w:pStyle w:val="TextlegendaCalibriBold"/>
              <w:rPr>
                <w:rFonts w:asciiTheme="minorHAnsi" w:hAnsiTheme="minorHAnsi" w:cs="Arial"/>
                <w:color w:val="auto"/>
                <w:sz w:val="20"/>
                <w:szCs w:val="20"/>
              </w:rPr>
            </w:pPr>
            <w:r w:rsidRPr="00577DB9">
              <w:rPr>
                <w:rFonts w:cs="Arial"/>
                <w:color w:val="FFFFFF" w:themeColor="background1"/>
                <w:sz w:val="20"/>
                <w:szCs w:val="20"/>
              </w:rPr>
              <w:t>Rok dodávky</w:t>
            </w:r>
            <w:r w:rsidRPr="00E14FD7">
              <w:rPr>
                <w:rFonts w:asciiTheme="minorHAnsi" w:hAnsiTheme="minorHAnsi" w:cs="Arial"/>
                <w:color w:val="FFFFFF" w:themeColor="background1"/>
                <w:sz w:val="20"/>
                <w:szCs w:val="20"/>
              </w:rPr>
              <w:t>:</w:t>
            </w:r>
          </w:p>
        </w:tc>
        <w:tc>
          <w:tcPr>
            <w:tcW w:w="1134" w:type="dxa"/>
            <w:shd w:val="clear" w:color="auto" w:fill="auto"/>
            <w:vAlign w:val="center"/>
          </w:tcPr>
          <w:p w14:paraId="0CA7640C"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8"/>
                  <w:enabled/>
                  <w:calcOnExit w:val="0"/>
                  <w:textInput>
                    <w:default w:val="2022"/>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2022</w:t>
            </w:r>
            <w:r w:rsidRPr="00E14FD7">
              <w:rPr>
                <w:rFonts w:asciiTheme="minorHAnsi" w:hAnsiTheme="minorHAnsi" w:cs="Arial"/>
                <w:color w:val="auto"/>
              </w:rPr>
              <w:fldChar w:fldCharType="end"/>
            </w:r>
          </w:p>
        </w:tc>
        <w:tc>
          <w:tcPr>
            <w:tcW w:w="1276" w:type="dxa"/>
            <w:shd w:val="clear" w:color="auto" w:fill="009BA5"/>
            <w:vAlign w:val="center"/>
          </w:tcPr>
          <w:p w14:paraId="0CB5CA66" w14:textId="77777777" w:rsidR="00FB5A57" w:rsidRPr="00577DB9" w:rsidRDefault="00FB5A57" w:rsidP="00F661D1">
            <w:pPr>
              <w:pStyle w:val="TextlegendaCalibriBold"/>
              <w:rPr>
                <w:rFonts w:cs="Arial"/>
                <w:color w:val="FFFFFF" w:themeColor="background1"/>
                <w:sz w:val="20"/>
                <w:szCs w:val="20"/>
              </w:rPr>
            </w:pPr>
            <w:r w:rsidRPr="00577DB9">
              <w:rPr>
                <w:rFonts w:cs="Arial"/>
                <w:color w:val="FFFFFF" w:themeColor="background1"/>
                <w:sz w:val="20"/>
                <w:szCs w:val="20"/>
              </w:rPr>
              <w:t>Období:</w:t>
            </w:r>
          </w:p>
        </w:tc>
        <w:tc>
          <w:tcPr>
            <w:tcW w:w="2268" w:type="dxa"/>
            <w:shd w:val="clear" w:color="auto" w:fill="auto"/>
            <w:vAlign w:val="center"/>
          </w:tcPr>
          <w:p w14:paraId="35225AB6"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9"/>
                  <w:enabled/>
                  <w:calcOnExit w:val="0"/>
                  <w:textInput>
                    <w:default w:val="01.01.2022 - 31.12.2022"/>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01.01.2022 - 31.12.2022</w:t>
            </w:r>
            <w:r w:rsidRPr="00E14FD7">
              <w:rPr>
                <w:rFonts w:asciiTheme="minorHAnsi" w:hAnsiTheme="minorHAnsi" w:cs="Arial"/>
                <w:color w:val="auto"/>
              </w:rPr>
              <w:fldChar w:fldCharType="end"/>
            </w:r>
          </w:p>
        </w:tc>
        <w:tc>
          <w:tcPr>
            <w:tcW w:w="4110" w:type="dxa"/>
            <w:shd w:val="clear" w:color="auto" w:fill="009BA5"/>
            <w:vAlign w:val="center"/>
          </w:tcPr>
          <w:p w14:paraId="01FEBFAE" w14:textId="77777777" w:rsidR="00FB5A57" w:rsidRPr="00E14FD7" w:rsidRDefault="00FB5A57" w:rsidP="00F661D1">
            <w:pPr>
              <w:pStyle w:val="TextlegendaCalibriBold"/>
              <w:rPr>
                <w:rFonts w:asciiTheme="minorHAnsi" w:hAnsiTheme="minorHAnsi" w:cs="Arial"/>
                <w:color w:val="auto"/>
              </w:rPr>
            </w:pPr>
          </w:p>
        </w:tc>
      </w:tr>
    </w:tbl>
    <w:p w14:paraId="5B9759EB"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2B1C7CFB" w14:textId="77777777" w:rsidTr="00F661D1">
        <w:trPr>
          <w:trHeight w:hRule="exact" w:val="397"/>
        </w:trPr>
        <w:tc>
          <w:tcPr>
            <w:tcW w:w="10206" w:type="dxa"/>
            <w:shd w:val="clear" w:color="auto" w:fill="009BA5"/>
            <w:vAlign w:val="center"/>
          </w:tcPr>
          <w:p w14:paraId="586162E9" w14:textId="77777777" w:rsidR="00FB5A57" w:rsidRPr="00577DB9" w:rsidRDefault="00FB5A57" w:rsidP="00F661D1">
            <w:pPr>
              <w:pStyle w:val="KapitolaCalibriBold"/>
              <w:rPr>
                <w:rFonts w:cs="Arial"/>
              </w:rPr>
            </w:pPr>
            <w:r w:rsidRPr="00577DB9">
              <w:rPr>
                <w:rFonts w:cs="Arial"/>
              </w:rPr>
              <w:t>Odběrná místa nad 630 MWh/rok</w:t>
            </w:r>
          </w:p>
        </w:tc>
      </w:tr>
    </w:tbl>
    <w:p w14:paraId="7EF37814"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54"/>
        <w:gridCol w:w="1731"/>
        <w:gridCol w:w="517"/>
        <w:gridCol w:w="426"/>
        <w:gridCol w:w="708"/>
        <w:gridCol w:w="1020"/>
        <w:gridCol w:w="1021"/>
        <w:gridCol w:w="1020"/>
        <w:gridCol w:w="1021"/>
        <w:gridCol w:w="1021"/>
        <w:gridCol w:w="567"/>
      </w:tblGrid>
      <w:tr w:rsidR="00FB5A57" w:rsidRPr="00E14FD7" w14:paraId="145AFD3B" w14:textId="77777777" w:rsidTr="00F661D1">
        <w:trPr>
          <w:cantSplit/>
          <w:trHeight w:val="227"/>
          <w:tblHeader/>
        </w:trPr>
        <w:tc>
          <w:tcPr>
            <w:tcW w:w="1154" w:type="dxa"/>
            <w:shd w:val="clear" w:color="auto" w:fill="E5E5E5" w:themeFill="accent1"/>
          </w:tcPr>
          <w:p w14:paraId="5D52A1BB" w14:textId="77777777" w:rsidR="00FB5A57" w:rsidRPr="00577DB9" w:rsidRDefault="00FB5A57" w:rsidP="00F661D1">
            <w:pPr>
              <w:pStyle w:val="TextlegendaCalibriBold"/>
              <w:rPr>
                <w:rFonts w:cs="Arial"/>
              </w:rPr>
            </w:pPr>
            <w:r w:rsidRPr="00577DB9">
              <w:rPr>
                <w:rFonts w:cs="Arial"/>
              </w:rPr>
              <w:t>IČ</w:t>
            </w:r>
          </w:p>
        </w:tc>
        <w:tc>
          <w:tcPr>
            <w:tcW w:w="1731" w:type="dxa"/>
            <w:shd w:val="clear" w:color="auto" w:fill="E5E5E5" w:themeFill="accent1"/>
          </w:tcPr>
          <w:p w14:paraId="4613768C" w14:textId="77777777" w:rsidR="00FB5A57" w:rsidRPr="00577DB9" w:rsidRDefault="00FB5A57" w:rsidP="00F661D1">
            <w:pPr>
              <w:pStyle w:val="TextlegendaCalibriBold"/>
              <w:rPr>
                <w:rFonts w:cs="Arial"/>
              </w:rPr>
            </w:pPr>
            <w:r w:rsidRPr="00577DB9">
              <w:rPr>
                <w:rFonts w:cs="Arial"/>
              </w:rPr>
              <w:t>EIC kód</w:t>
            </w:r>
          </w:p>
        </w:tc>
        <w:tc>
          <w:tcPr>
            <w:tcW w:w="517" w:type="dxa"/>
            <w:shd w:val="clear" w:color="auto" w:fill="E5E5E5" w:themeFill="accent1"/>
          </w:tcPr>
          <w:p w14:paraId="73B7BD1C" w14:textId="77777777" w:rsidR="00FB5A57" w:rsidRPr="00577DB9" w:rsidRDefault="00FB5A57" w:rsidP="00F661D1">
            <w:pPr>
              <w:pStyle w:val="TextlegendaCalibriBold"/>
              <w:rPr>
                <w:rFonts w:cs="Arial"/>
              </w:rPr>
            </w:pPr>
            <w:r w:rsidRPr="00577DB9">
              <w:rPr>
                <w:rFonts w:cs="Arial"/>
              </w:rPr>
              <w:t>ZN</w:t>
            </w:r>
          </w:p>
        </w:tc>
        <w:tc>
          <w:tcPr>
            <w:tcW w:w="426" w:type="dxa"/>
            <w:shd w:val="clear" w:color="auto" w:fill="E5E5E5" w:themeFill="accent1"/>
          </w:tcPr>
          <w:p w14:paraId="6ADEDCB8" w14:textId="77777777" w:rsidR="00FB5A57" w:rsidRPr="00577DB9" w:rsidRDefault="00FB5A57" w:rsidP="00F661D1">
            <w:pPr>
              <w:pStyle w:val="TextlegendaCalibriBold"/>
              <w:rPr>
                <w:rFonts w:cs="Arial"/>
              </w:rPr>
            </w:pPr>
            <w:r w:rsidRPr="00577DB9">
              <w:rPr>
                <w:rFonts w:cs="Arial"/>
              </w:rPr>
              <w:t>TM</w:t>
            </w:r>
          </w:p>
        </w:tc>
        <w:tc>
          <w:tcPr>
            <w:tcW w:w="6378" w:type="dxa"/>
            <w:gridSpan w:val="7"/>
            <w:shd w:val="clear" w:color="auto" w:fill="E5E5E5" w:themeFill="accent1"/>
          </w:tcPr>
          <w:p w14:paraId="02C6814C" w14:textId="77777777" w:rsidR="00FB5A57" w:rsidRPr="00577DB9" w:rsidRDefault="00FB5A57" w:rsidP="00F661D1">
            <w:pPr>
              <w:pStyle w:val="TextlegendaCalibriBold"/>
              <w:rPr>
                <w:rFonts w:cs="Arial"/>
                <w:b w:val="0"/>
              </w:rPr>
            </w:pPr>
            <w:r w:rsidRPr="00577DB9">
              <w:rPr>
                <w:rFonts w:cs="Arial"/>
              </w:rPr>
              <w:t>Adresa odběrného místa</w:t>
            </w:r>
          </w:p>
        </w:tc>
      </w:tr>
      <w:tr w:rsidR="00FB5A57" w:rsidRPr="00E14FD7" w14:paraId="77874EED" w14:textId="77777777" w:rsidTr="00F661D1">
        <w:trPr>
          <w:cantSplit/>
          <w:trHeight w:val="227"/>
          <w:tblHeader/>
        </w:trPr>
        <w:tc>
          <w:tcPr>
            <w:tcW w:w="1154" w:type="dxa"/>
            <w:shd w:val="clear" w:color="auto" w:fill="E5E5E5" w:themeFill="accent1"/>
          </w:tcPr>
          <w:p w14:paraId="01B171E5" w14:textId="77777777" w:rsidR="00FB5A57" w:rsidRPr="00E14FD7" w:rsidRDefault="00FB5A57" w:rsidP="00F661D1">
            <w:pPr>
              <w:pStyle w:val="TextlegendaCalibriBold"/>
              <w:rPr>
                <w:rFonts w:asciiTheme="minorHAnsi" w:hAnsiTheme="minorHAnsi" w:cs="Arial"/>
              </w:rPr>
            </w:pPr>
          </w:p>
        </w:tc>
        <w:tc>
          <w:tcPr>
            <w:tcW w:w="1731" w:type="dxa"/>
            <w:shd w:val="clear" w:color="auto" w:fill="E5E5E5" w:themeFill="accent1"/>
          </w:tcPr>
          <w:p w14:paraId="0F6AFDD0" w14:textId="77777777" w:rsidR="00FB5A57" w:rsidRPr="00E14FD7" w:rsidRDefault="00FB5A57" w:rsidP="00F661D1">
            <w:pPr>
              <w:pStyle w:val="TextlegendaCalibriBold"/>
              <w:rPr>
                <w:rFonts w:asciiTheme="minorHAnsi" w:hAnsiTheme="minorHAnsi" w:cs="Arial"/>
              </w:rPr>
            </w:pPr>
          </w:p>
        </w:tc>
        <w:tc>
          <w:tcPr>
            <w:tcW w:w="517" w:type="dxa"/>
            <w:shd w:val="clear" w:color="auto" w:fill="E5E5E5" w:themeFill="accent1"/>
          </w:tcPr>
          <w:p w14:paraId="1697E112" w14:textId="77777777" w:rsidR="00FB5A57" w:rsidRPr="00E14FD7" w:rsidRDefault="00FB5A57" w:rsidP="00F661D1">
            <w:pPr>
              <w:pStyle w:val="TextlegendaCalibriBold"/>
              <w:rPr>
                <w:rFonts w:asciiTheme="minorHAnsi" w:hAnsiTheme="minorHAnsi" w:cs="Arial"/>
              </w:rPr>
            </w:pPr>
          </w:p>
        </w:tc>
        <w:tc>
          <w:tcPr>
            <w:tcW w:w="426" w:type="dxa"/>
            <w:shd w:val="clear" w:color="auto" w:fill="E5E5E5" w:themeFill="accent1"/>
          </w:tcPr>
          <w:p w14:paraId="5BA2251D" w14:textId="77777777" w:rsidR="00FB5A57" w:rsidRPr="00E14FD7" w:rsidRDefault="00FB5A57" w:rsidP="00F661D1">
            <w:pPr>
              <w:pStyle w:val="TextlegendaCalibriBold"/>
              <w:rPr>
                <w:rFonts w:asciiTheme="minorHAnsi" w:hAnsiTheme="minorHAnsi" w:cs="Arial"/>
              </w:rPr>
            </w:pPr>
          </w:p>
        </w:tc>
        <w:tc>
          <w:tcPr>
            <w:tcW w:w="708" w:type="dxa"/>
            <w:shd w:val="clear" w:color="auto" w:fill="E5E5E5" w:themeFill="accent1"/>
          </w:tcPr>
          <w:p w14:paraId="76769E80" w14:textId="77777777" w:rsidR="00FB5A57" w:rsidRPr="00577DB9" w:rsidRDefault="00FB5A57" w:rsidP="00F661D1">
            <w:pPr>
              <w:pStyle w:val="TextlegendaCalibriBold"/>
              <w:rPr>
                <w:rFonts w:cs="Arial"/>
              </w:rPr>
            </w:pPr>
            <w:r w:rsidRPr="00577DB9">
              <w:rPr>
                <w:rFonts w:cs="Arial"/>
              </w:rPr>
              <w:t>BSD</w:t>
            </w:r>
          </w:p>
        </w:tc>
        <w:tc>
          <w:tcPr>
            <w:tcW w:w="1020" w:type="dxa"/>
            <w:shd w:val="clear" w:color="auto" w:fill="E5E5E5" w:themeFill="accent1"/>
          </w:tcPr>
          <w:p w14:paraId="3FAB93F4" w14:textId="77777777" w:rsidR="00FB5A57" w:rsidRPr="00577DB9" w:rsidRDefault="00FB5A57" w:rsidP="00F661D1">
            <w:pPr>
              <w:pStyle w:val="TextlegendaCalibriBold"/>
              <w:jc w:val="right"/>
              <w:rPr>
                <w:rFonts w:cs="Arial"/>
                <w:b w:val="0"/>
              </w:rPr>
            </w:pPr>
            <w:r w:rsidRPr="00577DB9">
              <w:rPr>
                <w:rFonts w:cs="Arial"/>
                <w:b w:val="0"/>
              </w:rPr>
              <w:t>Leden</w:t>
            </w:r>
          </w:p>
        </w:tc>
        <w:tc>
          <w:tcPr>
            <w:tcW w:w="1021" w:type="dxa"/>
            <w:shd w:val="clear" w:color="auto" w:fill="E5E5E5" w:themeFill="accent1"/>
          </w:tcPr>
          <w:p w14:paraId="3457D06F" w14:textId="77777777" w:rsidR="00FB5A57" w:rsidRPr="00577DB9" w:rsidRDefault="00FB5A57" w:rsidP="00F661D1">
            <w:pPr>
              <w:pStyle w:val="TextlegendaCalibriBold"/>
              <w:jc w:val="right"/>
              <w:rPr>
                <w:rFonts w:cs="Arial"/>
                <w:b w:val="0"/>
              </w:rPr>
            </w:pPr>
            <w:r w:rsidRPr="00577DB9">
              <w:rPr>
                <w:rFonts w:cs="Arial"/>
                <w:b w:val="0"/>
              </w:rPr>
              <w:t>Duben</w:t>
            </w:r>
          </w:p>
        </w:tc>
        <w:tc>
          <w:tcPr>
            <w:tcW w:w="1020" w:type="dxa"/>
            <w:shd w:val="clear" w:color="auto" w:fill="E5E5E5" w:themeFill="accent1"/>
          </w:tcPr>
          <w:p w14:paraId="27E3EF2B" w14:textId="77777777" w:rsidR="00FB5A57" w:rsidRPr="00577DB9" w:rsidRDefault="00FB5A57" w:rsidP="00F661D1">
            <w:pPr>
              <w:pStyle w:val="TextlegendaCalibriBold"/>
              <w:jc w:val="right"/>
              <w:rPr>
                <w:rFonts w:cs="Arial"/>
                <w:b w:val="0"/>
              </w:rPr>
            </w:pPr>
            <w:r w:rsidRPr="00577DB9">
              <w:rPr>
                <w:rFonts w:cs="Arial"/>
                <w:b w:val="0"/>
              </w:rPr>
              <w:t>Červenec</w:t>
            </w:r>
          </w:p>
        </w:tc>
        <w:tc>
          <w:tcPr>
            <w:tcW w:w="1021" w:type="dxa"/>
            <w:shd w:val="clear" w:color="auto" w:fill="E5E5E5" w:themeFill="accent1"/>
          </w:tcPr>
          <w:p w14:paraId="6E5B0AFA" w14:textId="77777777" w:rsidR="00FB5A57" w:rsidRPr="00577DB9" w:rsidRDefault="00FB5A57" w:rsidP="00F661D1">
            <w:pPr>
              <w:pStyle w:val="TextlegendaCalibriBold"/>
              <w:jc w:val="right"/>
              <w:rPr>
                <w:rFonts w:cs="Arial"/>
                <w:b w:val="0"/>
              </w:rPr>
            </w:pPr>
            <w:r w:rsidRPr="00577DB9">
              <w:rPr>
                <w:rFonts w:cs="Arial"/>
                <w:b w:val="0"/>
              </w:rPr>
              <w:t>Říjen</w:t>
            </w:r>
          </w:p>
        </w:tc>
        <w:tc>
          <w:tcPr>
            <w:tcW w:w="1021" w:type="dxa"/>
            <w:shd w:val="clear" w:color="auto" w:fill="E5E5E5" w:themeFill="accent1"/>
          </w:tcPr>
          <w:p w14:paraId="35C1082A" w14:textId="77777777" w:rsidR="00FB5A57" w:rsidRPr="00577DB9" w:rsidRDefault="00FB5A57" w:rsidP="00F661D1">
            <w:pPr>
              <w:pStyle w:val="TextlegendaCalibriBold"/>
              <w:jc w:val="right"/>
              <w:rPr>
                <w:rFonts w:cs="Arial"/>
              </w:rPr>
            </w:pPr>
            <w:r w:rsidRPr="00577DB9">
              <w:rPr>
                <w:rFonts w:cs="Arial"/>
              </w:rPr>
              <w:t>Sjednané</w:t>
            </w:r>
          </w:p>
        </w:tc>
        <w:tc>
          <w:tcPr>
            <w:tcW w:w="567" w:type="dxa"/>
            <w:shd w:val="clear" w:color="auto" w:fill="E5E5E5" w:themeFill="accent1"/>
          </w:tcPr>
          <w:p w14:paraId="49630A19" w14:textId="77777777" w:rsidR="00FB5A57" w:rsidRPr="00577DB9" w:rsidRDefault="00FB5A57" w:rsidP="00F661D1">
            <w:pPr>
              <w:pStyle w:val="TextlegendaCalibriBold"/>
              <w:jc w:val="right"/>
              <w:rPr>
                <w:rFonts w:cs="Arial"/>
                <w:b w:val="0"/>
              </w:rPr>
            </w:pPr>
            <w:r w:rsidRPr="00577DB9">
              <w:rPr>
                <w:rFonts w:cs="Arial"/>
              </w:rPr>
              <w:t>Tol</w:t>
            </w:r>
          </w:p>
        </w:tc>
      </w:tr>
      <w:tr w:rsidR="00FB5A57" w:rsidRPr="00E14FD7" w14:paraId="4B17DE5D" w14:textId="77777777" w:rsidTr="00F661D1">
        <w:trPr>
          <w:cantSplit/>
          <w:trHeight w:val="227"/>
          <w:tblHeader/>
        </w:trPr>
        <w:tc>
          <w:tcPr>
            <w:tcW w:w="1154" w:type="dxa"/>
            <w:shd w:val="clear" w:color="auto" w:fill="E5E5E5" w:themeFill="accent1"/>
          </w:tcPr>
          <w:p w14:paraId="1CEBBEE1" w14:textId="77777777" w:rsidR="00FB5A57" w:rsidRPr="00E14FD7" w:rsidRDefault="00FB5A57" w:rsidP="00F661D1">
            <w:pPr>
              <w:pStyle w:val="TextlegendaCalibriBold"/>
              <w:rPr>
                <w:rFonts w:asciiTheme="minorHAnsi" w:hAnsiTheme="minorHAnsi" w:cs="Arial"/>
              </w:rPr>
            </w:pPr>
          </w:p>
        </w:tc>
        <w:tc>
          <w:tcPr>
            <w:tcW w:w="1731" w:type="dxa"/>
            <w:shd w:val="clear" w:color="auto" w:fill="E5E5E5" w:themeFill="accent1"/>
          </w:tcPr>
          <w:p w14:paraId="1B067D0E" w14:textId="77777777" w:rsidR="00FB5A57" w:rsidRPr="00E14FD7" w:rsidRDefault="00FB5A57" w:rsidP="00F661D1">
            <w:pPr>
              <w:pStyle w:val="TextlegendaCalibriBold"/>
              <w:rPr>
                <w:rFonts w:asciiTheme="minorHAnsi" w:hAnsiTheme="minorHAnsi" w:cs="Arial"/>
              </w:rPr>
            </w:pPr>
          </w:p>
        </w:tc>
        <w:tc>
          <w:tcPr>
            <w:tcW w:w="517" w:type="dxa"/>
            <w:shd w:val="clear" w:color="auto" w:fill="E5E5E5" w:themeFill="accent1"/>
          </w:tcPr>
          <w:p w14:paraId="62F84838" w14:textId="77777777" w:rsidR="00FB5A57" w:rsidRPr="00E14FD7" w:rsidRDefault="00FB5A57" w:rsidP="00F661D1">
            <w:pPr>
              <w:pStyle w:val="TextlegendaCalibriBold"/>
              <w:rPr>
                <w:rFonts w:asciiTheme="minorHAnsi" w:hAnsiTheme="minorHAnsi" w:cs="Arial"/>
              </w:rPr>
            </w:pPr>
          </w:p>
        </w:tc>
        <w:tc>
          <w:tcPr>
            <w:tcW w:w="426" w:type="dxa"/>
            <w:shd w:val="clear" w:color="auto" w:fill="E5E5E5" w:themeFill="accent1"/>
          </w:tcPr>
          <w:p w14:paraId="69F766C8" w14:textId="77777777" w:rsidR="00FB5A57" w:rsidRPr="00E14FD7" w:rsidRDefault="00FB5A57" w:rsidP="00F661D1">
            <w:pPr>
              <w:pStyle w:val="TextlegendaCalibriBold"/>
              <w:rPr>
                <w:rFonts w:asciiTheme="minorHAnsi" w:hAnsiTheme="minorHAnsi" w:cs="Arial"/>
              </w:rPr>
            </w:pPr>
          </w:p>
        </w:tc>
        <w:tc>
          <w:tcPr>
            <w:tcW w:w="708" w:type="dxa"/>
            <w:shd w:val="clear" w:color="auto" w:fill="E5E5E5" w:themeFill="accent1"/>
          </w:tcPr>
          <w:p w14:paraId="532EE9B6" w14:textId="77777777" w:rsidR="00FB5A57" w:rsidRPr="00577DB9" w:rsidRDefault="00FB5A57" w:rsidP="00F661D1">
            <w:pPr>
              <w:pStyle w:val="TextlegendaCalibriBold"/>
              <w:jc w:val="right"/>
              <w:rPr>
                <w:rFonts w:cs="Arial"/>
                <w:b w:val="0"/>
              </w:rPr>
            </w:pPr>
          </w:p>
        </w:tc>
        <w:tc>
          <w:tcPr>
            <w:tcW w:w="1020" w:type="dxa"/>
            <w:shd w:val="clear" w:color="auto" w:fill="E5E5E5" w:themeFill="accent1"/>
          </w:tcPr>
          <w:p w14:paraId="49C8C9E7" w14:textId="77777777" w:rsidR="00FB5A57" w:rsidRPr="00577DB9" w:rsidRDefault="00FB5A57" w:rsidP="00F661D1">
            <w:pPr>
              <w:pStyle w:val="TextlegendaCalibriBold"/>
              <w:jc w:val="right"/>
              <w:rPr>
                <w:rFonts w:cs="Arial"/>
                <w:b w:val="0"/>
              </w:rPr>
            </w:pPr>
            <w:r w:rsidRPr="00577DB9">
              <w:rPr>
                <w:rFonts w:cs="Arial"/>
                <w:b w:val="0"/>
              </w:rPr>
              <w:t>Únor</w:t>
            </w:r>
          </w:p>
        </w:tc>
        <w:tc>
          <w:tcPr>
            <w:tcW w:w="1021" w:type="dxa"/>
            <w:shd w:val="clear" w:color="auto" w:fill="E5E5E5" w:themeFill="accent1"/>
          </w:tcPr>
          <w:p w14:paraId="36F67424" w14:textId="77777777" w:rsidR="00FB5A57" w:rsidRPr="00577DB9" w:rsidRDefault="00FB5A57" w:rsidP="00F661D1">
            <w:pPr>
              <w:pStyle w:val="TextlegendaCalibriBold"/>
              <w:jc w:val="right"/>
              <w:rPr>
                <w:rFonts w:cs="Arial"/>
                <w:b w:val="0"/>
              </w:rPr>
            </w:pPr>
            <w:r w:rsidRPr="00577DB9">
              <w:rPr>
                <w:rFonts w:cs="Arial"/>
                <w:b w:val="0"/>
              </w:rPr>
              <w:t>Květen</w:t>
            </w:r>
          </w:p>
        </w:tc>
        <w:tc>
          <w:tcPr>
            <w:tcW w:w="1020" w:type="dxa"/>
            <w:shd w:val="clear" w:color="auto" w:fill="E5E5E5" w:themeFill="accent1"/>
          </w:tcPr>
          <w:p w14:paraId="27D25F06" w14:textId="77777777" w:rsidR="00FB5A57" w:rsidRPr="00577DB9" w:rsidRDefault="00FB5A57" w:rsidP="00F661D1">
            <w:pPr>
              <w:pStyle w:val="TextlegendaCalibriBold"/>
              <w:jc w:val="right"/>
              <w:rPr>
                <w:rFonts w:cs="Arial"/>
                <w:b w:val="0"/>
              </w:rPr>
            </w:pPr>
            <w:r w:rsidRPr="00577DB9">
              <w:rPr>
                <w:rFonts w:cs="Arial"/>
                <w:b w:val="0"/>
              </w:rPr>
              <w:t>Srpen</w:t>
            </w:r>
          </w:p>
        </w:tc>
        <w:tc>
          <w:tcPr>
            <w:tcW w:w="1021" w:type="dxa"/>
            <w:shd w:val="clear" w:color="auto" w:fill="E5E5E5" w:themeFill="accent1"/>
          </w:tcPr>
          <w:p w14:paraId="4C9429C4" w14:textId="77777777" w:rsidR="00FB5A57" w:rsidRPr="00577DB9" w:rsidRDefault="00FB5A57" w:rsidP="00F661D1">
            <w:pPr>
              <w:pStyle w:val="TextlegendaCalibriBold"/>
              <w:jc w:val="right"/>
              <w:rPr>
                <w:rFonts w:cs="Arial"/>
                <w:b w:val="0"/>
              </w:rPr>
            </w:pPr>
            <w:r w:rsidRPr="00577DB9">
              <w:rPr>
                <w:rFonts w:cs="Arial"/>
                <w:b w:val="0"/>
              </w:rPr>
              <w:t>Listopad</w:t>
            </w:r>
          </w:p>
        </w:tc>
        <w:tc>
          <w:tcPr>
            <w:tcW w:w="1021" w:type="dxa"/>
            <w:shd w:val="clear" w:color="auto" w:fill="E5E5E5" w:themeFill="accent1"/>
          </w:tcPr>
          <w:p w14:paraId="6B133412" w14:textId="77777777" w:rsidR="00FB5A57" w:rsidRPr="00577DB9" w:rsidRDefault="00FB5A57" w:rsidP="00F661D1">
            <w:pPr>
              <w:pStyle w:val="TextlegendaCalibriBold"/>
              <w:jc w:val="right"/>
              <w:rPr>
                <w:rFonts w:cs="Arial"/>
              </w:rPr>
            </w:pPr>
            <w:r w:rsidRPr="00577DB9">
              <w:rPr>
                <w:rFonts w:cs="Arial"/>
              </w:rPr>
              <w:t>množství</w:t>
            </w:r>
          </w:p>
        </w:tc>
        <w:tc>
          <w:tcPr>
            <w:tcW w:w="567" w:type="dxa"/>
            <w:shd w:val="clear" w:color="auto" w:fill="E5E5E5" w:themeFill="accent1"/>
          </w:tcPr>
          <w:p w14:paraId="5AC177A5" w14:textId="77777777" w:rsidR="00FB5A57" w:rsidRPr="00577DB9" w:rsidRDefault="00FB5A57" w:rsidP="00F661D1">
            <w:pPr>
              <w:pStyle w:val="TextlegendaCalibriBold"/>
              <w:jc w:val="right"/>
              <w:rPr>
                <w:rFonts w:cs="Arial"/>
              </w:rPr>
            </w:pPr>
          </w:p>
        </w:tc>
      </w:tr>
      <w:tr w:rsidR="00FB5A57" w:rsidRPr="00E14FD7" w14:paraId="1AC9A0DA" w14:textId="77777777" w:rsidTr="00F661D1">
        <w:trPr>
          <w:cantSplit/>
          <w:trHeight w:val="227"/>
          <w:tblHeader/>
        </w:trPr>
        <w:tc>
          <w:tcPr>
            <w:tcW w:w="1154" w:type="dxa"/>
            <w:tcBorders>
              <w:bottom w:val="single" w:sz="4" w:space="0" w:color="auto"/>
            </w:tcBorders>
            <w:shd w:val="clear" w:color="auto" w:fill="E5E5E5" w:themeFill="accent1"/>
          </w:tcPr>
          <w:p w14:paraId="6DBA856D" w14:textId="77777777" w:rsidR="00FB5A57" w:rsidRPr="00E14FD7" w:rsidRDefault="00FB5A57" w:rsidP="00F661D1">
            <w:pPr>
              <w:pStyle w:val="TextlegendaCalibriBold"/>
              <w:rPr>
                <w:rFonts w:asciiTheme="minorHAnsi" w:hAnsiTheme="minorHAnsi" w:cs="Arial"/>
              </w:rPr>
            </w:pPr>
          </w:p>
        </w:tc>
        <w:tc>
          <w:tcPr>
            <w:tcW w:w="1731" w:type="dxa"/>
            <w:tcBorders>
              <w:bottom w:val="single" w:sz="4" w:space="0" w:color="auto"/>
            </w:tcBorders>
            <w:shd w:val="clear" w:color="auto" w:fill="E5E5E5" w:themeFill="accent1"/>
          </w:tcPr>
          <w:p w14:paraId="279D992A" w14:textId="77777777" w:rsidR="00FB5A57" w:rsidRPr="00E14FD7" w:rsidRDefault="00FB5A57" w:rsidP="00F661D1">
            <w:pPr>
              <w:pStyle w:val="TextlegendaCalibriBold"/>
              <w:rPr>
                <w:rFonts w:asciiTheme="minorHAnsi" w:hAnsiTheme="minorHAnsi" w:cs="Arial"/>
              </w:rPr>
            </w:pPr>
          </w:p>
        </w:tc>
        <w:tc>
          <w:tcPr>
            <w:tcW w:w="517" w:type="dxa"/>
            <w:tcBorders>
              <w:bottom w:val="single" w:sz="4" w:space="0" w:color="auto"/>
            </w:tcBorders>
            <w:shd w:val="clear" w:color="auto" w:fill="E5E5E5" w:themeFill="accent1"/>
          </w:tcPr>
          <w:p w14:paraId="6409AFC1" w14:textId="77777777" w:rsidR="00FB5A57" w:rsidRPr="00E14FD7" w:rsidRDefault="00FB5A57" w:rsidP="00F661D1">
            <w:pPr>
              <w:pStyle w:val="TextlegendaCalibriBold"/>
              <w:rPr>
                <w:rFonts w:asciiTheme="minorHAnsi" w:hAnsiTheme="minorHAnsi" w:cs="Arial"/>
              </w:rPr>
            </w:pPr>
          </w:p>
        </w:tc>
        <w:tc>
          <w:tcPr>
            <w:tcW w:w="426" w:type="dxa"/>
            <w:tcBorders>
              <w:bottom w:val="single" w:sz="4" w:space="0" w:color="auto"/>
            </w:tcBorders>
            <w:shd w:val="clear" w:color="auto" w:fill="E5E5E5" w:themeFill="accent1"/>
          </w:tcPr>
          <w:p w14:paraId="62A87499" w14:textId="77777777" w:rsidR="00FB5A57" w:rsidRPr="00E14FD7" w:rsidRDefault="00FB5A57" w:rsidP="00F661D1">
            <w:pPr>
              <w:pStyle w:val="TextlegendaCalibriBold"/>
              <w:rPr>
                <w:rFonts w:asciiTheme="minorHAnsi" w:hAnsiTheme="minorHAnsi" w:cs="Arial"/>
              </w:rPr>
            </w:pPr>
          </w:p>
        </w:tc>
        <w:tc>
          <w:tcPr>
            <w:tcW w:w="708" w:type="dxa"/>
            <w:tcBorders>
              <w:bottom w:val="single" w:sz="4" w:space="0" w:color="auto"/>
            </w:tcBorders>
            <w:shd w:val="clear" w:color="auto" w:fill="E5E5E5" w:themeFill="accent1"/>
          </w:tcPr>
          <w:p w14:paraId="738E0A97" w14:textId="77777777" w:rsidR="00FB5A57" w:rsidRPr="00577DB9" w:rsidRDefault="00FB5A57" w:rsidP="00F661D1">
            <w:pPr>
              <w:pStyle w:val="TextlegendaCalibriBold"/>
              <w:jc w:val="right"/>
              <w:rPr>
                <w:rFonts w:cs="Arial"/>
                <w:b w:val="0"/>
              </w:rPr>
            </w:pPr>
          </w:p>
        </w:tc>
        <w:tc>
          <w:tcPr>
            <w:tcW w:w="1020" w:type="dxa"/>
            <w:tcBorders>
              <w:bottom w:val="single" w:sz="4" w:space="0" w:color="auto"/>
            </w:tcBorders>
            <w:shd w:val="clear" w:color="auto" w:fill="E5E5E5" w:themeFill="accent1"/>
          </w:tcPr>
          <w:p w14:paraId="2B392A1C" w14:textId="77777777" w:rsidR="00FB5A57" w:rsidRPr="00577DB9" w:rsidRDefault="00FB5A57" w:rsidP="00F661D1">
            <w:pPr>
              <w:pStyle w:val="TextlegendaCalibriBold"/>
              <w:jc w:val="right"/>
              <w:rPr>
                <w:rFonts w:cs="Arial"/>
                <w:b w:val="0"/>
              </w:rPr>
            </w:pPr>
            <w:r w:rsidRPr="00577DB9">
              <w:rPr>
                <w:rFonts w:cs="Arial"/>
                <w:b w:val="0"/>
              </w:rPr>
              <w:t>Březen</w:t>
            </w:r>
          </w:p>
        </w:tc>
        <w:tc>
          <w:tcPr>
            <w:tcW w:w="1021" w:type="dxa"/>
            <w:tcBorders>
              <w:bottom w:val="single" w:sz="4" w:space="0" w:color="auto"/>
            </w:tcBorders>
            <w:shd w:val="clear" w:color="auto" w:fill="E5E5E5" w:themeFill="accent1"/>
          </w:tcPr>
          <w:p w14:paraId="4B113356" w14:textId="77777777" w:rsidR="00FB5A57" w:rsidRPr="00577DB9" w:rsidRDefault="00FB5A57" w:rsidP="00F661D1">
            <w:pPr>
              <w:pStyle w:val="TextlegendaCalibriBold"/>
              <w:jc w:val="right"/>
              <w:rPr>
                <w:rFonts w:cs="Arial"/>
                <w:b w:val="0"/>
              </w:rPr>
            </w:pPr>
            <w:r w:rsidRPr="00577DB9">
              <w:rPr>
                <w:rFonts w:cs="Arial"/>
                <w:b w:val="0"/>
              </w:rPr>
              <w:t>Červen</w:t>
            </w:r>
          </w:p>
        </w:tc>
        <w:tc>
          <w:tcPr>
            <w:tcW w:w="1020" w:type="dxa"/>
            <w:tcBorders>
              <w:bottom w:val="single" w:sz="4" w:space="0" w:color="auto"/>
            </w:tcBorders>
            <w:shd w:val="clear" w:color="auto" w:fill="E5E5E5" w:themeFill="accent1"/>
          </w:tcPr>
          <w:p w14:paraId="6DEB48CD" w14:textId="77777777" w:rsidR="00FB5A57" w:rsidRPr="00577DB9" w:rsidRDefault="00FB5A57" w:rsidP="00F661D1">
            <w:pPr>
              <w:pStyle w:val="TextlegendaCalibriBold"/>
              <w:jc w:val="right"/>
              <w:rPr>
                <w:rFonts w:cs="Arial"/>
                <w:b w:val="0"/>
              </w:rPr>
            </w:pPr>
            <w:r w:rsidRPr="00577DB9">
              <w:rPr>
                <w:rFonts w:cs="Arial"/>
                <w:b w:val="0"/>
              </w:rPr>
              <w:t>Září</w:t>
            </w:r>
          </w:p>
        </w:tc>
        <w:tc>
          <w:tcPr>
            <w:tcW w:w="1021" w:type="dxa"/>
            <w:tcBorders>
              <w:bottom w:val="single" w:sz="4" w:space="0" w:color="auto"/>
            </w:tcBorders>
            <w:shd w:val="clear" w:color="auto" w:fill="E5E5E5" w:themeFill="accent1"/>
          </w:tcPr>
          <w:p w14:paraId="7654C326" w14:textId="77777777" w:rsidR="00FB5A57" w:rsidRPr="00577DB9" w:rsidRDefault="00FB5A57" w:rsidP="00F661D1">
            <w:pPr>
              <w:pStyle w:val="TextlegendaCalibriBold"/>
              <w:jc w:val="right"/>
              <w:rPr>
                <w:rFonts w:cs="Arial"/>
                <w:b w:val="0"/>
              </w:rPr>
            </w:pPr>
            <w:r w:rsidRPr="00577DB9">
              <w:rPr>
                <w:rFonts w:cs="Arial"/>
                <w:b w:val="0"/>
              </w:rPr>
              <w:t>Prosinec</w:t>
            </w:r>
          </w:p>
        </w:tc>
        <w:tc>
          <w:tcPr>
            <w:tcW w:w="1021" w:type="dxa"/>
            <w:tcBorders>
              <w:bottom w:val="single" w:sz="4" w:space="0" w:color="auto"/>
            </w:tcBorders>
            <w:shd w:val="clear" w:color="auto" w:fill="E5E5E5" w:themeFill="accent1"/>
          </w:tcPr>
          <w:p w14:paraId="2CCF918D" w14:textId="77777777" w:rsidR="00FB5A57" w:rsidRPr="00577DB9" w:rsidRDefault="00FB5A57" w:rsidP="00F661D1">
            <w:pPr>
              <w:pStyle w:val="TextlegendaCalibriBold"/>
              <w:jc w:val="right"/>
              <w:rPr>
                <w:rFonts w:cs="Arial"/>
              </w:rPr>
            </w:pPr>
            <w:r w:rsidRPr="00577DB9">
              <w:rPr>
                <w:rFonts w:cs="Arial"/>
              </w:rPr>
              <w:t>plynu</w:t>
            </w:r>
          </w:p>
        </w:tc>
        <w:tc>
          <w:tcPr>
            <w:tcW w:w="567" w:type="dxa"/>
            <w:tcBorders>
              <w:bottom w:val="single" w:sz="4" w:space="0" w:color="auto"/>
            </w:tcBorders>
            <w:shd w:val="clear" w:color="auto" w:fill="E5E5E5" w:themeFill="accent1"/>
          </w:tcPr>
          <w:p w14:paraId="320F94BB" w14:textId="77777777" w:rsidR="00FB5A57" w:rsidRPr="00577DB9" w:rsidRDefault="00FB5A57" w:rsidP="00F661D1">
            <w:pPr>
              <w:pStyle w:val="TextlegendaCalibriBold"/>
              <w:jc w:val="right"/>
              <w:rPr>
                <w:rFonts w:cs="Arial"/>
                <w:b w:val="0"/>
              </w:rPr>
            </w:pPr>
          </w:p>
        </w:tc>
      </w:tr>
      <w:tr w:rsidR="00FB5A57" w:rsidRPr="00E14FD7" w14:paraId="2E3AB66E" w14:textId="77777777" w:rsidTr="00F661D1">
        <w:trPr>
          <w:cantSplit/>
          <w:trHeight w:val="227"/>
          <w:tblHeader/>
        </w:trPr>
        <w:tc>
          <w:tcPr>
            <w:tcW w:w="1154" w:type="dxa"/>
            <w:tcBorders>
              <w:top w:val="single" w:sz="4" w:space="0" w:color="auto"/>
              <w:bottom w:val="single" w:sz="6" w:space="0" w:color="auto"/>
            </w:tcBorders>
            <w:shd w:val="clear" w:color="auto" w:fill="E5E5E5"/>
          </w:tcPr>
          <w:p w14:paraId="442C99A5"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1731" w:type="dxa"/>
            <w:tcBorders>
              <w:top w:val="single" w:sz="4" w:space="0" w:color="auto"/>
              <w:bottom w:val="single" w:sz="6" w:space="0" w:color="auto"/>
            </w:tcBorders>
            <w:shd w:val="clear" w:color="auto" w:fill="E5E5E5"/>
          </w:tcPr>
          <w:p w14:paraId="7E0F2F98"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517" w:type="dxa"/>
            <w:tcBorders>
              <w:top w:val="single" w:sz="4" w:space="0" w:color="auto"/>
              <w:bottom w:val="single" w:sz="6" w:space="0" w:color="auto"/>
            </w:tcBorders>
            <w:shd w:val="clear" w:color="auto" w:fill="E5E5E5"/>
          </w:tcPr>
          <w:p w14:paraId="27A1E690"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426" w:type="dxa"/>
            <w:tcBorders>
              <w:top w:val="single" w:sz="4" w:space="0" w:color="auto"/>
              <w:bottom w:val="single" w:sz="6" w:space="0" w:color="auto"/>
            </w:tcBorders>
            <w:shd w:val="clear" w:color="auto" w:fill="E5E5E5"/>
          </w:tcPr>
          <w:p w14:paraId="0916DE09"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708" w:type="dxa"/>
            <w:tcBorders>
              <w:top w:val="single" w:sz="4" w:space="0" w:color="auto"/>
              <w:bottom w:val="single" w:sz="6" w:space="0" w:color="auto"/>
            </w:tcBorders>
            <w:shd w:val="clear" w:color="auto" w:fill="E5E5E5"/>
          </w:tcPr>
          <w:p w14:paraId="4D50A9D4"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p>
        </w:tc>
        <w:tc>
          <w:tcPr>
            <w:tcW w:w="1020" w:type="dxa"/>
            <w:tcBorders>
              <w:top w:val="single" w:sz="4" w:space="0" w:color="auto"/>
              <w:bottom w:val="single" w:sz="6" w:space="0" w:color="auto"/>
            </w:tcBorders>
            <w:shd w:val="clear" w:color="auto" w:fill="E5E5E5"/>
          </w:tcPr>
          <w:p w14:paraId="2A900A73"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MWh</w:t>
            </w:r>
          </w:p>
        </w:tc>
        <w:tc>
          <w:tcPr>
            <w:tcW w:w="1021" w:type="dxa"/>
            <w:tcBorders>
              <w:top w:val="single" w:sz="4" w:space="0" w:color="auto"/>
              <w:bottom w:val="single" w:sz="6" w:space="0" w:color="auto"/>
            </w:tcBorders>
            <w:shd w:val="clear" w:color="auto" w:fill="E5E5E5"/>
          </w:tcPr>
          <w:p w14:paraId="72EDAED9" w14:textId="77777777" w:rsidR="00FB5A57" w:rsidRPr="00E14FD7" w:rsidRDefault="00FB5A57" w:rsidP="00F661D1">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MWh</w:t>
            </w:r>
          </w:p>
        </w:tc>
        <w:tc>
          <w:tcPr>
            <w:tcW w:w="1020" w:type="dxa"/>
            <w:tcBorders>
              <w:top w:val="single" w:sz="4" w:space="0" w:color="auto"/>
              <w:bottom w:val="single" w:sz="6" w:space="0" w:color="auto"/>
            </w:tcBorders>
            <w:shd w:val="clear" w:color="auto" w:fill="E5E5E5"/>
          </w:tcPr>
          <w:p w14:paraId="2359A934" w14:textId="77777777" w:rsidR="00FB5A57" w:rsidRPr="00E14FD7" w:rsidRDefault="00FB5A57" w:rsidP="00F661D1">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MWh</w:t>
            </w:r>
          </w:p>
        </w:tc>
        <w:tc>
          <w:tcPr>
            <w:tcW w:w="1021" w:type="dxa"/>
            <w:tcBorders>
              <w:top w:val="single" w:sz="4" w:space="0" w:color="auto"/>
              <w:bottom w:val="single" w:sz="6" w:space="0" w:color="auto"/>
            </w:tcBorders>
            <w:shd w:val="clear" w:color="auto" w:fill="E5E5E5"/>
          </w:tcPr>
          <w:p w14:paraId="41BCF8CC" w14:textId="77777777" w:rsidR="00FB5A57" w:rsidRPr="00E14FD7" w:rsidRDefault="00FB5A57" w:rsidP="00F661D1">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MWh</w:t>
            </w:r>
          </w:p>
        </w:tc>
        <w:tc>
          <w:tcPr>
            <w:tcW w:w="1021" w:type="dxa"/>
            <w:tcBorders>
              <w:top w:val="single" w:sz="4" w:space="0" w:color="auto"/>
              <w:bottom w:val="single" w:sz="6" w:space="0" w:color="auto"/>
            </w:tcBorders>
            <w:shd w:val="clear" w:color="auto" w:fill="E5E5E5"/>
          </w:tcPr>
          <w:p w14:paraId="09A179D6" w14:textId="77777777" w:rsidR="00FB5A57" w:rsidRPr="00E14FD7" w:rsidRDefault="00FB5A57" w:rsidP="00F661D1">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MWh</w:t>
            </w:r>
          </w:p>
        </w:tc>
        <w:tc>
          <w:tcPr>
            <w:tcW w:w="567" w:type="dxa"/>
            <w:tcBorders>
              <w:top w:val="single" w:sz="4" w:space="0" w:color="auto"/>
              <w:bottom w:val="single" w:sz="6" w:space="0" w:color="auto"/>
            </w:tcBorders>
            <w:shd w:val="clear" w:color="auto" w:fill="E5E5E5"/>
          </w:tcPr>
          <w:p w14:paraId="12CBC469" w14:textId="77777777" w:rsidR="00FB5A57" w:rsidRPr="00E14FD7" w:rsidRDefault="00FB5A57" w:rsidP="00F661D1">
            <w:pPr>
              <w:pStyle w:val="TextlegendaCalibriBold"/>
              <w:spacing w:before="40" w:after="40"/>
              <w:jc w:val="right"/>
              <w:rPr>
                <w:rFonts w:asciiTheme="minorHAnsi" w:hAnsiTheme="minorHAnsi"/>
                <w:b w:val="0"/>
                <w:color w:val="4C4C4C" w:themeColor="text2" w:themeShade="80"/>
              </w:rPr>
            </w:pPr>
            <w:r w:rsidRPr="00E14FD7">
              <w:rPr>
                <w:rFonts w:asciiTheme="minorHAnsi" w:hAnsiTheme="minorHAnsi"/>
                <w:b w:val="0"/>
                <w:color w:val="4C4C4C" w:themeColor="text2" w:themeShade="80"/>
              </w:rPr>
              <w:t>%</w:t>
            </w:r>
          </w:p>
        </w:tc>
      </w:tr>
      <w:tr w:rsidR="00FB5A57" w:rsidRPr="00E14FD7" w14:paraId="7AD7404C" w14:textId="77777777" w:rsidTr="00F661D1">
        <w:trPr>
          <w:trHeight w:val="28"/>
        </w:trPr>
        <w:tc>
          <w:tcPr>
            <w:tcW w:w="1154" w:type="dxa"/>
            <w:tcBorders>
              <w:top w:val="single" w:sz="6" w:space="0" w:color="auto"/>
              <w:right w:val="single" w:sz="18" w:space="0" w:color="FFFFFF" w:themeColor="background1"/>
            </w:tcBorders>
            <w:shd w:val="clear" w:color="auto" w:fill="auto"/>
          </w:tcPr>
          <w:p w14:paraId="1D755BFA" w14:textId="77777777" w:rsidR="00FB5A57" w:rsidRPr="00E14FD7" w:rsidRDefault="00FB5A57" w:rsidP="00F661D1">
            <w:pPr>
              <w:pStyle w:val="TexttabulkaCalibriLight"/>
              <w:rPr>
                <w:rFonts w:cs="Arial"/>
                <w:sz w:val="4"/>
                <w:szCs w:val="4"/>
              </w:rPr>
            </w:pPr>
          </w:p>
        </w:tc>
        <w:tc>
          <w:tcPr>
            <w:tcW w:w="1731" w:type="dxa"/>
            <w:tcBorders>
              <w:top w:val="single" w:sz="6" w:space="0" w:color="auto"/>
              <w:left w:val="single" w:sz="18" w:space="0" w:color="FFFFFF" w:themeColor="background1"/>
              <w:right w:val="single" w:sz="18" w:space="0" w:color="FFFFFF" w:themeColor="background1"/>
            </w:tcBorders>
            <w:shd w:val="clear" w:color="auto" w:fill="auto"/>
          </w:tcPr>
          <w:p w14:paraId="3A563A45" w14:textId="77777777" w:rsidR="00FB5A57" w:rsidRPr="00E14FD7" w:rsidRDefault="00FB5A57" w:rsidP="00F661D1">
            <w:pPr>
              <w:pStyle w:val="TexttabulkaCalibriLight"/>
              <w:rPr>
                <w:rFonts w:cs="Arial"/>
                <w:sz w:val="4"/>
                <w:szCs w:val="4"/>
              </w:rPr>
            </w:pPr>
          </w:p>
        </w:tc>
        <w:tc>
          <w:tcPr>
            <w:tcW w:w="517" w:type="dxa"/>
            <w:tcBorders>
              <w:top w:val="single" w:sz="6" w:space="0" w:color="auto"/>
              <w:left w:val="single" w:sz="18" w:space="0" w:color="FFFFFF" w:themeColor="background1"/>
              <w:right w:val="single" w:sz="18" w:space="0" w:color="FFFFFF" w:themeColor="background1"/>
            </w:tcBorders>
            <w:shd w:val="clear" w:color="auto" w:fill="auto"/>
          </w:tcPr>
          <w:p w14:paraId="1906489A" w14:textId="77777777" w:rsidR="00FB5A57" w:rsidRPr="00E14FD7" w:rsidRDefault="00FB5A57" w:rsidP="00F661D1">
            <w:pPr>
              <w:pStyle w:val="TexttabulkaCalibriLight"/>
              <w:rPr>
                <w:rFonts w:cs="Arial"/>
                <w:sz w:val="4"/>
                <w:szCs w:val="4"/>
              </w:rPr>
            </w:pPr>
          </w:p>
        </w:tc>
        <w:tc>
          <w:tcPr>
            <w:tcW w:w="426" w:type="dxa"/>
            <w:tcBorders>
              <w:top w:val="single" w:sz="6" w:space="0" w:color="auto"/>
              <w:left w:val="single" w:sz="18" w:space="0" w:color="FFFFFF" w:themeColor="background1"/>
              <w:right w:val="single" w:sz="18" w:space="0" w:color="FFFFFF" w:themeColor="background1"/>
            </w:tcBorders>
            <w:shd w:val="clear" w:color="auto" w:fill="auto"/>
          </w:tcPr>
          <w:p w14:paraId="211C0620" w14:textId="77777777" w:rsidR="00FB5A57" w:rsidRPr="00E14FD7" w:rsidRDefault="00FB5A57" w:rsidP="00F661D1">
            <w:pPr>
              <w:pStyle w:val="TexttabulkaCalibriLight"/>
              <w:rPr>
                <w:rFonts w:cs="Arial"/>
                <w:sz w:val="4"/>
                <w:szCs w:val="4"/>
              </w:rPr>
            </w:pPr>
          </w:p>
        </w:tc>
        <w:tc>
          <w:tcPr>
            <w:tcW w:w="708" w:type="dxa"/>
            <w:tcBorders>
              <w:top w:val="single" w:sz="6" w:space="0" w:color="auto"/>
              <w:left w:val="single" w:sz="18" w:space="0" w:color="FFFFFF" w:themeColor="background1"/>
              <w:right w:val="single" w:sz="18" w:space="0" w:color="FFFFFF" w:themeColor="background1"/>
            </w:tcBorders>
            <w:shd w:val="clear" w:color="auto" w:fill="auto"/>
          </w:tcPr>
          <w:p w14:paraId="4B23CCB8" w14:textId="77777777" w:rsidR="00FB5A57" w:rsidRPr="00E14FD7" w:rsidRDefault="00FB5A57" w:rsidP="00F661D1">
            <w:pPr>
              <w:pStyle w:val="TexttabulkaCalibriLight"/>
              <w:jc w:val="right"/>
              <w:rPr>
                <w:rFonts w:cs="Arial"/>
                <w:sz w:val="4"/>
                <w:szCs w:val="4"/>
              </w:rPr>
            </w:pPr>
          </w:p>
        </w:tc>
        <w:tc>
          <w:tcPr>
            <w:tcW w:w="1020" w:type="dxa"/>
            <w:tcBorders>
              <w:top w:val="single" w:sz="6" w:space="0" w:color="auto"/>
              <w:left w:val="single" w:sz="18" w:space="0" w:color="FFFFFF" w:themeColor="background1"/>
            </w:tcBorders>
            <w:shd w:val="clear" w:color="auto" w:fill="auto"/>
          </w:tcPr>
          <w:p w14:paraId="3771998B" w14:textId="77777777" w:rsidR="00FB5A57" w:rsidRPr="00E14FD7" w:rsidRDefault="00FB5A57" w:rsidP="00F661D1">
            <w:pPr>
              <w:pStyle w:val="TexttabulkaCalibriLight"/>
              <w:jc w:val="right"/>
              <w:rPr>
                <w:rFonts w:cs="Arial"/>
                <w:sz w:val="4"/>
                <w:szCs w:val="4"/>
              </w:rPr>
            </w:pPr>
          </w:p>
        </w:tc>
        <w:tc>
          <w:tcPr>
            <w:tcW w:w="1021" w:type="dxa"/>
            <w:tcBorders>
              <w:top w:val="single" w:sz="6" w:space="0" w:color="auto"/>
              <w:left w:val="single" w:sz="18" w:space="0" w:color="FFFFFF" w:themeColor="background1"/>
              <w:right w:val="single" w:sz="18" w:space="0" w:color="FFFFFF" w:themeColor="background1"/>
            </w:tcBorders>
          </w:tcPr>
          <w:p w14:paraId="1C1C3626" w14:textId="77777777" w:rsidR="00FB5A57" w:rsidRPr="00E14FD7" w:rsidRDefault="00FB5A57" w:rsidP="00F661D1">
            <w:pPr>
              <w:pStyle w:val="TexttabulkaCalibriLight"/>
              <w:jc w:val="right"/>
              <w:rPr>
                <w:rFonts w:cs="Arial"/>
                <w:sz w:val="4"/>
                <w:szCs w:val="4"/>
              </w:rPr>
            </w:pPr>
          </w:p>
        </w:tc>
        <w:tc>
          <w:tcPr>
            <w:tcW w:w="1020" w:type="dxa"/>
            <w:tcBorders>
              <w:top w:val="single" w:sz="6" w:space="0" w:color="auto"/>
              <w:left w:val="single" w:sz="18" w:space="0" w:color="FFFFFF" w:themeColor="background1"/>
              <w:right w:val="single" w:sz="18" w:space="0" w:color="FFFFFF" w:themeColor="background1"/>
            </w:tcBorders>
          </w:tcPr>
          <w:p w14:paraId="015622AE" w14:textId="77777777" w:rsidR="00FB5A57" w:rsidRPr="00E14FD7" w:rsidRDefault="00FB5A57" w:rsidP="00F661D1">
            <w:pPr>
              <w:pStyle w:val="TexttabulkaCalibriLight"/>
              <w:jc w:val="right"/>
              <w:rPr>
                <w:rFonts w:cs="Arial"/>
                <w:sz w:val="4"/>
                <w:szCs w:val="4"/>
              </w:rPr>
            </w:pPr>
          </w:p>
        </w:tc>
        <w:tc>
          <w:tcPr>
            <w:tcW w:w="1021" w:type="dxa"/>
            <w:tcBorders>
              <w:top w:val="single" w:sz="6" w:space="0" w:color="auto"/>
              <w:left w:val="single" w:sz="18" w:space="0" w:color="FFFFFF" w:themeColor="background1"/>
              <w:right w:val="single" w:sz="18" w:space="0" w:color="FFFFFF" w:themeColor="background1"/>
            </w:tcBorders>
          </w:tcPr>
          <w:p w14:paraId="607D1CA4" w14:textId="77777777" w:rsidR="00FB5A57" w:rsidRPr="00E14FD7" w:rsidRDefault="00FB5A57" w:rsidP="00F661D1">
            <w:pPr>
              <w:pStyle w:val="TexttabulkaCalibriLight"/>
              <w:jc w:val="right"/>
              <w:rPr>
                <w:rFonts w:cs="Arial"/>
                <w:sz w:val="4"/>
                <w:szCs w:val="4"/>
              </w:rPr>
            </w:pPr>
          </w:p>
        </w:tc>
        <w:tc>
          <w:tcPr>
            <w:tcW w:w="1021" w:type="dxa"/>
            <w:tcBorders>
              <w:top w:val="single" w:sz="6" w:space="0" w:color="auto"/>
              <w:left w:val="single" w:sz="18" w:space="0" w:color="FFFFFF" w:themeColor="background1"/>
              <w:right w:val="single" w:sz="18" w:space="0" w:color="FFFFFF" w:themeColor="background1"/>
            </w:tcBorders>
          </w:tcPr>
          <w:p w14:paraId="3AC09898" w14:textId="77777777" w:rsidR="00FB5A57" w:rsidRPr="00E14FD7" w:rsidRDefault="00FB5A57" w:rsidP="00F661D1">
            <w:pPr>
              <w:pStyle w:val="TexttabulkaCalibriLight"/>
              <w:jc w:val="right"/>
              <w:rPr>
                <w:rFonts w:cs="Arial"/>
                <w:sz w:val="4"/>
                <w:szCs w:val="4"/>
              </w:rPr>
            </w:pPr>
          </w:p>
        </w:tc>
        <w:tc>
          <w:tcPr>
            <w:tcW w:w="567" w:type="dxa"/>
            <w:tcBorders>
              <w:top w:val="single" w:sz="6" w:space="0" w:color="auto"/>
              <w:left w:val="single" w:sz="18" w:space="0" w:color="FFFFFF" w:themeColor="background1"/>
              <w:right w:val="single" w:sz="18" w:space="0" w:color="FFFFFF" w:themeColor="background1"/>
            </w:tcBorders>
          </w:tcPr>
          <w:p w14:paraId="09AADC6F" w14:textId="77777777" w:rsidR="00FB5A57" w:rsidRPr="00E14FD7" w:rsidRDefault="00FB5A57" w:rsidP="00F661D1">
            <w:pPr>
              <w:pStyle w:val="TexttabulkaCalibriLight"/>
              <w:jc w:val="right"/>
              <w:rPr>
                <w:rFonts w:cs="Arial"/>
                <w:sz w:val="4"/>
                <w:szCs w:val="4"/>
              </w:rPr>
            </w:pPr>
          </w:p>
        </w:tc>
      </w:tr>
      <w:tr w:rsidR="00FB5A57" w:rsidRPr="00E14FD7" w14:paraId="0B7590CA" w14:textId="77777777" w:rsidTr="00F661D1">
        <w:trPr>
          <w:trHeight w:val="227"/>
        </w:trPr>
        <w:tc>
          <w:tcPr>
            <w:tcW w:w="1154" w:type="dxa"/>
            <w:tcBorders>
              <w:right w:val="single" w:sz="18" w:space="0" w:color="FFFFFF" w:themeColor="background1"/>
            </w:tcBorders>
            <w:shd w:val="clear" w:color="auto" w:fill="F2F2F2" w:themeFill="background1" w:themeFillShade="F2"/>
          </w:tcPr>
          <w:p w14:paraId="2ECAA9BB" w14:textId="77777777" w:rsidR="00FB5A57" w:rsidRPr="00E14FD7" w:rsidRDefault="00FB5A57" w:rsidP="00F661D1">
            <w:pPr>
              <w:pStyle w:val="TexttabulkaCalibriLight"/>
              <w:rPr>
                <w:rFonts w:cs="Arial"/>
              </w:rPr>
            </w:pPr>
            <w:r w:rsidRPr="00E14FD7">
              <w:rPr>
                <w:rFonts w:cs="Arial"/>
              </w:rPr>
              <w:fldChar w:fldCharType="begin">
                <w:ffData>
                  <w:name w:val="Text463"/>
                  <w:enabled/>
                  <w:calcOnExit w:val="0"/>
                  <w:textInput>
                    <w:default w:val="2747145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27471454</w:t>
            </w:r>
            <w:r w:rsidRPr="00E14FD7">
              <w:rPr>
                <w:rFonts w:cs="Arial"/>
              </w:rPr>
              <w:fldChar w:fldCharType="end"/>
            </w:r>
          </w:p>
        </w:tc>
        <w:tc>
          <w:tcPr>
            <w:tcW w:w="1731" w:type="dxa"/>
            <w:tcBorders>
              <w:left w:val="single" w:sz="18" w:space="0" w:color="FFFFFF" w:themeColor="background1"/>
              <w:right w:val="single" w:sz="18" w:space="0" w:color="FFFFFF" w:themeColor="background1"/>
            </w:tcBorders>
            <w:shd w:val="clear" w:color="auto" w:fill="F2F2F2" w:themeFill="background1" w:themeFillShade="F2"/>
          </w:tcPr>
          <w:p w14:paraId="2FDE4A2B" w14:textId="77777777" w:rsidR="00FB5A57" w:rsidRPr="00E14FD7" w:rsidRDefault="00FB5A57" w:rsidP="00F661D1">
            <w:pPr>
              <w:pStyle w:val="TexttabulkaCalibriLight"/>
              <w:rPr>
                <w:rFonts w:cs="Arial"/>
              </w:rPr>
            </w:pPr>
            <w:r w:rsidRPr="00E14FD7">
              <w:rPr>
                <w:rFonts w:cs="Arial"/>
              </w:rPr>
              <w:fldChar w:fldCharType="begin">
                <w:ffData>
                  <w:name w:val="Text464"/>
                  <w:enabled/>
                  <w:calcOnExit w:val="0"/>
                  <w:textInput>
                    <w:default w:val="27ZG500Z02918308"/>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27ZG500Z02918308</w:t>
            </w:r>
            <w:r w:rsidRPr="00E14FD7">
              <w:rPr>
                <w:rFonts w:cs="Arial"/>
              </w:rPr>
              <w:fldChar w:fldCharType="end"/>
            </w:r>
          </w:p>
        </w:tc>
        <w:tc>
          <w:tcPr>
            <w:tcW w:w="517" w:type="dxa"/>
            <w:tcBorders>
              <w:left w:val="single" w:sz="18" w:space="0" w:color="FFFFFF" w:themeColor="background1"/>
              <w:right w:val="single" w:sz="18" w:space="0" w:color="FFFFFF" w:themeColor="background1"/>
            </w:tcBorders>
            <w:shd w:val="clear" w:color="auto" w:fill="F2F2F2" w:themeFill="background1" w:themeFillShade="F2"/>
            <w:vAlign w:val="center"/>
          </w:tcPr>
          <w:p w14:paraId="7DD02849" w14:textId="77777777" w:rsidR="00FB5A57" w:rsidRPr="00E14FD7" w:rsidRDefault="00FB5A57" w:rsidP="00F661D1">
            <w:pPr>
              <w:pStyle w:val="TexttabulkaCalibriL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6" w:type="dxa"/>
            <w:tcBorders>
              <w:left w:val="single" w:sz="18" w:space="0" w:color="FFFFFF" w:themeColor="background1"/>
              <w:right w:val="single" w:sz="18" w:space="0" w:color="FFFFFF" w:themeColor="background1"/>
            </w:tcBorders>
            <w:shd w:val="clear" w:color="auto" w:fill="F2F2F2" w:themeFill="background1" w:themeFillShade="F2"/>
            <w:vAlign w:val="center"/>
          </w:tcPr>
          <w:p w14:paraId="35A68277" w14:textId="77777777" w:rsidR="00FB5A57" w:rsidRPr="00E14FD7" w:rsidRDefault="00FB5A57" w:rsidP="00F661D1">
            <w:pPr>
              <w:pStyle w:val="TexttabulkaCalibriLight"/>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B</w:t>
            </w:r>
            <w:r w:rsidRPr="00E14FD7">
              <w:fldChar w:fldCharType="end"/>
            </w:r>
          </w:p>
        </w:tc>
        <w:tc>
          <w:tcPr>
            <w:tcW w:w="6378" w:type="dxa"/>
            <w:gridSpan w:val="7"/>
            <w:tcBorders>
              <w:left w:val="single" w:sz="18" w:space="0" w:color="FFFFFF" w:themeColor="background1"/>
              <w:right w:val="single" w:sz="18" w:space="0" w:color="FFFFFF" w:themeColor="background1"/>
            </w:tcBorders>
            <w:shd w:val="clear" w:color="auto" w:fill="F2F2F2" w:themeFill="background1" w:themeFillShade="F2"/>
          </w:tcPr>
          <w:p w14:paraId="4FE7D224" w14:textId="77777777" w:rsidR="00FB5A57" w:rsidRPr="00E14FD7" w:rsidRDefault="00FB5A57" w:rsidP="00F661D1">
            <w:pPr>
              <w:pStyle w:val="TexttabulkaCalibriLight"/>
              <w:rPr>
                <w:rFonts w:cs="Arial"/>
              </w:rPr>
            </w:pPr>
            <w:r w:rsidRPr="00E14FD7">
              <w:rPr>
                <w:rFonts w:cs="Arial"/>
              </w:rPr>
              <w:fldChar w:fldCharType="begin">
                <w:ffData>
                  <w:name w:val="Text741"/>
                  <w:enabled/>
                  <w:calcOnExit w:val="0"/>
                  <w:textInput>
                    <w:default w:val="Sokolská 150, Nové Město nad Metují"/>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Sokolská 150, Nové Město nad Metují</w:t>
            </w:r>
            <w:r w:rsidRPr="00E14FD7">
              <w:rPr>
                <w:rFonts w:cs="Arial"/>
              </w:rPr>
              <w:fldChar w:fldCharType="end"/>
            </w:r>
          </w:p>
        </w:tc>
      </w:tr>
      <w:tr w:rsidR="00FB5A57" w:rsidRPr="00E14FD7" w14:paraId="14471062" w14:textId="77777777" w:rsidTr="00F661D1">
        <w:trPr>
          <w:trHeight w:val="227"/>
        </w:trPr>
        <w:tc>
          <w:tcPr>
            <w:tcW w:w="1154" w:type="dxa"/>
            <w:tcBorders>
              <w:right w:val="single" w:sz="18" w:space="0" w:color="FFFFFF" w:themeColor="background1"/>
            </w:tcBorders>
            <w:shd w:val="clear" w:color="auto" w:fill="auto"/>
          </w:tcPr>
          <w:p w14:paraId="38404377" w14:textId="77777777" w:rsidR="00FB5A57" w:rsidRPr="00E14FD7" w:rsidRDefault="00FB5A57" w:rsidP="00F661D1">
            <w:pPr>
              <w:pStyle w:val="TexttabulkaCalibriLight"/>
              <w:rPr>
                <w:rFonts w:cs="Arial"/>
              </w:rPr>
            </w:pPr>
          </w:p>
        </w:tc>
        <w:tc>
          <w:tcPr>
            <w:tcW w:w="1731" w:type="dxa"/>
            <w:tcBorders>
              <w:left w:val="single" w:sz="18" w:space="0" w:color="FFFFFF" w:themeColor="background1"/>
              <w:right w:val="single" w:sz="18" w:space="0" w:color="FFFFFF" w:themeColor="background1"/>
            </w:tcBorders>
            <w:shd w:val="clear" w:color="auto" w:fill="auto"/>
          </w:tcPr>
          <w:p w14:paraId="1468FAE8" w14:textId="77777777" w:rsidR="00FB5A57" w:rsidRPr="00E14FD7" w:rsidRDefault="00FB5A57" w:rsidP="00F661D1">
            <w:pPr>
              <w:pStyle w:val="TexttabulkaCalibriLight"/>
              <w:rPr>
                <w:rFonts w:cs="Arial"/>
              </w:rPr>
            </w:pPr>
          </w:p>
        </w:tc>
        <w:tc>
          <w:tcPr>
            <w:tcW w:w="517" w:type="dxa"/>
            <w:tcBorders>
              <w:left w:val="single" w:sz="18" w:space="0" w:color="FFFFFF" w:themeColor="background1"/>
              <w:right w:val="single" w:sz="18" w:space="0" w:color="FFFFFF" w:themeColor="background1"/>
            </w:tcBorders>
            <w:shd w:val="clear" w:color="auto" w:fill="auto"/>
          </w:tcPr>
          <w:p w14:paraId="1A6E657C" w14:textId="77777777" w:rsidR="00FB5A57" w:rsidRPr="00E14FD7" w:rsidRDefault="00FB5A57" w:rsidP="00F661D1">
            <w:pPr>
              <w:pStyle w:val="TexttabulkaCalibriLight"/>
              <w:rPr>
                <w:rFonts w:cs="Arial"/>
              </w:rPr>
            </w:pPr>
          </w:p>
        </w:tc>
        <w:tc>
          <w:tcPr>
            <w:tcW w:w="426" w:type="dxa"/>
            <w:tcBorders>
              <w:left w:val="single" w:sz="18" w:space="0" w:color="FFFFFF" w:themeColor="background1"/>
              <w:right w:val="single" w:sz="18" w:space="0" w:color="FFFFFF" w:themeColor="background1"/>
            </w:tcBorders>
            <w:shd w:val="clear" w:color="auto" w:fill="auto"/>
          </w:tcPr>
          <w:p w14:paraId="1837F94D" w14:textId="77777777" w:rsidR="00FB5A57" w:rsidRPr="00E14FD7" w:rsidRDefault="00FB5A57" w:rsidP="00F661D1">
            <w:pPr>
              <w:pStyle w:val="TexttabulkaCalibriLight"/>
              <w:rPr>
                <w:rFonts w:cs="Arial"/>
              </w:rPr>
            </w:pPr>
          </w:p>
        </w:tc>
        <w:tc>
          <w:tcPr>
            <w:tcW w:w="708" w:type="dxa"/>
            <w:tcBorders>
              <w:left w:val="single" w:sz="18" w:space="0" w:color="FFFFFF" w:themeColor="background1"/>
              <w:right w:val="single" w:sz="18" w:space="0" w:color="FFFFFF" w:themeColor="background1"/>
            </w:tcBorders>
            <w:shd w:val="clear" w:color="auto" w:fill="auto"/>
          </w:tcPr>
          <w:p w14:paraId="3663BBBE" w14:textId="77777777" w:rsidR="00FB5A57" w:rsidRPr="00E14FD7" w:rsidRDefault="00FB5A57" w:rsidP="00F661D1">
            <w:pPr>
              <w:pStyle w:val="TexttabulkaCalibriLight"/>
              <w:rPr>
                <w:rFonts w:cs="Arial"/>
              </w:rPr>
            </w:pPr>
            <w:r w:rsidRPr="00562BF4">
              <w:rPr>
                <w:rFonts w:cs="Arial"/>
                <w:szCs w:val="17"/>
              </w:rPr>
              <w:fldChar w:fldCharType="begin">
                <w:ffData>
                  <w:name w:val="Zaškrtávací3"/>
                  <w:enabled/>
                  <w:calcOnExit w:val="0"/>
                  <w:checkBox>
                    <w:sizeAuto/>
                    <w:default w:val="0"/>
                  </w:checkBox>
                </w:ffData>
              </w:fldChar>
            </w:r>
            <w:r w:rsidRPr="00562BF4">
              <w:rPr>
                <w:rFonts w:cs="Arial"/>
                <w:szCs w:val="17"/>
              </w:rPr>
              <w:instrText xml:space="preserve"> FORMCHECKBOX </w:instrText>
            </w:r>
            <w:r w:rsidR="007A6C42">
              <w:rPr>
                <w:rFonts w:cs="Arial"/>
                <w:szCs w:val="17"/>
              </w:rPr>
            </w:r>
            <w:r w:rsidR="007A6C42">
              <w:rPr>
                <w:rFonts w:cs="Arial"/>
                <w:szCs w:val="17"/>
              </w:rPr>
              <w:fldChar w:fldCharType="separate"/>
            </w:r>
            <w:r w:rsidRPr="00562BF4">
              <w:rPr>
                <w:rFonts w:cs="Arial"/>
                <w:szCs w:val="17"/>
              </w:rPr>
              <w:fldChar w:fldCharType="end"/>
            </w:r>
            <w:r w:rsidRPr="00562BF4">
              <w:rPr>
                <w:rFonts w:cs="Arial"/>
                <w:szCs w:val="17"/>
              </w:rPr>
              <w:t xml:space="preserve"> Ano</w:t>
            </w:r>
          </w:p>
        </w:tc>
        <w:tc>
          <w:tcPr>
            <w:tcW w:w="1020" w:type="dxa"/>
            <w:tcBorders>
              <w:left w:val="single" w:sz="18" w:space="0" w:color="FFFFFF" w:themeColor="background1"/>
            </w:tcBorders>
            <w:shd w:val="clear" w:color="auto" w:fill="auto"/>
          </w:tcPr>
          <w:p w14:paraId="2B26276A" w14:textId="77777777" w:rsidR="00FB5A57" w:rsidRPr="00E14FD7" w:rsidRDefault="00FB5A57" w:rsidP="00F661D1">
            <w:pPr>
              <w:pStyle w:val="TexttabulkaCalibriLight"/>
              <w:jc w:val="right"/>
              <w:rPr>
                <w:rFonts w:cs="Arial"/>
              </w:rPr>
            </w:pPr>
            <w:r w:rsidRPr="00E14FD7">
              <w:rPr>
                <w:rFonts w:cs="Arial"/>
              </w:rPr>
              <w:fldChar w:fldCharType="begin">
                <w:ffData>
                  <w:name w:val="Text468"/>
                  <w:enabled/>
                  <w:calcOnExit w:val="0"/>
                  <w:textInput>
                    <w:default w:val="63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636</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71C2DA9B" w14:textId="77777777" w:rsidR="00FB5A57" w:rsidRPr="00E14FD7" w:rsidRDefault="00FB5A57" w:rsidP="00F661D1">
            <w:pPr>
              <w:pStyle w:val="TexttabulkaCalibriLight"/>
              <w:jc w:val="right"/>
              <w:rPr>
                <w:rFonts w:cs="Arial"/>
              </w:rPr>
            </w:pPr>
            <w:r w:rsidRPr="00E14FD7">
              <w:rPr>
                <w:rFonts w:cs="Arial"/>
              </w:rPr>
              <w:fldChar w:fldCharType="begin">
                <w:ffData>
                  <w:name w:val="Text471"/>
                  <w:enabled/>
                  <w:calcOnExit w:val="0"/>
                  <w:textInput>
                    <w:default w:val="29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295</w:t>
            </w:r>
            <w:r w:rsidRPr="00E14FD7">
              <w:rPr>
                <w:rFonts w:cs="Arial"/>
              </w:rPr>
              <w:fldChar w:fldCharType="end"/>
            </w:r>
          </w:p>
        </w:tc>
        <w:tc>
          <w:tcPr>
            <w:tcW w:w="1020" w:type="dxa"/>
            <w:tcBorders>
              <w:left w:val="single" w:sz="18" w:space="0" w:color="FFFFFF" w:themeColor="background1"/>
              <w:right w:val="single" w:sz="18" w:space="0" w:color="FFFFFF" w:themeColor="background1"/>
            </w:tcBorders>
          </w:tcPr>
          <w:p w14:paraId="5B4968FD" w14:textId="77777777" w:rsidR="00FB5A57" w:rsidRPr="00E14FD7" w:rsidRDefault="00FB5A57" w:rsidP="00F661D1">
            <w:pPr>
              <w:pStyle w:val="TexttabulkaCalibriLight"/>
              <w:jc w:val="right"/>
              <w:rPr>
                <w:rFonts w:cs="Arial"/>
              </w:rPr>
            </w:pPr>
            <w:r w:rsidRPr="00E14FD7">
              <w:rPr>
                <w:rFonts w:cs="Arial"/>
              </w:rPr>
              <w:fldChar w:fldCharType="begin">
                <w:ffData>
                  <w:name w:val="Text474"/>
                  <w:enabled/>
                  <w:calcOnExit w:val="0"/>
                  <w:textInput>
                    <w:default w:val="14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149</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2A4D9557" w14:textId="77777777" w:rsidR="00FB5A57" w:rsidRPr="00E14FD7" w:rsidRDefault="00FB5A57" w:rsidP="00F661D1">
            <w:pPr>
              <w:pStyle w:val="TexttabulkaCalibriLight"/>
              <w:jc w:val="right"/>
              <w:rPr>
                <w:rFonts w:cs="Arial"/>
              </w:rPr>
            </w:pPr>
            <w:r w:rsidRPr="00E14FD7">
              <w:rPr>
                <w:rFonts w:cs="Arial"/>
              </w:rPr>
              <w:fldChar w:fldCharType="begin">
                <w:ffData>
                  <w:name w:val="Text477"/>
                  <w:enabled/>
                  <w:calcOnExit w:val="0"/>
                  <w:textInput>
                    <w:default w:val="27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276</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7D6705DD" w14:textId="77777777" w:rsidR="00FB5A57" w:rsidRPr="00E14FD7" w:rsidRDefault="00FB5A57" w:rsidP="00F661D1">
            <w:pPr>
              <w:pStyle w:val="TexttabulkaCalibriLight"/>
              <w:jc w:val="right"/>
              <w:rPr>
                <w:rFonts w:cs="Arial"/>
              </w:rPr>
            </w:pPr>
            <w:r w:rsidRPr="00996C53">
              <w:rPr>
                <w:rFonts w:cs="Arial"/>
                <w:b/>
              </w:rPr>
              <w:fldChar w:fldCharType="begin">
                <w:ffData>
                  <w:name w:val="Text465"/>
                  <w:enabled/>
                  <w:calcOnExit w:val="0"/>
                  <w:textInput>
                    <w:default w:val="4 027"/>
                  </w:textInput>
                </w:ffData>
              </w:fldChar>
            </w:r>
            <w:r w:rsidRPr="00996C53">
              <w:rPr>
                <w:rFonts w:cs="Arial"/>
                <w:b/>
              </w:rPr>
              <w:instrText xml:space="preserve"> FORMTEXT </w:instrText>
            </w:r>
            <w:r w:rsidRPr="00996C53">
              <w:rPr>
                <w:rFonts w:cs="Arial"/>
                <w:b/>
              </w:rPr>
            </w:r>
            <w:r w:rsidRPr="00996C53">
              <w:rPr>
                <w:rFonts w:cs="Arial"/>
                <w:b/>
              </w:rPr>
              <w:fldChar w:fldCharType="separate"/>
            </w:r>
            <w:r w:rsidRPr="00996C53">
              <w:rPr>
                <w:rFonts w:cs="Arial"/>
                <w:b/>
                <w:noProof/>
              </w:rPr>
              <w:t>4 027</w:t>
            </w:r>
            <w:r w:rsidRPr="00996C53">
              <w:rPr>
                <w:rFonts w:cs="Arial"/>
                <w:b/>
              </w:rPr>
              <w:fldChar w:fldCharType="end"/>
            </w:r>
          </w:p>
        </w:tc>
        <w:tc>
          <w:tcPr>
            <w:tcW w:w="567" w:type="dxa"/>
            <w:tcBorders>
              <w:left w:val="single" w:sz="18" w:space="0" w:color="FFFFFF" w:themeColor="background1"/>
              <w:right w:val="single" w:sz="18" w:space="0" w:color="FFFFFF" w:themeColor="background1"/>
            </w:tcBorders>
          </w:tcPr>
          <w:p w14:paraId="7458F8A0" w14:textId="77777777" w:rsidR="00FB5A57" w:rsidRPr="00E14FD7" w:rsidRDefault="00FB5A57" w:rsidP="00F661D1">
            <w:pPr>
              <w:pStyle w:val="TexttabulkaCalibriLight"/>
              <w:jc w:val="right"/>
              <w:rPr>
                <w:rFonts w:cs="Arial"/>
              </w:rPr>
            </w:pPr>
            <w:r w:rsidRPr="00E14FD7">
              <w:rPr>
                <w:rFonts w:cs="Arial"/>
              </w:rPr>
              <w:fldChar w:fldCharType="begin">
                <w:ffData>
                  <w:name w:val="Text466"/>
                  <w:enabled/>
                  <w:calcOnExit w:val="0"/>
                  <w:textInput/>
                </w:ffData>
              </w:fldChar>
            </w:r>
            <w:r w:rsidRPr="00E14FD7">
              <w:rPr>
                <w:rFonts w:cs="Arial"/>
              </w:rPr>
              <w:instrText xml:space="preserve"> FORMTEXT </w:instrText>
            </w:r>
            <w:r w:rsidR="007A6C42">
              <w:rPr>
                <w:rFonts w:cs="Arial"/>
              </w:rPr>
            </w:r>
            <w:r w:rsidR="007A6C42">
              <w:rPr>
                <w:rFonts w:cs="Arial"/>
              </w:rPr>
              <w:fldChar w:fldCharType="separate"/>
            </w:r>
            <w:r w:rsidRPr="00E14FD7">
              <w:rPr>
                <w:rFonts w:cs="Arial"/>
              </w:rPr>
              <w:fldChar w:fldCharType="end"/>
            </w:r>
          </w:p>
        </w:tc>
      </w:tr>
      <w:tr w:rsidR="00FB5A57" w:rsidRPr="00E14FD7" w14:paraId="66171825" w14:textId="77777777" w:rsidTr="00F661D1">
        <w:trPr>
          <w:trHeight w:val="227"/>
        </w:trPr>
        <w:tc>
          <w:tcPr>
            <w:tcW w:w="1154" w:type="dxa"/>
            <w:tcBorders>
              <w:right w:val="single" w:sz="18" w:space="0" w:color="FFFFFF" w:themeColor="background1"/>
            </w:tcBorders>
            <w:shd w:val="clear" w:color="auto" w:fill="auto"/>
          </w:tcPr>
          <w:p w14:paraId="054C35A1" w14:textId="77777777" w:rsidR="00FB5A57" w:rsidRPr="00E14FD7" w:rsidRDefault="00FB5A57" w:rsidP="00F661D1">
            <w:pPr>
              <w:pStyle w:val="TexttabulkaCalibriLight"/>
              <w:rPr>
                <w:rFonts w:cs="Arial"/>
              </w:rPr>
            </w:pPr>
          </w:p>
        </w:tc>
        <w:tc>
          <w:tcPr>
            <w:tcW w:w="1731" w:type="dxa"/>
            <w:tcBorders>
              <w:left w:val="single" w:sz="18" w:space="0" w:color="FFFFFF" w:themeColor="background1"/>
              <w:right w:val="single" w:sz="18" w:space="0" w:color="FFFFFF" w:themeColor="background1"/>
            </w:tcBorders>
            <w:shd w:val="clear" w:color="auto" w:fill="auto"/>
          </w:tcPr>
          <w:p w14:paraId="57B2138A" w14:textId="77777777" w:rsidR="00FB5A57" w:rsidRPr="00E14FD7" w:rsidRDefault="00FB5A57" w:rsidP="00F661D1">
            <w:pPr>
              <w:pStyle w:val="TexttabulkaCalibriLight"/>
              <w:rPr>
                <w:rFonts w:cs="Arial"/>
              </w:rPr>
            </w:pPr>
          </w:p>
        </w:tc>
        <w:tc>
          <w:tcPr>
            <w:tcW w:w="517" w:type="dxa"/>
            <w:tcBorders>
              <w:left w:val="single" w:sz="18" w:space="0" w:color="FFFFFF" w:themeColor="background1"/>
              <w:right w:val="single" w:sz="18" w:space="0" w:color="FFFFFF" w:themeColor="background1"/>
            </w:tcBorders>
            <w:shd w:val="clear" w:color="auto" w:fill="auto"/>
          </w:tcPr>
          <w:p w14:paraId="65A47BDC" w14:textId="77777777" w:rsidR="00FB5A57" w:rsidRPr="00E14FD7" w:rsidRDefault="00FB5A57" w:rsidP="00F661D1">
            <w:pPr>
              <w:pStyle w:val="TexttabulkaCalibriLight"/>
              <w:rPr>
                <w:rFonts w:cs="Arial"/>
              </w:rPr>
            </w:pPr>
          </w:p>
        </w:tc>
        <w:tc>
          <w:tcPr>
            <w:tcW w:w="426" w:type="dxa"/>
            <w:tcBorders>
              <w:left w:val="single" w:sz="18" w:space="0" w:color="FFFFFF" w:themeColor="background1"/>
              <w:right w:val="single" w:sz="18" w:space="0" w:color="FFFFFF" w:themeColor="background1"/>
            </w:tcBorders>
            <w:shd w:val="clear" w:color="auto" w:fill="auto"/>
          </w:tcPr>
          <w:p w14:paraId="723081E2" w14:textId="77777777" w:rsidR="00FB5A57" w:rsidRPr="00E14FD7" w:rsidRDefault="00FB5A57" w:rsidP="00F661D1">
            <w:pPr>
              <w:pStyle w:val="TexttabulkaCalibriLight"/>
              <w:rPr>
                <w:rFonts w:cs="Arial"/>
              </w:rPr>
            </w:pPr>
          </w:p>
        </w:tc>
        <w:tc>
          <w:tcPr>
            <w:tcW w:w="708" w:type="dxa"/>
            <w:tcBorders>
              <w:left w:val="single" w:sz="18" w:space="0" w:color="FFFFFF" w:themeColor="background1"/>
              <w:right w:val="single" w:sz="18" w:space="0" w:color="FFFFFF" w:themeColor="background1"/>
            </w:tcBorders>
            <w:shd w:val="clear" w:color="auto" w:fill="auto"/>
          </w:tcPr>
          <w:p w14:paraId="49F3A892" w14:textId="77777777" w:rsidR="00FB5A57" w:rsidRPr="00E14FD7" w:rsidRDefault="00FB5A57" w:rsidP="00F661D1">
            <w:pPr>
              <w:pStyle w:val="TexttabulkaCalibriLight"/>
              <w:jc w:val="right"/>
              <w:rPr>
                <w:rFonts w:cs="Arial"/>
              </w:rPr>
            </w:pPr>
          </w:p>
        </w:tc>
        <w:tc>
          <w:tcPr>
            <w:tcW w:w="1020" w:type="dxa"/>
            <w:tcBorders>
              <w:left w:val="single" w:sz="18" w:space="0" w:color="FFFFFF" w:themeColor="background1"/>
            </w:tcBorders>
            <w:shd w:val="clear" w:color="auto" w:fill="auto"/>
          </w:tcPr>
          <w:p w14:paraId="2396D16B" w14:textId="77777777" w:rsidR="00FB5A57" w:rsidRPr="00E14FD7" w:rsidRDefault="00FB5A57" w:rsidP="00F661D1">
            <w:pPr>
              <w:pStyle w:val="TexttabulkaCalibriLight"/>
              <w:jc w:val="right"/>
              <w:rPr>
                <w:rFonts w:cs="Arial"/>
              </w:rPr>
            </w:pPr>
            <w:r w:rsidRPr="00E14FD7">
              <w:rPr>
                <w:rFonts w:cs="Arial"/>
              </w:rPr>
              <w:fldChar w:fldCharType="begin">
                <w:ffData>
                  <w:name w:val="Text469"/>
                  <w:enabled/>
                  <w:calcOnExit w:val="0"/>
                  <w:textInput>
                    <w:default w:val="54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540</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6BECAA52" w14:textId="77777777" w:rsidR="00FB5A57" w:rsidRPr="00E14FD7" w:rsidRDefault="00FB5A57" w:rsidP="00F661D1">
            <w:pPr>
              <w:pStyle w:val="TexttabulkaCalibriLight"/>
              <w:jc w:val="right"/>
              <w:rPr>
                <w:rFonts w:cs="Arial"/>
              </w:rPr>
            </w:pPr>
            <w:r w:rsidRPr="00E14FD7">
              <w:rPr>
                <w:rFonts w:cs="Arial"/>
              </w:rPr>
              <w:fldChar w:fldCharType="begin">
                <w:ffData>
                  <w:name w:val="Text472"/>
                  <w:enabled/>
                  <w:calcOnExit w:val="0"/>
                  <w:textInput>
                    <w:default w:val="238"/>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238</w:t>
            </w:r>
            <w:r w:rsidRPr="00E14FD7">
              <w:rPr>
                <w:rFonts w:cs="Arial"/>
              </w:rPr>
              <w:fldChar w:fldCharType="end"/>
            </w:r>
          </w:p>
        </w:tc>
        <w:tc>
          <w:tcPr>
            <w:tcW w:w="1020" w:type="dxa"/>
            <w:tcBorders>
              <w:left w:val="single" w:sz="18" w:space="0" w:color="FFFFFF" w:themeColor="background1"/>
              <w:right w:val="single" w:sz="18" w:space="0" w:color="FFFFFF" w:themeColor="background1"/>
            </w:tcBorders>
          </w:tcPr>
          <w:p w14:paraId="714EEB52" w14:textId="77777777" w:rsidR="00FB5A57" w:rsidRPr="00E14FD7" w:rsidRDefault="00FB5A57" w:rsidP="00F661D1">
            <w:pPr>
              <w:pStyle w:val="TexttabulkaCalibriLight"/>
              <w:jc w:val="right"/>
              <w:rPr>
                <w:rFonts w:cs="Arial"/>
              </w:rPr>
            </w:pPr>
            <w:r w:rsidRPr="00E14FD7">
              <w:rPr>
                <w:rFonts w:cs="Arial"/>
              </w:rPr>
              <w:fldChar w:fldCharType="begin">
                <w:ffData>
                  <w:name w:val="Text475"/>
                  <w:enabled/>
                  <w:calcOnExit w:val="0"/>
                  <w:textInput>
                    <w:default w:val="14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147</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7BA69967" w14:textId="77777777" w:rsidR="00FB5A57" w:rsidRPr="00E14FD7" w:rsidRDefault="00FB5A57" w:rsidP="00F661D1">
            <w:pPr>
              <w:pStyle w:val="TexttabulkaCalibriLight"/>
              <w:jc w:val="right"/>
              <w:rPr>
                <w:rFonts w:cs="Arial"/>
              </w:rPr>
            </w:pPr>
            <w:r w:rsidRPr="00E14FD7">
              <w:rPr>
                <w:rFonts w:cs="Arial"/>
              </w:rPr>
              <w:fldChar w:fldCharType="begin">
                <w:ffData>
                  <w:name w:val="Text478"/>
                  <w:enabled/>
                  <w:calcOnExit w:val="0"/>
                  <w:textInput>
                    <w:default w:val="43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434</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415804EC" w14:textId="77777777" w:rsidR="00FB5A57" w:rsidRPr="00E14FD7" w:rsidRDefault="00FB5A57" w:rsidP="00F661D1">
            <w:pPr>
              <w:pStyle w:val="TexttabulkaCalibriLight"/>
              <w:jc w:val="right"/>
              <w:rPr>
                <w:rFonts w:cs="Arial"/>
              </w:rPr>
            </w:pPr>
          </w:p>
        </w:tc>
        <w:tc>
          <w:tcPr>
            <w:tcW w:w="567" w:type="dxa"/>
            <w:tcBorders>
              <w:left w:val="single" w:sz="18" w:space="0" w:color="FFFFFF" w:themeColor="background1"/>
              <w:right w:val="single" w:sz="18" w:space="0" w:color="FFFFFF" w:themeColor="background1"/>
            </w:tcBorders>
          </w:tcPr>
          <w:p w14:paraId="68C198FD" w14:textId="77777777" w:rsidR="00FB5A57" w:rsidRPr="00E14FD7" w:rsidRDefault="00FB5A57" w:rsidP="00F661D1">
            <w:pPr>
              <w:pStyle w:val="TexttabulkaCalibriLight"/>
              <w:jc w:val="right"/>
              <w:rPr>
                <w:rFonts w:cs="Arial"/>
              </w:rPr>
            </w:pPr>
          </w:p>
        </w:tc>
      </w:tr>
      <w:tr w:rsidR="00FB5A57" w:rsidRPr="00E14FD7" w14:paraId="6875AEEA" w14:textId="77777777" w:rsidTr="00F661D1">
        <w:trPr>
          <w:trHeight w:val="227"/>
        </w:trPr>
        <w:tc>
          <w:tcPr>
            <w:tcW w:w="1154" w:type="dxa"/>
            <w:tcBorders>
              <w:bottom w:val="single" w:sz="6" w:space="0" w:color="auto"/>
              <w:right w:val="single" w:sz="18" w:space="0" w:color="FFFFFF" w:themeColor="background1"/>
            </w:tcBorders>
            <w:shd w:val="clear" w:color="auto" w:fill="auto"/>
          </w:tcPr>
          <w:p w14:paraId="1F063569" w14:textId="77777777" w:rsidR="00FB5A57" w:rsidRPr="00E14FD7" w:rsidRDefault="00FB5A57" w:rsidP="00F661D1">
            <w:pPr>
              <w:pStyle w:val="TexttabulkaCalibriLight"/>
              <w:rPr>
                <w:rFonts w:cs="Arial"/>
              </w:rPr>
            </w:pPr>
          </w:p>
        </w:tc>
        <w:tc>
          <w:tcPr>
            <w:tcW w:w="1731" w:type="dxa"/>
            <w:tcBorders>
              <w:left w:val="single" w:sz="18" w:space="0" w:color="FFFFFF" w:themeColor="background1"/>
              <w:bottom w:val="single" w:sz="6" w:space="0" w:color="auto"/>
              <w:right w:val="single" w:sz="18" w:space="0" w:color="FFFFFF" w:themeColor="background1"/>
            </w:tcBorders>
            <w:shd w:val="clear" w:color="auto" w:fill="auto"/>
          </w:tcPr>
          <w:p w14:paraId="4C3BBB2F" w14:textId="77777777" w:rsidR="00FB5A57" w:rsidRPr="00E14FD7" w:rsidRDefault="00FB5A57" w:rsidP="00F661D1">
            <w:pPr>
              <w:pStyle w:val="TexttabulkaCalibriLight"/>
              <w:rPr>
                <w:rFonts w:cs="Arial"/>
              </w:rPr>
            </w:pPr>
          </w:p>
        </w:tc>
        <w:tc>
          <w:tcPr>
            <w:tcW w:w="517" w:type="dxa"/>
            <w:tcBorders>
              <w:left w:val="single" w:sz="18" w:space="0" w:color="FFFFFF" w:themeColor="background1"/>
              <w:bottom w:val="single" w:sz="6" w:space="0" w:color="auto"/>
              <w:right w:val="single" w:sz="18" w:space="0" w:color="FFFFFF" w:themeColor="background1"/>
            </w:tcBorders>
            <w:shd w:val="clear" w:color="auto" w:fill="auto"/>
          </w:tcPr>
          <w:p w14:paraId="2A88E333" w14:textId="77777777" w:rsidR="00FB5A57" w:rsidRPr="00E14FD7" w:rsidRDefault="00FB5A57" w:rsidP="00F661D1">
            <w:pPr>
              <w:pStyle w:val="TexttabulkaCalibriLight"/>
              <w:rPr>
                <w:rFonts w:cs="Arial"/>
              </w:rPr>
            </w:pPr>
          </w:p>
        </w:tc>
        <w:tc>
          <w:tcPr>
            <w:tcW w:w="426" w:type="dxa"/>
            <w:tcBorders>
              <w:left w:val="single" w:sz="18" w:space="0" w:color="FFFFFF" w:themeColor="background1"/>
              <w:bottom w:val="single" w:sz="6" w:space="0" w:color="auto"/>
              <w:right w:val="single" w:sz="18" w:space="0" w:color="FFFFFF" w:themeColor="background1"/>
            </w:tcBorders>
            <w:shd w:val="clear" w:color="auto" w:fill="auto"/>
          </w:tcPr>
          <w:p w14:paraId="6080EF4C" w14:textId="77777777" w:rsidR="00FB5A57" w:rsidRPr="00E14FD7" w:rsidRDefault="00FB5A57" w:rsidP="00F661D1">
            <w:pPr>
              <w:pStyle w:val="TexttabulkaCalibriLight"/>
              <w:rPr>
                <w:rFonts w:cs="Arial"/>
              </w:rPr>
            </w:pPr>
          </w:p>
        </w:tc>
        <w:tc>
          <w:tcPr>
            <w:tcW w:w="708" w:type="dxa"/>
            <w:tcBorders>
              <w:left w:val="single" w:sz="18" w:space="0" w:color="FFFFFF" w:themeColor="background1"/>
              <w:bottom w:val="single" w:sz="6" w:space="0" w:color="auto"/>
              <w:right w:val="single" w:sz="18" w:space="0" w:color="FFFFFF" w:themeColor="background1"/>
            </w:tcBorders>
            <w:shd w:val="clear" w:color="auto" w:fill="auto"/>
          </w:tcPr>
          <w:p w14:paraId="4D69134C" w14:textId="77777777" w:rsidR="00FB5A57" w:rsidRPr="00E14FD7" w:rsidRDefault="00FB5A57" w:rsidP="00F661D1">
            <w:pPr>
              <w:pStyle w:val="TexttabulkaCalibriLight"/>
              <w:jc w:val="right"/>
              <w:rPr>
                <w:rFonts w:cs="Arial"/>
              </w:rPr>
            </w:pPr>
          </w:p>
        </w:tc>
        <w:tc>
          <w:tcPr>
            <w:tcW w:w="1020" w:type="dxa"/>
            <w:tcBorders>
              <w:left w:val="single" w:sz="18" w:space="0" w:color="FFFFFF" w:themeColor="background1"/>
              <w:bottom w:val="single" w:sz="6" w:space="0" w:color="auto"/>
              <w:right w:val="single" w:sz="18" w:space="0" w:color="FFFFFF" w:themeColor="background1"/>
            </w:tcBorders>
            <w:shd w:val="clear" w:color="auto" w:fill="auto"/>
          </w:tcPr>
          <w:p w14:paraId="53161889" w14:textId="77777777" w:rsidR="00FB5A57" w:rsidRPr="00E14FD7" w:rsidRDefault="00FB5A57" w:rsidP="00F661D1">
            <w:pPr>
              <w:pStyle w:val="TexttabulkaCalibriLight"/>
              <w:jc w:val="right"/>
              <w:rPr>
                <w:rFonts w:cs="Arial"/>
              </w:rPr>
            </w:pPr>
            <w:r w:rsidRPr="00E14FD7">
              <w:rPr>
                <w:rFonts w:cs="Arial"/>
              </w:rPr>
              <w:fldChar w:fldCharType="begin">
                <w:ffData>
                  <w:name w:val="Text470"/>
                  <w:enabled/>
                  <w:calcOnExit w:val="0"/>
                  <w:textInput>
                    <w:default w:val="507"/>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507</w:t>
            </w:r>
            <w:r w:rsidRPr="00E14FD7">
              <w:rPr>
                <w:rFonts w:cs="Arial"/>
              </w:rPr>
              <w:fldChar w:fldCharType="end"/>
            </w:r>
          </w:p>
        </w:tc>
        <w:tc>
          <w:tcPr>
            <w:tcW w:w="1021" w:type="dxa"/>
            <w:tcBorders>
              <w:left w:val="single" w:sz="18" w:space="0" w:color="FFFFFF" w:themeColor="background1"/>
              <w:bottom w:val="single" w:sz="6" w:space="0" w:color="auto"/>
              <w:right w:val="single" w:sz="18" w:space="0" w:color="FFFFFF" w:themeColor="background1"/>
            </w:tcBorders>
          </w:tcPr>
          <w:p w14:paraId="11B81604" w14:textId="77777777" w:rsidR="00FB5A57" w:rsidRPr="00E14FD7" w:rsidRDefault="00FB5A57" w:rsidP="00F661D1">
            <w:pPr>
              <w:pStyle w:val="TexttabulkaCalibriLight"/>
              <w:jc w:val="right"/>
              <w:rPr>
                <w:rFonts w:cs="Arial"/>
              </w:rPr>
            </w:pPr>
            <w:r w:rsidRPr="00E14FD7">
              <w:rPr>
                <w:rFonts w:cs="Arial"/>
              </w:rPr>
              <w:fldChar w:fldCharType="begin">
                <w:ffData>
                  <w:name w:val="Text473"/>
                  <w:enabled/>
                  <w:calcOnExit w:val="0"/>
                  <w:textInput>
                    <w:default w:val="17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172</w:t>
            </w:r>
            <w:r w:rsidRPr="00E14FD7">
              <w:rPr>
                <w:rFonts w:cs="Arial"/>
              </w:rPr>
              <w:fldChar w:fldCharType="end"/>
            </w:r>
          </w:p>
        </w:tc>
        <w:tc>
          <w:tcPr>
            <w:tcW w:w="1020" w:type="dxa"/>
            <w:tcBorders>
              <w:left w:val="single" w:sz="18" w:space="0" w:color="FFFFFF" w:themeColor="background1"/>
              <w:bottom w:val="single" w:sz="6" w:space="0" w:color="auto"/>
              <w:right w:val="single" w:sz="18" w:space="0" w:color="FFFFFF" w:themeColor="background1"/>
            </w:tcBorders>
          </w:tcPr>
          <w:p w14:paraId="5E314D8D" w14:textId="77777777" w:rsidR="00FB5A57" w:rsidRPr="00E14FD7" w:rsidRDefault="00FB5A57" w:rsidP="00F661D1">
            <w:pPr>
              <w:pStyle w:val="TexttabulkaCalibriLight"/>
              <w:jc w:val="right"/>
              <w:rPr>
                <w:rFonts w:cs="Arial"/>
              </w:rPr>
            </w:pPr>
            <w:r w:rsidRPr="00E14FD7">
              <w:rPr>
                <w:rFonts w:cs="Arial"/>
              </w:rPr>
              <w:fldChar w:fldCharType="begin">
                <w:ffData>
                  <w:name w:val="Text476"/>
                  <w:enabled/>
                  <w:calcOnExit w:val="0"/>
                  <w:textInput>
                    <w:default w:val="165"/>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165</w:t>
            </w:r>
            <w:r w:rsidRPr="00E14FD7">
              <w:rPr>
                <w:rFonts w:cs="Arial"/>
              </w:rPr>
              <w:fldChar w:fldCharType="end"/>
            </w:r>
          </w:p>
        </w:tc>
        <w:tc>
          <w:tcPr>
            <w:tcW w:w="1021" w:type="dxa"/>
            <w:tcBorders>
              <w:left w:val="single" w:sz="18" w:space="0" w:color="FFFFFF" w:themeColor="background1"/>
              <w:bottom w:val="single" w:sz="6" w:space="0" w:color="auto"/>
              <w:right w:val="single" w:sz="18" w:space="0" w:color="FFFFFF" w:themeColor="background1"/>
            </w:tcBorders>
          </w:tcPr>
          <w:p w14:paraId="2478F99C" w14:textId="77777777" w:rsidR="00FB5A57" w:rsidRPr="00E14FD7" w:rsidRDefault="00FB5A57" w:rsidP="00F661D1">
            <w:pPr>
              <w:pStyle w:val="TexttabulkaCalibriLight"/>
              <w:jc w:val="right"/>
              <w:rPr>
                <w:rFonts w:cs="Arial"/>
              </w:rPr>
            </w:pPr>
            <w:r w:rsidRPr="00E14FD7">
              <w:rPr>
                <w:rFonts w:cs="Arial"/>
              </w:rPr>
              <w:fldChar w:fldCharType="begin">
                <w:ffData>
                  <w:name w:val="Text479"/>
                  <w:enabled/>
                  <w:calcOnExit w:val="0"/>
                  <w:textInput>
                    <w:default w:val="468"/>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468</w:t>
            </w:r>
            <w:r w:rsidRPr="00E14FD7">
              <w:rPr>
                <w:rFonts w:cs="Arial"/>
              </w:rPr>
              <w:fldChar w:fldCharType="end"/>
            </w:r>
          </w:p>
        </w:tc>
        <w:tc>
          <w:tcPr>
            <w:tcW w:w="1021" w:type="dxa"/>
            <w:tcBorders>
              <w:left w:val="single" w:sz="18" w:space="0" w:color="FFFFFF" w:themeColor="background1"/>
              <w:bottom w:val="single" w:sz="6" w:space="0" w:color="auto"/>
              <w:right w:val="single" w:sz="18" w:space="0" w:color="FFFFFF" w:themeColor="background1"/>
            </w:tcBorders>
          </w:tcPr>
          <w:p w14:paraId="500C91EA" w14:textId="77777777" w:rsidR="00FB5A57" w:rsidRPr="00E14FD7" w:rsidRDefault="00FB5A57" w:rsidP="00F661D1">
            <w:pPr>
              <w:pStyle w:val="TexttabulkaCalibriLight"/>
              <w:jc w:val="right"/>
              <w:rPr>
                <w:rFonts w:cs="Arial"/>
              </w:rPr>
            </w:pPr>
          </w:p>
        </w:tc>
        <w:tc>
          <w:tcPr>
            <w:tcW w:w="567" w:type="dxa"/>
            <w:tcBorders>
              <w:left w:val="single" w:sz="18" w:space="0" w:color="FFFFFF" w:themeColor="background1"/>
              <w:bottom w:val="single" w:sz="6" w:space="0" w:color="auto"/>
            </w:tcBorders>
          </w:tcPr>
          <w:p w14:paraId="0D469959" w14:textId="77777777" w:rsidR="00FB5A57" w:rsidRPr="00E14FD7" w:rsidRDefault="00FB5A57" w:rsidP="00F661D1">
            <w:pPr>
              <w:pStyle w:val="TexttabulkaCalibriLight"/>
              <w:jc w:val="right"/>
              <w:rPr>
                <w:rFonts w:cs="Arial"/>
              </w:rPr>
            </w:pPr>
          </w:p>
        </w:tc>
      </w:tr>
      <w:tr w:rsidR="00FB5A57" w:rsidRPr="00E14FD7" w14:paraId="08C68015" w14:textId="77777777" w:rsidTr="00F661D1">
        <w:trPr>
          <w:trHeight w:val="28"/>
        </w:trPr>
        <w:tc>
          <w:tcPr>
            <w:tcW w:w="1154" w:type="dxa"/>
            <w:tcBorders>
              <w:top w:val="single" w:sz="6" w:space="0" w:color="auto"/>
              <w:right w:val="single" w:sz="18" w:space="0" w:color="FFFFFF" w:themeColor="background1"/>
            </w:tcBorders>
            <w:shd w:val="clear" w:color="auto" w:fill="auto"/>
          </w:tcPr>
          <w:p w14:paraId="5FD69C0B" w14:textId="77777777" w:rsidR="00FB5A57" w:rsidRPr="00E14FD7" w:rsidRDefault="00FB5A57" w:rsidP="00F661D1">
            <w:pPr>
              <w:pStyle w:val="TexttabulkaCalibriLight"/>
              <w:rPr>
                <w:rFonts w:cs="Arial"/>
                <w:sz w:val="4"/>
                <w:szCs w:val="4"/>
              </w:rPr>
            </w:pPr>
          </w:p>
        </w:tc>
        <w:tc>
          <w:tcPr>
            <w:tcW w:w="1731" w:type="dxa"/>
            <w:tcBorders>
              <w:top w:val="single" w:sz="6" w:space="0" w:color="auto"/>
              <w:left w:val="single" w:sz="18" w:space="0" w:color="FFFFFF" w:themeColor="background1"/>
              <w:right w:val="single" w:sz="18" w:space="0" w:color="FFFFFF" w:themeColor="background1"/>
            </w:tcBorders>
            <w:shd w:val="clear" w:color="auto" w:fill="auto"/>
          </w:tcPr>
          <w:p w14:paraId="472D3DBE" w14:textId="77777777" w:rsidR="00FB5A57" w:rsidRPr="00E14FD7" w:rsidRDefault="00FB5A57" w:rsidP="00F661D1">
            <w:pPr>
              <w:pStyle w:val="TexttabulkaCalibriLight"/>
              <w:rPr>
                <w:rFonts w:cs="Arial"/>
                <w:sz w:val="4"/>
                <w:szCs w:val="4"/>
              </w:rPr>
            </w:pPr>
          </w:p>
        </w:tc>
        <w:tc>
          <w:tcPr>
            <w:tcW w:w="517" w:type="dxa"/>
            <w:tcBorders>
              <w:top w:val="single" w:sz="6" w:space="0" w:color="auto"/>
              <w:left w:val="single" w:sz="18" w:space="0" w:color="FFFFFF" w:themeColor="background1"/>
              <w:right w:val="single" w:sz="18" w:space="0" w:color="FFFFFF" w:themeColor="background1"/>
            </w:tcBorders>
            <w:shd w:val="clear" w:color="auto" w:fill="auto"/>
          </w:tcPr>
          <w:p w14:paraId="2DA68382" w14:textId="77777777" w:rsidR="00FB5A57" w:rsidRPr="00E14FD7" w:rsidRDefault="00FB5A57" w:rsidP="00F661D1">
            <w:pPr>
              <w:pStyle w:val="TexttabulkaCalibriLight"/>
              <w:rPr>
                <w:rFonts w:cs="Arial"/>
                <w:sz w:val="4"/>
                <w:szCs w:val="4"/>
              </w:rPr>
            </w:pPr>
          </w:p>
        </w:tc>
        <w:tc>
          <w:tcPr>
            <w:tcW w:w="426" w:type="dxa"/>
            <w:tcBorders>
              <w:top w:val="single" w:sz="6" w:space="0" w:color="auto"/>
              <w:left w:val="single" w:sz="18" w:space="0" w:color="FFFFFF" w:themeColor="background1"/>
              <w:right w:val="single" w:sz="18" w:space="0" w:color="FFFFFF" w:themeColor="background1"/>
            </w:tcBorders>
            <w:shd w:val="clear" w:color="auto" w:fill="auto"/>
          </w:tcPr>
          <w:p w14:paraId="680FD1C3" w14:textId="77777777" w:rsidR="00FB5A57" w:rsidRPr="00E14FD7" w:rsidRDefault="00FB5A57" w:rsidP="00F661D1">
            <w:pPr>
              <w:pStyle w:val="TexttabulkaCalibriLight"/>
              <w:rPr>
                <w:rFonts w:cs="Arial"/>
                <w:sz w:val="4"/>
                <w:szCs w:val="4"/>
              </w:rPr>
            </w:pPr>
          </w:p>
        </w:tc>
        <w:tc>
          <w:tcPr>
            <w:tcW w:w="708" w:type="dxa"/>
            <w:tcBorders>
              <w:top w:val="single" w:sz="6" w:space="0" w:color="auto"/>
              <w:left w:val="single" w:sz="18" w:space="0" w:color="FFFFFF" w:themeColor="background1"/>
              <w:right w:val="single" w:sz="18" w:space="0" w:color="FFFFFF" w:themeColor="background1"/>
            </w:tcBorders>
            <w:shd w:val="clear" w:color="auto" w:fill="auto"/>
          </w:tcPr>
          <w:p w14:paraId="41EF273E" w14:textId="77777777" w:rsidR="00FB5A57" w:rsidRPr="00E14FD7" w:rsidRDefault="00FB5A57" w:rsidP="00F661D1">
            <w:pPr>
              <w:pStyle w:val="TexttabulkaCalibriLight"/>
              <w:jc w:val="right"/>
              <w:rPr>
                <w:rFonts w:cs="Arial"/>
                <w:sz w:val="4"/>
                <w:szCs w:val="4"/>
              </w:rPr>
            </w:pPr>
          </w:p>
        </w:tc>
        <w:tc>
          <w:tcPr>
            <w:tcW w:w="1020" w:type="dxa"/>
            <w:tcBorders>
              <w:top w:val="single" w:sz="6" w:space="0" w:color="auto"/>
              <w:left w:val="single" w:sz="18" w:space="0" w:color="FFFFFF" w:themeColor="background1"/>
            </w:tcBorders>
            <w:shd w:val="clear" w:color="auto" w:fill="auto"/>
          </w:tcPr>
          <w:p w14:paraId="0EC1439A" w14:textId="77777777" w:rsidR="00FB5A57" w:rsidRPr="00E14FD7" w:rsidRDefault="00FB5A57" w:rsidP="00F661D1">
            <w:pPr>
              <w:pStyle w:val="TexttabulkaCalibriLight"/>
              <w:jc w:val="right"/>
              <w:rPr>
                <w:rFonts w:cs="Arial"/>
                <w:sz w:val="4"/>
                <w:szCs w:val="4"/>
              </w:rPr>
            </w:pPr>
          </w:p>
        </w:tc>
        <w:tc>
          <w:tcPr>
            <w:tcW w:w="1021" w:type="dxa"/>
            <w:tcBorders>
              <w:top w:val="single" w:sz="6" w:space="0" w:color="auto"/>
              <w:left w:val="single" w:sz="18" w:space="0" w:color="FFFFFF" w:themeColor="background1"/>
              <w:right w:val="single" w:sz="18" w:space="0" w:color="FFFFFF" w:themeColor="background1"/>
            </w:tcBorders>
          </w:tcPr>
          <w:p w14:paraId="274B28C3" w14:textId="77777777" w:rsidR="00FB5A57" w:rsidRPr="00E14FD7" w:rsidRDefault="00FB5A57" w:rsidP="00F661D1">
            <w:pPr>
              <w:pStyle w:val="TexttabulkaCalibriLight"/>
              <w:jc w:val="right"/>
              <w:rPr>
                <w:rFonts w:cs="Arial"/>
                <w:sz w:val="4"/>
                <w:szCs w:val="4"/>
              </w:rPr>
            </w:pPr>
          </w:p>
        </w:tc>
        <w:tc>
          <w:tcPr>
            <w:tcW w:w="1020" w:type="dxa"/>
            <w:tcBorders>
              <w:top w:val="single" w:sz="6" w:space="0" w:color="auto"/>
              <w:left w:val="single" w:sz="18" w:space="0" w:color="FFFFFF" w:themeColor="background1"/>
              <w:right w:val="single" w:sz="18" w:space="0" w:color="FFFFFF" w:themeColor="background1"/>
            </w:tcBorders>
          </w:tcPr>
          <w:p w14:paraId="09679510" w14:textId="77777777" w:rsidR="00FB5A57" w:rsidRPr="00E14FD7" w:rsidRDefault="00FB5A57" w:rsidP="00F661D1">
            <w:pPr>
              <w:pStyle w:val="TexttabulkaCalibriLight"/>
              <w:jc w:val="right"/>
              <w:rPr>
                <w:rFonts w:cs="Arial"/>
                <w:sz w:val="4"/>
                <w:szCs w:val="4"/>
              </w:rPr>
            </w:pPr>
          </w:p>
        </w:tc>
        <w:tc>
          <w:tcPr>
            <w:tcW w:w="1021" w:type="dxa"/>
            <w:tcBorders>
              <w:top w:val="single" w:sz="6" w:space="0" w:color="auto"/>
              <w:left w:val="single" w:sz="18" w:space="0" w:color="FFFFFF" w:themeColor="background1"/>
              <w:right w:val="single" w:sz="18" w:space="0" w:color="FFFFFF" w:themeColor="background1"/>
            </w:tcBorders>
          </w:tcPr>
          <w:p w14:paraId="65CE4095" w14:textId="77777777" w:rsidR="00FB5A57" w:rsidRPr="00E14FD7" w:rsidRDefault="00FB5A57" w:rsidP="00F661D1">
            <w:pPr>
              <w:pStyle w:val="TexttabulkaCalibriLight"/>
              <w:jc w:val="right"/>
              <w:rPr>
                <w:rFonts w:cs="Arial"/>
                <w:sz w:val="4"/>
                <w:szCs w:val="4"/>
              </w:rPr>
            </w:pPr>
          </w:p>
        </w:tc>
        <w:tc>
          <w:tcPr>
            <w:tcW w:w="1021" w:type="dxa"/>
            <w:tcBorders>
              <w:top w:val="single" w:sz="6" w:space="0" w:color="auto"/>
              <w:left w:val="single" w:sz="18" w:space="0" w:color="FFFFFF" w:themeColor="background1"/>
              <w:right w:val="single" w:sz="18" w:space="0" w:color="FFFFFF" w:themeColor="background1"/>
            </w:tcBorders>
          </w:tcPr>
          <w:p w14:paraId="34906FB1" w14:textId="77777777" w:rsidR="00FB5A57" w:rsidRPr="00E14FD7" w:rsidRDefault="00FB5A57" w:rsidP="00F661D1">
            <w:pPr>
              <w:pStyle w:val="TexttabulkaCalibriLight"/>
              <w:jc w:val="right"/>
              <w:rPr>
                <w:rFonts w:cs="Arial"/>
                <w:sz w:val="4"/>
                <w:szCs w:val="4"/>
              </w:rPr>
            </w:pPr>
          </w:p>
        </w:tc>
        <w:tc>
          <w:tcPr>
            <w:tcW w:w="567" w:type="dxa"/>
            <w:tcBorders>
              <w:top w:val="single" w:sz="6" w:space="0" w:color="auto"/>
              <w:left w:val="single" w:sz="18" w:space="0" w:color="FFFFFF" w:themeColor="background1"/>
              <w:right w:val="single" w:sz="18" w:space="0" w:color="FFFFFF" w:themeColor="background1"/>
            </w:tcBorders>
          </w:tcPr>
          <w:p w14:paraId="2419B1CB" w14:textId="77777777" w:rsidR="00FB5A57" w:rsidRPr="00E14FD7" w:rsidRDefault="00FB5A57" w:rsidP="00F661D1">
            <w:pPr>
              <w:pStyle w:val="TexttabulkaCalibriLight"/>
              <w:jc w:val="right"/>
              <w:rPr>
                <w:rFonts w:cs="Arial"/>
                <w:sz w:val="4"/>
                <w:szCs w:val="4"/>
              </w:rPr>
            </w:pPr>
          </w:p>
        </w:tc>
      </w:tr>
      <w:tr w:rsidR="00FB5A57" w:rsidRPr="00E14FD7" w14:paraId="4D39D2D1" w14:textId="77777777" w:rsidTr="00F661D1">
        <w:trPr>
          <w:trHeight w:val="227"/>
        </w:trPr>
        <w:tc>
          <w:tcPr>
            <w:tcW w:w="1154" w:type="dxa"/>
            <w:tcBorders>
              <w:right w:val="single" w:sz="18" w:space="0" w:color="FFFFFF" w:themeColor="background1"/>
            </w:tcBorders>
            <w:shd w:val="clear" w:color="auto" w:fill="F2F2F2" w:themeFill="background1" w:themeFillShade="F2"/>
          </w:tcPr>
          <w:p w14:paraId="422C561C" w14:textId="77777777" w:rsidR="00FB5A57" w:rsidRPr="00E14FD7" w:rsidRDefault="00FB5A57" w:rsidP="00F661D1">
            <w:pPr>
              <w:pStyle w:val="TexttabulkaCalibriLight"/>
              <w:rPr>
                <w:rFonts w:cs="Arial"/>
              </w:rPr>
            </w:pPr>
            <w:r w:rsidRPr="00E14FD7">
              <w:rPr>
                <w:rFonts w:cs="Arial"/>
              </w:rPr>
              <w:fldChar w:fldCharType="begin">
                <w:ffData>
                  <w:name w:val="Text463"/>
                  <w:enabled/>
                  <w:calcOnExit w:val="0"/>
                  <w:textInput>
                    <w:default w:val="27471454"/>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27471454</w:t>
            </w:r>
            <w:r w:rsidRPr="00E14FD7">
              <w:rPr>
                <w:rFonts w:cs="Arial"/>
              </w:rPr>
              <w:fldChar w:fldCharType="end"/>
            </w:r>
          </w:p>
        </w:tc>
        <w:tc>
          <w:tcPr>
            <w:tcW w:w="1731" w:type="dxa"/>
            <w:tcBorders>
              <w:left w:val="single" w:sz="18" w:space="0" w:color="FFFFFF" w:themeColor="background1"/>
              <w:right w:val="single" w:sz="18" w:space="0" w:color="FFFFFF" w:themeColor="background1"/>
            </w:tcBorders>
            <w:shd w:val="clear" w:color="auto" w:fill="F2F2F2" w:themeFill="background1" w:themeFillShade="F2"/>
          </w:tcPr>
          <w:p w14:paraId="39F037A7" w14:textId="77777777" w:rsidR="00FB5A57" w:rsidRPr="00E14FD7" w:rsidRDefault="00FB5A57" w:rsidP="00F661D1">
            <w:pPr>
              <w:pStyle w:val="TexttabulkaCalibriLight"/>
              <w:rPr>
                <w:rFonts w:cs="Arial"/>
              </w:rPr>
            </w:pPr>
            <w:r w:rsidRPr="00E14FD7">
              <w:rPr>
                <w:rFonts w:cs="Arial"/>
              </w:rPr>
              <w:fldChar w:fldCharType="begin">
                <w:ffData>
                  <w:name w:val="Text464"/>
                  <w:enabled/>
                  <w:calcOnExit w:val="0"/>
                  <w:textInput>
                    <w:default w:val="27ZG500Z0291864S"/>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27ZG500Z0291864S</w:t>
            </w:r>
            <w:r w:rsidRPr="00E14FD7">
              <w:rPr>
                <w:rFonts w:cs="Arial"/>
              </w:rPr>
              <w:fldChar w:fldCharType="end"/>
            </w:r>
          </w:p>
        </w:tc>
        <w:tc>
          <w:tcPr>
            <w:tcW w:w="517" w:type="dxa"/>
            <w:tcBorders>
              <w:left w:val="single" w:sz="18" w:space="0" w:color="FFFFFF" w:themeColor="background1"/>
              <w:right w:val="single" w:sz="18" w:space="0" w:color="FFFFFF" w:themeColor="background1"/>
            </w:tcBorders>
            <w:shd w:val="clear" w:color="auto" w:fill="F2F2F2" w:themeFill="background1" w:themeFillShade="F2"/>
            <w:vAlign w:val="center"/>
          </w:tcPr>
          <w:p w14:paraId="4F93E672" w14:textId="77777777" w:rsidR="00FB5A57" w:rsidRPr="00E14FD7" w:rsidRDefault="00FB5A57" w:rsidP="00F661D1">
            <w:pPr>
              <w:pStyle w:val="TexttabulkaCalibriL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6" w:type="dxa"/>
            <w:tcBorders>
              <w:left w:val="single" w:sz="18" w:space="0" w:color="FFFFFF" w:themeColor="background1"/>
              <w:right w:val="single" w:sz="18" w:space="0" w:color="FFFFFF" w:themeColor="background1"/>
            </w:tcBorders>
            <w:shd w:val="clear" w:color="auto" w:fill="F2F2F2" w:themeFill="background1" w:themeFillShade="F2"/>
            <w:vAlign w:val="center"/>
          </w:tcPr>
          <w:p w14:paraId="77FC8904" w14:textId="77777777" w:rsidR="00FB5A57" w:rsidRPr="00E14FD7" w:rsidRDefault="00FB5A57" w:rsidP="00F661D1">
            <w:pPr>
              <w:pStyle w:val="TexttabulkaCalibriLight"/>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B</w:t>
            </w:r>
            <w:r w:rsidRPr="00E14FD7">
              <w:fldChar w:fldCharType="end"/>
            </w:r>
          </w:p>
        </w:tc>
        <w:tc>
          <w:tcPr>
            <w:tcW w:w="6378" w:type="dxa"/>
            <w:gridSpan w:val="7"/>
            <w:tcBorders>
              <w:left w:val="single" w:sz="18" w:space="0" w:color="FFFFFF" w:themeColor="background1"/>
              <w:right w:val="single" w:sz="18" w:space="0" w:color="FFFFFF" w:themeColor="background1"/>
            </w:tcBorders>
            <w:shd w:val="clear" w:color="auto" w:fill="F2F2F2" w:themeFill="background1" w:themeFillShade="F2"/>
          </w:tcPr>
          <w:p w14:paraId="2E2143FB" w14:textId="77777777" w:rsidR="00FB5A57" w:rsidRPr="00E14FD7" w:rsidRDefault="00FB5A57" w:rsidP="00F661D1">
            <w:pPr>
              <w:pStyle w:val="TexttabulkaCalibriLight"/>
              <w:rPr>
                <w:rFonts w:cs="Arial"/>
              </w:rPr>
            </w:pPr>
            <w:r w:rsidRPr="00E14FD7">
              <w:rPr>
                <w:rFonts w:cs="Arial"/>
              </w:rPr>
              <w:fldChar w:fldCharType="begin">
                <w:ffData>
                  <w:name w:val="Text741"/>
                  <w:enabled/>
                  <w:calcOnExit w:val="0"/>
                  <w:textInput>
                    <w:default w:val="Družstevní 586, Nové Město nad Metují"/>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Družstevní 586, Nové Město nad Metují</w:t>
            </w:r>
            <w:r w:rsidRPr="00E14FD7">
              <w:rPr>
                <w:rFonts w:cs="Arial"/>
              </w:rPr>
              <w:fldChar w:fldCharType="end"/>
            </w:r>
          </w:p>
        </w:tc>
      </w:tr>
      <w:tr w:rsidR="00FB5A57" w:rsidRPr="00E14FD7" w14:paraId="6F8D1D5B" w14:textId="77777777" w:rsidTr="00F661D1">
        <w:trPr>
          <w:trHeight w:val="227"/>
        </w:trPr>
        <w:tc>
          <w:tcPr>
            <w:tcW w:w="1154" w:type="dxa"/>
            <w:tcBorders>
              <w:right w:val="single" w:sz="18" w:space="0" w:color="FFFFFF" w:themeColor="background1"/>
            </w:tcBorders>
            <w:shd w:val="clear" w:color="auto" w:fill="auto"/>
          </w:tcPr>
          <w:p w14:paraId="3E598593" w14:textId="77777777" w:rsidR="00FB5A57" w:rsidRPr="00E14FD7" w:rsidRDefault="00FB5A57" w:rsidP="00F661D1">
            <w:pPr>
              <w:pStyle w:val="TexttabulkaCalibriLight"/>
              <w:rPr>
                <w:rFonts w:cs="Arial"/>
              </w:rPr>
            </w:pPr>
          </w:p>
        </w:tc>
        <w:tc>
          <w:tcPr>
            <w:tcW w:w="1731" w:type="dxa"/>
            <w:tcBorders>
              <w:left w:val="single" w:sz="18" w:space="0" w:color="FFFFFF" w:themeColor="background1"/>
              <w:right w:val="single" w:sz="18" w:space="0" w:color="FFFFFF" w:themeColor="background1"/>
            </w:tcBorders>
            <w:shd w:val="clear" w:color="auto" w:fill="auto"/>
          </w:tcPr>
          <w:p w14:paraId="0B663697" w14:textId="77777777" w:rsidR="00FB5A57" w:rsidRPr="00E14FD7" w:rsidRDefault="00FB5A57" w:rsidP="00F661D1">
            <w:pPr>
              <w:pStyle w:val="TexttabulkaCalibriLight"/>
              <w:rPr>
                <w:rFonts w:cs="Arial"/>
              </w:rPr>
            </w:pPr>
          </w:p>
        </w:tc>
        <w:tc>
          <w:tcPr>
            <w:tcW w:w="517" w:type="dxa"/>
            <w:tcBorders>
              <w:left w:val="single" w:sz="18" w:space="0" w:color="FFFFFF" w:themeColor="background1"/>
              <w:right w:val="single" w:sz="18" w:space="0" w:color="FFFFFF" w:themeColor="background1"/>
            </w:tcBorders>
            <w:shd w:val="clear" w:color="auto" w:fill="auto"/>
          </w:tcPr>
          <w:p w14:paraId="6B48FEB1" w14:textId="77777777" w:rsidR="00FB5A57" w:rsidRPr="00E14FD7" w:rsidRDefault="00FB5A57" w:rsidP="00F661D1">
            <w:pPr>
              <w:pStyle w:val="TexttabulkaCalibriLight"/>
              <w:rPr>
                <w:rFonts w:cs="Arial"/>
              </w:rPr>
            </w:pPr>
          </w:p>
        </w:tc>
        <w:tc>
          <w:tcPr>
            <w:tcW w:w="426" w:type="dxa"/>
            <w:tcBorders>
              <w:left w:val="single" w:sz="18" w:space="0" w:color="FFFFFF" w:themeColor="background1"/>
              <w:right w:val="single" w:sz="18" w:space="0" w:color="FFFFFF" w:themeColor="background1"/>
            </w:tcBorders>
            <w:shd w:val="clear" w:color="auto" w:fill="auto"/>
          </w:tcPr>
          <w:p w14:paraId="6A5FC336" w14:textId="77777777" w:rsidR="00FB5A57" w:rsidRPr="00E14FD7" w:rsidRDefault="00FB5A57" w:rsidP="00F661D1">
            <w:pPr>
              <w:pStyle w:val="TexttabulkaCalibriLight"/>
              <w:rPr>
                <w:rFonts w:cs="Arial"/>
              </w:rPr>
            </w:pPr>
          </w:p>
        </w:tc>
        <w:tc>
          <w:tcPr>
            <w:tcW w:w="708" w:type="dxa"/>
            <w:tcBorders>
              <w:left w:val="single" w:sz="18" w:space="0" w:color="FFFFFF" w:themeColor="background1"/>
              <w:right w:val="single" w:sz="18" w:space="0" w:color="FFFFFF" w:themeColor="background1"/>
            </w:tcBorders>
            <w:shd w:val="clear" w:color="auto" w:fill="auto"/>
          </w:tcPr>
          <w:p w14:paraId="76D0D2A5" w14:textId="77777777" w:rsidR="00FB5A57" w:rsidRPr="00E14FD7" w:rsidRDefault="00FB5A57" w:rsidP="00F661D1">
            <w:pPr>
              <w:pStyle w:val="TexttabulkaCalibriLight"/>
              <w:rPr>
                <w:rFonts w:cs="Arial"/>
              </w:rPr>
            </w:pPr>
            <w:r w:rsidRPr="00562BF4">
              <w:rPr>
                <w:rFonts w:cs="Arial"/>
                <w:szCs w:val="17"/>
              </w:rPr>
              <w:fldChar w:fldCharType="begin">
                <w:ffData>
                  <w:name w:val="Zaškrtávací3"/>
                  <w:enabled/>
                  <w:calcOnExit w:val="0"/>
                  <w:checkBox>
                    <w:sizeAuto/>
                    <w:default w:val="0"/>
                  </w:checkBox>
                </w:ffData>
              </w:fldChar>
            </w:r>
            <w:r w:rsidRPr="00562BF4">
              <w:rPr>
                <w:rFonts w:cs="Arial"/>
                <w:szCs w:val="17"/>
              </w:rPr>
              <w:instrText xml:space="preserve"> FORMCHECKBOX </w:instrText>
            </w:r>
            <w:r w:rsidR="007A6C42">
              <w:rPr>
                <w:rFonts w:cs="Arial"/>
                <w:szCs w:val="17"/>
              </w:rPr>
            </w:r>
            <w:r w:rsidR="007A6C42">
              <w:rPr>
                <w:rFonts w:cs="Arial"/>
                <w:szCs w:val="17"/>
              </w:rPr>
              <w:fldChar w:fldCharType="separate"/>
            </w:r>
            <w:r w:rsidRPr="00562BF4">
              <w:rPr>
                <w:rFonts w:cs="Arial"/>
                <w:szCs w:val="17"/>
              </w:rPr>
              <w:fldChar w:fldCharType="end"/>
            </w:r>
            <w:r w:rsidRPr="00562BF4">
              <w:rPr>
                <w:rFonts w:cs="Arial"/>
                <w:szCs w:val="17"/>
              </w:rPr>
              <w:t xml:space="preserve"> Ano</w:t>
            </w:r>
          </w:p>
        </w:tc>
        <w:tc>
          <w:tcPr>
            <w:tcW w:w="1020" w:type="dxa"/>
            <w:tcBorders>
              <w:left w:val="single" w:sz="18" w:space="0" w:color="FFFFFF" w:themeColor="background1"/>
            </w:tcBorders>
            <w:shd w:val="clear" w:color="auto" w:fill="auto"/>
          </w:tcPr>
          <w:p w14:paraId="442DF096" w14:textId="77777777" w:rsidR="00FB5A57" w:rsidRPr="00E14FD7" w:rsidRDefault="00FB5A57" w:rsidP="00F661D1">
            <w:pPr>
              <w:pStyle w:val="TexttabulkaCalibriLight"/>
              <w:jc w:val="right"/>
              <w:rPr>
                <w:rFonts w:cs="Arial"/>
              </w:rPr>
            </w:pPr>
            <w:r w:rsidRPr="00E14FD7">
              <w:rPr>
                <w:rFonts w:cs="Arial"/>
              </w:rPr>
              <w:fldChar w:fldCharType="begin">
                <w:ffData>
                  <w:name w:val="Text468"/>
                  <w:enabled/>
                  <w:calcOnExit w:val="0"/>
                  <w:textInput>
                    <w:default w:val="1 22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1 229</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31739305" w14:textId="77777777" w:rsidR="00FB5A57" w:rsidRPr="00E14FD7" w:rsidRDefault="00FB5A57" w:rsidP="00F661D1">
            <w:pPr>
              <w:pStyle w:val="TexttabulkaCalibriLight"/>
              <w:jc w:val="right"/>
              <w:rPr>
                <w:rFonts w:cs="Arial"/>
              </w:rPr>
            </w:pPr>
            <w:r w:rsidRPr="00E14FD7">
              <w:rPr>
                <w:rFonts w:cs="Arial"/>
              </w:rPr>
              <w:fldChar w:fldCharType="begin">
                <w:ffData>
                  <w:name w:val="Text471"/>
                  <w:enabled/>
                  <w:calcOnExit w:val="0"/>
                  <w:textInput>
                    <w:default w:val="58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586</w:t>
            </w:r>
            <w:r w:rsidRPr="00E14FD7">
              <w:rPr>
                <w:rFonts w:cs="Arial"/>
              </w:rPr>
              <w:fldChar w:fldCharType="end"/>
            </w:r>
          </w:p>
        </w:tc>
        <w:tc>
          <w:tcPr>
            <w:tcW w:w="1020" w:type="dxa"/>
            <w:tcBorders>
              <w:left w:val="single" w:sz="18" w:space="0" w:color="FFFFFF" w:themeColor="background1"/>
              <w:right w:val="single" w:sz="18" w:space="0" w:color="FFFFFF" w:themeColor="background1"/>
            </w:tcBorders>
          </w:tcPr>
          <w:p w14:paraId="39DBE934" w14:textId="77777777" w:rsidR="00FB5A57" w:rsidRPr="00E14FD7" w:rsidRDefault="00FB5A57" w:rsidP="00F661D1">
            <w:pPr>
              <w:pStyle w:val="TexttabulkaCalibriLight"/>
              <w:jc w:val="right"/>
              <w:rPr>
                <w:rFonts w:cs="Arial"/>
              </w:rPr>
            </w:pPr>
            <w:r w:rsidRPr="00E14FD7">
              <w:rPr>
                <w:rFonts w:cs="Arial"/>
              </w:rPr>
              <w:fldChar w:fldCharType="begin">
                <w:ffData>
                  <w:name w:val="Text474"/>
                  <w:enabled/>
                  <w:calcOnExit w:val="0"/>
                  <w:textInput>
                    <w:default w:val="3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301</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448E472F" w14:textId="77777777" w:rsidR="00FB5A57" w:rsidRPr="00E14FD7" w:rsidRDefault="00FB5A57" w:rsidP="00F661D1">
            <w:pPr>
              <w:pStyle w:val="TexttabulkaCalibriLight"/>
              <w:jc w:val="right"/>
              <w:rPr>
                <w:rFonts w:cs="Arial"/>
              </w:rPr>
            </w:pPr>
            <w:r w:rsidRPr="00E14FD7">
              <w:rPr>
                <w:rFonts w:cs="Arial"/>
              </w:rPr>
              <w:fldChar w:fldCharType="begin">
                <w:ffData>
                  <w:name w:val="Text477"/>
                  <w:enabled/>
                  <w:calcOnExit w:val="0"/>
                  <w:textInput>
                    <w:default w:val="683"/>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683</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214DA101" w14:textId="77777777" w:rsidR="00FB5A57" w:rsidRPr="00E14FD7" w:rsidRDefault="00FB5A57" w:rsidP="00F661D1">
            <w:pPr>
              <w:pStyle w:val="TexttabulkaCalibriLight"/>
              <w:jc w:val="right"/>
              <w:rPr>
                <w:rFonts w:cs="Arial"/>
              </w:rPr>
            </w:pPr>
            <w:r w:rsidRPr="00996C53">
              <w:rPr>
                <w:rFonts w:cs="Arial"/>
                <w:b/>
              </w:rPr>
              <w:fldChar w:fldCharType="begin">
                <w:ffData>
                  <w:name w:val="Text465"/>
                  <w:enabled/>
                  <w:calcOnExit w:val="0"/>
                  <w:textInput>
                    <w:default w:val="8 198"/>
                  </w:textInput>
                </w:ffData>
              </w:fldChar>
            </w:r>
            <w:r w:rsidRPr="00996C53">
              <w:rPr>
                <w:rFonts w:cs="Arial"/>
                <w:b/>
              </w:rPr>
              <w:instrText xml:space="preserve"> FORMTEXT </w:instrText>
            </w:r>
            <w:r w:rsidRPr="00996C53">
              <w:rPr>
                <w:rFonts w:cs="Arial"/>
                <w:b/>
              </w:rPr>
            </w:r>
            <w:r w:rsidRPr="00996C53">
              <w:rPr>
                <w:rFonts w:cs="Arial"/>
                <w:b/>
              </w:rPr>
              <w:fldChar w:fldCharType="separate"/>
            </w:r>
            <w:r w:rsidRPr="00996C53">
              <w:rPr>
                <w:rFonts w:cs="Arial"/>
                <w:b/>
                <w:noProof/>
              </w:rPr>
              <w:t>8 198</w:t>
            </w:r>
            <w:r w:rsidRPr="00996C53">
              <w:rPr>
                <w:rFonts w:cs="Arial"/>
                <w:b/>
              </w:rPr>
              <w:fldChar w:fldCharType="end"/>
            </w:r>
          </w:p>
        </w:tc>
        <w:tc>
          <w:tcPr>
            <w:tcW w:w="567" w:type="dxa"/>
            <w:tcBorders>
              <w:left w:val="single" w:sz="18" w:space="0" w:color="FFFFFF" w:themeColor="background1"/>
              <w:right w:val="single" w:sz="18" w:space="0" w:color="FFFFFF" w:themeColor="background1"/>
            </w:tcBorders>
          </w:tcPr>
          <w:p w14:paraId="3A266F6B" w14:textId="77777777" w:rsidR="00FB5A57" w:rsidRPr="00E14FD7" w:rsidRDefault="00FB5A57" w:rsidP="00F661D1">
            <w:pPr>
              <w:pStyle w:val="TexttabulkaCalibriLight"/>
              <w:jc w:val="right"/>
              <w:rPr>
                <w:rFonts w:cs="Arial"/>
              </w:rPr>
            </w:pPr>
            <w:r w:rsidRPr="00E14FD7">
              <w:rPr>
                <w:rFonts w:cs="Arial"/>
              </w:rPr>
              <w:fldChar w:fldCharType="begin">
                <w:ffData>
                  <w:name w:val="Text466"/>
                  <w:enabled/>
                  <w:calcOnExit w:val="0"/>
                  <w:textInput/>
                </w:ffData>
              </w:fldChar>
            </w:r>
            <w:r w:rsidRPr="00E14FD7">
              <w:rPr>
                <w:rFonts w:cs="Arial"/>
              </w:rPr>
              <w:instrText xml:space="preserve"> FORMTEXT </w:instrText>
            </w:r>
            <w:r w:rsidR="007A6C42">
              <w:rPr>
                <w:rFonts w:cs="Arial"/>
              </w:rPr>
            </w:r>
            <w:r w:rsidR="007A6C42">
              <w:rPr>
                <w:rFonts w:cs="Arial"/>
              </w:rPr>
              <w:fldChar w:fldCharType="separate"/>
            </w:r>
            <w:r w:rsidRPr="00E14FD7">
              <w:rPr>
                <w:rFonts w:cs="Arial"/>
              </w:rPr>
              <w:fldChar w:fldCharType="end"/>
            </w:r>
          </w:p>
        </w:tc>
      </w:tr>
      <w:tr w:rsidR="00FB5A57" w:rsidRPr="00E14FD7" w14:paraId="1B470DEF" w14:textId="77777777" w:rsidTr="00F661D1">
        <w:trPr>
          <w:trHeight w:val="227"/>
        </w:trPr>
        <w:tc>
          <w:tcPr>
            <w:tcW w:w="1154" w:type="dxa"/>
            <w:tcBorders>
              <w:right w:val="single" w:sz="18" w:space="0" w:color="FFFFFF" w:themeColor="background1"/>
            </w:tcBorders>
            <w:shd w:val="clear" w:color="auto" w:fill="auto"/>
          </w:tcPr>
          <w:p w14:paraId="13AC22D3" w14:textId="77777777" w:rsidR="00FB5A57" w:rsidRPr="00E14FD7" w:rsidRDefault="00FB5A57" w:rsidP="00F661D1">
            <w:pPr>
              <w:pStyle w:val="TexttabulkaCalibriLight"/>
              <w:rPr>
                <w:rFonts w:cs="Arial"/>
              </w:rPr>
            </w:pPr>
          </w:p>
        </w:tc>
        <w:tc>
          <w:tcPr>
            <w:tcW w:w="1731" w:type="dxa"/>
            <w:tcBorders>
              <w:left w:val="single" w:sz="18" w:space="0" w:color="FFFFFF" w:themeColor="background1"/>
              <w:right w:val="single" w:sz="18" w:space="0" w:color="FFFFFF" w:themeColor="background1"/>
            </w:tcBorders>
            <w:shd w:val="clear" w:color="auto" w:fill="auto"/>
          </w:tcPr>
          <w:p w14:paraId="4DC0A862" w14:textId="77777777" w:rsidR="00FB5A57" w:rsidRPr="00E14FD7" w:rsidRDefault="00FB5A57" w:rsidP="00F661D1">
            <w:pPr>
              <w:pStyle w:val="TexttabulkaCalibriLight"/>
              <w:rPr>
                <w:rFonts w:cs="Arial"/>
              </w:rPr>
            </w:pPr>
          </w:p>
        </w:tc>
        <w:tc>
          <w:tcPr>
            <w:tcW w:w="517" w:type="dxa"/>
            <w:tcBorders>
              <w:left w:val="single" w:sz="18" w:space="0" w:color="FFFFFF" w:themeColor="background1"/>
              <w:right w:val="single" w:sz="18" w:space="0" w:color="FFFFFF" w:themeColor="background1"/>
            </w:tcBorders>
            <w:shd w:val="clear" w:color="auto" w:fill="auto"/>
          </w:tcPr>
          <w:p w14:paraId="73088620" w14:textId="77777777" w:rsidR="00FB5A57" w:rsidRPr="00E14FD7" w:rsidRDefault="00FB5A57" w:rsidP="00F661D1">
            <w:pPr>
              <w:pStyle w:val="TexttabulkaCalibriLight"/>
              <w:rPr>
                <w:rFonts w:cs="Arial"/>
              </w:rPr>
            </w:pPr>
          </w:p>
        </w:tc>
        <w:tc>
          <w:tcPr>
            <w:tcW w:w="426" w:type="dxa"/>
            <w:tcBorders>
              <w:left w:val="single" w:sz="18" w:space="0" w:color="FFFFFF" w:themeColor="background1"/>
              <w:right w:val="single" w:sz="18" w:space="0" w:color="FFFFFF" w:themeColor="background1"/>
            </w:tcBorders>
            <w:shd w:val="clear" w:color="auto" w:fill="auto"/>
          </w:tcPr>
          <w:p w14:paraId="290E6141" w14:textId="77777777" w:rsidR="00FB5A57" w:rsidRPr="00E14FD7" w:rsidRDefault="00FB5A57" w:rsidP="00F661D1">
            <w:pPr>
              <w:pStyle w:val="TexttabulkaCalibriLight"/>
              <w:rPr>
                <w:rFonts w:cs="Arial"/>
              </w:rPr>
            </w:pPr>
          </w:p>
        </w:tc>
        <w:tc>
          <w:tcPr>
            <w:tcW w:w="708" w:type="dxa"/>
            <w:tcBorders>
              <w:left w:val="single" w:sz="18" w:space="0" w:color="FFFFFF" w:themeColor="background1"/>
              <w:right w:val="single" w:sz="18" w:space="0" w:color="FFFFFF" w:themeColor="background1"/>
            </w:tcBorders>
            <w:shd w:val="clear" w:color="auto" w:fill="auto"/>
          </w:tcPr>
          <w:p w14:paraId="27B5B62F" w14:textId="77777777" w:rsidR="00FB5A57" w:rsidRPr="00E14FD7" w:rsidRDefault="00FB5A57" w:rsidP="00F661D1">
            <w:pPr>
              <w:pStyle w:val="TexttabulkaCalibriLight"/>
              <w:jc w:val="right"/>
              <w:rPr>
                <w:rFonts w:cs="Arial"/>
              </w:rPr>
            </w:pPr>
          </w:p>
        </w:tc>
        <w:tc>
          <w:tcPr>
            <w:tcW w:w="1020" w:type="dxa"/>
            <w:tcBorders>
              <w:left w:val="single" w:sz="18" w:space="0" w:color="FFFFFF" w:themeColor="background1"/>
            </w:tcBorders>
            <w:shd w:val="clear" w:color="auto" w:fill="auto"/>
          </w:tcPr>
          <w:p w14:paraId="011AEC10" w14:textId="77777777" w:rsidR="00FB5A57" w:rsidRPr="00E14FD7" w:rsidRDefault="00FB5A57" w:rsidP="00F661D1">
            <w:pPr>
              <w:pStyle w:val="TexttabulkaCalibriLight"/>
              <w:jc w:val="right"/>
              <w:rPr>
                <w:rFonts w:cs="Arial"/>
              </w:rPr>
            </w:pPr>
            <w:r w:rsidRPr="00E14FD7">
              <w:rPr>
                <w:rFonts w:cs="Arial"/>
              </w:rPr>
              <w:fldChar w:fldCharType="begin">
                <w:ffData>
                  <w:name w:val="Text469"/>
                  <w:enabled/>
                  <w:calcOnExit w:val="0"/>
                  <w:textInput>
                    <w:default w:val="1 0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1 000</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00DEE421" w14:textId="77777777" w:rsidR="00FB5A57" w:rsidRPr="00E14FD7" w:rsidRDefault="00FB5A57" w:rsidP="00F661D1">
            <w:pPr>
              <w:pStyle w:val="TexttabulkaCalibriLight"/>
              <w:jc w:val="right"/>
              <w:rPr>
                <w:rFonts w:cs="Arial"/>
              </w:rPr>
            </w:pPr>
            <w:r w:rsidRPr="00E14FD7">
              <w:rPr>
                <w:rFonts w:cs="Arial"/>
              </w:rPr>
              <w:fldChar w:fldCharType="begin">
                <w:ffData>
                  <w:name w:val="Text472"/>
                  <w:enabled/>
                  <w:calcOnExit w:val="0"/>
                  <w:textInput>
                    <w:default w:val="488"/>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488</w:t>
            </w:r>
            <w:r w:rsidRPr="00E14FD7">
              <w:rPr>
                <w:rFonts w:cs="Arial"/>
              </w:rPr>
              <w:fldChar w:fldCharType="end"/>
            </w:r>
          </w:p>
        </w:tc>
        <w:tc>
          <w:tcPr>
            <w:tcW w:w="1020" w:type="dxa"/>
            <w:tcBorders>
              <w:left w:val="single" w:sz="18" w:space="0" w:color="FFFFFF" w:themeColor="background1"/>
              <w:right w:val="single" w:sz="18" w:space="0" w:color="FFFFFF" w:themeColor="background1"/>
            </w:tcBorders>
          </w:tcPr>
          <w:p w14:paraId="01E26FF4" w14:textId="77777777" w:rsidR="00FB5A57" w:rsidRPr="00E14FD7" w:rsidRDefault="00FB5A57" w:rsidP="00F661D1">
            <w:pPr>
              <w:pStyle w:val="TexttabulkaCalibriLight"/>
              <w:jc w:val="right"/>
              <w:rPr>
                <w:rFonts w:cs="Arial"/>
              </w:rPr>
            </w:pPr>
            <w:r w:rsidRPr="00E14FD7">
              <w:rPr>
                <w:rFonts w:cs="Arial"/>
              </w:rPr>
              <w:fldChar w:fldCharType="begin">
                <w:ffData>
                  <w:name w:val="Text475"/>
                  <w:enabled/>
                  <w:calcOnExit w:val="0"/>
                  <w:textInput>
                    <w:default w:val="33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332</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66ED97D3" w14:textId="77777777" w:rsidR="00FB5A57" w:rsidRPr="00E14FD7" w:rsidRDefault="00FB5A57" w:rsidP="00F661D1">
            <w:pPr>
              <w:pStyle w:val="TexttabulkaCalibriLight"/>
              <w:jc w:val="right"/>
              <w:rPr>
                <w:rFonts w:cs="Arial"/>
              </w:rPr>
            </w:pPr>
            <w:r w:rsidRPr="00E14FD7">
              <w:rPr>
                <w:rFonts w:cs="Arial"/>
              </w:rPr>
              <w:fldChar w:fldCharType="begin">
                <w:ffData>
                  <w:name w:val="Text478"/>
                  <w:enabled/>
                  <w:calcOnExit w:val="0"/>
                  <w:textInput>
                    <w:default w:val="916"/>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916</w:t>
            </w:r>
            <w:r w:rsidRPr="00E14FD7">
              <w:rPr>
                <w:rFonts w:cs="Arial"/>
              </w:rPr>
              <w:fldChar w:fldCharType="end"/>
            </w:r>
          </w:p>
        </w:tc>
        <w:tc>
          <w:tcPr>
            <w:tcW w:w="1021" w:type="dxa"/>
            <w:tcBorders>
              <w:left w:val="single" w:sz="18" w:space="0" w:color="FFFFFF" w:themeColor="background1"/>
              <w:right w:val="single" w:sz="18" w:space="0" w:color="FFFFFF" w:themeColor="background1"/>
            </w:tcBorders>
          </w:tcPr>
          <w:p w14:paraId="43E66359" w14:textId="77777777" w:rsidR="00FB5A57" w:rsidRPr="00E14FD7" w:rsidRDefault="00FB5A57" w:rsidP="00F661D1">
            <w:pPr>
              <w:pStyle w:val="TexttabulkaCalibriLight"/>
              <w:jc w:val="right"/>
              <w:rPr>
                <w:rFonts w:cs="Arial"/>
              </w:rPr>
            </w:pPr>
          </w:p>
        </w:tc>
        <w:tc>
          <w:tcPr>
            <w:tcW w:w="567" w:type="dxa"/>
            <w:tcBorders>
              <w:left w:val="single" w:sz="18" w:space="0" w:color="FFFFFF" w:themeColor="background1"/>
              <w:right w:val="single" w:sz="18" w:space="0" w:color="FFFFFF" w:themeColor="background1"/>
            </w:tcBorders>
          </w:tcPr>
          <w:p w14:paraId="787E2B10" w14:textId="77777777" w:rsidR="00FB5A57" w:rsidRPr="00E14FD7" w:rsidRDefault="00FB5A57" w:rsidP="00F661D1">
            <w:pPr>
              <w:pStyle w:val="TexttabulkaCalibriLight"/>
              <w:jc w:val="right"/>
              <w:rPr>
                <w:rFonts w:cs="Arial"/>
              </w:rPr>
            </w:pPr>
          </w:p>
        </w:tc>
      </w:tr>
      <w:tr w:rsidR="00FB5A57" w:rsidRPr="00E14FD7" w14:paraId="17A2A4E8" w14:textId="77777777" w:rsidTr="00F661D1">
        <w:trPr>
          <w:trHeight w:val="227"/>
        </w:trPr>
        <w:tc>
          <w:tcPr>
            <w:tcW w:w="1154" w:type="dxa"/>
            <w:tcBorders>
              <w:bottom w:val="single" w:sz="6" w:space="0" w:color="auto"/>
              <w:right w:val="single" w:sz="18" w:space="0" w:color="FFFFFF" w:themeColor="background1"/>
            </w:tcBorders>
            <w:shd w:val="clear" w:color="auto" w:fill="auto"/>
          </w:tcPr>
          <w:p w14:paraId="0FEE4CE3" w14:textId="77777777" w:rsidR="00FB5A57" w:rsidRPr="00E14FD7" w:rsidRDefault="00FB5A57" w:rsidP="00F661D1">
            <w:pPr>
              <w:pStyle w:val="TexttabulkaCalibriLight"/>
              <w:rPr>
                <w:rFonts w:cs="Arial"/>
              </w:rPr>
            </w:pPr>
          </w:p>
        </w:tc>
        <w:tc>
          <w:tcPr>
            <w:tcW w:w="1731" w:type="dxa"/>
            <w:tcBorders>
              <w:left w:val="single" w:sz="18" w:space="0" w:color="FFFFFF" w:themeColor="background1"/>
              <w:bottom w:val="single" w:sz="6" w:space="0" w:color="auto"/>
              <w:right w:val="single" w:sz="18" w:space="0" w:color="FFFFFF" w:themeColor="background1"/>
            </w:tcBorders>
            <w:shd w:val="clear" w:color="auto" w:fill="auto"/>
          </w:tcPr>
          <w:p w14:paraId="440869BF" w14:textId="77777777" w:rsidR="00FB5A57" w:rsidRPr="00E14FD7" w:rsidRDefault="00FB5A57" w:rsidP="00F661D1">
            <w:pPr>
              <w:pStyle w:val="TexttabulkaCalibriLight"/>
              <w:rPr>
                <w:rFonts w:cs="Arial"/>
              </w:rPr>
            </w:pPr>
          </w:p>
        </w:tc>
        <w:tc>
          <w:tcPr>
            <w:tcW w:w="517" w:type="dxa"/>
            <w:tcBorders>
              <w:left w:val="single" w:sz="18" w:space="0" w:color="FFFFFF" w:themeColor="background1"/>
              <w:bottom w:val="single" w:sz="6" w:space="0" w:color="auto"/>
              <w:right w:val="single" w:sz="18" w:space="0" w:color="FFFFFF" w:themeColor="background1"/>
            </w:tcBorders>
            <w:shd w:val="clear" w:color="auto" w:fill="auto"/>
          </w:tcPr>
          <w:p w14:paraId="11CD9098" w14:textId="77777777" w:rsidR="00FB5A57" w:rsidRPr="00E14FD7" w:rsidRDefault="00FB5A57" w:rsidP="00F661D1">
            <w:pPr>
              <w:pStyle w:val="TexttabulkaCalibriLight"/>
              <w:rPr>
                <w:rFonts w:cs="Arial"/>
              </w:rPr>
            </w:pPr>
          </w:p>
        </w:tc>
        <w:tc>
          <w:tcPr>
            <w:tcW w:w="426" w:type="dxa"/>
            <w:tcBorders>
              <w:left w:val="single" w:sz="18" w:space="0" w:color="FFFFFF" w:themeColor="background1"/>
              <w:bottom w:val="single" w:sz="6" w:space="0" w:color="auto"/>
              <w:right w:val="single" w:sz="18" w:space="0" w:color="FFFFFF" w:themeColor="background1"/>
            </w:tcBorders>
            <w:shd w:val="clear" w:color="auto" w:fill="auto"/>
          </w:tcPr>
          <w:p w14:paraId="1630C048" w14:textId="77777777" w:rsidR="00FB5A57" w:rsidRPr="00E14FD7" w:rsidRDefault="00FB5A57" w:rsidP="00F661D1">
            <w:pPr>
              <w:pStyle w:val="TexttabulkaCalibriLight"/>
              <w:rPr>
                <w:rFonts w:cs="Arial"/>
              </w:rPr>
            </w:pPr>
          </w:p>
        </w:tc>
        <w:tc>
          <w:tcPr>
            <w:tcW w:w="708" w:type="dxa"/>
            <w:tcBorders>
              <w:left w:val="single" w:sz="18" w:space="0" w:color="FFFFFF" w:themeColor="background1"/>
              <w:bottom w:val="single" w:sz="6" w:space="0" w:color="auto"/>
              <w:right w:val="single" w:sz="18" w:space="0" w:color="FFFFFF" w:themeColor="background1"/>
            </w:tcBorders>
            <w:shd w:val="clear" w:color="auto" w:fill="auto"/>
          </w:tcPr>
          <w:p w14:paraId="674D524F" w14:textId="77777777" w:rsidR="00FB5A57" w:rsidRPr="00E14FD7" w:rsidRDefault="00FB5A57" w:rsidP="00F661D1">
            <w:pPr>
              <w:pStyle w:val="TexttabulkaCalibriLight"/>
              <w:jc w:val="right"/>
              <w:rPr>
                <w:rFonts w:cs="Arial"/>
              </w:rPr>
            </w:pPr>
          </w:p>
        </w:tc>
        <w:tc>
          <w:tcPr>
            <w:tcW w:w="1020" w:type="dxa"/>
            <w:tcBorders>
              <w:left w:val="single" w:sz="18" w:space="0" w:color="FFFFFF" w:themeColor="background1"/>
              <w:bottom w:val="single" w:sz="6" w:space="0" w:color="auto"/>
              <w:right w:val="single" w:sz="18" w:space="0" w:color="FFFFFF" w:themeColor="background1"/>
            </w:tcBorders>
            <w:shd w:val="clear" w:color="auto" w:fill="auto"/>
          </w:tcPr>
          <w:p w14:paraId="1C5B9DD5" w14:textId="77777777" w:rsidR="00FB5A57" w:rsidRPr="00E14FD7" w:rsidRDefault="00FB5A57" w:rsidP="00F661D1">
            <w:pPr>
              <w:pStyle w:val="TexttabulkaCalibriLight"/>
              <w:jc w:val="right"/>
              <w:rPr>
                <w:rFonts w:cs="Arial"/>
              </w:rPr>
            </w:pPr>
            <w:r w:rsidRPr="00E14FD7">
              <w:rPr>
                <w:rFonts w:cs="Arial"/>
              </w:rPr>
              <w:fldChar w:fldCharType="begin">
                <w:ffData>
                  <w:name w:val="Text470"/>
                  <w:enabled/>
                  <w:calcOnExit w:val="0"/>
                  <w:textInput>
                    <w:default w:val="892"/>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892</w:t>
            </w:r>
            <w:r w:rsidRPr="00E14FD7">
              <w:rPr>
                <w:rFonts w:cs="Arial"/>
              </w:rPr>
              <w:fldChar w:fldCharType="end"/>
            </w:r>
          </w:p>
        </w:tc>
        <w:tc>
          <w:tcPr>
            <w:tcW w:w="1021" w:type="dxa"/>
            <w:tcBorders>
              <w:left w:val="single" w:sz="18" w:space="0" w:color="FFFFFF" w:themeColor="background1"/>
              <w:bottom w:val="single" w:sz="6" w:space="0" w:color="auto"/>
              <w:right w:val="single" w:sz="18" w:space="0" w:color="FFFFFF" w:themeColor="background1"/>
            </w:tcBorders>
          </w:tcPr>
          <w:p w14:paraId="01C2B4E5" w14:textId="77777777" w:rsidR="00FB5A57" w:rsidRPr="00E14FD7" w:rsidRDefault="00FB5A57" w:rsidP="00F661D1">
            <w:pPr>
              <w:pStyle w:val="TexttabulkaCalibriLight"/>
              <w:jc w:val="right"/>
              <w:rPr>
                <w:rFonts w:cs="Arial"/>
              </w:rPr>
            </w:pPr>
            <w:r w:rsidRPr="00E14FD7">
              <w:rPr>
                <w:rFonts w:cs="Arial"/>
              </w:rPr>
              <w:fldChar w:fldCharType="begin">
                <w:ffData>
                  <w:name w:val="Text473"/>
                  <w:enabled/>
                  <w:calcOnExit w:val="0"/>
                  <w:textInput>
                    <w:default w:val="34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349</w:t>
            </w:r>
            <w:r w:rsidRPr="00E14FD7">
              <w:rPr>
                <w:rFonts w:cs="Arial"/>
              </w:rPr>
              <w:fldChar w:fldCharType="end"/>
            </w:r>
          </w:p>
        </w:tc>
        <w:tc>
          <w:tcPr>
            <w:tcW w:w="1020" w:type="dxa"/>
            <w:tcBorders>
              <w:left w:val="single" w:sz="18" w:space="0" w:color="FFFFFF" w:themeColor="background1"/>
              <w:bottom w:val="single" w:sz="6" w:space="0" w:color="auto"/>
              <w:right w:val="single" w:sz="18" w:space="0" w:color="FFFFFF" w:themeColor="background1"/>
            </w:tcBorders>
          </w:tcPr>
          <w:p w14:paraId="25A277BB" w14:textId="77777777" w:rsidR="00FB5A57" w:rsidRPr="00E14FD7" w:rsidRDefault="00FB5A57" w:rsidP="00F661D1">
            <w:pPr>
              <w:pStyle w:val="TexttabulkaCalibriLight"/>
              <w:jc w:val="right"/>
              <w:rPr>
                <w:rFonts w:cs="Arial"/>
              </w:rPr>
            </w:pPr>
            <w:r w:rsidRPr="00E14FD7">
              <w:rPr>
                <w:rFonts w:cs="Arial"/>
              </w:rPr>
              <w:fldChar w:fldCharType="begin">
                <w:ffData>
                  <w:name w:val="Text476"/>
                  <w:enabled/>
                  <w:calcOnExit w:val="0"/>
                  <w:textInput>
                    <w:default w:val="373"/>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373</w:t>
            </w:r>
            <w:r w:rsidRPr="00E14FD7">
              <w:rPr>
                <w:rFonts w:cs="Arial"/>
              </w:rPr>
              <w:fldChar w:fldCharType="end"/>
            </w:r>
          </w:p>
        </w:tc>
        <w:tc>
          <w:tcPr>
            <w:tcW w:w="1021" w:type="dxa"/>
            <w:tcBorders>
              <w:left w:val="single" w:sz="18" w:space="0" w:color="FFFFFF" w:themeColor="background1"/>
              <w:bottom w:val="single" w:sz="6" w:space="0" w:color="auto"/>
              <w:right w:val="single" w:sz="18" w:space="0" w:color="FFFFFF" w:themeColor="background1"/>
            </w:tcBorders>
          </w:tcPr>
          <w:p w14:paraId="64D7FFCD" w14:textId="77777777" w:rsidR="00FB5A57" w:rsidRPr="00E14FD7" w:rsidRDefault="00FB5A57" w:rsidP="00F661D1">
            <w:pPr>
              <w:pStyle w:val="TexttabulkaCalibriLight"/>
              <w:jc w:val="right"/>
              <w:rPr>
                <w:rFonts w:cs="Arial"/>
              </w:rPr>
            </w:pPr>
            <w:r w:rsidRPr="00E14FD7">
              <w:rPr>
                <w:rFonts w:cs="Arial"/>
              </w:rPr>
              <w:fldChar w:fldCharType="begin">
                <w:ffData>
                  <w:name w:val="Text479"/>
                  <w:enabled/>
                  <w:calcOnExit w:val="0"/>
                  <w:textInput>
                    <w:default w:val="1 04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1 049</w:t>
            </w:r>
            <w:r w:rsidRPr="00E14FD7">
              <w:rPr>
                <w:rFonts w:cs="Arial"/>
              </w:rPr>
              <w:fldChar w:fldCharType="end"/>
            </w:r>
          </w:p>
        </w:tc>
        <w:tc>
          <w:tcPr>
            <w:tcW w:w="1021" w:type="dxa"/>
            <w:tcBorders>
              <w:left w:val="single" w:sz="18" w:space="0" w:color="FFFFFF" w:themeColor="background1"/>
              <w:bottom w:val="single" w:sz="6" w:space="0" w:color="auto"/>
              <w:right w:val="single" w:sz="18" w:space="0" w:color="FFFFFF" w:themeColor="background1"/>
            </w:tcBorders>
          </w:tcPr>
          <w:p w14:paraId="4D7D3529" w14:textId="77777777" w:rsidR="00FB5A57" w:rsidRPr="00E14FD7" w:rsidRDefault="00FB5A57" w:rsidP="00F661D1">
            <w:pPr>
              <w:pStyle w:val="TexttabulkaCalibriLight"/>
              <w:jc w:val="right"/>
              <w:rPr>
                <w:rFonts w:cs="Arial"/>
              </w:rPr>
            </w:pPr>
          </w:p>
        </w:tc>
        <w:tc>
          <w:tcPr>
            <w:tcW w:w="567" w:type="dxa"/>
            <w:tcBorders>
              <w:left w:val="single" w:sz="18" w:space="0" w:color="FFFFFF" w:themeColor="background1"/>
              <w:bottom w:val="single" w:sz="6" w:space="0" w:color="auto"/>
            </w:tcBorders>
          </w:tcPr>
          <w:p w14:paraId="576D4FFE" w14:textId="77777777" w:rsidR="00FB5A57" w:rsidRPr="00E14FD7" w:rsidRDefault="00FB5A57" w:rsidP="00F661D1">
            <w:pPr>
              <w:pStyle w:val="TexttabulkaCalibriLight"/>
              <w:jc w:val="right"/>
              <w:rPr>
                <w:rFonts w:cs="Arial"/>
              </w:rPr>
            </w:pPr>
          </w:p>
        </w:tc>
      </w:tr>
    </w:tbl>
    <w:p w14:paraId="05C44112" w14:textId="77777777" w:rsidR="00FB5A57" w:rsidRDefault="00FB5A57" w:rsidP="00FB5A57">
      <w:pPr>
        <w:spacing w:before="0"/>
        <w:rPr>
          <w:sz w:val="14"/>
          <w:szCs w:val="14"/>
        </w:rPr>
      </w:pPr>
      <w:r w:rsidRPr="00E14FD7">
        <w:rPr>
          <w:sz w:val="14"/>
          <w:szCs w:val="14"/>
        </w:rPr>
        <w:t>Poznámky:</w:t>
      </w:r>
      <w:r w:rsidRPr="00E14FD7">
        <w:rPr>
          <w:sz w:val="14"/>
          <w:szCs w:val="14"/>
        </w:rPr>
        <w:tab/>
      </w:r>
      <w:r w:rsidRPr="00E14FD7">
        <w:rPr>
          <w:b/>
          <w:sz w:val="14"/>
          <w:szCs w:val="14"/>
        </w:rPr>
        <w:t>ZN</w:t>
      </w:r>
      <w:r w:rsidRPr="00E14FD7">
        <w:rPr>
          <w:sz w:val="14"/>
          <w:szCs w:val="14"/>
        </w:rPr>
        <w:t xml:space="preserve"> = Způsob napojení [MS/DV]; </w:t>
      </w:r>
      <w:r w:rsidRPr="00E14FD7">
        <w:rPr>
          <w:b/>
          <w:sz w:val="14"/>
          <w:szCs w:val="14"/>
        </w:rPr>
        <w:t>TM</w:t>
      </w:r>
      <w:r w:rsidRPr="00E14FD7">
        <w:rPr>
          <w:sz w:val="14"/>
          <w:szCs w:val="14"/>
        </w:rPr>
        <w:t xml:space="preserve"> = Typ měření [A/B/C</w:t>
      </w:r>
      <w:r w:rsidRPr="00E14FD7">
        <w:rPr>
          <w:sz w:val="14"/>
          <w:szCs w:val="14"/>
          <w:lang w:val="en-US"/>
        </w:rPr>
        <w:t>]</w:t>
      </w:r>
      <w:r w:rsidRPr="00E14FD7">
        <w:rPr>
          <w:sz w:val="14"/>
          <w:szCs w:val="14"/>
        </w:rPr>
        <w:t xml:space="preserve">; </w:t>
      </w:r>
      <w:r w:rsidRPr="00E14FD7">
        <w:rPr>
          <w:b/>
          <w:sz w:val="14"/>
          <w:szCs w:val="14"/>
        </w:rPr>
        <w:t>Tol</w:t>
      </w:r>
      <w:r w:rsidRPr="00E14FD7">
        <w:rPr>
          <w:sz w:val="14"/>
          <w:szCs w:val="14"/>
        </w:rPr>
        <w:t xml:space="preserve"> = roční toleranc</w:t>
      </w:r>
      <w:r>
        <w:rPr>
          <w:sz w:val="14"/>
          <w:szCs w:val="14"/>
        </w:rPr>
        <w:t xml:space="preserve">e; </w:t>
      </w:r>
      <w:r w:rsidRPr="001B183F">
        <w:rPr>
          <w:b/>
          <w:sz w:val="14"/>
          <w:szCs w:val="14"/>
        </w:rPr>
        <w:t>BSD</w:t>
      </w:r>
      <w:r>
        <w:rPr>
          <w:sz w:val="14"/>
          <w:szCs w:val="14"/>
        </w:rPr>
        <w:t xml:space="preserve"> = splňuje podmínky bezpečnostního standardu dodávky</w:t>
      </w:r>
    </w:p>
    <w:p w14:paraId="1C509807" w14:textId="77777777" w:rsidR="00FB5A57" w:rsidRPr="00FB5A57" w:rsidRDefault="00FB5A57" w:rsidP="00FB5A57">
      <w:pPr>
        <w:spacing w:before="0"/>
        <w:rPr>
          <w:sz w:val="2"/>
          <w:szCs w:val="2"/>
        </w:rPr>
      </w:pPr>
    </w:p>
    <w:p w14:paraId="5AE4F8EB" w14:textId="77777777" w:rsidR="00FB5A57" w:rsidRPr="00FB5A57" w:rsidRDefault="00FB5A57" w:rsidP="00FB5A57">
      <w:pPr>
        <w:spacing w:before="0"/>
        <w:rPr>
          <w:sz w:val="2"/>
          <w:szCs w:val="2"/>
        </w:rPr>
      </w:pPr>
    </w:p>
    <w:p w14:paraId="09008A42" w14:textId="77777777" w:rsidR="00FB5A57" w:rsidRPr="00FB5A57" w:rsidRDefault="00FB5A57" w:rsidP="00FB5A57">
      <w:pPr>
        <w:pStyle w:val="Nazev2CalibriBold"/>
        <w:spacing w:after="0"/>
        <w:ind w:left="85"/>
        <w:rPr>
          <w:b w:val="0"/>
          <w:bCs/>
          <w:sz w:val="2"/>
          <w:szCs w:val="2"/>
        </w:rPr>
      </w:pPr>
      <w:r w:rsidRPr="00FB5A57">
        <w:rPr>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862B0" w:rsidRPr="00FB5A57" w14:paraId="7CFE97A3"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73076019" w14:textId="66C2849B" w:rsidR="003862B0" w:rsidRPr="00FB5A57" w:rsidRDefault="003862B0" w:rsidP="00FB5A57">
            <w:pPr>
              <w:pStyle w:val="KapitolaCalibriBold"/>
              <w:rPr>
                <w:rFonts w:cs="Arial"/>
                <w:szCs w:val="20"/>
              </w:rPr>
            </w:pPr>
            <w:r w:rsidRPr="00FB5A57">
              <w:rPr>
                <w:color w:val="auto"/>
                <w:szCs w:val="20"/>
              </w:rPr>
              <w:lastRenderedPageBreak/>
              <w:t xml:space="preserve">ČÁST D </w:t>
            </w:r>
            <w:r w:rsidR="0056453D" w:rsidRPr="00FB5A57">
              <w:rPr>
                <w:color w:val="auto"/>
                <w:szCs w:val="20"/>
              </w:rPr>
              <w:t>–</w:t>
            </w:r>
            <w:r w:rsidRPr="00FB5A57">
              <w:rPr>
                <w:color w:val="auto"/>
                <w:szCs w:val="20"/>
              </w:rPr>
              <w:t xml:space="preserve"> SEZNAM KONTAKTNÍCH OSOB</w:t>
            </w:r>
          </w:p>
        </w:tc>
      </w:tr>
    </w:tbl>
    <w:p w14:paraId="4E0C5275" w14:textId="77777777" w:rsidR="003862B0" w:rsidRPr="00F77ABC" w:rsidRDefault="003862B0" w:rsidP="00F77ABC">
      <w:pPr>
        <w:pStyle w:val="Nazev2CalibriBold"/>
        <w:spacing w:after="0"/>
        <w:ind w:left="85"/>
        <w:rPr>
          <w:rFonts w:asciiTheme="minorHAnsi" w:hAnsiTheme="minorHAnsi" w:cstheme="minorHAnsi"/>
          <w:b w:val="0"/>
          <w:bCs/>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F372103" w14:textId="77777777" w:rsidTr="00120938">
        <w:trPr>
          <w:trHeight w:hRule="exact" w:val="397"/>
        </w:trPr>
        <w:tc>
          <w:tcPr>
            <w:tcW w:w="10206" w:type="dxa"/>
            <w:shd w:val="clear" w:color="auto" w:fill="009BA5" w:themeFill="accent3"/>
            <w:vAlign w:val="center"/>
          </w:tcPr>
          <w:p w14:paraId="1AAD237D" w14:textId="77777777" w:rsidR="003C115F" w:rsidRPr="00C75D3B" w:rsidRDefault="003C115F" w:rsidP="00120938">
            <w:pPr>
              <w:pStyle w:val="KapitolaCalibriBold"/>
              <w:rPr>
                <w:rFonts w:cs="Arial"/>
              </w:rPr>
            </w:pPr>
            <w:r w:rsidRPr="007B161E">
              <w:rPr>
                <w:rFonts w:cs="Arial"/>
              </w:rPr>
              <w:t>Kontakty Zákazníka</w:t>
            </w:r>
          </w:p>
        </w:tc>
      </w:tr>
    </w:tbl>
    <w:p w14:paraId="00FA6F8C" w14:textId="53812C65" w:rsidR="003C115F" w:rsidRPr="007B161E" w:rsidRDefault="003C115F" w:rsidP="003C115F">
      <w:pPr>
        <w:pStyle w:val="3"/>
        <w:tabs>
          <w:tab w:val="clear" w:pos="425"/>
        </w:tabs>
        <w:spacing w:before="0"/>
        <w:ind w:left="283" w:hanging="198"/>
        <w:jc w:val="left"/>
        <w:rPr>
          <w:rFonts w:asciiTheme="minorHAnsi" w:hAnsi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418"/>
        <w:gridCol w:w="4111"/>
        <w:gridCol w:w="708"/>
        <w:gridCol w:w="3969"/>
      </w:tblGrid>
      <w:tr w:rsidR="003C115F" w:rsidRPr="00CD13A2" w14:paraId="6F95D3B9" w14:textId="77777777" w:rsidTr="00120938">
        <w:trPr>
          <w:trHeight w:val="340"/>
        </w:trPr>
        <w:tc>
          <w:tcPr>
            <w:tcW w:w="10206" w:type="dxa"/>
            <w:gridSpan w:val="4"/>
            <w:tcBorders>
              <w:bottom w:val="single" w:sz="6" w:space="0" w:color="auto"/>
            </w:tcBorders>
            <w:shd w:val="clear" w:color="auto" w:fill="E5E5E5" w:themeFill="accent1"/>
            <w:vAlign w:val="center"/>
          </w:tcPr>
          <w:p w14:paraId="2296004A" w14:textId="77777777" w:rsidR="003C115F" w:rsidRPr="00CD13A2" w:rsidRDefault="003C115F" w:rsidP="00120938">
            <w:pPr>
              <w:pStyle w:val="TextlegendaCalibriBold"/>
            </w:pPr>
            <w:r w:rsidRPr="007B161E">
              <w:t>Osoba oprávněná k jednání ve věcech smluvních</w:t>
            </w:r>
          </w:p>
        </w:tc>
      </w:tr>
      <w:tr w:rsidR="003C115F" w:rsidRPr="00B55E28" w14:paraId="2A7E22EE" w14:textId="77777777" w:rsidTr="00120938">
        <w:trPr>
          <w:trHeight w:val="283"/>
        </w:trPr>
        <w:tc>
          <w:tcPr>
            <w:tcW w:w="1418" w:type="dxa"/>
            <w:tcBorders>
              <w:top w:val="single" w:sz="6" w:space="0" w:color="auto"/>
              <w:bottom w:val="single" w:sz="6" w:space="0" w:color="auto"/>
            </w:tcBorders>
            <w:shd w:val="clear" w:color="auto" w:fill="auto"/>
            <w:vAlign w:val="center"/>
          </w:tcPr>
          <w:p w14:paraId="61E8586E"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29954BB4" w14:textId="77777777" w:rsidR="003C115F" w:rsidRPr="00B55E28" w:rsidRDefault="003C115F" w:rsidP="00120938">
            <w:pPr>
              <w:pStyle w:val="TexttabulkaCalibriLight"/>
              <w:rPr>
                <w:szCs w:val="17"/>
              </w:rPr>
            </w:pPr>
            <w:r>
              <w:rPr>
                <w:rFonts w:cs="Arial"/>
                <w:szCs w:val="17"/>
              </w:rPr>
              <w:fldChar w:fldCharType="begin">
                <w:ffData>
                  <w:name w:val="Text625"/>
                  <w:enabled/>
                  <w:calcOnExit w:val="0"/>
                  <w:textInput>
                    <w:default w:val=" Miroslav Kosek"/>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Miroslav Kosek</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5F8606C4"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33BE66E5" w14:textId="77777777" w:rsidR="003C115F" w:rsidRPr="00B55E28" w:rsidRDefault="003C115F" w:rsidP="00120938">
            <w:pPr>
              <w:pStyle w:val="TexttabulkaCalibriLight"/>
              <w:rPr>
                <w:szCs w:val="17"/>
              </w:rPr>
            </w:pPr>
            <w:r>
              <w:rPr>
                <w:rFonts w:cs="Arial"/>
                <w:szCs w:val="17"/>
              </w:rPr>
              <w:fldChar w:fldCharType="begin">
                <w:ffData>
                  <w:name w:val="Text629"/>
                  <w:enabled/>
                  <w:calcOnExit w:val="0"/>
                  <w:textInput>
                    <w:default w:val="Jednatel"/>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Jednatel</w:t>
            </w:r>
            <w:r>
              <w:rPr>
                <w:rFonts w:cs="Arial"/>
                <w:szCs w:val="17"/>
              </w:rPr>
              <w:fldChar w:fldCharType="end"/>
            </w:r>
          </w:p>
        </w:tc>
      </w:tr>
      <w:tr w:rsidR="003C115F" w:rsidRPr="00B55E28" w14:paraId="5BDA2CF0" w14:textId="77777777" w:rsidTr="00120938">
        <w:trPr>
          <w:trHeight w:val="283"/>
        </w:trPr>
        <w:tc>
          <w:tcPr>
            <w:tcW w:w="1418" w:type="dxa"/>
            <w:tcBorders>
              <w:top w:val="single" w:sz="6" w:space="0" w:color="auto"/>
              <w:bottom w:val="single" w:sz="6" w:space="0" w:color="auto"/>
            </w:tcBorders>
            <w:shd w:val="clear" w:color="auto" w:fill="auto"/>
            <w:vAlign w:val="center"/>
          </w:tcPr>
          <w:p w14:paraId="440EBFBB"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4DE366A" w14:textId="77777777" w:rsidR="003C115F" w:rsidRPr="00B55E28" w:rsidRDefault="003C115F" w:rsidP="00120938">
            <w:pPr>
              <w:pStyle w:val="TexttabulkaCalibriLight"/>
              <w:rPr>
                <w:szCs w:val="17"/>
              </w:rPr>
            </w:pPr>
            <w:r>
              <w:rPr>
                <w:rFonts w:cs="Arial"/>
                <w:szCs w:val="17"/>
              </w:rPr>
              <w:fldChar w:fldCharType="begin">
                <w:ffData>
                  <w:name w:val="Text626"/>
                  <w:enabled/>
                  <w:calcOnExit w:val="0"/>
                  <w:textInput>
                    <w:default w:val="náměstí Republiky 6, Nové Město nad Metují, 549 0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náměstí Republiky 6, Nové Město nad Metují, 549 01</w:t>
            </w:r>
            <w:r>
              <w:rPr>
                <w:rFonts w:cs="Arial"/>
                <w:szCs w:val="17"/>
              </w:rPr>
              <w:fldChar w:fldCharType="end"/>
            </w:r>
          </w:p>
        </w:tc>
      </w:tr>
      <w:tr w:rsidR="003C115F" w:rsidRPr="00B55E28" w14:paraId="60469418" w14:textId="77777777" w:rsidTr="00120938">
        <w:trPr>
          <w:trHeight w:val="283"/>
        </w:trPr>
        <w:tc>
          <w:tcPr>
            <w:tcW w:w="1418" w:type="dxa"/>
            <w:tcBorders>
              <w:top w:val="single" w:sz="6" w:space="0" w:color="auto"/>
              <w:bottom w:val="single" w:sz="6" w:space="0" w:color="auto"/>
            </w:tcBorders>
            <w:shd w:val="clear" w:color="auto" w:fill="auto"/>
            <w:vAlign w:val="center"/>
          </w:tcPr>
          <w:p w14:paraId="5BFAE860"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43B18803" w14:textId="77777777" w:rsidR="003C115F" w:rsidRDefault="003C115F" w:rsidP="00120938">
            <w:pPr>
              <w:pStyle w:val="TexttabulkaCalibriLight"/>
              <w:rPr>
                <w:rFonts w:cs="Arial"/>
                <w:szCs w:val="17"/>
              </w:rPr>
            </w:pPr>
            <w:r>
              <w:rPr>
                <w:rFonts w:cs="Arial"/>
                <w:szCs w:val="17"/>
              </w:rPr>
              <w:fldChar w:fldCharType="begin">
                <w:ffData>
                  <w:name w:val="Text630"/>
                  <w:enabled/>
                  <w:calcOnExit w:val="0"/>
                  <w:textInput>
                    <w:default w:val="734 318 828"/>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734 318 828</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0CBBAC77"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16D40EC0" w14:textId="77777777" w:rsidR="003C115F" w:rsidRDefault="003C115F" w:rsidP="00120938">
            <w:pPr>
              <w:pStyle w:val="TexttabulkaCalibriLight"/>
              <w:rPr>
                <w:rFonts w:cs="Arial"/>
                <w:szCs w:val="17"/>
              </w:rPr>
            </w:pPr>
            <w:r>
              <w:rPr>
                <w:rFonts w:cs="Arial"/>
                <w:szCs w:val="17"/>
              </w:rPr>
              <w:fldChar w:fldCharType="begin">
                <w:ffData>
                  <w:name w:val="Text628"/>
                  <w:enabled/>
                  <w:calcOnExit w:val="0"/>
                  <w:textInput>
                    <w:default w:val="reditel@pnts.cz"/>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reditel@pnts.cz</w:t>
            </w:r>
            <w:r>
              <w:rPr>
                <w:rFonts w:cs="Arial"/>
                <w:szCs w:val="17"/>
              </w:rPr>
              <w:fldChar w:fldCharType="end"/>
            </w:r>
          </w:p>
        </w:tc>
      </w:tr>
      <w:tr w:rsidR="003C115F" w:rsidRPr="00B55E28" w14:paraId="454039B2" w14:textId="77777777" w:rsidTr="00120938">
        <w:trPr>
          <w:trHeight w:val="283"/>
        </w:trPr>
        <w:tc>
          <w:tcPr>
            <w:tcW w:w="1418" w:type="dxa"/>
            <w:tcBorders>
              <w:top w:val="single" w:sz="6" w:space="0" w:color="auto"/>
              <w:bottom w:val="single" w:sz="6" w:space="0" w:color="auto"/>
            </w:tcBorders>
            <w:shd w:val="clear" w:color="auto" w:fill="auto"/>
            <w:vAlign w:val="center"/>
          </w:tcPr>
          <w:p w14:paraId="0EAC4D57"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031FB64F" w14:textId="77777777" w:rsidR="003C115F" w:rsidRPr="00B55E28" w:rsidRDefault="003C115F" w:rsidP="00120938">
            <w:pPr>
              <w:pStyle w:val="TexttabulkaCalibriLight"/>
              <w:rPr>
                <w:szCs w:val="17"/>
              </w:rPr>
            </w:pPr>
            <w:r>
              <w:rPr>
                <w:rFonts w:cs="Arial"/>
                <w:szCs w:val="17"/>
              </w:rPr>
              <w:fldChar w:fldCharType="begin">
                <w:ffData>
                  <w:name w:val="Text627"/>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72A1B4E9"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40A64209" w14:textId="77777777" w:rsidR="003C115F" w:rsidRPr="00B55E28" w:rsidRDefault="003C115F" w:rsidP="00120938">
            <w:pPr>
              <w:pStyle w:val="TexttabulkaCalibriLight"/>
              <w:rPr>
                <w:szCs w:val="17"/>
              </w:rPr>
            </w:pPr>
            <w:r>
              <w:rPr>
                <w:rFonts w:cs="Arial"/>
                <w:szCs w:val="17"/>
              </w:rPr>
              <w:fldChar w:fldCharType="begin">
                <w:ffData>
                  <w:name w:val="Text631"/>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1796AEC5" w14:textId="77777777" w:rsidTr="00120938">
        <w:trPr>
          <w:trHeight w:val="340"/>
        </w:trPr>
        <w:tc>
          <w:tcPr>
            <w:tcW w:w="10206" w:type="dxa"/>
            <w:gridSpan w:val="4"/>
            <w:tcBorders>
              <w:top w:val="single" w:sz="6" w:space="0" w:color="auto"/>
              <w:bottom w:val="single" w:sz="6" w:space="0" w:color="auto"/>
            </w:tcBorders>
            <w:shd w:val="clear" w:color="auto" w:fill="auto"/>
            <w:vAlign w:val="center"/>
          </w:tcPr>
          <w:p w14:paraId="3CA16B1B" w14:textId="17D5A0F9" w:rsidR="003C115F" w:rsidRPr="00B55E28" w:rsidRDefault="00D86423" w:rsidP="00120938">
            <w:pPr>
              <w:pStyle w:val="TexttabulkaCalibriLight"/>
              <w:rPr>
                <w:rFonts w:cs="Arial"/>
                <w:szCs w:val="17"/>
              </w:rPr>
            </w:pPr>
            <w:r>
              <w:rPr>
                <w:szCs w:val="17"/>
              </w:rPr>
              <w:t xml:space="preserve">Tato osoba je oprávněna </w:t>
            </w:r>
            <w:r w:rsidR="003C115F" w:rsidRPr="00B55E28">
              <w:rPr>
                <w:szCs w:val="17"/>
              </w:rPr>
              <w:t>činit jménem Zákazníka právní úkony směřující ke změně, doplnění či zrušení Smlouvy.</w:t>
            </w:r>
          </w:p>
        </w:tc>
      </w:tr>
      <w:tr w:rsidR="003C115F" w:rsidRPr="00CD13A2" w14:paraId="57ECB923" w14:textId="77777777" w:rsidTr="00120938">
        <w:trPr>
          <w:trHeight w:val="340"/>
        </w:trPr>
        <w:tc>
          <w:tcPr>
            <w:tcW w:w="10206" w:type="dxa"/>
            <w:gridSpan w:val="4"/>
            <w:tcBorders>
              <w:bottom w:val="single" w:sz="6" w:space="0" w:color="auto"/>
            </w:tcBorders>
            <w:shd w:val="clear" w:color="auto" w:fill="E5E5E5" w:themeFill="accent1"/>
            <w:vAlign w:val="center"/>
          </w:tcPr>
          <w:p w14:paraId="0ABB8BBE" w14:textId="77777777" w:rsidR="003C115F" w:rsidRPr="00CD13A2" w:rsidRDefault="003C115F" w:rsidP="00120938">
            <w:pPr>
              <w:pStyle w:val="TextlegendaCalibriBold"/>
            </w:pPr>
            <w:r w:rsidRPr="00B55E28">
              <w:t>Osoba pověřená pro operativní obchodní a technická jednání</w:t>
            </w:r>
            <w:r>
              <w:t xml:space="preserve"> </w:t>
            </w:r>
            <w:r w:rsidRPr="00E652A0">
              <w:t>(vč. sjednávání Distribučního přehledu)</w:t>
            </w:r>
          </w:p>
        </w:tc>
      </w:tr>
      <w:tr w:rsidR="001502F8" w:rsidRPr="00B55E28" w14:paraId="1B220B39" w14:textId="77777777" w:rsidTr="00120938">
        <w:trPr>
          <w:trHeight w:val="283"/>
        </w:trPr>
        <w:tc>
          <w:tcPr>
            <w:tcW w:w="1418" w:type="dxa"/>
            <w:tcBorders>
              <w:top w:val="single" w:sz="6" w:space="0" w:color="auto"/>
              <w:bottom w:val="single" w:sz="6" w:space="0" w:color="auto"/>
            </w:tcBorders>
            <w:shd w:val="clear" w:color="auto" w:fill="auto"/>
            <w:vAlign w:val="center"/>
          </w:tcPr>
          <w:p w14:paraId="2F8747A3" w14:textId="77777777" w:rsidR="001502F8" w:rsidRPr="00B55E28" w:rsidRDefault="001502F8" w:rsidP="001502F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73D3FC79" w14:textId="2390AB42" w:rsidR="001502F8" w:rsidRPr="00B55E28" w:rsidRDefault="001502F8" w:rsidP="001502F8">
            <w:pPr>
              <w:pStyle w:val="TexttabulkaCalibriLight"/>
              <w:rPr>
                <w:szCs w:val="17"/>
              </w:rPr>
            </w:pPr>
            <w:r>
              <w:rPr>
                <w:rFonts w:cs="Arial"/>
                <w:szCs w:val="17"/>
              </w:rPr>
              <w:fldChar w:fldCharType="begin">
                <w:ffData>
                  <w:name w:val="Text625"/>
                  <w:enabled/>
                  <w:calcOnExit w:val="0"/>
                  <w:textInput>
                    <w:default w:val=" Miroslav Kosek"/>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Miroslav Kosek</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6899A01" w14:textId="2091A3C6" w:rsidR="001502F8" w:rsidRPr="00B55E28" w:rsidRDefault="001502F8" w:rsidP="001502F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7E5EF82" w14:textId="7C9501AF" w:rsidR="001502F8" w:rsidRPr="00B55E28" w:rsidRDefault="001502F8" w:rsidP="001502F8">
            <w:pPr>
              <w:pStyle w:val="TexttabulkaCalibriLight"/>
              <w:rPr>
                <w:szCs w:val="17"/>
              </w:rPr>
            </w:pPr>
            <w:r>
              <w:rPr>
                <w:rFonts w:cs="Arial"/>
                <w:szCs w:val="17"/>
              </w:rPr>
              <w:fldChar w:fldCharType="begin">
                <w:ffData>
                  <w:name w:val="Text629"/>
                  <w:enabled/>
                  <w:calcOnExit w:val="0"/>
                  <w:textInput>
                    <w:default w:val="Jednatel"/>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Jednatel</w:t>
            </w:r>
            <w:r>
              <w:rPr>
                <w:rFonts w:cs="Arial"/>
                <w:szCs w:val="17"/>
              </w:rPr>
              <w:fldChar w:fldCharType="end"/>
            </w:r>
          </w:p>
        </w:tc>
      </w:tr>
      <w:tr w:rsidR="001502F8" w:rsidRPr="00B55E28" w14:paraId="6963ADDD" w14:textId="77777777" w:rsidTr="00120938">
        <w:trPr>
          <w:trHeight w:val="283"/>
        </w:trPr>
        <w:tc>
          <w:tcPr>
            <w:tcW w:w="1418" w:type="dxa"/>
            <w:tcBorders>
              <w:top w:val="single" w:sz="6" w:space="0" w:color="auto"/>
              <w:bottom w:val="single" w:sz="6" w:space="0" w:color="auto"/>
            </w:tcBorders>
            <w:shd w:val="clear" w:color="auto" w:fill="auto"/>
            <w:vAlign w:val="center"/>
          </w:tcPr>
          <w:p w14:paraId="041537A4" w14:textId="77777777" w:rsidR="001502F8" w:rsidRPr="00B55E28" w:rsidRDefault="001502F8" w:rsidP="001502F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3D044F51" w14:textId="5CAC6143" w:rsidR="001502F8" w:rsidRPr="00B55E28" w:rsidRDefault="001502F8" w:rsidP="001502F8">
            <w:pPr>
              <w:pStyle w:val="TexttabulkaCalibriLight"/>
              <w:rPr>
                <w:szCs w:val="17"/>
              </w:rPr>
            </w:pPr>
            <w:r>
              <w:rPr>
                <w:rFonts w:cs="Arial"/>
                <w:szCs w:val="17"/>
              </w:rPr>
              <w:fldChar w:fldCharType="begin">
                <w:ffData>
                  <w:name w:val="Text626"/>
                  <w:enabled/>
                  <w:calcOnExit w:val="0"/>
                  <w:textInput>
                    <w:default w:val="náměstí Republiky 6, Nové Město nad Metují, 549 0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náměstí Republiky 6, Nové Město nad Metují, 549 01</w:t>
            </w:r>
            <w:r>
              <w:rPr>
                <w:rFonts w:cs="Arial"/>
                <w:szCs w:val="17"/>
              </w:rPr>
              <w:fldChar w:fldCharType="end"/>
            </w:r>
          </w:p>
        </w:tc>
      </w:tr>
      <w:tr w:rsidR="001502F8" w:rsidRPr="00B55E28" w14:paraId="2987B6F4" w14:textId="77777777" w:rsidTr="00120938">
        <w:trPr>
          <w:trHeight w:val="283"/>
        </w:trPr>
        <w:tc>
          <w:tcPr>
            <w:tcW w:w="1418" w:type="dxa"/>
            <w:tcBorders>
              <w:top w:val="single" w:sz="6" w:space="0" w:color="auto"/>
              <w:bottom w:val="single" w:sz="6" w:space="0" w:color="auto"/>
            </w:tcBorders>
            <w:shd w:val="clear" w:color="auto" w:fill="auto"/>
            <w:vAlign w:val="center"/>
          </w:tcPr>
          <w:p w14:paraId="3011F684" w14:textId="77777777" w:rsidR="001502F8" w:rsidRPr="00B55E28" w:rsidRDefault="001502F8" w:rsidP="001502F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C2AE9C4" w14:textId="4139D077" w:rsidR="001502F8" w:rsidRDefault="001502F8" w:rsidP="001502F8">
            <w:pPr>
              <w:pStyle w:val="TexttabulkaCalibriLight"/>
              <w:rPr>
                <w:rFonts w:cs="Arial"/>
                <w:szCs w:val="17"/>
              </w:rPr>
            </w:pPr>
            <w:r>
              <w:rPr>
                <w:rFonts w:cs="Arial"/>
                <w:szCs w:val="17"/>
              </w:rPr>
              <w:fldChar w:fldCharType="begin">
                <w:ffData>
                  <w:name w:val="Text630"/>
                  <w:enabled/>
                  <w:calcOnExit w:val="0"/>
                  <w:textInput>
                    <w:default w:val="734 318 828"/>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734 318 828</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5556C670" w14:textId="180C6840" w:rsidR="001502F8" w:rsidRPr="00B55E28" w:rsidRDefault="001502F8" w:rsidP="001502F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7D07A667" w14:textId="62E30554" w:rsidR="001502F8" w:rsidRDefault="001502F8" w:rsidP="001502F8">
            <w:pPr>
              <w:pStyle w:val="TexttabulkaCalibriLight"/>
              <w:rPr>
                <w:rFonts w:cs="Arial"/>
                <w:szCs w:val="17"/>
              </w:rPr>
            </w:pPr>
            <w:r>
              <w:rPr>
                <w:rFonts w:cs="Arial"/>
                <w:szCs w:val="17"/>
              </w:rPr>
              <w:fldChar w:fldCharType="begin">
                <w:ffData>
                  <w:name w:val="Text628"/>
                  <w:enabled/>
                  <w:calcOnExit w:val="0"/>
                  <w:textInput>
                    <w:default w:val="reditel@pnts.cz"/>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reditel@pnts.cz</w:t>
            </w:r>
            <w:r>
              <w:rPr>
                <w:rFonts w:cs="Arial"/>
                <w:szCs w:val="17"/>
              </w:rPr>
              <w:fldChar w:fldCharType="end"/>
            </w:r>
          </w:p>
        </w:tc>
      </w:tr>
      <w:tr w:rsidR="001502F8" w:rsidRPr="00B55E28" w14:paraId="220DB145" w14:textId="77777777" w:rsidTr="00120938">
        <w:trPr>
          <w:trHeight w:val="283"/>
        </w:trPr>
        <w:tc>
          <w:tcPr>
            <w:tcW w:w="1418" w:type="dxa"/>
            <w:tcBorders>
              <w:top w:val="single" w:sz="6" w:space="0" w:color="auto"/>
              <w:bottom w:val="single" w:sz="6" w:space="0" w:color="auto"/>
            </w:tcBorders>
            <w:shd w:val="clear" w:color="auto" w:fill="auto"/>
            <w:vAlign w:val="center"/>
          </w:tcPr>
          <w:p w14:paraId="56827A18" w14:textId="77777777" w:rsidR="001502F8" w:rsidRPr="00B55E28" w:rsidRDefault="001502F8" w:rsidP="001502F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6692C12F" w14:textId="77777777" w:rsidR="001502F8" w:rsidRPr="00B55E28" w:rsidRDefault="001502F8" w:rsidP="001502F8">
            <w:pPr>
              <w:pStyle w:val="TexttabulkaCalibriLight"/>
              <w:rPr>
                <w:szCs w:val="17"/>
              </w:rPr>
            </w:pPr>
            <w:r>
              <w:rPr>
                <w:rFonts w:cs="Arial"/>
                <w:szCs w:val="17"/>
              </w:rPr>
              <w:fldChar w:fldCharType="begin">
                <w:ffData>
                  <w:name w:val="Text641"/>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70A1971" w14:textId="77777777" w:rsidR="001502F8" w:rsidRPr="00B55E28" w:rsidRDefault="001502F8" w:rsidP="001502F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497ED712" w14:textId="77777777" w:rsidR="001502F8" w:rsidRPr="00B55E28" w:rsidRDefault="001502F8" w:rsidP="001502F8">
            <w:pPr>
              <w:pStyle w:val="TexttabulkaCalibriLight"/>
              <w:rPr>
                <w:szCs w:val="17"/>
              </w:rPr>
            </w:pPr>
            <w:r>
              <w:rPr>
                <w:rFonts w:cs="Arial"/>
                <w:szCs w:val="17"/>
              </w:rPr>
              <w:fldChar w:fldCharType="begin">
                <w:ffData>
                  <w:name w:val="Text645"/>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1502F8" w:rsidRPr="00CD13A2" w14:paraId="49CD2E9A" w14:textId="77777777" w:rsidTr="00120938">
        <w:trPr>
          <w:trHeight w:val="340"/>
        </w:trPr>
        <w:tc>
          <w:tcPr>
            <w:tcW w:w="10206" w:type="dxa"/>
            <w:gridSpan w:val="4"/>
            <w:tcBorders>
              <w:bottom w:val="single" w:sz="6" w:space="0" w:color="auto"/>
            </w:tcBorders>
            <w:shd w:val="clear" w:color="auto" w:fill="E5E5E5" w:themeFill="accent1"/>
            <w:vAlign w:val="center"/>
          </w:tcPr>
          <w:p w14:paraId="025674D8" w14:textId="77777777" w:rsidR="001502F8" w:rsidRPr="00CD13A2" w:rsidRDefault="001502F8" w:rsidP="001502F8">
            <w:pPr>
              <w:pStyle w:val="TextlegendaCalibriBold"/>
            </w:pPr>
            <w:r w:rsidRPr="00B55E28">
              <w:t>Osoba pověřená pro jednání v platebním styku</w:t>
            </w:r>
          </w:p>
        </w:tc>
      </w:tr>
      <w:tr w:rsidR="001502F8" w:rsidRPr="00B55E28" w14:paraId="3DCF2F76" w14:textId="77777777" w:rsidTr="00120938">
        <w:trPr>
          <w:trHeight w:val="340"/>
        </w:trPr>
        <w:tc>
          <w:tcPr>
            <w:tcW w:w="1418" w:type="dxa"/>
            <w:tcBorders>
              <w:top w:val="single" w:sz="6" w:space="0" w:color="auto"/>
              <w:bottom w:val="single" w:sz="6" w:space="0" w:color="auto"/>
            </w:tcBorders>
            <w:shd w:val="clear" w:color="auto" w:fill="auto"/>
            <w:vAlign w:val="center"/>
          </w:tcPr>
          <w:p w14:paraId="5F81A343" w14:textId="77777777" w:rsidR="001502F8" w:rsidRPr="00B55E28" w:rsidRDefault="001502F8" w:rsidP="001502F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0B611F9A" w14:textId="06FA8768" w:rsidR="001502F8" w:rsidRPr="00B55E28" w:rsidRDefault="001502F8" w:rsidP="001502F8">
            <w:pPr>
              <w:pStyle w:val="TexttabulkaCalibriLight"/>
              <w:rPr>
                <w:szCs w:val="17"/>
              </w:rPr>
            </w:pPr>
            <w:r>
              <w:rPr>
                <w:rFonts w:cs="Arial"/>
                <w:szCs w:val="17"/>
              </w:rPr>
              <w:fldChar w:fldCharType="begin">
                <w:ffData>
                  <w:name w:val="Text625"/>
                  <w:enabled/>
                  <w:calcOnExit w:val="0"/>
                  <w:textInput>
                    <w:default w:val=" Miroslav Kosek"/>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Miroslav Kosek</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8061DC1" w14:textId="4EF16C66" w:rsidR="001502F8" w:rsidRPr="00B55E28" w:rsidRDefault="001502F8" w:rsidP="001502F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DB0418B" w14:textId="70FC037C" w:rsidR="001502F8" w:rsidRPr="00B55E28" w:rsidRDefault="001502F8" w:rsidP="001502F8">
            <w:pPr>
              <w:pStyle w:val="TexttabulkaCalibriLight"/>
              <w:rPr>
                <w:szCs w:val="17"/>
              </w:rPr>
            </w:pPr>
            <w:r>
              <w:rPr>
                <w:rFonts w:cs="Arial"/>
                <w:szCs w:val="17"/>
              </w:rPr>
              <w:fldChar w:fldCharType="begin">
                <w:ffData>
                  <w:name w:val="Text629"/>
                  <w:enabled/>
                  <w:calcOnExit w:val="0"/>
                  <w:textInput>
                    <w:default w:val="Jednatel"/>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Jednatel</w:t>
            </w:r>
            <w:r>
              <w:rPr>
                <w:rFonts w:cs="Arial"/>
                <w:szCs w:val="17"/>
              </w:rPr>
              <w:fldChar w:fldCharType="end"/>
            </w:r>
          </w:p>
        </w:tc>
      </w:tr>
      <w:tr w:rsidR="001502F8" w:rsidRPr="00B55E28" w14:paraId="531258DA" w14:textId="77777777" w:rsidTr="00120938">
        <w:trPr>
          <w:trHeight w:val="340"/>
        </w:trPr>
        <w:tc>
          <w:tcPr>
            <w:tcW w:w="1418" w:type="dxa"/>
            <w:tcBorders>
              <w:top w:val="single" w:sz="6" w:space="0" w:color="auto"/>
              <w:bottom w:val="single" w:sz="6" w:space="0" w:color="auto"/>
            </w:tcBorders>
            <w:shd w:val="clear" w:color="auto" w:fill="auto"/>
            <w:vAlign w:val="center"/>
          </w:tcPr>
          <w:p w14:paraId="505CA406" w14:textId="77777777" w:rsidR="001502F8" w:rsidRPr="00B55E28" w:rsidRDefault="001502F8" w:rsidP="001502F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D0D5213" w14:textId="266F88D3" w:rsidR="001502F8" w:rsidRPr="00B55E28" w:rsidRDefault="001502F8" w:rsidP="001502F8">
            <w:pPr>
              <w:pStyle w:val="TexttabulkaCalibriLight"/>
              <w:rPr>
                <w:szCs w:val="17"/>
              </w:rPr>
            </w:pPr>
            <w:r>
              <w:rPr>
                <w:rFonts w:cs="Arial"/>
                <w:szCs w:val="17"/>
              </w:rPr>
              <w:fldChar w:fldCharType="begin">
                <w:ffData>
                  <w:name w:val="Text626"/>
                  <w:enabled/>
                  <w:calcOnExit w:val="0"/>
                  <w:textInput>
                    <w:default w:val="náměstí Republiky 6, Nové Město nad Metují, 549 0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náměstí Republiky 6, Nové Město nad Metují, 549 01</w:t>
            </w:r>
            <w:r>
              <w:rPr>
                <w:rFonts w:cs="Arial"/>
                <w:szCs w:val="17"/>
              </w:rPr>
              <w:fldChar w:fldCharType="end"/>
            </w:r>
          </w:p>
        </w:tc>
      </w:tr>
      <w:tr w:rsidR="001502F8" w:rsidRPr="00B55E28" w14:paraId="6C544116" w14:textId="77777777" w:rsidTr="00120938">
        <w:trPr>
          <w:trHeight w:val="340"/>
        </w:trPr>
        <w:tc>
          <w:tcPr>
            <w:tcW w:w="1418" w:type="dxa"/>
            <w:tcBorders>
              <w:top w:val="single" w:sz="6" w:space="0" w:color="auto"/>
              <w:bottom w:val="single" w:sz="6" w:space="0" w:color="auto"/>
            </w:tcBorders>
            <w:shd w:val="clear" w:color="auto" w:fill="auto"/>
            <w:vAlign w:val="center"/>
          </w:tcPr>
          <w:p w14:paraId="01E774A5" w14:textId="77777777" w:rsidR="001502F8" w:rsidRPr="00B55E28" w:rsidRDefault="001502F8" w:rsidP="001502F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2772A26D" w14:textId="0E0056C1" w:rsidR="001502F8" w:rsidRDefault="001502F8" w:rsidP="001502F8">
            <w:pPr>
              <w:pStyle w:val="TexttabulkaCalibriLight"/>
              <w:rPr>
                <w:rFonts w:cs="Arial"/>
                <w:szCs w:val="17"/>
              </w:rPr>
            </w:pPr>
            <w:r>
              <w:rPr>
                <w:rFonts w:cs="Arial"/>
                <w:szCs w:val="17"/>
              </w:rPr>
              <w:fldChar w:fldCharType="begin">
                <w:ffData>
                  <w:name w:val="Text630"/>
                  <w:enabled/>
                  <w:calcOnExit w:val="0"/>
                  <w:textInput>
                    <w:default w:val="734 318 828"/>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734 318 828</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73CE0A2F" w14:textId="106C86B6" w:rsidR="001502F8" w:rsidRPr="00B55E28" w:rsidRDefault="001502F8" w:rsidP="001502F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4269B512" w14:textId="63FEF831" w:rsidR="001502F8" w:rsidRDefault="001502F8" w:rsidP="001502F8">
            <w:pPr>
              <w:pStyle w:val="TexttabulkaCalibriLight"/>
              <w:rPr>
                <w:rFonts w:cs="Arial"/>
                <w:szCs w:val="17"/>
              </w:rPr>
            </w:pPr>
            <w:r>
              <w:rPr>
                <w:rFonts w:cs="Arial"/>
                <w:szCs w:val="17"/>
              </w:rPr>
              <w:fldChar w:fldCharType="begin">
                <w:ffData>
                  <w:name w:val="Text628"/>
                  <w:enabled/>
                  <w:calcOnExit w:val="0"/>
                  <w:textInput>
                    <w:default w:val="reditel@pnts.cz"/>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reditel@pnts.cz</w:t>
            </w:r>
            <w:r>
              <w:rPr>
                <w:rFonts w:cs="Arial"/>
                <w:szCs w:val="17"/>
              </w:rPr>
              <w:fldChar w:fldCharType="end"/>
            </w:r>
          </w:p>
        </w:tc>
      </w:tr>
      <w:tr w:rsidR="001502F8" w:rsidRPr="00B55E28" w14:paraId="5C850172" w14:textId="77777777" w:rsidTr="00120938">
        <w:trPr>
          <w:trHeight w:val="340"/>
        </w:trPr>
        <w:tc>
          <w:tcPr>
            <w:tcW w:w="1418" w:type="dxa"/>
            <w:tcBorders>
              <w:top w:val="single" w:sz="6" w:space="0" w:color="auto"/>
              <w:bottom w:val="single" w:sz="6" w:space="0" w:color="auto"/>
            </w:tcBorders>
            <w:shd w:val="clear" w:color="auto" w:fill="auto"/>
            <w:vAlign w:val="center"/>
          </w:tcPr>
          <w:p w14:paraId="7751E91E" w14:textId="77777777" w:rsidR="001502F8" w:rsidRPr="00B55E28" w:rsidRDefault="001502F8" w:rsidP="001502F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1C69151E" w14:textId="77777777" w:rsidR="001502F8" w:rsidRPr="00B55E28" w:rsidRDefault="001502F8" w:rsidP="001502F8">
            <w:pPr>
              <w:pStyle w:val="TexttabulkaCalibriLight"/>
              <w:rPr>
                <w:szCs w:val="17"/>
              </w:rPr>
            </w:pPr>
            <w:r>
              <w:rPr>
                <w:rFonts w:cs="Arial"/>
                <w:szCs w:val="17"/>
              </w:rPr>
              <w:fldChar w:fldCharType="begin">
                <w:ffData>
                  <w:name w:val="Text648"/>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065BE510" w14:textId="77777777" w:rsidR="001502F8" w:rsidRPr="00B55E28" w:rsidRDefault="001502F8" w:rsidP="001502F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0E6F3D07" w14:textId="77777777" w:rsidR="001502F8" w:rsidRPr="00B55E28" w:rsidRDefault="001502F8" w:rsidP="001502F8">
            <w:pPr>
              <w:pStyle w:val="TexttabulkaCalibriLight"/>
              <w:rPr>
                <w:szCs w:val="17"/>
              </w:rPr>
            </w:pPr>
            <w:r>
              <w:rPr>
                <w:rFonts w:cs="Arial"/>
                <w:szCs w:val="17"/>
              </w:rPr>
              <w:fldChar w:fldCharType="begin">
                <w:ffData>
                  <w:name w:val="Text652"/>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1502F8" w:rsidRPr="00CD13A2" w14:paraId="7B9E0B27" w14:textId="77777777" w:rsidTr="00120938">
        <w:trPr>
          <w:trHeight w:val="340"/>
        </w:trPr>
        <w:tc>
          <w:tcPr>
            <w:tcW w:w="10206" w:type="dxa"/>
            <w:gridSpan w:val="4"/>
            <w:tcBorders>
              <w:bottom w:val="single" w:sz="6" w:space="0" w:color="auto"/>
            </w:tcBorders>
            <w:shd w:val="clear" w:color="auto" w:fill="E5E5E5" w:themeFill="accent1"/>
            <w:vAlign w:val="center"/>
          </w:tcPr>
          <w:p w14:paraId="75954C53" w14:textId="77777777" w:rsidR="001502F8" w:rsidRPr="00CD13A2" w:rsidRDefault="001502F8" w:rsidP="001502F8">
            <w:pPr>
              <w:pStyle w:val="TextlegendaCalibriBold"/>
            </w:pPr>
            <w:r w:rsidRPr="0061199A">
              <w:t>Osoba oprávněná k jednání v internetové aplikaci innogy24</w:t>
            </w:r>
          </w:p>
        </w:tc>
      </w:tr>
      <w:tr w:rsidR="001502F8" w14:paraId="52699C36" w14:textId="77777777" w:rsidTr="00120938">
        <w:trPr>
          <w:trHeight w:val="340"/>
        </w:trPr>
        <w:tc>
          <w:tcPr>
            <w:tcW w:w="1418" w:type="dxa"/>
            <w:tcBorders>
              <w:top w:val="single" w:sz="6" w:space="0" w:color="auto"/>
              <w:bottom w:val="single" w:sz="6" w:space="0" w:color="auto"/>
            </w:tcBorders>
            <w:shd w:val="clear" w:color="auto" w:fill="auto"/>
            <w:vAlign w:val="center"/>
          </w:tcPr>
          <w:p w14:paraId="791ED2DF" w14:textId="77777777" w:rsidR="001502F8" w:rsidRPr="00B55E28" w:rsidRDefault="001502F8" w:rsidP="001502F8">
            <w:pPr>
              <w:pStyle w:val="TexttabulkaCalibriLight"/>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2E8CB105" w14:textId="1411465D" w:rsidR="001502F8" w:rsidRDefault="001502F8" w:rsidP="001502F8">
            <w:pPr>
              <w:pStyle w:val="TexttabulkaCalibriLight"/>
              <w:rPr>
                <w:rFonts w:cs="Arial"/>
                <w:szCs w:val="17"/>
              </w:rPr>
            </w:pPr>
            <w:r>
              <w:rPr>
                <w:rFonts w:cs="Arial"/>
                <w:szCs w:val="17"/>
              </w:rPr>
              <w:fldChar w:fldCharType="begin">
                <w:ffData>
                  <w:name w:val="Text625"/>
                  <w:enabled/>
                  <w:calcOnExit w:val="0"/>
                  <w:textInput>
                    <w:default w:val=" Miroslav Kosek"/>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Miroslav Kosek</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666FD7F8" w14:textId="230ED634" w:rsidR="001502F8" w:rsidRPr="00B55E28" w:rsidRDefault="001502F8" w:rsidP="001502F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6BBD260C" w14:textId="2653F53A" w:rsidR="001502F8" w:rsidRDefault="001502F8" w:rsidP="001502F8">
            <w:pPr>
              <w:pStyle w:val="TexttabulkaCalibriLight"/>
              <w:rPr>
                <w:rFonts w:cs="Arial"/>
                <w:szCs w:val="17"/>
              </w:rPr>
            </w:pPr>
            <w:r>
              <w:rPr>
                <w:rFonts w:cs="Arial"/>
                <w:szCs w:val="17"/>
              </w:rPr>
              <w:fldChar w:fldCharType="begin">
                <w:ffData>
                  <w:name w:val="Text629"/>
                  <w:enabled/>
                  <w:calcOnExit w:val="0"/>
                  <w:textInput>
                    <w:default w:val="Jednatel"/>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Jednatel</w:t>
            </w:r>
            <w:r>
              <w:rPr>
                <w:rFonts w:cs="Arial"/>
                <w:szCs w:val="17"/>
              </w:rPr>
              <w:fldChar w:fldCharType="end"/>
            </w:r>
          </w:p>
        </w:tc>
      </w:tr>
      <w:tr w:rsidR="001502F8" w14:paraId="4E830EC3" w14:textId="77777777" w:rsidTr="00120938">
        <w:trPr>
          <w:trHeight w:val="340"/>
        </w:trPr>
        <w:tc>
          <w:tcPr>
            <w:tcW w:w="1418" w:type="dxa"/>
            <w:tcBorders>
              <w:top w:val="single" w:sz="6" w:space="0" w:color="auto"/>
              <w:bottom w:val="single" w:sz="6" w:space="0" w:color="auto"/>
            </w:tcBorders>
            <w:shd w:val="clear" w:color="auto" w:fill="auto"/>
            <w:vAlign w:val="center"/>
          </w:tcPr>
          <w:p w14:paraId="389A9537" w14:textId="77777777" w:rsidR="001502F8" w:rsidRPr="00B55E28" w:rsidRDefault="001502F8" w:rsidP="001502F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1D5B3167" w14:textId="03457B94" w:rsidR="001502F8" w:rsidRDefault="001502F8" w:rsidP="001502F8">
            <w:pPr>
              <w:pStyle w:val="TexttabulkaCalibriLight"/>
              <w:rPr>
                <w:rFonts w:cs="Arial"/>
                <w:szCs w:val="17"/>
              </w:rPr>
            </w:pPr>
            <w:r>
              <w:rPr>
                <w:rFonts w:cs="Arial"/>
                <w:szCs w:val="17"/>
              </w:rPr>
              <w:fldChar w:fldCharType="begin">
                <w:ffData>
                  <w:name w:val="Text626"/>
                  <w:enabled/>
                  <w:calcOnExit w:val="0"/>
                  <w:textInput>
                    <w:default w:val="náměstí Republiky 6, Nové Město nad Metují, 549 01"/>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náměstí Republiky 6, Nové Město nad Metují, 549 01</w:t>
            </w:r>
            <w:r>
              <w:rPr>
                <w:rFonts w:cs="Arial"/>
                <w:szCs w:val="17"/>
              </w:rPr>
              <w:fldChar w:fldCharType="end"/>
            </w:r>
          </w:p>
        </w:tc>
      </w:tr>
      <w:tr w:rsidR="001502F8" w14:paraId="6BF9E589" w14:textId="77777777" w:rsidTr="00120938">
        <w:trPr>
          <w:trHeight w:val="340"/>
        </w:trPr>
        <w:tc>
          <w:tcPr>
            <w:tcW w:w="1418" w:type="dxa"/>
            <w:tcBorders>
              <w:top w:val="single" w:sz="6" w:space="0" w:color="auto"/>
              <w:bottom w:val="single" w:sz="6" w:space="0" w:color="auto"/>
            </w:tcBorders>
            <w:shd w:val="clear" w:color="auto" w:fill="auto"/>
            <w:vAlign w:val="center"/>
          </w:tcPr>
          <w:p w14:paraId="14DA4095" w14:textId="77777777" w:rsidR="001502F8" w:rsidRPr="00B55E28" w:rsidRDefault="001502F8" w:rsidP="001502F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13EC63A1" w14:textId="47AF5EBF" w:rsidR="001502F8" w:rsidRDefault="001502F8" w:rsidP="001502F8">
            <w:pPr>
              <w:pStyle w:val="TexttabulkaCalibriLight"/>
              <w:rPr>
                <w:rFonts w:cs="Arial"/>
                <w:szCs w:val="17"/>
              </w:rPr>
            </w:pPr>
            <w:r>
              <w:rPr>
                <w:rFonts w:cs="Arial"/>
                <w:szCs w:val="17"/>
              </w:rPr>
              <w:fldChar w:fldCharType="begin">
                <w:ffData>
                  <w:name w:val="Text630"/>
                  <w:enabled/>
                  <w:calcOnExit w:val="0"/>
                  <w:textInput>
                    <w:default w:val="734 318 828"/>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734 318 828</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6EB6E69C" w14:textId="06978A33" w:rsidR="001502F8" w:rsidRPr="00B55E28" w:rsidRDefault="001502F8" w:rsidP="001502F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79B9E7AE" w14:textId="7AFC62EB" w:rsidR="001502F8" w:rsidRDefault="001502F8" w:rsidP="001502F8">
            <w:pPr>
              <w:pStyle w:val="TexttabulkaCalibriLight"/>
              <w:rPr>
                <w:rFonts w:cs="Arial"/>
                <w:szCs w:val="17"/>
              </w:rPr>
            </w:pPr>
            <w:r>
              <w:rPr>
                <w:rFonts w:cs="Arial"/>
                <w:szCs w:val="17"/>
              </w:rPr>
              <w:fldChar w:fldCharType="begin">
                <w:ffData>
                  <w:name w:val="Text628"/>
                  <w:enabled/>
                  <w:calcOnExit w:val="0"/>
                  <w:textInput>
                    <w:default w:val="reditel@pnts.cz"/>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reditel@pnts.cz</w:t>
            </w:r>
            <w:r>
              <w:rPr>
                <w:rFonts w:cs="Arial"/>
                <w:szCs w:val="17"/>
              </w:rPr>
              <w:fldChar w:fldCharType="end"/>
            </w:r>
          </w:p>
        </w:tc>
      </w:tr>
      <w:tr w:rsidR="001502F8" w14:paraId="544321A9" w14:textId="77777777" w:rsidTr="00120938">
        <w:trPr>
          <w:trHeight w:val="340"/>
        </w:trPr>
        <w:tc>
          <w:tcPr>
            <w:tcW w:w="1418" w:type="dxa"/>
            <w:tcBorders>
              <w:top w:val="single" w:sz="6" w:space="0" w:color="auto"/>
              <w:bottom w:val="single" w:sz="6" w:space="0" w:color="auto"/>
            </w:tcBorders>
            <w:shd w:val="clear" w:color="auto" w:fill="auto"/>
            <w:vAlign w:val="center"/>
          </w:tcPr>
          <w:p w14:paraId="6CE7A530" w14:textId="77777777" w:rsidR="001502F8" w:rsidRPr="00B55E28" w:rsidRDefault="001502F8" w:rsidP="001502F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0DB91C59" w14:textId="77777777" w:rsidR="001502F8" w:rsidRDefault="001502F8" w:rsidP="001502F8">
            <w:pPr>
              <w:pStyle w:val="TexttabulkaCalibriLight"/>
              <w:rPr>
                <w:rFonts w:cs="Arial"/>
                <w:szCs w:val="17"/>
              </w:rPr>
            </w:pPr>
            <w:r>
              <w:rPr>
                <w:rFonts w:cs="Arial"/>
                <w:szCs w:val="17"/>
              </w:rPr>
              <w:fldChar w:fldCharType="begin">
                <w:ffData>
                  <w:name w:val="Text648"/>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11814A31" w14:textId="77777777" w:rsidR="001502F8" w:rsidRPr="00B55E28" w:rsidRDefault="001502F8" w:rsidP="001502F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2807F4B2" w14:textId="77777777" w:rsidR="001502F8" w:rsidRDefault="001502F8" w:rsidP="001502F8">
            <w:pPr>
              <w:pStyle w:val="TexttabulkaCalibriLight"/>
              <w:rPr>
                <w:rFonts w:cs="Arial"/>
                <w:szCs w:val="17"/>
              </w:rPr>
            </w:pPr>
            <w:r>
              <w:rPr>
                <w:rFonts w:cs="Arial"/>
                <w:szCs w:val="17"/>
              </w:rPr>
              <w:fldChar w:fldCharType="begin">
                <w:ffData>
                  <w:name w:val="Text652"/>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1502F8" w14:paraId="7BBC5A0F" w14:textId="77777777" w:rsidTr="00120938">
        <w:trPr>
          <w:trHeight w:val="340"/>
        </w:trPr>
        <w:tc>
          <w:tcPr>
            <w:tcW w:w="10206" w:type="dxa"/>
            <w:gridSpan w:val="4"/>
            <w:tcBorders>
              <w:top w:val="single" w:sz="6" w:space="0" w:color="auto"/>
            </w:tcBorders>
            <w:shd w:val="clear" w:color="auto" w:fill="auto"/>
            <w:vAlign w:val="center"/>
          </w:tcPr>
          <w:p w14:paraId="2E6F37CC" w14:textId="6BDEAA20" w:rsidR="001502F8" w:rsidRPr="00F77ABC" w:rsidRDefault="001502F8" w:rsidP="001502F8">
            <w:pPr>
              <w:pStyle w:val="TexttabulkaCalibriLight"/>
              <w:rPr>
                <w:szCs w:val="17"/>
              </w:rPr>
            </w:pPr>
            <w:r w:rsidRPr="00B55E28">
              <w:rPr>
                <w:szCs w:val="17"/>
              </w:rPr>
              <w:t>T</w:t>
            </w:r>
            <w:r>
              <w:rPr>
                <w:szCs w:val="17"/>
              </w:rPr>
              <w:t>ato</w:t>
            </w:r>
            <w:r w:rsidRPr="00B55E28">
              <w:rPr>
                <w:szCs w:val="17"/>
              </w:rPr>
              <w:t xml:space="preserve"> osob</w:t>
            </w:r>
            <w:r>
              <w:rPr>
                <w:szCs w:val="17"/>
              </w:rPr>
              <w:t>a</w:t>
            </w:r>
            <w:r w:rsidRPr="00B55E28">
              <w:rPr>
                <w:szCs w:val="17"/>
              </w:rPr>
              <w:t xml:space="preserve"> </w:t>
            </w:r>
            <w:r>
              <w:rPr>
                <w:szCs w:val="17"/>
              </w:rPr>
              <w:t>je</w:t>
            </w:r>
            <w:r w:rsidRPr="00B55E28">
              <w:rPr>
                <w:szCs w:val="17"/>
              </w:rPr>
              <w:t xml:space="preserve"> oprávněn</w:t>
            </w:r>
            <w:r>
              <w:rPr>
                <w:szCs w:val="17"/>
              </w:rPr>
              <w:t>a</w:t>
            </w:r>
            <w:r w:rsidRPr="00B55E28">
              <w:rPr>
                <w:szCs w:val="17"/>
              </w:rPr>
              <w:t xml:space="preserve"> činit jménem Zákazníka právní </w:t>
            </w:r>
            <w:r>
              <w:rPr>
                <w:szCs w:val="17"/>
              </w:rPr>
              <w:t>jednání v internetové aplikaci innogy24 v souladu s Obchodními podmínkami a Provozními podmínkami.</w:t>
            </w:r>
          </w:p>
        </w:tc>
      </w:tr>
    </w:tbl>
    <w:p w14:paraId="0BC0A3A0" w14:textId="53588F66" w:rsidR="003C115F" w:rsidRPr="00A81BEA" w:rsidRDefault="003C115F" w:rsidP="003C115F">
      <w:pPr>
        <w:spacing w:before="0"/>
        <w:ind w:left="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AEC4065" w14:textId="77777777" w:rsidTr="00120938">
        <w:trPr>
          <w:trHeight w:hRule="exact" w:val="397"/>
        </w:trPr>
        <w:tc>
          <w:tcPr>
            <w:tcW w:w="10206" w:type="dxa"/>
            <w:shd w:val="clear" w:color="auto" w:fill="009BA5" w:themeFill="accent3"/>
            <w:vAlign w:val="center"/>
          </w:tcPr>
          <w:p w14:paraId="7851F335" w14:textId="77777777" w:rsidR="003C115F" w:rsidRPr="00C75D3B" w:rsidRDefault="003C115F" w:rsidP="00120938">
            <w:pPr>
              <w:pStyle w:val="KapitolaCalibriBold"/>
              <w:rPr>
                <w:rFonts w:cs="Arial"/>
              </w:rPr>
            </w:pPr>
            <w:r w:rsidRPr="0040341D">
              <w:rPr>
                <w:rFonts w:cs="Arial"/>
              </w:rPr>
              <w:t>Kontakty Obchodníka</w:t>
            </w:r>
          </w:p>
        </w:tc>
      </w:tr>
    </w:tbl>
    <w:p w14:paraId="546F648B" w14:textId="0495B1A1" w:rsidR="003C115F" w:rsidRPr="007B161E" w:rsidRDefault="003C115F" w:rsidP="003C115F">
      <w:pPr>
        <w:pStyle w:val="3"/>
        <w:tabs>
          <w:tab w:val="clear" w:pos="425"/>
        </w:tabs>
        <w:spacing w:before="0"/>
        <w:ind w:left="283" w:hanging="198"/>
        <w:jc w:val="left"/>
        <w:rPr>
          <w:rFonts w:asciiTheme="minorHAnsi" w:hAnsi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418"/>
        <w:gridCol w:w="4111"/>
        <w:gridCol w:w="708"/>
        <w:gridCol w:w="3969"/>
      </w:tblGrid>
      <w:tr w:rsidR="003C115F" w:rsidRPr="00CD13A2" w14:paraId="19373D24" w14:textId="77777777" w:rsidTr="00120938">
        <w:trPr>
          <w:trHeight w:val="340"/>
        </w:trPr>
        <w:tc>
          <w:tcPr>
            <w:tcW w:w="10206" w:type="dxa"/>
            <w:gridSpan w:val="4"/>
            <w:tcBorders>
              <w:bottom w:val="single" w:sz="6" w:space="0" w:color="auto"/>
            </w:tcBorders>
            <w:shd w:val="clear" w:color="auto" w:fill="E5E5E5" w:themeFill="accent1"/>
            <w:vAlign w:val="center"/>
          </w:tcPr>
          <w:p w14:paraId="5070FA18" w14:textId="77777777" w:rsidR="003C115F" w:rsidRPr="00CD13A2" w:rsidRDefault="003C115F" w:rsidP="00120938">
            <w:pPr>
              <w:pStyle w:val="TextlegendaCalibriBold"/>
            </w:pPr>
            <w:r w:rsidRPr="007B161E">
              <w:t>Osoba oprávněná k jednání ve věcech smluvních</w:t>
            </w:r>
          </w:p>
        </w:tc>
      </w:tr>
      <w:tr w:rsidR="003C115F" w:rsidRPr="00B55E28" w14:paraId="11126597" w14:textId="77777777" w:rsidTr="00120938">
        <w:trPr>
          <w:trHeight w:val="283"/>
        </w:trPr>
        <w:tc>
          <w:tcPr>
            <w:tcW w:w="1418" w:type="dxa"/>
            <w:tcBorders>
              <w:top w:val="single" w:sz="6" w:space="0" w:color="auto"/>
              <w:bottom w:val="single" w:sz="6" w:space="0" w:color="auto"/>
            </w:tcBorders>
            <w:shd w:val="clear" w:color="auto" w:fill="auto"/>
            <w:vAlign w:val="center"/>
          </w:tcPr>
          <w:p w14:paraId="7731606C"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3C4D00FA" w14:textId="28640800" w:rsidR="003C115F" w:rsidRPr="00B55E28" w:rsidRDefault="007A6C42" w:rsidP="00120938">
            <w:pPr>
              <w:pStyle w:val="TexttabulkaCalibriLight"/>
              <w:rPr>
                <w:szCs w:val="17"/>
              </w:rPr>
            </w:pPr>
            <w:r>
              <w:rPr>
                <w:rFonts w:cs="Arial"/>
                <w:szCs w:val="17"/>
              </w:rPr>
              <w:t>xxx</w:t>
            </w:r>
          </w:p>
        </w:tc>
        <w:tc>
          <w:tcPr>
            <w:tcW w:w="708" w:type="dxa"/>
            <w:tcBorders>
              <w:top w:val="single" w:sz="6" w:space="0" w:color="auto"/>
              <w:bottom w:val="single" w:sz="6" w:space="0" w:color="auto"/>
            </w:tcBorders>
            <w:shd w:val="clear" w:color="auto" w:fill="auto"/>
            <w:vAlign w:val="center"/>
          </w:tcPr>
          <w:p w14:paraId="712B4677"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243B46A8" w14:textId="77777777" w:rsidR="003C115F" w:rsidRPr="00B55E28" w:rsidRDefault="003C115F" w:rsidP="00120938">
            <w:pPr>
              <w:pStyle w:val="TexttabulkaCalibriLight"/>
              <w:rPr>
                <w:szCs w:val="17"/>
              </w:rPr>
            </w:pPr>
            <w:r>
              <w:rPr>
                <w:rFonts w:cs="Arial"/>
                <w:szCs w:val="17"/>
              </w:rPr>
              <w:fldChar w:fldCharType="begin">
                <w:ffData>
                  <w:name w:val="Text657"/>
                  <w:enabled/>
                  <w:calcOnExit w:val="0"/>
                  <w:textInput>
                    <w:default w:val="Senior Manager, Sales"/>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Senior Manager, Sales</w:t>
            </w:r>
            <w:r>
              <w:rPr>
                <w:rFonts w:cs="Arial"/>
                <w:szCs w:val="17"/>
              </w:rPr>
              <w:fldChar w:fldCharType="end"/>
            </w:r>
          </w:p>
        </w:tc>
      </w:tr>
      <w:tr w:rsidR="003C115F" w:rsidRPr="00B55E28" w14:paraId="3DD4D297" w14:textId="77777777" w:rsidTr="00120938">
        <w:trPr>
          <w:trHeight w:val="283"/>
        </w:trPr>
        <w:tc>
          <w:tcPr>
            <w:tcW w:w="1418" w:type="dxa"/>
            <w:tcBorders>
              <w:top w:val="single" w:sz="6" w:space="0" w:color="auto"/>
              <w:bottom w:val="single" w:sz="6" w:space="0" w:color="auto"/>
            </w:tcBorders>
            <w:shd w:val="clear" w:color="auto" w:fill="auto"/>
            <w:vAlign w:val="center"/>
          </w:tcPr>
          <w:p w14:paraId="09CFFB12"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ADF9146" w14:textId="77777777" w:rsidR="003C115F" w:rsidRPr="00B55E28" w:rsidRDefault="003C115F" w:rsidP="00120938">
            <w:pPr>
              <w:pStyle w:val="TexttabulkaCalibriLight"/>
              <w:rPr>
                <w:szCs w:val="17"/>
              </w:rPr>
            </w:pPr>
            <w:r>
              <w:rPr>
                <w:rFonts w:cs="Arial"/>
                <w:szCs w:val="17"/>
              </w:rPr>
              <w:fldChar w:fldCharType="begin">
                <w:ffData>
                  <w:name w:val="Text654"/>
                  <w:enabled/>
                  <w:calcOnExit w:val="0"/>
                  <w:textInput>
                    <w:default w:val="Pražská 702, Hradec Králové, 500 04"/>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Pražská 702, Hradec Králové, 500 04</w:t>
            </w:r>
            <w:r>
              <w:rPr>
                <w:rFonts w:cs="Arial"/>
                <w:szCs w:val="17"/>
              </w:rPr>
              <w:fldChar w:fldCharType="end"/>
            </w:r>
          </w:p>
        </w:tc>
      </w:tr>
      <w:tr w:rsidR="003C115F" w:rsidRPr="00B55E28" w14:paraId="75C24DE9" w14:textId="77777777" w:rsidTr="00120938">
        <w:trPr>
          <w:trHeight w:val="283"/>
        </w:trPr>
        <w:tc>
          <w:tcPr>
            <w:tcW w:w="1418" w:type="dxa"/>
            <w:tcBorders>
              <w:top w:val="single" w:sz="6" w:space="0" w:color="auto"/>
              <w:bottom w:val="single" w:sz="6" w:space="0" w:color="auto"/>
            </w:tcBorders>
            <w:shd w:val="clear" w:color="auto" w:fill="auto"/>
            <w:vAlign w:val="center"/>
          </w:tcPr>
          <w:p w14:paraId="289FD27C"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165A9A8B" w14:textId="55328DEA" w:rsidR="003C115F" w:rsidRPr="00B55E28" w:rsidRDefault="007A6C42" w:rsidP="00120938">
            <w:pPr>
              <w:pStyle w:val="TexttabulkaCalibriLight"/>
              <w:rPr>
                <w:szCs w:val="17"/>
              </w:rPr>
            </w:pPr>
            <w:r>
              <w:rPr>
                <w:rFonts w:cs="Arial"/>
                <w:szCs w:val="17"/>
              </w:rPr>
              <w:t>xxx</w:t>
            </w:r>
          </w:p>
        </w:tc>
        <w:tc>
          <w:tcPr>
            <w:tcW w:w="708" w:type="dxa"/>
            <w:tcBorders>
              <w:top w:val="single" w:sz="6" w:space="0" w:color="auto"/>
              <w:bottom w:val="single" w:sz="6" w:space="0" w:color="auto"/>
            </w:tcBorders>
            <w:shd w:val="clear" w:color="auto" w:fill="auto"/>
            <w:vAlign w:val="center"/>
          </w:tcPr>
          <w:p w14:paraId="2CE78284"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4886C863" w14:textId="72633991" w:rsidR="003C115F" w:rsidRPr="00B55E28" w:rsidRDefault="007A6C42" w:rsidP="00120938">
            <w:pPr>
              <w:pStyle w:val="TexttabulkaCalibriLight"/>
              <w:rPr>
                <w:szCs w:val="17"/>
              </w:rPr>
            </w:pPr>
            <w:r>
              <w:rPr>
                <w:rFonts w:cs="Arial"/>
                <w:szCs w:val="17"/>
              </w:rPr>
              <w:t>xxx</w:t>
            </w:r>
          </w:p>
        </w:tc>
      </w:tr>
      <w:tr w:rsidR="003C115F" w:rsidRPr="00CD13A2" w14:paraId="72A1FA32" w14:textId="77777777" w:rsidTr="00120938">
        <w:trPr>
          <w:trHeight w:val="340"/>
        </w:trPr>
        <w:tc>
          <w:tcPr>
            <w:tcW w:w="10206" w:type="dxa"/>
            <w:gridSpan w:val="4"/>
            <w:tcBorders>
              <w:bottom w:val="single" w:sz="6" w:space="0" w:color="auto"/>
            </w:tcBorders>
            <w:shd w:val="clear" w:color="auto" w:fill="E5E5E5" w:themeFill="accent1"/>
            <w:vAlign w:val="center"/>
          </w:tcPr>
          <w:p w14:paraId="3A33DC94" w14:textId="77777777" w:rsidR="003C115F" w:rsidRPr="00CD13A2" w:rsidRDefault="003C115F" w:rsidP="00120938">
            <w:pPr>
              <w:pStyle w:val="TextlegendaCalibriBold"/>
            </w:pPr>
            <w:r w:rsidRPr="007B161E">
              <w:t>Osoba oprávněná k jednání ve věcech smluvních</w:t>
            </w:r>
          </w:p>
        </w:tc>
      </w:tr>
      <w:tr w:rsidR="003C115F" w:rsidRPr="00B55E28" w14:paraId="4449EFAC" w14:textId="77777777" w:rsidTr="00120938">
        <w:trPr>
          <w:trHeight w:val="283"/>
        </w:trPr>
        <w:tc>
          <w:tcPr>
            <w:tcW w:w="1418" w:type="dxa"/>
            <w:tcBorders>
              <w:top w:val="single" w:sz="6" w:space="0" w:color="auto"/>
              <w:bottom w:val="single" w:sz="6" w:space="0" w:color="auto"/>
            </w:tcBorders>
            <w:shd w:val="clear" w:color="auto" w:fill="auto"/>
            <w:vAlign w:val="center"/>
          </w:tcPr>
          <w:p w14:paraId="4B084799"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17AFA71B" w14:textId="2A862535" w:rsidR="003C115F" w:rsidRPr="00B55E28" w:rsidRDefault="007A6C42" w:rsidP="00120938">
            <w:pPr>
              <w:pStyle w:val="TexttabulkaCalibriLight"/>
              <w:rPr>
                <w:szCs w:val="17"/>
              </w:rPr>
            </w:pPr>
            <w:r>
              <w:rPr>
                <w:rFonts w:cs="Arial"/>
                <w:szCs w:val="17"/>
              </w:rPr>
              <w:t>xxx</w:t>
            </w:r>
          </w:p>
        </w:tc>
        <w:tc>
          <w:tcPr>
            <w:tcW w:w="708" w:type="dxa"/>
            <w:tcBorders>
              <w:top w:val="single" w:sz="6" w:space="0" w:color="auto"/>
              <w:bottom w:val="single" w:sz="6" w:space="0" w:color="auto"/>
            </w:tcBorders>
            <w:shd w:val="clear" w:color="auto" w:fill="auto"/>
            <w:vAlign w:val="center"/>
          </w:tcPr>
          <w:p w14:paraId="48AA6736"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4C46697E" w14:textId="77777777" w:rsidR="003C115F" w:rsidRPr="00B55E28" w:rsidRDefault="003C115F" w:rsidP="00120938">
            <w:pPr>
              <w:pStyle w:val="TexttabulkaCalibriLight"/>
              <w:rPr>
                <w:szCs w:val="17"/>
              </w:rPr>
            </w:pPr>
            <w:r>
              <w:rPr>
                <w:rFonts w:cs="Arial"/>
                <w:szCs w:val="17"/>
              </w:rPr>
              <w:fldChar w:fldCharType="begin">
                <w:ffData>
                  <w:name w:val="Text664"/>
                  <w:enabled/>
                  <w:calcOnExit w:val="0"/>
                  <w:textInput>
                    <w:default w:val="Account Manager"/>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Account Manager</w:t>
            </w:r>
            <w:r>
              <w:rPr>
                <w:rFonts w:cs="Arial"/>
                <w:szCs w:val="17"/>
              </w:rPr>
              <w:fldChar w:fldCharType="end"/>
            </w:r>
          </w:p>
        </w:tc>
      </w:tr>
      <w:tr w:rsidR="003C115F" w:rsidRPr="00B55E28" w14:paraId="776B3F6B" w14:textId="77777777" w:rsidTr="00120938">
        <w:trPr>
          <w:trHeight w:val="283"/>
        </w:trPr>
        <w:tc>
          <w:tcPr>
            <w:tcW w:w="1418" w:type="dxa"/>
            <w:tcBorders>
              <w:top w:val="single" w:sz="6" w:space="0" w:color="auto"/>
              <w:bottom w:val="single" w:sz="6" w:space="0" w:color="auto"/>
            </w:tcBorders>
            <w:shd w:val="clear" w:color="auto" w:fill="auto"/>
            <w:vAlign w:val="center"/>
          </w:tcPr>
          <w:p w14:paraId="637C7EB6"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3A15F52B" w14:textId="77777777" w:rsidR="003C115F" w:rsidRPr="00B55E28" w:rsidRDefault="003C115F" w:rsidP="00120938">
            <w:pPr>
              <w:pStyle w:val="TexttabulkaCalibriLight"/>
              <w:rPr>
                <w:szCs w:val="17"/>
              </w:rPr>
            </w:pPr>
            <w:r>
              <w:rPr>
                <w:rFonts w:cs="Arial"/>
                <w:szCs w:val="17"/>
              </w:rPr>
              <w:fldChar w:fldCharType="begin">
                <w:ffData>
                  <w:name w:val="Text661"/>
                  <w:enabled/>
                  <w:calcOnExit w:val="0"/>
                  <w:textInput>
                    <w:default w:val="Pražská třída 702, Hradec Králové, 500 04"/>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Pražská třída 702, Hradec Králové, 500 04</w:t>
            </w:r>
            <w:r>
              <w:rPr>
                <w:rFonts w:cs="Arial"/>
                <w:szCs w:val="17"/>
              </w:rPr>
              <w:fldChar w:fldCharType="end"/>
            </w:r>
          </w:p>
        </w:tc>
      </w:tr>
      <w:tr w:rsidR="003C115F" w:rsidRPr="00B55E28" w14:paraId="708AEC86" w14:textId="77777777" w:rsidTr="00120938">
        <w:trPr>
          <w:trHeight w:val="283"/>
        </w:trPr>
        <w:tc>
          <w:tcPr>
            <w:tcW w:w="1418" w:type="dxa"/>
            <w:tcBorders>
              <w:top w:val="single" w:sz="6" w:space="0" w:color="auto"/>
              <w:bottom w:val="single" w:sz="6" w:space="0" w:color="auto"/>
            </w:tcBorders>
            <w:shd w:val="clear" w:color="auto" w:fill="auto"/>
            <w:vAlign w:val="center"/>
          </w:tcPr>
          <w:p w14:paraId="686CF30A"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6B4BA8C" w14:textId="37B10B92" w:rsidR="003C115F" w:rsidRPr="00B55E28" w:rsidRDefault="007A6C42" w:rsidP="00120938">
            <w:pPr>
              <w:pStyle w:val="TexttabulkaCalibriLight"/>
              <w:rPr>
                <w:szCs w:val="17"/>
              </w:rPr>
            </w:pPr>
            <w:r>
              <w:rPr>
                <w:rFonts w:cs="Arial"/>
                <w:szCs w:val="17"/>
              </w:rPr>
              <w:t>xxx</w:t>
            </w:r>
          </w:p>
        </w:tc>
        <w:tc>
          <w:tcPr>
            <w:tcW w:w="708" w:type="dxa"/>
            <w:tcBorders>
              <w:top w:val="single" w:sz="6" w:space="0" w:color="auto"/>
              <w:bottom w:val="single" w:sz="6" w:space="0" w:color="auto"/>
            </w:tcBorders>
            <w:shd w:val="clear" w:color="auto" w:fill="auto"/>
            <w:vAlign w:val="center"/>
          </w:tcPr>
          <w:p w14:paraId="4E65669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231ED2D5" w14:textId="5A5D707E" w:rsidR="003C115F" w:rsidRPr="00B55E28" w:rsidRDefault="007A6C42" w:rsidP="00120938">
            <w:pPr>
              <w:pStyle w:val="TexttabulkaCalibriLight"/>
              <w:rPr>
                <w:szCs w:val="17"/>
              </w:rPr>
            </w:pPr>
            <w:r>
              <w:rPr>
                <w:rFonts w:cs="Arial"/>
                <w:szCs w:val="17"/>
              </w:rPr>
              <w:t>xxx</w:t>
            </w:r>
          </w:p>
        </w:tc>
      </w:tr>
      <w:tr w:rsidR="003C115F" w:rsidRPr="00B55E28" w14:paraId="5EAE548A" w14:textId="77777777" w:rsidTr="00120938">
        <w:trPr>
          <w:trHeight w:val="340"/>
        </w:trPr>
        <w:tc>
          <w:tcPr>
            <w:tcW w:w="10206" w:type="dxa"/>
            <w:gridSpan w:val="4"/>
            <w:tcBorders>
              <w:top w:val="single" w:sz="6" w:space="0" w:color="auto"/>
              <w:bottom w:val="single" w:sz="6" w:space="0" w:color="auto"/>
            </w:tcBorders>
            <w:shd w:val="clear" w:color="auto" w:fill="auto"/>
            <w:vAlign w:val="center"/>
          </w:tcPr>
          <w:p w14:paraId="1CA0C4E5" w14:textId="77777777" w:rsidR="003C115F" w:rsidRPr="00B55E28" w:rsidRDefault="003C115F" w:rsidP="00120938">
            <w:pPr>
              <w:pStyle w:val="TexttabulkaCalibriLight"/>
              <w:rPr>
                <w:rFonts w:cs="Arial"/>
                <w:szCs w:val="17"/>
              </w:rPr>
            </w:pPr>
            <w:r w:rsidRPr="00B55E28">
              <w:rPr>
                <w:szCs w:val="17"/>
              </w:rPr>
              <w:t xml:space="preserve">Tyto osoby jsou oprávněny činit jménem </w:t>
            </w:r>
            <w:r>
              <w:rPr>
                <w:szCs w:val="17"/>
              </w:rPr>
              <w:t>Obchodníka</w:t>
            </w:r>
            <w:r w:rsidRPr="00B55E28">
              <w:rPr>
                <w:szCs w:val="17"/>
              </w:rPr>
              <w:t xml:space="preserve"> právní úkony směřující ke změně, doplnění či zrušení Smlouvy.</w:t>
            </w:r>
          </w:p>
        </w:tc>
      </w:tr>
      <w:tr w:rsidR="003C115F" w:rsidRPr="00CD13A2" w14:paraId="295C2977" w14:textId="77777777" w:rsidTr="00120938">
        <w:trPr>
          <w:trHeight w:val="340"/>
        </w:trPr>
        <w:tc>
          <w:tcPr>
            <w:tcW w:w="10206" w:type="dxa"/>
            <w:gridSpan w:val="4"/>
            <w:tcBorders>
              <w:bottom w:val="single" w:sz="6" w:space="0" w:color="auto"/>
            </w:tcBorders>
            <w:shd w:val="clear" w:color="auto" w:fill="E5E5E5" w:themeFill="accent1"/>
            <w:vAlign w:val="center"/>
          </w:tcPr>
          <w:p w14:paraId="60EE19AF" w14:textId="77777777" w:rsidR="003C115F" w:rsidRPr="00CD13A2" w:rsidRDefault="003C115F" w:rsidP="00120938">
            <w:pPr>
              <w:pStyle w:val="TextlegendaCalibriBold"/>
            </w:pPr>
            <w:r w:rsidRPr="0040341D">
              <w:t>Osoba pověřená pro jednání ve věcech fakturačních, plateb a reklamací</w:t>
            </w:r>
          </w:p>
        </w:tc>
      </w:tr>
      <w:tr w:rsidR="003C115F" w:rsidRPr="00B55E28" w14:paraId="2CFEDFD4" w14:textId="77777777" w:rsidTr="00120938">
        <w:trPr>
          <w:trHeight w:val="283"/>
        </w:trPr>
        <w:tc>
          <w:tcPr>
            <w:tcW w:w="1418" w:type="dxa"/>
            <w:tcBorders>
              <w:top w:val="single" w:sz="6" w:space="0" w:color="auto"/>
              <w:bottom w:val="single" w:sz="6" w:space="0" w:color="auto"/>
            </w:tcBorders>
            <w:shd w:val="clear" w:color="auto" w:fill="auto"/>
            <w:vAlign w:val="center"/>
          </w:tcPr>
          <w:p w14:paraId="4FAF7A5E"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19F65493" w14:textId="25964999" w:rsidR="003C115F" w:rsidRPr="00B55E28" w:rsidRDefault="007A6C42" w:rsidP="00120938">
            <w:pPr>
              <w:pStyle w:val="TexttabulkaCalibriLight"/>
              <w:rPr>
                <w:szCs w:val="17"/>
              </w:rPr>
            </w:pPr>
            <w:r>
              <w:rPr>
                <w:rFonts w:cs="Arial"/>
                <w:szCs w:val="17"/>
              </w:rPr>
              <w:t>xxx</w:t>
            </w:r>
          </w:p>
        </w:tc>
        <w:tc>
          <w:tcPr>
            <w:tcW w:w="708" w:type="dxa"/>
            <w:tcBorders>
              <w:top w:val="single" w:sz="6" w:space="0" w:color="auto"/>
              <w:bottom w:val="single" w:sz="6" w:space="0" w:color="auto"/>
            </w:tcBorders>
            <w:shd w:val="clear" w:color="auto" w:fill="auto"/>
            <w:vAlign w:val="center"/>
          </w:tcPr>
          <w:p w14:paraId="1A173883"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7DFBA68" w14:textId="77777777" w:rsidR="003C115F" w:rsidRPr="00B55E28" w:rsidRDefault="003C115F" w:rsidP="00120938">
            <w:pPr>
              <w:pStyle w:val="TexttabulkaCalibriLight"/>
              <w:rPr>
                <w:szCs w:val="17"/>
              </w:rPr>
            </w:pPr>
            <w:r>
              <w:rPr>
                <w:rFonts w:cs="Arial"/>
                <w:szCs w:val="17"/>
              </w:rPr>
              <w:fldChar w:fldCharType="begin">
                <w:ffData>
                  <w:name w:val="Text671"/>
                  <w:enabled/>
                  <w:calcOnExit w:val="0"/>
                  <w:textInput>
                    <w:default w:val="Officer, Sales Support"/>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Officer, Sales Support</w:t>
            </w:r>
            <w:r>
              <w:rPr>
                <w:rFonts w:cs="Arial"/>
                <w:szCs w:val="17"/>
              </w:rPr>
              <w:fldChar w:fldCharType="end"/>
            </w:r>
          </w:p>
        </w:tc>
      </w:tr>
      <w:tr w:rsidR="003C115F" w:rsidRPr="00B55E28" w14:paraId="6B083041" w14:textId="77777777" w:rsidTr="00120938">
        <w:trPr>
          <w:trHeight w:val="283"/>
        </w:trPr>
        <w:tc>
          <w:tcPr>
            <w:tcW w:w="1418" w:type="dxa"/>
            <w:tcBorders>
              <w:top w:val="single" w:sz="6" w:space="0" w:color="auto"/>
              <w:bottom w:val="single" w:sz="6" w:space="0" w:color="auto"/>
            </w:tcBorders>
            <w:shd w:val="clear" w:color="auto" w:fill="auto"/>
            <w:vAlign w:val="center"/>
          </w:tcPr>
          <w:p w14:paraId="48DD9CC2"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78D3A905" w14:textId="77777777" w:rsidR="003C115F" w:rsidRPr="00B55E28" w:rsidRDefault="003C115F" w:rsidP="00120938">
            <w:pPr>
              <w:pStyle w:val="TexttabulkaCalibriLight"/>
              <w:rPr>
                <w:szCs w:val="17"/>
              </w:rPr>
            </w:pPr>
            <w:r>
              <w:rPr>
                <w:rFonts w:cs="Arial"/>
                <w:szCs w:val="17"/>
              </w:rPr>
              <w:fldChar w:fldCharType="begin">
                <w:ffData>
                  <w:name w:val="Text668"/>
                  <w:enabled/>
                  <w:calcOnExit w:val="0"/>
                  <w:textInput>
                    <w:default w:val="Pražská třída 702, Hradec Králové, 500 04"/>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Pražská třída 702, Hradec Králové, 500 04</w:t>
            </w:r>
            <w:r>
              <w:rPr>
                <w:rFonts w:cs="Arial"/>
                <w:szCs w:val="17"/>
              </w:rPr>
              <w:fldChar w:fldCharType="end"/>
            </w:r>
          </w:p>
        </w:tc>
      </w:tr>
      <w:tr w:rsidR="003C115F" w:rsidRPr="00B55E28" w14:paraId="5354422C" w14:textId="77777777" w:rsidTr="00120938">
        <w:trPr>
          <w:trHeight w:val="283"/>
        </w:trPr>
        <w:tc>
          <w:tcPr>
            <w:tcW w:w="1418" w:type="dxa"/>
            <w:tcBorders>
              <w:top w:val="single" w:sz="6" w:space="0" w:color="auto"/>
              <w:bottom w:val="single" w:sz="6" w:space="0" w:color="auto"/>
            </w:tcBorders>
            <w:shd w:val="clear" w:color="auto" w:fill="auto"/>
            <w:vAlign w:val="center"/>
          </w:tcPr>
          <w:p w14:paraId="34302F2A"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78E3A58" w14:textId="487F7A88" w:rsidR="003C115F" w:rsidRPr="00B55E28" w:rsidRDefault="007A6C42" w:rsidP="00120938">
            <w:pPr>
              <w:pStyle w:val="TexttabulkaCalibriLight"/>
              <w:rPr>
                <w:szCs w:val="17"/>
              </w:rPr>
            </w:pPr>
            <w:r>
              <w:rPr>
                <w:rFonts w:cs="Arial"/>
                <w:szCs w:val="17"/>
              </w:rPr>
              <w:t>xxx</w:t>
            </w:r>
          </w:p>
        </w:tc>
        <w:tc>
          <w:tcPr>
            <w:tcW w:w="708" w:type="dxa"/>
            <w:tcBorders>
              <w:top w:val="single" w:sz="6" w:space="0" w:color="auto"/>
              <w:bottom w:val="single" w:sz="6" w:space="0" w:color="auto"/>
            </w:tcBorders>
            <w:shd w:val="clear" w:color="auto" w:fill="auto"/>
            <w:vAlign w:val="center"/>
          </w:tcPr>
          <w:p w14:paraId="666124D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37D07639" w14:textId="12D56DC6" w:rsidR="003C115F" w:rsidRPr="00B55E28" w:rsidRDefault="007A6C42" w:rsidP="00120938">
            <w:pPr>
              <w:pStyle w:val="TexttabulkaCalibriLight"/>
              <w:rPr>
                <w:szCs w:val="17"/>
              </w:rPr>
            </w:pPr>
            <w:r>
              <w:rPr>
                <w:rFonts w:cs="Arial"/>
                <w:szCs w:val="17"/>
              </w:rPr>
              <w:t>xxx</w:t>
            </w:r>
          </w:p>
        </w:tc>
      </w:tr>
    </w:tbl>
    <w:p w14:paraId="33321758" w14:textId="304A0CD9" w:rsidR="003C115F" w:rsidRPr="00EB77D2" w:rsidRDefault="003C115F" w:rsidP="003C115F">
      <w:pPr>
        <w:spacing w:before="0"/>
        <w:rPr>
          <w:rFonts w:cs="Arial"/>
          <w:spacing w:val="-10"/>
          <w:sz w:val="2"/>
          <w:szCs w:val="2"/>
        </w:rPr>
      </w:pPr>
      <w:r w:rsidRPr="00E67D35">
        <w:rPr>
          <w:rFonts w:cs="Arial"/>
          <w:spacing w:val="-10"/>
          <w:sz w:val="2"/>
          <w:szCs w:val="2"/>
        </w:rPr>
        <w:t xml:space="preserve"> </w:t>
      </w:r>
    </w:p>
    <w:p w14:paraId="56EF7E1A" w14:textId="57FCCC21" w:rsidR="00A81BEA" w:rsidRPr="00EB77D2" w:rsidRDefault="00A81BEA" w:rsidP="00A81BEA">
      <w:pPr>
        <w:spacing w:before="0"/>
        <w:ind w:left="0"/>
        <w:rPr>
          <w:rFonts w:cstheme="minorHAnsi"/>
          <w:caps/>
          <w:sz w:val="2"/>
          <w:szCs w:val="2"/>
        </w:rPr>
      </w:pPr>
      <w:r w:rsidRPr="00EB77D2">
        <w:rPr>
          <w:rFonts w:cstheme="minorHAnsi"/>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6453D" w:rsidRPr="00C75D3B" w14:paraId="7AA043BE"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29674A75" w14:textId="6D0017ED" w:rsidR="0056453D" w:rsidRDefault="0056453D" w:rsidP="00211DB9">
            <w:pPr>
              <w:pStyle w:val="KapitolaCalibriBold"/>
              <w:rPr>
                <w:rFonts w:cs="Arial"/>
              </w:rPr>
            </w:pPr>
            <w:r w:rsidRPr="0056453D">
              <w:rPr>
                <w:color w:val="auto"/>
              </w:rPr>
              <w:lastRenderedPageBreak/>
              <w:t>ČÁST E – ZÁVĚREČNÁ UJEDNÁNÍ</w:t>
            </w:r>
          </w:p>
        </w:tc>
      </w:tr>
    </w:tbl>
    <w:p w14:paraId="7153B6AC" w14:textId="77777777" w:rsidR="0056453D" w:rsidRPr="00EB77D2" w:rsidRDefault="0056453D" w:rsidP="00EB77D2">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58D849DC" w:rsidR="00B35A62" w:rsidRPr="00387467" w:rsidRDefault="00B35A62" w:rsidP="00B35A62">
            <w:pPr>
              <w:pStyle w:val="TextlegendaCalibriBold"/>
              <w:rPr>
                <w:rFonts w:cs="Arial"/>
              </w:rPr>
            </w:pPr>
            <w:r w:rsidRPr="00772C49">
              <w:rPr>
                <w:rFonts w:cs="Arial"/>
              </w:rPr>
              <w:t>Článek I.  Platnost a účinnost smlouvy</w:t>
            </w:r>
          </w:p>
        </w:tc>
      </w:tr>
    </w:tbl>
    <w:p w14:paraId="03944BEA" w14:textId="03CDF3A1" w:rsidR="00B35A62" w:rsidRDefault="00B35A62" w:rsidP="006D1AC5">
      <w:pPr>
        <w:pStyle w:val="3"/>
        <w:tabs>
          <w:tab w:val="clear" w:pos="425"/>
        </w:tabs>
        <w:spacing w:before="120"/>
        <w:ind w:left="283" w:hanging="198"/>
        <w:jc w:val="left"/>
        <w:rPr>
          <w:rFonts w:asciiTheme="minorHAnsi" w:hAnsiTheme="minorHAnsi"/>
          <w:sz w:val="17"/>
          <w:szCs w:val="22"/>
        </w:rPr>
      </w:pPr>
      <w:r w:rsidRPr="00B46590">
        <w:rPr>
          <w:rFonts w:asciiTheme="minorHAnsi" w:hAnsiTheme="minorHAnsi"/>
          <w:sz w:val="17"/>
          <w:szCs w:val="22"/>
        </w:rPr>
        <w:t>1.</w:t>
      </w:r>
      <w:r w:rsidRPr="00B46590">
        <w:rPr>
          <w:rFonts w:asciiTheme="minorHAnsi" w:hAnsiTheme="minorHAnsi"/>
          <w:sz w:val="17"/>
          <w:szCs w:val="22"/>
        </w:rPr>
        <w:tab/>
      </w:r>
      <w:r w:rsidR="007A6C42">
        <w:rPr>
          <w:rFonts w:asciiTheme="minorHAnsi" w:hAnsiTheme="minorHAnsi"/>
          <w:sz w:val="17"/>
          <w:szCs w:val="22"/>
        </w:rPr>
        <w:t>xxx</w:t>
      </w:r>
    </w:p>
    <w:p w14:paraId="6B30FB64" w14:textId="295237A1" w:rsidR="00B35A62" w:rsidRPr="00772C49" w:rsidRDefault="00B35A62" w:rsidP="002D6F03">
      <w:pPr>
        <w:pStyle w:val="3"/>
        <w:tabs>
          <w:tab w:val="clear" w:pos="425"/>
        </w:tabs>
        <w:ind w:left="283" w:hanging="198"/>
        <w:jc w:val="left"/>
        <w:rPr>
          <w:rFonts w:asciiTheme="minorHAnsi" w:hAnsiTheme="minorHAnsi"/>
          <w:sz w:val="17"/>
          <w:szCs w:val="22"/>
        </w:rPr>
      </w:pPr>
      <w:r w:rsidRPr="00772C49">
        <w:rPr>
          <w:rFonts w:asciiTheme="minorHAnsi" w:hAnsiTheme="minorHAnsi"/>
          <w:sz w:val="17"/>
          <w:szCs w:val="22"/>
        </w:rPr>
        <w:t>2. Smluvní strany se mohou na ukončení účinnosti této Smlouvy dohodnout; tato Smlouva zaniká také z</w:t>
      </w:r>
      <w:r w:rsidR="006605AD">
        <w:rPr>
          <w:rFonts w:asciiTheme="minorHAnsi" w:hAnsiTheme="minorHAnsi"/>
          <w:sz w:val="17"/>
          <w:szCs w:val="22"/>
        </w:rPr>
        <w:t> </w:t>
      </w:r>
      <w:r w:rsidRPr="00772C49">
        <w:rPr>
          <w:rFonts w:asciiTheme="minorHAnsi" w:hAnsiTheme="minorHAnsi"/>
          <w:sz w:val="17"/>
          <w:szCs w:val="22"/>
        </w:rPr>
        <w:t>důvodů</w:t>
      </w:r>
      <w:r w:rsidR="006605AD">
        <w:rPr>
          <w:rFonts w:asciiTheme="minorHAnsi" w:hAnsiTheme="minorHAnsi"/>
          <w:sz w:val="17"/>
          <w:szCs w:val="22"/>
        </w:rPr>
        <w:t xml:space="preserve"> </w:t>
      </w:r>
      <w:r w:rsidRPr="00772C49">
        <w:rPr>
          <w:rFonts w:asciiTheme="minorHAnsi" w:hAnsiTheme="minorHAnsi"/>
          <w:sz w:val="17"/>
          <w:szCs w:val="22"/>
        </w:rPr>
        <w:t>uvedených v OP.</w:t>
      </w:r>
    </w:p>
    <w:p w14:paraId="5BB89A27" w14:textId="77777777" w:rsidR="002D6F03" w:rsidRPr="002D6F03" w:rsidRDefault="002D6F03" w:rsidP="002D6F03">
      <w:pPr>
        <w:pStyle w:val="3"/>
        <w:tabs>
          <w:tab w:val="clear" w:pos="425"/>
        </w:tabs>
        <w:spacing w:before="0"/>
        <w:ind w:left="283" w:hanging="198"/>
        <w:jc w:val="left"/>
        <w:rPr>
          <w:rFonts w:asciiTheme="minorHAnsi" w:hAnsi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1795FC2B" w:rsidR="00B35A62" w:rsidRPr="00387467" w:rsidRDefault="00B35A62" w:rsidP="00B35A62">
            <w:pPr>
              <w:pStyle w:val="TextlegendaCalibriBold"/>
              <w:rPr>
                <w:rFonts w:cs="Arial"/>
              </w:rPr>
            </w:pPr>
            <w:r w:rsidRPr="005459D9">
              <w:rPr>
                <w:rFonts w:cs="Arial"/>
              </w:rPr>
              <w:t xml:space="preserve">Článek </w:t>
            </w:r>
            <w:r w:rsidR="00211DB9">
              <w:rPr>
                <w:rFonts w:cs="Arial"/>
              </w:rPr>
              <w:t>I</w:t>
            </w:r>
            <w:r w:rsidRPr="005459D9">
              <w:rPr>
                <w:rFonts w:cs="Arial"/>
              </w:rPr>
              <w:t>I.  Zvláštní ujednání</w:t>
            </w:r>
          </w:p>
        </w:tc>
      </w:tr>
    </w:tbl>
    <w:p w14:paraId="7EF7106E" w14:textId="77777777" w:rsidR="00BA18BE" w:rsidRPr="00BA18BE" w:rsidRDefault="00BA18BE" w:rsidP="00BA18BE">
      <w:pPr>
        <w:pStyle w:val="3"/>
        <w:tabs>
          <w:tab w:val="clear" w:pos="425"/>
        </w:tabs>
        <w:ind w:left="85"/>
        <w:jc w:val="left"/>
        <w:rPr>
          <w:rFonts w:asciiTheme="minorHAnsi" w:hAnsiTheme="minorHAnsi"/>
          <w:sz w:val="4"/>
          <w:szCs w:val="4"/>
        </w:rPr>
      </w:pPr>
    </w:p>
    <w:p w14:paraId="46A2DE73" w14:textId="7B431B83" w:rsidR="00541868" w:rsidRDefault="00541868" w:rsidP="00BA18BE">
      <w:pPr>
        <w:pStyle w:val="3"/>
        <w:numPr>
          <w:ilvl w:val="0"/>
          <w:numId w:val="31"/>
        </w:numPr>
        <w:tabs>
          <w:tab w:val="clear" w:pos="425"/>
        </w:tabs>
        <w:ind w:left="283" w:hanging="198"/>
        <w:jc w:val="left"/>
        <w:rPr>
          <w:rFonts w:asciiTheme="minorHAnsi" w:hAnsiTheme="minorHAnsi"/>
          <w:sz w:val="17"/>
          <w:szCs w:val="22"/>
        </w:rPr>
      </w:pPr>
      <w:r w:rsidRPr="00541868">
        <w:rPr>
          <w:rFonts w:asciiTheme="minorHAnsi" w:hAnsiTheme="minorHAnsi"/>
          <w:sz w:val="17"/>
          <w:szCs w:val="22"/>
        </w:rPr>
        <w:t xml:space="preserve">Smluvní strany konstatují, že dne 1.10.2021 došlo ke sloučení německých obchodních zón se zemním plynem </w:t>
      </w:r>
      <w:r w:rsidR="00D54963">
        <w:rPr>
          <w:rFonts w:asciiTheme="minorHAnsi" w:hAnsiTheme="minorHAnsi"/>
          <w:sz w:val="17"/>
          <w:szCs w:val="22"/>
        </w:rPr>
        <w:t>NCG</w:t>
      </w:r>
      <w:r w:rsidRPr="00541868">
        <w:rPr>
          <w:rFonts w:asciiTheme="minorHAnsi" w:hAnsiTheme="minorHAnsi"/>
          <w:sz w:val="17"/>
          <w:szCs w:val="22"/>
        </w:rPr>
        <w:t xml:space="preserve"> a Gaspool a vzniku nové obchodní zóny THE (Trading Hub Europe), která se stala přímým nástupcem obou obchodních zón. Je-li kdekoli ve Smlouvě nebo Obchodních podmínkách uveden odkaz na </w:t>
      </w:r>
      <w:r w:rsidR="00D54963">
        <w:rPr>
          <w:rFonts w:asciiTheme="minorHAnsi" w:hAnsiTheme="minorHAnsi"/>
          <w:sz w:val="17"/>
          <w:szCs w:val="22"/>
        </w:rPr>
        <w:t>NCG</w:t>
      </w:r>
      <w:r w:rsidRPr="00541868">
        <w:rPr>
          <w:rFonts w:asciiTheme="minorHAnsi" w:hAnsiTheme="minorHAnsi"/>
          <w:sz w:val="17"/>
          <w:szCs w:val="22"/>
        </w:rPr>
        <w:t xml:space="preserve"> považuje se za odkaz na THE.</w:t>
      </w:r>
    </w:p>
    <w:p w14:paraId="76F50C6B" w14:textId="06C4CAC0" w:rsidR="00996C53" w:rsidRPr="00930B27" w:rsidRDefault="00996C53" w:rsidP="00BA18BE">
      <w:pPr>
        <w:pStyle w:val="3"/>
        <w:numPr>
          <w:ilvl w:val="0"/>
          <w:numId w:val="31"/>
        </w:numPr>
        <w:tabs>
          <w:tab w:val="clear" w:pos="425"/>
        </w:tabs>
        <w:ind w:left="283" w:hanging="198"/>
        <w:jc w:val="left"/>
        <w:rPr>
          <w:rFonts w:asciiTheme="minorHAnsi" w:hAnsiTheme="minorHAnsi"/>
          <w:sz w:val="17"/>
          <w:szCs w:val="22"/>
        </w:rPr>
      </w:pPr>
      <w:r w:rsidRPr="00930B27">
        <w:rPr>
          <w:rFonts w:asciiTheme="minorHAnsi" w:hAnsiTheme="minorHAnsi"/>
          <w:sz w:val="17"/>
          <w:szCs w:val="22"/>
        </w:rPr>
        <w:t>V souladu s vyhláškou č. 344/2012 Sb., o stavu nouze v plynárenství a o způsobu zajištění bezpečnostního standardu dodávky plynu, ve znění pozdějších předpisů, má Zákazník povinnost oznámit Obchodníkovi, zda ve vztahu k odběrným místům uvedeným v</w:t>
      </w:r>
      <w:r w:rsidR="00086D59" w:rsidRPr="00930B27">
        <w:rPr>
          <w:rFonts w:asciiTheme="minorHAnsi" w:hAnsiTheme="minorHAnsi"/>
          <w:sz w:val="17"/>
          <w:szCs w:val="22"/>
        </w:rPr>
        <w:t> </w:t>
      </w:r>
      <w:r w:rsidR="007A2929">
        <w:rPr>
          <w:rFonts w:asciiTheme="minorHAnsi" w:hAnsiTheme="minorHAnsi"/>
          <w:sz w:val="17"/>
          <w:szCs w:val="22"/>
        </w:rPr>
        <w:t>Č</w:t>
      </w:r>
      <w:r w:rsidR="00086D59" w:rsidRPr="00930B27">
        <w:rPr>
          <w:rFonts w:asciiTheme="minorHAnsi" w:hAnsiTheme="minorHAnsi"/>
          <w:sz w:val="17"/>
          <w:szCs w:val="22"/>
        </w:rPr>
        <w:t xml:space="preserve">ásti </w:t>
      </w:r>
      <w:r w:rsidR="007A2929">
        <w:rPr>
          <w:rFonts w:asciiTheme="minorHAnsi" w:hAnsiTheme="minorHAnsi"/>
          <w:sz w:val="17"/>
          <w:szCs w:val="22"/>
        </w:rPr>
        <w:t>C</w:t>
      </w:r>
      <w:r w:rsidR="00086D59" w:rsidRPr="00930B27">
        <w:rPr>
          <w:rFonts w:asciiTheme="minorHAnsi" w:hAnsiTheme="minorHAnsi"/>
          <w:sz w:val="17"/>
          <w:szCs w:val="22"/>
        </w:rPr>
        <w:t xml:space="preserve"> této Smlouvy</w:t>
      </w:r>
      <w:r w:rsidRPr="00930B27">
        <w:rPr>
          <w:rFonts w:asciiTheme="minorHAnsi" w:hAnsiTheme="minorHAnsi"/>
          <w:sz w:val="17"/>
          <w:szCs w:val="22"/>
        </w:rPr>
        <w:t xml:space="preserve"> j</w:t>
      </w:r>
      <w:r w:rsidR="00121111" w:rsidRPr="00930B27">
        <w:rPr>
          <w:rFonts w:asciiTheme="minorHAnsi" w:hAnsiTheme="minorHAnsi"/>
          <w:sz w:val="17"/>
          <w:szCs w:val="22"/>
        </w:rPr>
        <w:t>e</w:t>
      </w:r>
      <w:r w:rsidRPr="00930B27">
        <w:rPr>
          <w:rFonts w:asciiTheme="minorHAnsi" w:hAnsiTheme="minorHAnsi"/>
          <w:sz w:val="17"/>
          <w:szCs w:val="22"/>
        </w:rPr>
        <w:t xml:space="preserve"> chráněným zákazník</w:t>
      </w:r>
      <w:r w:rsidR="00121111" w:rsidRPr="00930B27">
        <w:rPr>
          <w:rFonts w:asciiTheme="minorHAnsi" w:hAnsiTheme="minorHAnsi"/>
          <w:sz w:val="17"/>
          <w:szCs w:val="22"/>
        </w:rPr>
        <w:t>em</w:t>
      </w:r>
      <w:r w:rsidRPr="00930B27">
        <w:rPr>
          <w:rFonts w:asciiTheme="minorHAnsi" w:hAnsiTheme="minorHAnsi"/>
          <w:sz w:val="17"/>
          <w:szCs w:val="22"/>
        </w:rPr>
        <w:t xml:space="preserve"> v režimu bezpečnostního standardu dodávky. </w:t>
      </w:r>
    </w:p>
    <w:p w14:paraId="31EA6AC5" w14:textId="05711AB2" w:rsidR="00996C53" w:rsidRPr="00291207" w:rsidRDefault="00996C53" w:rsidP="00930B27">
      <w:pPr>
        <w:pStyle w:val="3"/>
        <w:numPr>
          <w:ilvl w:val="0"/>
          <w:numId w:val="31"/>
        </w:numPr>
        <w:tabs>
          <w:tab w:val="clear" w:pos="425"/>
        </w:tabs>
        <w:ind w:left="283" w:hanging="198"/>
        <w:jc w:val="left"/>
        <w:rPr>
          <w:rFonts w:asciiTheme="minorHAnsi" w:hAnsiTheme="minorHAnsi"/>
          <w:sz w:val="17"/>
          <w:szCs w:val="22"/>
        </w:rPr>
      </w:pPr>
      <w:r w:rsidRPr="00291207">
        <w:rPr>
          <w:rFonts w:asciiTheme="minorHAnsi" w:hAnsiTheme="minorHAnsi"/>
          <w:sz w:val="17"/>
          <w:szCs w:val="22"/>
        </w:rPr>
        <w:tab/>
        <w:t xml:space="preserve">Zákazník prohlašuje, že úplně a pravdivě označil v </w:t>
      </w:r>
      <w:r w:rsidR="007A2929">
        <w:rPr>
          <w:rFonts w:asciiTheme="minorHAnsi" w:hAnsiTheme="minorHAnsi"/>
          <w:sz w:val="17"/>
          <w:szCs w:val="22"/>
        </w:rPr>
        <w:t>Č</w:t>
      </w:r>
      <w:r w:rsidR="00086D59">
        <w:rPr>
          <w:rFonts w:asciiTheme="minorHAnsi" w:hAnsiTheme="minorHAnsi"/>
          <w:sz w:val="17"/>
          <w:szCs w:val="22"/>
        </w:rPr>
        <w:t xml:space="preserve">ásti </w:t>
      </w:r>
      <w:r w:rsidR="007A2929">
        <w:rPr>
          <w:rFonts w:asciiTheme="minorHAnsi" w:hAnsiTheme="minorHAnsi"/>
          <w:sz w:val="17"/>
          <w:szCs w:val="22"/>
        </w:rPr>
        <w:t>C</w:t>
      </w:r>
      <w:r w:rsidR="00086D59">
        <w:rPr>
          <w:rFonts w:asciiTheme="minorHAnsi" w:hAnsiTheme="minorHAnsi"/>
          <w:sz w:val="17"/>
          <w:szCs w:val="22"/>
        </w:rPr>
        <w:t xml:space="preserve"> této Smlouvy</w:t>
      </w:r>
      <w:r w:rsidR="00086D59" w:rsidRPr="00291207">
        <w:rPr>
          <w:rFonts w:asciiTheme="minorHAnsi" w:hAnsiTheme="minorHAnsi"/>
          <w:sz w:val="17"/>
          <w:szCs w:val="22"/>
        </w:rPr>
        <w:t xml:space="preserve"> </w:t>
      </w:r>
      <w:r w:rsidRPr="00291207">
        <w:rPr>
          <w:rFonts w:asciiTheme="minorHAnsi" w:hAnsiTheme="minorHAnsi"/>
          <w:sz w:val="17"/>
          <w:szCs w:val="22"/>
        </w:rPr>
        <w:t xml:space="preserve">všechna odběrná místa, ke kterým je chráněným zákazníkem v režimu bezpečnostního standardu dodávky.  </w:t>
      </w:r>
    </w:p>
    <w:p w14:paraId="090ED1D3" w14:textId="4C82CE7E" w:rsidR="00996C53" w:rsidRDefault="00996C53" w:rsidP="00930B27">
      <w:pPr>
        <w:pStyle w:val="3"/>
        <w:numPr>
          <w:ilvl w:val="0"/>
          <w:numId w:val="31"/>
        </w:numPr>
        <w:tabs>
          <w:tab w:val="clear" w:pos="425"/>
        </w:tabs>
        <w:ind w:left="283" w:hanging="198"/>
        <w:jc w:val="left"/>
        <w:rPr>
          <w:rFonts w:asciiTheme="minorHAnsi" w:hAnsiTheme="minorHAnsi"/>
          <w:sz w:val="17"/>
          <w:szCs w:val="22"/>
        </w:rPr>
      </w:pPr>
      <w:r w:rsidRPr="00291207">
        <w:rPr>
          <w:rFonts w:asciiTheme="minorHAnsi" w:hAnsiTheme="minorHAnsi"/>
          <w:sz w:val="17"/>
          <w:szCs w:val="22"/>
        </w:rPr>
        <w:t xml:space="preserve">V případě, že prohlášení Zákazníka se ukáže jako nepravdivé nebo neúplné a Zákazník tím nesplní svou oznamovací povinnost, je Obchodník na základě informace získané z OTE oprávněn účtovat Zákazníkovi poplatek za službu zajištění bezpečnostního standardu dodávek (dále jen „poplatek“). Poplatek se vypočte jako násobek jednotkové ceny stanovené v Ceníku vydávaném Obchodníkem v souladu s článkem 4, 4.5 OP a počtu odebraných MWh za daný měsíc, a to i započatých. Poplatek bude vyúčtován za měsíce leden, únor, březen, říjen, listopad a prosinec období dodávky, a to vždy ve výši jednotkové ceny aktuálně platné k poslednímu dni v měsíci, </w:t>
      </w:r>
      <w:r w:rsidR="00121111">
        <w:rPr>
          <w:rFonts w:asciiTheme="minorHAnsi" w:hAnsiTheme="minorHAnsi"/>
          <w:sz w:val="17"/>
          <w:szCs w:val="22"/>
        </w:rPr>
        <w:t>za který</w:t>
      </w:r>
      <w:r w:rsidRPr="00291207">
        <w:rPr>
          <w:rFonts w:asciiTheme="minorHAnsi" w:hAnsiTheme="minorHAnsi"/>
          <w:sz w:val="17"/>
          <w:szCs w:val="22"/>
        </w:rPr>
        <w:t xml:space="preserve"> bude účtován. Poplatek bude vyúčtován ve faktuře společně s dodávkou plynu.</w:t>
      </w:r>
    </w:p>
    <w:p w14:paraId="77EEC5AA" w14:textId="77777777" w:rsidR="00BA18BE" w:rsidRPr="00BA18BE" w:rsidRDefault="00BA18BE" w:rsidP="00BA18BE">
      <w:pPr>
        <w:pStyle w:val="3"/>
        <w:tabs>
          <w:tab w:val="clear" w:pos="425"/>
        </w:tabs>
        <w:ind w:left="85"/>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11DB9" w:rsidRPr="00211DB9" w14:paraId="149DC882" w14:textId="77777777" w:rsidTr="00211DB9">
        <w:trPr>
          <w:trHeight w:val="340"/>
          <w:tblHeader/>
        </w:trPr>
        <w:tc>
          <w:tcPr>
            <w:tcW w:w="10206" w:type="dxa"/>
            <w:tcBorders>
              <w:bottom w:val="single" w:sz="6" w:space="0" w:color="auto"/>
            </w:tcBorders>
            <w:shd w:val="clear" w:color="auto" w:fill="E5E5E5" w:themeFill="accent1"/>
            <w:vAlign w:val="center"/>
          </w:tcPr>
          <w:p w14:paraId="21A36671" w14:textId="77777777" w:rsidR="00211DB9" w:rsidRPr="00211DB9" w:rsidRDefault="00211DB9" w:rsidP="00211DB9">
            <w:pPr>
              <w:pStyle w:val="TextlegendaCalibriBold"/>
              <w:rPr>
                <w:rFonts w:cs="Arial"/>
              </w:rPr>
            </w:pPr>
            <w:r w:rsidRPr="00211DB9">
              <w:rPr>
                <w:rFonts w:cs="Arial"/>
              </w:rPr>
              <w:t>Článek III. Konverze a archivace</w:t>
            </w:r>
          </w:p>
        </w:tc>
      </w:tr>
    </w:tbl>
    <w:p w14:paraId="3F82E1E1" w14:textId="4877DC70" w:rsidR="001A314A" w:rsidRPr="001A314A" w:rsidRDefault="001A314A" w:rsidP="00392133">
      <w:pPr>
        <w:pStyle w:val="3"/>
        <w:spacing w:before="120"/>
        <w:ind w:left="283" w:hanging="198"/>
        <w:jc w:val="left"/>
        <w:rPr>
          <w:rFonts w:asciiTheme="minorHAnsi" w:hAnsiTheme="minorHAnsi"/>
          <w:sz w:val="17"/>
          <w:szCs w:val="22"/>
        </w:rPr>
      </w:pPr>
      <w:r w:rsidRPr="001A314A">
        <w:rPr>
          <w:rFonts w:asciiTheme="minorHAnsi" w:hAnsiTheme="minorHAnsi"/>
          <w:sz w:val="17"/>
          <w:szCs w:val="22"/>
        </w:rPr>
        <w:t>1.</w:t>
      </w:r>
      <w:r w:rsidRPr="001A314A">
        <w:rPr>
          <w:rFonts w:asciiTheme="minorHAnsi" w:hAnsiTheme="minorHAnsi"/>
          <w:sz w:val="17"/>
          <w:szCs w:val="22"/>
        </w:rPr>
        <w:tab/>
        <w:t>Listinnou formu Smlouvy nebo návrhu a akceptace Smlouvy vč</w:t>
      </w:r>
      <w:r>
        <w:rPr>
          <w:rFonts w:asciiTheme="minorHAnsi" w:hAnsiTheme="minorHAnsi"/>
          <w:sz w:val="17"/>
          <w:szCs w:val="22"/>
        </w:rPr>
        <w:t>etně</w:t>
      </w:r>
      <w:r w:rsidRPr="001A314A">
        <w:rPr>
          <w:rFonts w:asciiTheme="minorHAnsi" w:hAnsiTheme="minorHAnsi"/>
          <w:sz w:val="17"/>
          <w:szCs w:val="22"/>
        </w:rPr>
        <w:t xml:space="preserve"> dodatků a souvisejících dokumentů (dále v tomto článku „Smlouva P“) jsou Smluvní strany oprávněny jednostranně neautorizovaně konvertovat do elektronické formy v běžných formátech. Má se za to, že konvertovaná Smlouva P, která věrně zachycuje obraz originálu, má mezi Smluvními stranami a vůči třetím stranám právní a důkazní sílu originálu bez nutnosti originál předkládat. Ten je možné (nikoli však nutné) skartovat, aniž by to bylo Smluvním stranám jakkoli k tíži. </w:t>
      </w:r>
    </w:p>
    <w:p w14:paraId="1B203F98"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2.</w:t>
      </w:r>
      <w:r w:rsidRPr="001A314A">
        <w:rPr>
          <w:rFonts w:asciiTheme="minorHAnsi" w:hAnsiTheme="minorHAnsi"/>
          <w:sz w:val="17"/>
          <w:szCs w:val="22"/>
        </w:rPr>
        <w:tab/>
        <w:t xml:space="preserve"> Zákazník souhlasí s tím, že Obchodník toto právo může využít kdykoli po uzavření Smlouvy P, přičemž takto pořízená elektronická verze bude Zákazníkovi zaslána na kontaktní e-mail osoby oprávněné jednat ve věcech smluvních, do zákaznické aplikace innogy24, pokud taková funkcionalita bude v daném čase aktivní, nebo jinak elektronicky, pokud se na tom Smluvní strany předem dohodnou alespoň písemně prostřednictvím výměny e-mailové komunikace. Zákazník má možnost podat ve lhůtě 30 dnů od doručení elektronické verze písemnou zdůvodněnou námitku neshody obsahu takové verze s originálem. Po marném uplynutí této lhůty se má za to, že taková elektronická verze je plně shodná s originálem, jehož je věrným obrazem, a vyjadřuje vůli Smluvních stran stejně, jako kdyby se jednalo o originální elektronicky uzavřenou Smlouvu. Zákazník má kdykoli za trvání Smlouvy P přístup k elektronické verzi Smlouvy P archivované u Obchodníka.  </w:t>
      </w:r>
    </w:p>
    <w:p w14:paraId="3F346F4E"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3.</w:t>
      </w:r>
      <w:r w:rsidRPr="001A314A">
        <w:rPr>
          <w:rFonts w:asciiTheme="minorHAnsi" w:hAnsiTheme="minorHAnsi"/>
          <w:sz w:val="17"/>
          <w:szCs w:val="22"/>
        </w:rPr>
        <w:tab/>
        <w:t>Smluvní strany se dohodly, že Smlouva P bude u Obchodníka konvertována pomocí skeneru a archivována s využitím dlouhodobé údržby pomocí elektronických pečetí podle interních pravidel v elektronickém systému, k němuž Obchodník disponuje kladným posudkem soudního znalce o naplnění požadavku spolehlivosti (systematičnost a posloupnost provádění a ochrana proti změnám) podle § 562 Občanského zákoníku. Detailní podmínky digitalizace Obchodník deklaruje na webu innogy v dokumentu „Technický standard innogy pro digitalizaci dokumentů.“</w:t>
      </w:r>
    </w:p>
    <w:p w14:paraId="7827AE1A" w14:textId="599EC8F1" w:rsidR="001A314A" w:rsidRDefault="001A314A" w:rsidP="00392133">
      <w:pPr>
        <w:pStyle w:val="3"/>
        <w:tabs>
          <w:tab w:val="clear" w:pos="425"/>
        </w:tabs>
        <w:spacing w:after="120"/>
        <w:ind w:left="283" w:hanging="198"/>
        <w:jc w:val="left"/>
        <w:rPr>
          <w:rFonts w:asciiTheme="minorHAnsi" w:hAnsiTheme="minorHAnsi"/>
          <w:sz w:val="17"/>
          <w:szCs w:val="22"/>
        </w:rPr>
      </w:pPr>
      <w:r w:rsidRPr="001A314A">
        <w:rPr>
          <w:rFonts w:asciiTheme="minorHAnsi" w:hAnsiTheme="minorHAnsi"/>
          <w:sz w:val="17"/>
          <w:szCs w:val="22"/>
        </w:rPr>
        <w:t>4.</w:t>
      </w:r>
      <w:r w:rsidRPr="001A314A">
        <w:rPr>
          <w:rFonts w:asciiTheme="minorHAnsi" w:hAnsiTheme="minorHAnsi"/>
          <w:sz w:val="17"/>
          <w:szCs w:val="22"/>
        </w:rPr>
        <w:tab/>
        <w:t xml:space="preserve">Smluvní strany deklarují, že Smlouva P konvertovaná Obchodníkem podle podmínek odst. 2 a 3 vede k zachycení věrného obrazu a naplňuje tak s vysokou mírou důvěry podmínky pro platnost domněnky podle odst. 1 tohoto článku. Tím není dotčena možnost využití i jiných forem konverzí do elektronické podoby Smluvními stranami, pokud povedou k zachycení věrného obrazu.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628B9AA7" w:rsidR="00B35A62" w:rsidRPr="00387467" w:rsidRDefault="00B35A62" w:rsidP="00B35A62">
            <w:pPr>
              <w:pStyle w:val="TextlegendaCalibriBold"/>
              <w:rPr>
                <w:rFonts w:cs="Arial"/>
              </w:rPr>
            </w:pPr>
            <w:r w:rsidRPr="00124DD6">
              <w:rPr>
                <w:rFonts w:cs="Arial"/>
              </w:rPr>
              <w:t>Článek I</w:t>
            </w:r>
            <w:r w:rsidR="00211DB9">
              <w:rPr>
                <w:rFonts w:cs="Arial"/>
              </w:rPr>
              <w:t>V</w:t>
            </w:r>
            <w:r w:rsidRPr="00124DD6">
              <w:rPr>
                <w:rFonts w:cs="Arial"/>
              </w:rPr>
              <w:t>.  Závěrečná ustanovení</w:t>
            </w:r>
          </w:p>
        </w:tc>
      </w:tr>
    </w:tbl>
    <w:p w14:paraId="3A08FBD5" w14:textId="77777777" w:rsidR="00B35A62" w:rsidRPr="00124DD6" w:rsidRDefault="00B35A62" w:rsidP="000C11A7">
      <w:pPr>
        <w:pStyle w:val="3"/>
        <w:tabs>
          <w:tab w:val="clear" w:pos="425"/>
        </w:tabs>
        <w:spacing w:before="120"/>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bookmarkStart w:id="3" w:name="_Hlk59429152"/>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bookmarkEnd w:id="3"/>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3F00882B"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přepravy</w:t>
      </w:r>
      <w:bookmarkStart w:id="4" w:name="b_s_distribuci1"/>
      <w:r w:rsidRPr="00124DD6">
        <w:rPr>
          <w:rFonts w:asciiTheme="minorHAnsi" w:hAnsiTheme="minorHAnsi"/>
          <w:sz w:val="17"/>
          <w:szCs w:val="22"/>
        </w:rPr>
        <w:t xml:space="preserve"> a distribuce (včetně Řádu provozovatele distribuční soustavy)</w:t>
      </w:r>
      <w:bookmarkEnd w:id="4"/>
      <w:r w:rsidRPr="00124DD6">
        <w:rPr>
          <w:rFonts w:asciiTheme="minorHAnsi" w:hAnsiTheme="minorHAnsi"/>
          <w:sz w:val="17"/>
          <w:szCs w:val="22"/>
        </w:rPr>
        <w:t>, platnými v době podpisu této Smlouvy, a zavazuje se jimi řídit, jakož i jejich změnami. OP</w:t>
      </w:r>
      <w:bookmarkStart w:id="5" w:name="b_s_distribuci2"/>
      <w:r w:rsidR="0015713D">
        <w:rPr>
          <w:rFonts w:asciiTheme="minorHAnsi" w:hAnsiTheme="minorHAnsi"/>
          <w:sz w:val="17"/>
          <w:szCs w:val="22"/>
        </w:rPr>
        <w:t xml:space="preserve">, Pravidla přepravy a </w:t>
      </w:r>
      <w:r w:rsidRPr="00124DD6">
        <w:rPr>
          <w:rFonts w:asciiTheme="minorHAnsi" w:hAnsiTheme="minorHAnsi"/>
          <w:sz w:val="17"/>
          <w:szCs w:val="22"/>
        </w:rPr>
        <w:t>distribuce</w:t>
      </w:r>
      <w:bookmarkEnd w:id="5"/>
      <w:r w:rsidR="0015713D" w:rsidRPr="00124DD6">
        <w:rPr>
          <w:rFonts w:asciiTheme="minorHAnsi" w:hAnsiTheme="minorHAnsi"/>
          <w:sz w:val="17"/>
          <w:szCs w:val="22"/>
        </w:rPr>
        <w:t xml:space="preserve"> </w:t>
      </w:r>
      <w:r w:rsidRPr="00124DD6">
        <w:rPr>
          <w:rFonts w:asciiTheme="minorHAnsi" w:hAnsiTheme="minorHAnsi"/>
          <w:sz w:val="17"/>
          <w:szCs w:val="22"/>
        </w:rPr>
        <w:t xml:space="preserve">v platném znění představují součást smluvního ujednání stran. </w:t>
      </w:r>
      <w:r w:rsidR="00326185" w:rsidRPr="00326185">
        <w:rPr>
          <w:rFonts w:asciiTheme="minorHAnsi" w:hAnsiTheme="minorHAnsi"/>
          <w:sz w:val="17"/>
          <w:szCs w:val="22"/>
        </w:rPr>
        <w:t xml:space="preserve">OP mimo jiné obsahují úpravu způsobů jednání vedoucích k uzavření či změně Smlouvy a ustanovení o smluvních pokutách, kompenzační platbě pro případ porušení povinností Zákazníka, o náhradě škody a dále o vyloučení aplikace některých ustanovení občanského zákoníku. </w:t>
      </w:r>
      <w:r w:rsidRPr="00124DD6">
        <w:rPr>
          <w:rFonts w:asciiTheme="minorHAnsi" w:hAnsiTheme="minorHAnsi"/>
          <w:sz w:val="17"/>
          <w:szCs w:val="22"/>
        </w:rPr>
        <w:t>Ujednání v této Smlouvě mají přednost před ustanoveními OP i Pravidel přepravy</w:t>
      </w:r>
      <w:bookmarkStart w:id="6" w:name="b_s_distribuci3"/>
      <w:r w:rsidRPr="00124DD6">
        <w:rPr>
          <w:rFonts w:asciiTheme="minorHAnsi" w:hAnsiTheme="minorHAnsi"/>
          <w:sz w:val="17"/>
          <w:szCs w:val="22"/>
        </w:rPr>
        <w:t xml:space="preserve"> a distribuce</w:t>
      </w:r>
      <w:bookmarkEnd w:id="6"/>
      <w:r w:rsidRPr="00124DD6">
        <w:rPr>
          <w:rFonts w:asciiTheme="minorHAnsi" w:hAnsiTheme="minorHAnsi"/>
          <w:sz w:val="17"/>
          <w:szCs w:val="22"/>
        </w:rPr>
        <w:t xml:space="preserve"> a ustanovení OP mají přednost před ustanoveními Pravidel přepravy</w:t>
      </w:r>
      <w:bookmarkStart w:id="7" w:name="b_s_distribuci4"/>
      <w:r w:rsidRPr="00124DD6">
        <w:rPr>
          <w:rFonts w:asciiTheme="minorHAnsi" w:hAnsiTheme="minorHAnsi"/>
          <w:sz w:val="17"/>
          <w:szCs w:val="22"/>
        </w:rPr>
        <w:t xml:space="preserve"> a distribuce</w:t>
      </w:r>
      <w:bookmarkEnd w:id="7"/>
      <w:r w:rsidRPr="00124DD6">
        <w:rPr>
          <w:rFonts w:asciiTheme="minorHAnsi" w:hAnsiTheme="minorHAnsi"/>
          <w:sz w:val="17"/>
          <w:szCs w:val="22"/>
        </w:rPr>
        <w:t>, pokud jsou s nimi v rozporu, s výjimkou případů, kdy se od Pravidel provozu přepravní soustavy</w:t>
      </w:r>
      <w:bookmarkStart w:id="8" w:name="b_s_distribuci5"/>
      <w:r w:rsidRPr="00124DD6">
        <w:rPr>
          <w:rFonts w:asciiTheme="minorHAnsi" w:hAnsiTheme="minorHAnsi"/>
          <w:sz w:val="17"/>
          <w:szCs w:val="22"/>
        </w:rPr>
        <w:t xml:space="preserve"> a distribučních soustav</w:t>
      </w:r>
      <w:bookmarkEnd w:id="8"/>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551"/>
        <w:gridCol w:w="2552"/>
        <w:gridCol w:w="2551"/>
        <w:gridCol w:w="2552"/>
      </w:tblGrid>
      <w:tr w:rsidR="00B35A62" w:rsidRPr="00C75D3B" w14:paraId="1BD15427" w14:textId="77777777" w:rsidTr="009E16AE">
        <w:trPr>
          <w:cantSplit/>
          <w:trHeight w:val="340"/>
          <w:tblHeader/>
        </w:trPr>
        <w:tc>
          <w:tcPr>
            <w:tcW w:w="10206" w:type="dxa"/>
            <w:gridSpan w:val="4"/>
            <w:tcBorders>
              <w:bottom w:val="single" w:sz="6" w:space="0" w:color="auto"/>
            </w:tcBorders>
            <w:shd w:val="clear" w:color="auto" w:fill="E5E5E5" w:themeFill="accent1"/>
            <w:vAlign w:val="center"/>
          </w:tcPr>
          <w:p w14:paraId="5B064D53" w14:textId="77777777" w:rsidR="00B35A62" w:rsidRPr="00387467" w:rsidRDefault="00B35A62" w:rsidP="00B35A62">
            <w:pPr>
              <w:pStyle w:val="TextlegendaCalibriBold"/>
              <w:rPr>
                <w:rFonts w:cs="Arial"/>
              </w:rPr>
            </w:pPr>
            <w:r>
              <w:rPr>
                <w:rFonts w:cs="Arial"/>
              </w:rPr>
              <w:lastRenderedPageBreak/>
              <w:t>Přílohy</w:t>
            </w:r>
          </w:p>
        </w:tc>
      </w:tr>
      <w:tr w:rsidR="009E16AE" w:rsidRPr="00CD13A2" w14:paraId="684533B6" w14:textId="77777777" w:rsidTr="009E16AE">
        <w:trPr>
          <w:cantSplit/>
          <w:trHeight w:val="340"/>
          <w:tblHeader/>
        </w:trPr>
        <w:tc>
          <w:tcPr>
            <w:tcW w:w="5103" w:type="dxa"/>
            <w:gridSpan w:val="2"/>
            <w:shd w:val="clear" w:color="auto" w:fill="auto"/>
            <w:vAlign w:val="center"/>
          </w:tcPr>
          <w:p w14:paraId="2F551E35" w14:textId="4D13CDBB" w:rsidR="009E16AE" w:rsidRPr="009E16AE" w:rsidRDefault="009E16AE" w:rsidP="009E16AE">
            <w:pPr>
              <w:pStyle w:val="3"/>
              <w:tabs>
                <w:tab w:val="clear" w:pos="425"/>
              </w:tabs>
              <w:spacing w:before="120"/>
              <w:ind w:left="0"/>
              <w:jc w:val="left"/>
              <w:rPr>
                <w:rFonts w:asciiTheme="minorHAnsi" w:hAnsiTheme="minorHAnsi"/>
                <w:sz w:val="17"/>
                <w:szCs w:val="22"/>
              </w:rPr>
            </w:pPr>
            <w:r w:rsidRPr="00124DD6">
              <w:rPr>
                <w:rFonts w:asciiTheme="minorHAnsi" w:hAnsiTheme="minorHAnsi"/>
                <w:sz w:val="17"/>
                <w:szCs w:val="22"/>
              </w:rPr>
              <w:t xml:space="preserve">Příloha č. </w:t>
            </w:r>
            <w:r>
              <w:rPr>
                <w:rFonts w:asciiTheme="minorHAnsi" w:hAnsiTheme="minorHAnsi"/>
                <w:sz w:val="17"/>
                <w:szCs w:val="22"/>
              </w:rPr>
              <w:t>1</w:t>
            </w:r>
            <w:r w:rsidRPr="00124DD6">
              <w:rPr>
                <w:rFonts w:asciiTheme="minorHAnsi" w:hAnsiTheme="minorHAnsi"/>
                <w:sz w:val="17"/>
                <w:szCs w:val="22"/>
              </w:rPr>
              <w:t xml:space="preserve"> </w:t>
            </w:r>
            <w:r>
              <w:rPr>
                <w:rFonts w:asciiTheme="minorHAnsi" w:hAnsiTheme="minorHAnsi"/>
                <w:sz w:val="17"/>
                <w:szCs w:val="22"/>
              </w:rPr>
              <w:t>-</w:t>
            </w:r>
            <w:r w:rsidRPr="00124DD6">
              <w:rPr>
                <w:rFonts w:asciiTheme="minorHAnsi" w:hAnsiTheme="minorHAnsi"/>
                <w:sz w:val="17"/>
                <w:szCs w:val="22"/>
              </w:rPr>
              <w:t xml:space="preserve"> </w:t>
            </w:r>
            <w:r w:rsidR="007A6C42">
              <w:rPr>
                <w:rFonts w:asciiTheme="minorHAnsi" w:hAnsiTheme="minorHAnsi"/>
                <w:sz w:val="17"/>
                <w:szCs w:val="22"/>
              </w:rPr>
              <w:t>xxx</w:t>
            </w:r>
          </w:p>
        </w:tc>
        <w:tc>
          <w:tcPr>
            <w:tcW w:w="5103" w:type="dxa"/>
            <w:gridSpan w:val="2"/>
            <w:shd w:val="clear" w:color="auto" w:fill="auto"/>
            <w:vAlign w:val="center"/>
          </w:tcPr>
          <w:p w14:paraId="6F74A0AE" w14:textId="247FCDA4" w:rsidR="009E16AE" w:rsidRPr="009E16AE" w:rsidRDefault="009E16AE" w:rsidP="009E16AE">
            <w:pPr>
              <w:pStyle w:val="3"/>
              <w:tabs>
                <w:tab w:val="clear" w:pos="425"/>
              </w:tabs>
              <w:spacing w:before="120"/>
              <w:ind w:left="0"/>
              <w:jc w:val="left"/>
              <w:rPr>
                <w:rFonts w:asciiTheme="minorHAnsi" w:hAnsiTheme="minorHAnsi"/>
                <w:sz w:val="17"/>
                <w:szCs w:val="22"/>
              </w:rPr>
            </w:pPr>
          </w:p>
        </w:tc>
      </w:tr>
      <w:tr w:rsidR="00920D7C" w:rsidRPr="00CD13A2" w14:paraId="140F5FBF" w14:textId="77777777" w:rsidTr="009E16AE">
        <w:trPr>
          <w:cantSplit/>
          <w:trHeight w:val="340"/>
          <w:tblHeader/>
        </w:trPr>
        <w:tc>
          <w:tcPr>
            <w:tcW w:w="5103" w:type="dxa"/>
            <w:gridSpan w:val="2"/>
            <w:shd w:val="clear" w:color="auto" w:fill="auto"/>
            <w:vAlign w:val="center"/>
          </w:tcPr>
          <w:p w14:paraId="4B3A186A" w14:textId="51BC0AE9"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fldChar w:fldCharType="begin">
                <w:ffData>
                  <w:name w:val="Text605"/>
                  <w:enabled/>
                  <w:calcOnExit w:val="0"/>
                  <w:textInput>
                    <w:default w:val="Hradec Králové"/>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Hradec Králové</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c>
          <w:tcPr>
            <w:tcW w:w="5103" w:type="dxa"/>
            <w:gridSpan w:val="2"/>
            <w:shd w:val="clear" w:color="auto" w:fill="auto"/>
            <w:vAlign w:val="center"/>
          </w:tcPr>
          <w:p w14:paraId="0EC76F8E" w14:textId="35FB62AA"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fldChar w:fldCharType="begin">
                <w:ffData>
                  <w:name w:val="Text606"/>
                  <w:enabled/>
                  <w:calcOnExit w:val="0"/>
                  <w:textInput>
                    <w:default w:val="Nové Město nad Metují"/>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Nové Město nad Metují</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r>
      <w:tr w:rsidR="00920D7C" w:rsidRPr="00CD13A2" w14:paraId="510031C4" w14:textId="77777777" w:rsidTr="009E16AE">
        <w:trPr>
          <w:cantSplit/>
          <w:trHeight w:val="340"/>
          <w:tblHeader/>
        </w:trPr>
        <w:tc>
          <w:tcPr>
            <w:tcW w:w="5103" w:type="dxa"/>
            <w:gridSpan w:val="2"/>
            <w:tcBorders>
              <w:bottom w:val="single" w:sz="6" w:space="0" w:color="auto"/>
              <w:right w:val="single" w:sz="18" w:space="0" w:color="FFFFFF" w:themeColor="background1"/>
            </w:tcBorders>
            <w:shd w:val="clear" w:color="auto" w:fill="E5E5E5" w:themeFill="accent1"/>
            <w:vAlign w:val="center"/>
          </w:tcPr>
          <w:p w14:paraId="2CD8EEF7" w14:textId="77777777" w:rsidR="00920D7C" w:rsidRPr="00CD13A2" w:rsidRDefault="00920D7C" w:rsidP="00835EBA">
            <w:pPr>
              <w:pStyle w:val="TextlegendaCalibriBold"/>
              <w:keepNext/>
              <w:keepLines/>
            </w:pPr>
            <w:r w:rsidRPr="00CD13A2">
              <w:t xml:space="preserve">Za </w:t>
            </w:r>
            <w:r w:rsidRPr="0028290D">
              <w:rPr>
                <w:color w:val="009BA5"/>
              </w:rPr>
              <w:t>Obchodníka</w:t>
            </w:r>
          </w:p>
        </w:tc>
        <w:tc>
          <w:tcPr>
            <w:tcW w:w="5103" w:type="dxa"/>
            <w:gridSpan w:val="2"/>
            <w:tcBorders>
              <w:left w:val="single" w:sz="18" w:space="0" w:color="FFFFFF" w:themeColor="background1"/>
              <w:bottom w:val="single" w:sz="6" w:space="0" w:color="auto"/>
            </w:tcBorders>
            <w:shd w:val="clear" w:color="auto" w:fill="E5E5E5" w:themeFill="accent1"/>
            <w:vAlign w:val="center"/>
          </w:tcPr>
          <w:p w14:paraId="195445A3" w14:textId="77777777" w:rsidR="00920D7C" w:rsidRPr="00CD13A2" w:rsidRDefault="00920D7C" w:rsidP="00835EBA">
            <w:pPr>
              <w:pStyle w:val="TextlegendaCalibriBold"/>
              <w:keepNext/>
              <w:keepLines/>
            </w:pPr>
            <w:r w:rsidRPr="00CD13A2">
              <w:t xml:space="preserve">Za </w:t>
            </w:r>
            <w:r>
              <w:t>Zákazníka</w:t>
            </w:r>
          </w:p>
        </w:tc>
      </w:tr>
      <w:tr w:rsidR="00920D7C" w:rsidRPr="00CD13A2" w14:paraId="7EBC34C5" w14:textId="77777777" w:rsidTr="009E16AE">
        <w:trPr>
          <w:cantSplit/>
          <w:trHeight w:val="340"/>
          <w:tblHeader/>
        </w:trPr>
        <w:tc>
          <w:tcPr>
            <w:tcW w:w="2551" w:type="dxa"/>
            <w:tcBorders>
              <w:top w:val="single" w:sz="6" w:space="0" w:color="auto"/>
              <w:bottom w:val="single" w:sz="6" w:space="0" w:color="auto"/>
            </w:tcBorders>
            <w:shd w:val="clear" w:color="auto" w:fill="auto"/>
            <w:vAlign w:val="center"/>
          </w:tcPr>
          <w:p w14:paraId="0F8204D9" w14:textId="31B1D35D" w:rsidR="00920D7C" w:rsidRPr="00CD13A2" w:rsidRDefault="007A6C42" w:rsidP="00835EBA">
            <w:pPr>
              <w:pStyle w:val="TexttabulkaCalibriLight"/>
              <w:keepNext/>
              <w:keepLines/>
            </w:pPr>
            <w:r>
              <w:t>xxx</w:t>
            </w: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0A00A7BE" w14:textId="77777777" w:rsidR="00920D7C" w:rsidRPr="00CD13A2" w:rsidRDefault="00920D7C" w:rsidP="00835EBA">
            <w:pPr>
              <w:pStyle w:val="TexttabulkaCalibriLight"/>
              <w:keepNext/>
              <w:keepLines/>
            </w:pPr>
            <w:r>
              <w:fldChar w:fldCharType="begin">
                <w:ffData>
                  <w:name w:val="Text611"/>
                  <w:enabled/>
                  <w:calcOnExit w:val="0"/>
                  <w:textInput>
                    <w:default w:val="Senior Manager, Sales"/>
                  </w:textInput>
                </w:ffData>
              </w:fldChar>
            </w:r>
            <w:r>
              <w:instrText xml:space="preserve"> FORMTEXT </w:instrText>
            </w:r>
            <w:r>
              <w:fldChar w:fldCharType="separate"/>
            </w:r>
            <w:r>
              <w:rPr>
                <w:noProof/>
              </w:rPr>
              <w:t>Senior Manager, Sales</w:t>
            </w:r>
            <w: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562FCC42" w14:textId="77777777" w:rsidR="00920D7C" w:rsidRPr="00CD13A2" w:rsidRDefault="00920D7C" w:rsidP="00835EBA">
            <w:pPr>
              <w:pStyle w:val="TexttabulkaCalibriLight"/>
              <w:keepNext/>
              <w:keepLines/>
            </w:pPr>
            <w:r>
              <w:fldChar w:fldCharType="begin">
                <w:ffData>
                  <w:name w:val="Text609"/>
                  <w:enabled/>
                  <w:calcOnExit w:val="0"/>
                  <w:textInput>
                    <w:default w:val=" Miroslav Kosek"/>
                  </w:textInput>
                </w:ffData>
              </w:fldChar>
            </w:r>
            <w:r>
              <w:instrText xml:space="preserve"> FORMTEXT </w:instrText>
            </w:r>
            <w:r>
              <w:fldChar w:fldCharType="separate"/>
            </w:r>
            <w:r>
              <w:rPr>
                <w:noProof/>
              </w:rPr>
              <w:t>Miroslav Kosek</w:t>
            </w:r>
            <w:r>
              <w:fldChar w:fldCharType="end"/>
            </w:r>
          </w:p>
        </w:tc>
        <w:tc>
          <w:tcPr>
            <w:tcW w:w="2552" w:type="dxa"/>
            <w:tcBorders>
              <w:top w:val="single" w:sz="6" w:space="0" w:color="auto"/>
              <w:bottom w:val="single" w:sz="6" w:space="0" w:color="auto"/>
            </w:tcBorders>
            <w:shd w:val="clear" w:color="auto" w:fill="auto"/>
            <w:vAlign w:val="center"/>
          </w:tcPr>
          <w:p w14:paraId="02BBEE93" w14:textId="77777777" w:rsidR="00920D7C" w:rsidRPr="00CD13A2" w:rsidRDefault="00920D7C" w:rsidP="00835EBA">
            <w:pPr>
              <w:pStyle w:val="TexttabulkaCalibriLight"/>
              <w:keepNext/>
              <w:keepLines/>
            </w:pPr>
            <w:r>
              <w:fldChar w:fldCharType="begin">
                <w:ffData>
                  <w:name w:val="Text613"/>
                  <w:enabled/>
                  <w:calcOnExit w:val="0"/>
                  <w:textInput>
                    <w:default w:val="Jednatel"/>
                  </w:textInput>
                </w:ffData>
              </w:fldChar>
            </w:r>
            <w:r>
              <w:instrText xml:space="preserve"> FORMTEXT </w:instrText>
            </w:r>
            <w:r>
              <w:fldChar w:fldCharType="separate"/>
            </w:r>
            <w:r>
              <w:rPr>
                <w:noProof/>
              </w:rPr>
              <w:t>Jednatel</w:t>
            </w:r>
            <w:r>
              <w:fldChar w:fldCharType="end"/>
            </w:r>
          </w:p>
        </w:tc>
      </w:tr>
      <w:tr w:rsidR="00920D7C" w:rsidRPr="00CD13A2" w14:paraId="6BFE86E4" w14:textId="77777777" w:rsidTr="009E16AE">
        <w:trPr>
          <w:cantSplit/>
          <w:trHeight w:val="340"/>
          <w:tblHeader/>
        </w:trPr>
        <w:tc>
          <w:tcPr>
            <w:tcW w:w="2551" w:type="dxa"/>
            <w:tcBorders>
              <w:top w:val="single" w:sz="6" w:space="0" w:color="auto"/>
              <w:bottom w:val="single" w:sz="6" w:space="0" w:color="auto"/>
            </w:tcBorders>
            <w:shd w:val="clear" w:color="auto" w:fill="E5E5E5" w:themeFill="accent1"/>
            <w:vAlign w:val="center"/>
          </w:tcPr>
          <w:p w14:paraId="154172B1"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0AD9A3EE"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5A729AB4"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9A5E2E6"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920D7C" w:rsidRPr="00CD13A2" w14:paraId="2D91771D" w14:textId="77777777" w:rsidTr="009E16AE">
        <w:trPr>
          <w:cantSplit/>
          <w:trHeight w:val="737"/>
          <w:tblHeader/>
        </w:trPr>
        <w:tc>
          <w:tcPr>
            <w:tcW w:w="2551" w:type="dxa"/>
            <w:tcBorders>
              <w:top w:val="single" w:sz="6" w:space="0" w:color="auto"/>
              <w:bottom w:val="single" w:sz="6" w:space="0" w:color="auto"/>
            </w:tcBorders>
            <w:shd w:val="clear" w:color="auto" w:fill="auto"/>
            <w:vAlign w:val="center"/>
          </w:tcPr>
          <w:p w14:paraId="1E89C40E"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2632FDDE" w14:textId="77777777" w:rsidR="00920D7C" w:rsidRPr="00CD13A2" w:rsidRDefault="00920D7C" w:rsidP="00835EBA">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0D41EAA5"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34D369E0" w14:textId="77777777" w:rsidR="00920D7C" w:rsidRPr="00CD13A2" w:rsidRDefault="00920D7C" w:rsidP="00835EBA">
            <w:pPr>
              <w:pStyle w:val="TexttabulkaCalibriLight"/>
              <w:keepNext/>
              <w:keepLines/>
            </w:pPr>
          </w:p>
        </w:tc>
      </w:tr>
      <w:tr w:rsidR="00920D7C" w:rsidRPr="00CD13A2" w14:paraId="132810C0" w14:textId="77777777" w:rsidTr="009E16AE">
        <w:trPr>
          <w:cantSplit/>
          <w:trHeight w:val="340"/>
          <w:tblHeader/>
        </w:trPr>
        <w:tc>
          <w:tcPr>
            <w:tcW w:w="5103" w:type="dxa"/>
            <w:gridSpan w:val="2"/>
            <w:tcBorders>
              <w:top w:val="single" w:sz="6" w:space="0" w:color="auto"/>
              <w:right w:val="single" w:sz="18" w:space="0" w:color="FFFFFF" w:themeColor="background1"/>
            </w:tcBorders>
            <w:shd w:val="clear" w:color="auto" w:fill="E5E5E5" w:themeFill="accent1"/>
            <w:vAlign w:val="center"/>
          </w:tcPr>
          <w:p w14:paraId="40936AFA"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727BD1AF"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Podpis</w:t>
            </w:r>
          </w:p>
        </w:tc>
      </w:tr>
      <w:tr w:rsidR="00920D7C" w:rsidRPr="00CD13A2" w14:paraId="2744C5F6" w14:textId="77777777" w:rsidTr="009E16AE">
        <w:trPr>
          <w:cantSplit/>
          <w:trHeight w:val="340"/>
          <w:tblHeader/>
        </w:trPr>
        <w:tc>
          <w:tcPr>
            <w:tcW w:w="2551" w:type="dxa"/>
            <w:tcBorders>
              <w:bottom w:val="single" w:sz="6" w:space="0" w:color="auto"/>
            </w:tcBorders>
            <w:shd w:val="clear" w:color="auto" w:fill="auto"/>
            <w:vAlign w:val="center"/>
          </w:tcPr>
          <w:p w14:paraId="2384EF9B" w14:textId="1B4B716A" w:rsidR="00920D7C" w:rsidRPr="00CD13A2" w:rsidRDefault="007A6C42" w:rsidP="00835EBA">
            <w:pPr>
              <w:pStyle w:val="TexttabulkaCalibriLight"/>
              <w:keepNext/>
              <w:keepLines/>
              <w:spacing w:before="240" w:after="80"/>
            </w:pPr>
            <w:r>
              <w:t>xxx</w:t>
            </w:r>
          </w:p>
        </w:tc>
        <w:tc>
          <w:tcPr>
            <w:tcW w:w="2552" w:type="dxa"/>
            <w:tcBorders>
              <w:bottom w:val="single" w:sz="6" w:space="0" w:color="auto"/>
              <w:right w:val="single" w:sz="18" w:space="0" w:color="FFFFFF" w:themeColor="background1"/>
            </w:tcBorders>
            <w:shd w:val="clear" w:color="auto" w:fill="auto"/>
            <w:vAlign w:val="center"/>
          </w:tcPr>
          <w:p w14:paraId="3DE8D1F2" w14:textId="77777777" w:rsidR="00920D7C" w:rsidRPr="00CD13A2" w:rsidRDefault="00920D7C" w:rsidP="00835EBA">
            <w:pPr>
              <w:pStyle w:val="TexttabulkaCalibriLight"/>
              <w:keepNext/>
              <w:keepLines/>
              <w:spacing w:before="240" w:after="80"/>
            </w:pPr>
            <w:r>
              <w:fldChar w:fldCharType="begin">
                <w:ffData>
                  <w:name w:val="Text612"/>
                  <w:enabled/>
                  <w:calcOnExit w:val="0"/>
                  <w:textInput>
                    <w:default w:val="Account Manager"/>
                  </w:textInput>
                </w:ffData>
              </w:fldChar>
            </w:r>
            <w:r>
              <w:instrText xml:space="preserve"> FORMTEXT </w:instrText>
            </w:r>
            <w:r>
              <w:fldChar w:fldCharType="separate"/>
            </w:r>
            <w:r>
              <w:rPr>
                <w:noProof/>
              </w:rPr>
              <w:t>Account Manager</w:t>
            </w:r>
            <w:r>
              <w:fldChar w:fldCharType="end"/>
            </w:r>
          </w:p>
        </w:tc>
        <w:tc>
          <w:tcPr>
            <w:tcW w:w="2551" w:type="dxa"/>
            <w:tcBorders>
              <w:left w:val="single" w:sz="18" w:space="0" w:color="FFFFFF" w:themeColor="background1"/>
              <w:bottom w:val="single" w:sz="6" w:space="0" w:color="auto"/>
            </w:tcBorders>
            <w:shd w:val="clear" w:color="auto" w:fill="auto"/>
            <w:vAlign w:val="center"/>
          </w:tcPr>
          <w:p w14:paraId="27CAF314" w14:textId="77777777" w:rsidR="00920D7C" w:rsidRPr="00CD13A2" w:rsidRDefault="00920D7C" w:rsidP="00835EBA">
            <w:pPr>
              <w:pStyle w:val="TexttabulkaCalibriLight"/>
              <w:keepNext/>
              <w:keepLines/>
              <w:spacing w:before="240" w:after="80"/>
            </w:pPr>
            <w:r>
              <w:fldChar w:fldCharType="begin">
                <w:ffData>
                  <w:name w:val="Text6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bottom w:val="single" w:sz="6" w:space="0" w:color="auto"/>
            </w:tcBorders>
            <w:shd w:val="clear" w:color="auto" w:fill="auto"/>
            <w:vAlign w:val="center"/>
          </w:tcPr>
          <w:p w14:paraId="2FDC08A7" w14:textId="77777777" w:rsidR="00920D7C" w:rsidRPr="00CD13A2" w:rsidRDefault="00920D7C" w:rsidP="00835EBA">
            <w:pPr>
              <w:pStyle w:val="TexttabulkaCalibriLight"/>
              <w:keepNext/>
              <w:keepLines/>
              <w:spacing w:before="240" w:after="80"/>
            </w:pPr>
            <w:r>
              <w:fldChar w:fldCharType="begin">
                <w:ffData>
                  <w:name w:val="Text6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0D7C" w:rsidRPr="00CD13A2" w14:paraId="6815EA47" w14:textId="77777777" w:rsidTr="009E16AE">
        <w:trPr>
          <w:cantSplit/>
          <w:trHeight w:val="340"/>
          <w:tblHeader/>
        </w:trPr>
        <w:tc>
          <w:tcPr>
            <w:tcW w:w="2551" w:type="dxa"/>
            <w:tcBorders>
              <w:top w:val="single" w:sz="6" w:space="0" w:color="auto"/>
              <w:bottom w:val="single" w:sz="6" w:space="0" w:color="auto"/>
            </w:tcBorders>
            <w:shd w:val="clear" w:color="auto" w:fill="E5E5E5" w:themeFill="accent1"/>
            <w:vAlign w:val="center"/>
          </w:tcPr>
          <w:p w14:paraId="146B394C"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7081E4A9"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422E0F3F"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C0BB46E"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920D7C" w:rsidRPr="00CD13A2" w14:paraId="0BF92ADE" w14:textId="77777777" w:rsidTr="009E16AE">
        <w:trPr>
          <w:cantSplit/>
          <w:trHeight w:val="737"/>
          <w:tblHeader/>
        </w:trPr>
        <w:tc>
          <w:tcPr>
            <w:tcW w:w="2551" w:type="dxa"/>
            <w:tcBorders>
              <w:top w:val="single" w:sz="6" w:space="0" w:color="auto"/>
              <w:bottom w:val="single" w:sz="6" w:space="0" w:color="auto"/>
            </w:tcBorders>
            <w:shd w:val="clear" w:color="auto" w:fill="auto"/>
            <w:vAlign w:val="center"/>
          </w:tcPr>
          <w:p w14:paraId="2BC98B9F"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6DFE26D4" w14:textId="77777777" w:rsidR="00920D7C" w:rsidRPr="00CD13A2" w:rsidRDefault="00920D7C" w:rsidP="00835EBA">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4A248B93"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770B6A47" w14:textId="77777777" w:rsidR="00920D7C" w:rsidRPr="00CD13A2" w:rsidRDefault="00920D7C" w:rsidP="00835EBA">
            <w:pPr>
              <w:pStyle w:val="TexttabulkaCalibriLight"/>
              <w:keepNext/>
              <w:keepLines/>
            </w:pPr>
          </w:p>
        </w:tc>
      </w:tr>
      <w:tr w:rsidR="00920D7C" w:rsidRPr="00CD13A2" w14:paraId="53478EE9" w14:textId="77777777" w:rsidTr="009E16AE">
        <w:trPr>
          <w:cantSplit/>
          <w:trHeight w:val="340"/>
          <w:tblHeader/>
        </w:trPr>
        <w:tc>
          <w:tcPr>
            <w:tcW w:w="5103" w:type="dxa"/>
            <w:gridSpan w:val="2"/>
            <w:tcBorders>
              <w:top w:val="single" w:sz="6" w:space="0" w:color="auto"/>
              <w:right w:val="single" w:sz="18" w:space="0" w:color="FFFFFF" w:themeColor="background1"/>
            </w:tcBorders>
            <w:shd w:val="clear" w:color="auto" w:fill="E5E5E5" w:themeFill="accent1"/>
            <w:vAlign w:val="center"/>
          </w:tcPr>
          <w:p w14:paraId="70EE50E6" w14:textId="77777777" w:rsidR="00920D7C" w:rsidRPr="0028290D" w:rsidRDefault="00920D7C" w:rsidP="00835EBA">
            <w:pPr>
              <w:pStyle w:val="TexttabulkaCalibriLigh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01A287FC" w14:textId="77777777" w:rsidR="00920D7C" w:rsidRPr="0028290D" w:rsidRDefault="00920D7C" w:rsidP="00835EBA">
            <w:pPr>
              <w:pStyle w:val="TexttabulkaCalibriLight"/>
              <w:keepLines/>
              <w:rPr>
                <w:rFonts w:asciiTheme="majorHAnsi" w:hAnsiTheme="majorHAnsi"/>
                <w:color w:val="009BA5"/>
              </w:rPr>
            </w:pPr>
            <w:r w:rsidRPr="0028290D">
              <w:rPr>
                <w:rFonts w:asciiTheme="majorHAnsi" w:hAnsiTheme="majorHAnsi"/>
                <w:color w:val="009BA5"/>
              </w:rPr>
              <w:t>Podpis</w:t>
            </w:r>
          </w:p>
        </w:tc>
      </w:tr>
    </w:tbl>
    <w:p w14:paraId="09946E60" w14:textId="77777777" w:rsidR="00B35A62" w:rsidRPr="000C11A7" w:rsidRDefault="00B35A62" w:rsidP="00812DC8">
      <w:pPr>
        <w:spacing w:before="0"/>
        <w:ind w:left="0"/>
        <w:rPr>
          <w:rFonts w:cs="Arial"/>
          <w:sz w:val="2"/>
          <w:szCs w:val="2"/>
        </w:rPr>
      </w:pPr>
    </w:p>
    <w:p w14:paraId="059A5346" w14:textId="77777777" w:rsidR="00920D7C" w:rsidRPr="000C11A7" w:rsidRDefault="00920D7C" w:rsidP="00B35A62">
      <w:pPr>
        <w:rPr>
          <w:rFonts w:cs="Arial"/>
          <w:sz w:val="2"/>
          <w:szCs w:val="2"/>
        </w:rPr>
        <w:sectPr w:rsidR="00920D7C" w:rsidRPr="000C11A7" w:rsidSect="00D65E11">
          <w:headerReference w:type="even" r:id="rId8"/>
          <w:headerReference w:type="default" r:id="rId9"/>
          <w:footerReference w:type="even" r:id="rId10"/>
          <w:footerReference w:type="default" r:id="rId11"/>
          <w:headerReference w:type="first" r:id="rId12"/>
          <w:footerReference w:type="first" r:id="rId13"/>
          <w:pgSz w:w="11906" w:h="16838" w:code="9"/>
          <w:pgMar w:top="851" w:right="567" w:bottom="851" w:left="1134" w:header="0" w:footer="567" w:gutter="0"/>
          <w:pgNumType w:start="1"/>
          <w:cols w:space="708"/>
          <w:titlePg/>
          <w:docGrid w:linePitch="360"/>
        </w:sectPr>
      </w:pPr>
    </w:p>
    <w:p w14:paraId="60B8D994" w14:textId="4B80487F" w:rsidR="00F241F3" w:rsidRPr="000C11A7" w:rsidRDefault="00F241F3" w:rsidP="00B35A62">
      <w:pPr>
        <w:pStyle w:val="Nazev2CalibriBold"/>
        <w:spacing w:before="40" w:after="0"/>
        <w:rPr>
          <w:rFonts w:asciiTheme="minorHAnsi" w:hAnsiTheme="minorHAnsi"/>
          <w:b w:val="0"/>
          <w:sz w:val="2"/>
          <w:szCs w:val="2"/>
        </w:rPr>
        <w:sectPr w:rsidR="00F241F3" w:rsidRPr="000C11A7" w:rsidSect="008E78FF">
          <w:headerReference w:type="default" r:id="rId14"/>
          <w:footerReference w:type="default" r:id="rId15"/>
          <w:headerReference w:type="first" r:id="rId16"/>
          <w:footerReference w:type="first" r:id="rId17"/>
          <w:type w:val="continuous"/>
          <w:pgSz w:w="11906" w:h="16838" w:code="9"/>
          <w:pgMar w:top="851" w:right="567" w:bottom="851" w:left="1134" w:header="0" w:footer="567" w:gutter="0"/>
          <w:pgNumType w:start="1"/>
          <w:cols w:space="708"/>
          <w:titlePg/>
          <w:docGrid w:linePitch="360"/>
        </w:sectPr>
      </w:pPr>
    </w:p>
    <w:p w14:paraId="53DFAD46" w14:textId="77777777" w:rsidR="000C115E" w:rsidRPr="008216C9" w:rsidRDefault="000C115E" w:rsidP="007A6C42">
      <w:pPr>
        <w:pStyle w:val="Nazev2CalibriBold"/>
        <w:spacing w:after="0"/>
        <w:rPr>
          <w:rFonts w:asciiTheme="minorHAnsi" w:hAnsiTheme="minorHAnsi"/>
          <w:sz w:val="2"/>
          <w:szCs w:val="2"/>
        </w:rPr>
      </w:pPr>
    </w:p>
    <w:sectPr w:rsidR="000C115E" w:rsidRPr="008216C9" w:rsidSect="0076267D">
      <w:headerReference w:type="default" r:id="rId18"/>
      <w:footerReference w:type="default" r:id="rId19"/>
      <w:headerReference w:type="first" r:id="rId20"/>
      <w:footerReference w:type="first" r:id="rId21"/>
      <w:type w:val="continuous"/>
      <w:pgSz w:w="11906" w:h="16838" w:code="9"/>
      <w:pgMar w:top="851" w:right="567" w:bottom="851" w:left="1134"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797CB" w14:textId="77777777" w:rsidR="006D5FBA" w:rsidRDefault="006D5FBA" w:rsidP="00055080">
      <w:r>
        <w:separator/>
      </w:r>
    </w:p>
    <w:p w14:paraId="32C702D7" w14:textId="77777777" w:rsidR="006D5FBA" w:rsidRDefault="006D5FBA"/>
  </w:endnote>
  <w:endnote w:type="continuationSeparator" w:id="0">
    <w:p w14:paraId="71F3AA0D" w14:textId="77777777" w:rsidR="006D5FBA" w:rsidRDefault="006D5FBA" w:rsidP="00055080">
      <w:r>
        <w:continuationSeparator/>
      </w:r>
    </w:p>
    <w:p w14:paraId="2BCFAE08" w14:textId="77777777" w:rsidR="006D5FBA" w:rsidRDefault="006D5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0514D" w14:textId="77777777" w:rsidR="007A6C42" w:rsidRDefault="007A6C4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744F1" w14:textId="6D100F92" w:rsidR="002616CB" w:rsidRPr="008C0A1D" w:rsidRDefault="002616CB" w:rsidP="008C0A1D">
    <w:pPr>
      <w:pStyle w:val="Zapati"/>
      <w:tabs>
        <w:tab w:val="clear" w:pos="4536"/>
        <w:tab w:val="clear" w:pos="9072"/>
        <w:tab w:val="right" w:pos="10206"/>
      </w:tabs>
    </w:pPr>
    <w:r>
      <w:rPr>
        <w:noProof/>
      </w:rPr>
      <mc:AlternateContent>
        <mc:Choice Requires="wps">
          <w:drawing>
            <wp:anchor distT="0" distB="0" distL="114300" distR="114300" simplePos="0" relativeHeight="251719680" behindDoc="0" locked="0" layoutInCell="0" allowOverlap="1" wp14:anchorId="2445DAC4" wp14:editId="28323AD0">
              <wp:simplePos x="0" y="0"/>
              <wp:positionH relativeFrom="page">
                <wp:posOffset>0</wp:posOffset>
              </wp:positionH>
              <wp:positionV relativeFrom="page">
                <wp:posOffset>10227945</wp:posOffset>
              </wp:positionV>
              <wp:extent cx="7560310" cy="273050"/>
              <wp:effectExtent l="0" t="0" r="0" b="12700"/>
              <wp:wrapNone/>
              <wp:docPr id="10" name="MSIPCM3b9047c7bfb0ecdb4ceae4a2" descr="{&quot;HashCode&quot;:-99055902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D7AC0" w14:textId="7FA183D5" w:rsidR="002616CB" w:rsidRPr="00F77ABC" w:rsidRDefault="002616CB"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45DAC4" id="_x0000_t202" coordsize="21600,21600" o:spt="202" path="m,l,21600r21600,l21600,xe">
              <v:stroke joinstyle="miter"/>
              <v:path gradientshapeok="t" o:connecttype="rect"/>
            </v:shapetype>
            <v:shape id="MSIPCM3b9047c7bfb0ecdb4ceae4a2" o:spid="_x0000_s1028" type="#_x0000_t202" alt="{&quot;HashCode&quot;:-990559027,&quot;Height&quot;:841.0,&quot;Width&quot;:595.0,&quot;Placement&quot;:&quot;Footer&quot;,&quot;Index&quot;:&quot;Primary&quot;,&quot;Section&quot;:2,&quot;Top&quot;:0.0,&quot;Left&quot;:0.0}" style="position:absolute;margin-left:0;margin-top:805.35pt;width:595.3pt;height:21.5pt;z-index:251719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DfnkvztAIAAE8F&#10;AAAOAAAAAAAAAAAAAAAAAC4CAABkcnMvZTJvRG9jLnhtbFBLAQItABQABgAIAAAAIQB8dgjh3wAA&#10;AAsBAAAPAAAAAAAAAAAAAAAAAA4FAABkcnMvZG93bnJldi54bWxQSwUGAAAAAAQABADzAAAAGgYA&#10;AAAA&#10;" o:allowincell="f" filled="f" stroked="f" strokeweight=".5pt">
              <v:textbox inset="20pt,0,,0">
                <w:txbxContent>
                  <w:p w14:paraId="2A5D7AC0" w14:textId="7FA183D5" w:rsidR="002616CB" w:rsidRPr="00F77ABC" w:rsidRDefault="002616CB" w:rsidP="00F77ABC">
                    <w:pPr>
                      <w:spacing w:before="0"/>
                      <w:ind w:left="0"/>
                      <w:rPr>
                        <w:rFonts w:ascii="Calibri" w:hAnsi="Calibri" w:cs="Calibri"/>
                        <w:sz w:val="22"/>
                      </w:rPr>
                    </w:pPr>
                  </w:p>
                </w:txbxContent>
              </v:textbox>
              <w10:wrap anchorx="page" anchory="page"/>
            </v:shape>
          </w:pict>
        </mc:Fallback>
      </mc:AlternateContent>
    </w:r>
    <w:sdt>
      <w:sdtPr>
        <w:id w:val="-2103867194"/>
        <w:docPartObj>
          <w:docPartGallery w:val="Page Numbers (Bottom of Page)"/>
          <w:docPartUnique/>
        </w:docPartObj>
      </w:sdtPr>
      <w:sdtEndPr/>
      <w:sdtContent>
        <w:sdt>
          <w:sdtPr>
            <w:id w:val="2058271552"/>
            <w:docPartObj>
              <w:docPartGallery w:val="Page Numbers (Top of Page)"/>
              <w:docPartUnique/>
            </w:docPartObj>
          </w:sdtPr>
          <w:sdtEndPr/>
          <w:sdtContent>
            <w:r>
              <w:t>Smlouva - zemní plyn</w:t>
            </w:r>
            <w:r w:rsidRPr="008C0A1D">
              <w:tab/>
            </w:r>
            <w:r>
              <w:fldChar w:fldCharType="begin"/>
            </w:r>
            <w:r>
              <w:instrText>PAGE</w:instrText>
            </w:r>
            <w:r>
              <w:fldChar w:fldCharType="separate"/>
            </w:r>
            <w:r>
              <w:rPr>
                <w:noProof/>
              </w:rPr>
              <w:t>4</w:t>
            </w:r>
            <w:r>
              <w:rPr>
                <w:noProof/>
              </w:rPr>
              <w:fldChar w:fldCharType="end"/>
            </w:r>
            <w:r w:rsidRPr="008C0A1D">
              <w:t>/</w:t>
            </w:r>
            <w:r>
              <w:rPr>
                <w:noProof/>
              </w:rPr>
              <w:fldChar w:fldCharType="begin"/>
            </w:r>
            <w:r>
              <w:rPr>
                <w:noProof/>
              </w:rPr>
              <w:instrText xml:space="preserve"> SECTIONPAGES  </w:instrText>
            </w:r>
            <w:r>
              <w:rPr>
                <w:noProof/>
              </w:rPr>
              <w:fldChar w:fldCharType="separate"/>
            </w:r>
            <w:r w:rsidR="007A6C42">
              <w:rPr>
                <w:noProof/>
              </w:rPr>
              <w:t>8</w:t>
            </w:r>
            <w:r>
              <w:rPr>
                <w:noProof/>
              </w:rPr>
              <w:fldChar w:fldCharType="end"/>
            </w:r>
          </w:sdtContent>
        </w:sdt>
      </w:sdtContent>
    </w:sdt>
  </w:p>
  <w:p w14:paraId="7DA8DBF0" w14:textId="77777777" w:rsidR="002616CB" w:rsidRDefault="002616C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6969A" w14:textId="62C45452" w:rsidR="002616CB" w:rsidRPr="001A128F" w:rsidRDefault="002616CB" w:rsidP="00FF5F59">
    <w:pPr>
      <w:pStyle w:val="Zapati"/>
      <w:tabs>
        <w:tab w:val="clear" w:pos="4536"/>
        <w:tab w:val="clear" w:pos="9072"/>
        <w:tab w:val="right" w:pos="0"/>
        <w:tab w:val="right" w:pos="10206"/>
      </w:tabs>
    </w:pPr>
    <w:r>
      <w:rPr>
        <w:noProof/>
      </w:rPr>
      <mc:AlternateContent>
        <mc:Choice Requires="wps">
          <w:drawing>
            <wp:anchor distT="0" distB="0" distL="114300" distR="114300" simplePos="0" relativeHeight="251720704" behindDoc="0" locked="0" layoutInCell="0" allowOverlap="1" wp14:anchorId="5C5E4C68" wp14:editId="4E59EAF6">
              <wp:simplePos x="0" y="0"/>
              <wp:positionH relativeFrom="page">
                <wp:posOffset>0</wp:posOffset>
              </wp:positionH>
              <wp:positionV relativeFrom="page">
                <wp:posOffset>10227945</wp:posOffset>
              </wp:positionV>
              <wp:extent cx="7560310" cy="273050"/>
              <wp:effectExtent l="0" t="0" r="0" b="12700"/>
              <wp:wrapNone/>
              <wp:docPr id="11" name="MSIPCMfa9845ff8b89661c2ba5dfc9" descr="{&quot;HashCode&quot;:-990559027,&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F4948A" w14:textId="4D195B7B" w:rsidR="002616CB" w:rsidRPr="00F77ABC" w:rsidRDefault="002616CB"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5E4C68" id="_x0000_t202" coordsize="21600,21600" o:spt="202" path="m,l,21600r21600,l21600,xe">
              <v:stroke joinstyle="miter"/>
              <v:path gradientshapeok="t" o:connecttype="rect"/>
            </v:shapetype>
            <v:shape id="MSIPCMfa9845ff8b89661c2ba5dfc9" o:spid="_x0000_s1029" type="#_x0000_t202" alt="{&quot;HashCode&quot;:-990559027,&quot;Height&quot;:841.0,&quot;Width&quot;:595.0,&quot;Placement&quot;:&quot;Footer&quot;,&quot;Index&quot;:&quot;FirstPage&quot;,&quot;Section&quot;:2,&quot;Top&quot;:0.0,&quot;Left&quot;:0.0}" style="position:absolute;margin-left:0;margin-top:805.35pt;width:595.3pt;height:21.5pt;z-index:251720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" o:allowincell="f" filled="f" stroked="f" strokeweight=".5pt">
              <v:textbox inset="20pt,0,,0">
                <w:txbxContent>
                  <w:p w14:paraId="61F4948A" w14:textId="4D195B7B" w:rsidR="002616CB" w:rsidRPr="00F77ABC" w:rsidRDefault="002616CB" w:rsidP="00F77ABC">
                    <w:pPr>
                      <w:spacing w:before="0"/>
                      <w:ind w:left="0"/>
                      <w:rPr>
                        <w:rFonts w:ascii="Calibri" w:hAnsi="Calibri" w:cs="Calibri"/>
                        <w:sz w:val="22"/>
                      </w:rPr>
                    </w:pPr>
                  </w:p>
                </w:txbxContent>
              </v:textbox>
              <w10:wrap anchorx="page" anchory="page"/>
            </v:shape>
          </w:pict>
        </mc:Fallback>
      </mc:AlternateContent>
    </w:r>
    <w:sdt>
      <w:sdtPr>
        <w:id w:val="928931344"/>
        <w:docPartObj>
          <w:docPartGallery w:val="Page Numbers (Top of Page)"/>
          <w:docPartUnique/>
        </w:docPartObj>
      </w:sdtPr>
      <w:sdtEndPr/>
      <w:sdtContent>
        <w:sdt>
          <w:sdtPr>
            <w:id w:val="-503050569"/>
            <w:docPartObj>
              <w:docPartGallery w:val="Page Numbers (Bottom of Page)"/>
              <w:docPartUnique/>
            </w:docPartObj>
          </w:sdtPr>
          <w:sdtEndPr/>
          <w:sdtContent>
            <w:sdt>
              <w:sdtPr>
                <w:id w:val="-828596163"/>
                <w:docPartObj>
                  <w:docPartGallery w:val="Page Numbers (Top of Page)"/>
                  <w:docPartUnique/>
                </w:docPartObj>
              </w:sdtPr>
              <w:sdtEndPr/>
              <w:sdtContent>
                <w:r>
                  <w:t>Smlouva - zemní plyn</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sidR="007A6C42">
                  <w:rPr>
                    <w:noProof/>
                  </w:rPr>
                  <w:t>8</w:t>
                </w:r>
                <w:r>
                  <w:rPr>
                    <w:noProof/>
                  </w:rPr>
                  <w:fldChar w:fldCharType="end"/>
                </w:r>
              </w:sdtContent>
            </w:sdt>
          </w:sdtContent>
        </w:sdt>
      </w:sdtContent>
    </w:sdt>
  </w:p>
  <w:p w14:paraId="0C5F13AD" w14:textId="77777777" w:rsidR="002616CB" w:rsidRDefault="002616C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0154006"/>
      <w:docPartObj>
        <w:docPartGallery w:val="Page Numbers (Bottom of Page)"/>
        <w:docPartUnique/>
      </w:docPartObj>
    </w:sdtPr>
    <w:sdtEndPr/>
    <w:sdtContent>
      <w:sdt>
        <w:sdtPr>
          <w:id w:val="918300115"/>
          <w:docPartObj>
            <w:docPartGallery w:val="Page Numbers (Top of Page)"/>
            <w:docPartUnique/>
          </w:docPartObj>
        </w:sdtPr>
        <w:sdtEndPr/>
        <w:sdtContent>
          <w:p w14:paraId="2ADB5F92" w14:textId="4767A384" w:rsidR="002616CB" w:rsidRPr="008C0A1D" w:rsidRDefault="002616CB" w:rsidP="008C0A1D">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5</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14</w:t>
            </w:r>
            <w:r>
              <w:rPr>
                <w:noProof/>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4990603"/>
      <w:docPartObj>
        <w:docPartGallery w:val="Page Numbers (Top of Page)"/>
        <w:docPartUnique/>
      </w:docPartObj>
    </w:sdtPr>
    <w:sdtEndPr/>
    <w:sdtContent>
      <w:sdt>
        <w:sdtPr>
          <w:id w:val="-225221363"/>
          <w:docPartObj>
            <w:docPartGallery w:val="Page Numbers (Bottom of Page)"/>
            <w:docPartUnique/>
          </w:docPartObj>
        </w:sdtPr>
        <w:sdtEndPr/>
        <w:sdtContent>
          <w:sdt>
            <w:sdtPr>
              <w:id w:val="-248275703"/>
              <w:docPartObj>
                <w:docPartGallery w:val="Page Numbers (Top of Page)"/>
                <w:docPartUnique/>
              </w:docPartObj>
            </w:sdtPr>
            <w:sdtEndPr/>
            <w:sdtContent>
              <w:p w14:paraId="1CE8B834" w14:textId="4CA20BAB" w:rsidR="002616CB" w:rsidRPr="001A128F" w:rsidRDefault="002616CB" w:rsidP="001A128F">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w:t>
                </w:r>
                <w:r>
                  <w:rPr>
                    <w:noProof/>
                  </w:rPr>
                  <w:fldChar w:fldCharType="end"/>
                </w:r>
              </w:p>
            </w:sdtContent>
          </w:sdt>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4793A230" w:rsidR="002616CB" w:rsidRPr="008C0A1D" w:rsidRDefault="007A6C42"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r w:rsidR="002616CB">
                          <w:t>Smlouva - zemní plyn: Distribuční přehled</w:t>
                        </w:r>
                        <w:r w:rsidR="002616CB" w:rsidRPr="008C0A1D">
                          <w:tab/>
                        </w:r>
                        <w:r w:rsidR="002616CB">
                          <w:t>1/1</w:t>
                        </w:r>
                      </w:sdtContent>
                    </w:sdt>
                    <w:r w:rsidR="002616CB">
                      <w:t xml:space="preserve"> </w:t>
                    </w:r>
                  </w:sdtContent>
                </w:sdt>
              </w:sdtContent>
            </w:sdt>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2616CB" w:rsidRPr="001A128F" w:rsidRDefault="002616CB" w:rsidP="001A128F">
                <w:pPr>
                  <w:pStyle w:val="Zapati"/>
                  <w:tabs>
                    <w:tab w:val="clear" w:pos="4536"/>
                    <w:tab w:val="clear" w:pos="9072"/>
                    <w:tab w:val="right" w:pos="10206"/>
                  </w:tabs>
                </w:pPr>
                <w:r>
                  <w:t>Smlouva - zemní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E882E" w14:textId="77777777" w:rsidR="006D5FBA" w:rsidRDefault="006D5FBA" w:rsidP="00055080">
      <w:r>
        <w:separator/>
      </w:r>
    </w:p>
    <w:p w14:paraId="2D8B1A57" w14:textId="77777777" w:rsidR="006D5FBA" w:rsidRDefault="006D5FBA"/>
  </w:footnote>
  <w:footnote w:type="continuationSeparator" w:id="0">
    <w:p w14:paraId="20E97E68" w14:textId="77777777" w:rsidR="006D5FBA" w:rsidRDefault="006D5FBA" w:rsidP="00055080">
      <w:r>
        <w:continuationSeparator/>
      </w:r>
    </w:p>
    <w:p w14:paraId="38A3134E" w14:textId="77777777" w:rsidR="006D5FBA" w:rsidRDefault="006D5F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60F16" w14:textId="77777777" w:rsidR="007A6C42" w:rsidRDefault="007A6C4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B8FCB" w14:textId="77777777" w:rsidR="002616CB" w:rsidRDefault="002616CB" w:rsidP="00096773">
    <w:pPr>
      <w:pStyle w:val="Zhlav"/>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7C17E" w14:textId="6DF8E12C" w:rsidR="002616CB" w:rsidRDefault="002616CB">
    <w:pPr>
      <w:pStyle w:val="Zhlav"/>
    </w:pPr>
  </w:p>
  <w:p w14:paraId="25BDC981" w14:textId="7FE3558F" w:rsidR="002616CB" w:rsidRDefault="002616CB">
    <w:r>
      <w:rPr>
        <w:noProof/>
      </w:rPr>
      <w:drawing>
        <wp:anchor distT="0" distB="0" distL="114300" distR="114300" simplePos="0" relativeHeight="251714560" behindDoc="1" locked="0" layoutInCell="1" allowOverlap="1" wp14:anchorId="562892B9" wp14:editId="436C462F">
          <wp:simplePos x="0" y="0"/>
          <wp:positionH relativeFrom="page">
            <wp:posOffset>5581015</wp:posOffset>
          </wp:positionH>
          <wp:positionV relativeFrom="page">
            <wp:posOffset>433415</wp:posOffset>
          </wp:positionV>
          <wp:extent cx="1620000" cy="10800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1">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CF2DD" w14:textId="28B1E9CF" w:rsidR="002616CB" w:rsidRDefault="002616CB" w:rsidP="00096773">
    <w:pPr>
      <w:pStyle w:val="Zhlav"/>
      <w:ind w:left="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2E7E8" w14:textId="77777777" w:rsidR="002616CB" w:rsidRDefault="002616CB">
    <w:pPr>
      <w:pStyle w:val="Zhlav"/>
    </w:pPr>
    <w:r>
      <w:rPr>
        <w:noProof/>
        <w:lang w:eastAsia="cs-CZ"/>
      </w:rPr>
      <w:drawing>
        <wp:anchor distT="0" distB="0" distL="114300" distR="114300" simplePos="0" relativeHeight="251691008" behindDoc="0" locked="1" layoutInCell="1" allowOverlap="1" wp14:anchorId="07D637DD" wp14:editId="4029BB01">
          <wp:simplePos x="0" y="0"/>
          <wp:positionH relativeFrom="page">
            <wp:posOffset>6480810</wp:posOffset>
          </wp:positionH>
          <wp:positionV relativeFrom="page">
            <wp:posOffset>431800</wp:posOffset>
          </wp:positionV>
          <wp:extent cx="720000" cy="1080000"/>
          <wp:effectExtent l="0" t="0" r="4445" b="635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930F6" w14:textId="77777777" w:rsidR="002616CB" w:rsidRDefault="002616CB"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973FB" w14:textId="77777777" w:rsidR="002616CB" w:rsidRDefault="002616CB">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3B8534E"/>
    <w:multiLevelType w:val="hybridMultilevel"/>
    <w:tmpl w:val="E4AC5DC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7068BC"/>
    <w:multiLevelType w:val="hybridMultilevel"/>
    <w:tmpl w:val="9E023AC6"/>
    <w:lvl w:ilvl="0" w:tplc="0405000F">
      <w:start w:val="1"/>
      <w:numFmt w:val="decimal"/>
      <w:lvlText w:val="%1."/>
      <w:lvlJc w:val="left"/>
      <w:pPr>
        <w:ind w:left="805" w:hanging="360"/>
      </w:p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3" w15:restartNumberingAfterBreak="0">
    <w:nsid w:val="0C5251AA"/>
    <w:multiLevelType w:val="hybridMultilevel"/>
    <w:tmpl w:val="4DF87264"/>
    <w:lvl w:ilvl="0" w:tplc="04050001">
      <w:start w:val="1"/>
      <w:numFmt w:val="bullet"/>
      <w:lvlText w:val=""/>
      <w:lvlJc w:val="left"/>
      <w:pPr>
        <w:ind w:left="643" w:hanging="360"/>
      </w:pPr>
      <w:rPr>
        <w:rFonts w:ascii="Symbol" w:hAnsi="Symbol"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4"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5" w15:restartNumberingAfterBreak="0">
    <w:nsid w:val="1FCD324C"/>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A8211E"/>
    <w:multiLevelType w:val="hybridMultilevel"/>
    <w:tmpl w:val="9B4AEEA8"/>
    <w:lvl w:ilvl="0" w:tplc="C534F6D2">
      <w:start w:val="2"/>
      <w:numFmt w:val="decimal"/>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7" w15:restartNumberingAfterBreak="0">
    <w:nsid w:val="28045F80"/>
    <w:multiLevelType w:val="hybridMultilevel"/>
    <w:tmpl w:val="FD9CFF18"/>
    <w:lvl w:ilvl="0" w:tplc="A8AAFBA4">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BD573D"/>
    <w:multiLevelType w:val="hybridMultilevel"/>
    <w:tmpl w:val="F3AE1D20"/>
    <w:lvl w:ilvl="0" w:tplc="BCA0D712">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D66C17"/>
    <w:multiLevelType w:val="hybridMultilevel"/>
    <w:tmpl w:val="1FEE391E"/>
    <w:lvl w:ilvl="0" w:tplc="E194ACE0">
      <w:start w:val="1"/>
      <w:numFmt w:val="lowerLetter"/>
      <w:lvlText w:val="%1)"/>
      <w:lvlJc w:val="left"/>
      <w:pPr>
        <w:ind w:left="445" w:hanging="360"/>
      </w:pPr>
      <w:rPr>
        <w:rFonts w:hint="default"/>
      </w:rPr>
    </w:lvl>
    <w:lvl w:ilvl="1" w:tplc="9EEE954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975700"/>
    <w:multiLevelType w:val="hybridMultilevel"/>
    <w:tmpl w:val="CB422902"/>
    <w:lvl w:ilvl="0" w:tplc="49F46B36">
      <w:start w:val="2"/>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362029AA"/>
    <w:multiLevelType w:val="hybridMultilevel"/>
    <w:tmpl w:val="3B9652EE"/>
    <w:lvl w:ilvl="0" w:tplc="F356C3F4">
      <w:numFmt w:val="bullet"/>
      <w:lvlText w:val="-"/>
      <w:lvlJc w:val="left"/>
      <w:pPr>
        <w:ind w:left="1174" w:hanging="360"/>
      </w:pPr>
      <w:rPr>
        <w:rFonts w:ascii="Calibri Light" w:eastAsiaTheme="minorHAnsi" w:hAnsi="Calibri Light" w:cstheme="minorBidi"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3" w15:restartNumberingAfterBreak="0">
    <w:nsid w:val="3B986B83"/>
    <w:multiLevelType w:val="hybridMultilevel"/>
    <w:tmpl w:val="8780CB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5" w15:restartNumberingAfterBreak="0">
    <w:nsid w:val="45631D95"/>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6" w15:restartNumberingAfterBreak="0">
    <w:nsid w:val="47F123D8"/>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7"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98547CF"/>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F35D9C"/>
    <w:multiLevelType w:val="hybridMultilevel"/>
    <w:tmpl w:val="CF521410"/>
    <w:lvl w:ilvl="0" w:tplc="E194ACE0">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3D117E"/>
    <w:multiLevelType w:val="hybridMultilevel"/>
    <w:tmpl w:val="E98A009E"/>
    <w:lvl w:ilvl="0" w:tplc="350A289A">
      <w:start w:val="15"/>
      <w:numFmt w:val="bullet"/>
      <w:lvlText w:val="–"/>
      <w:lvlJc w:val="left"/>
      <w:pPr>
        <w:tabs>
          <w:tab w:val="num" w:pos="1664"/>
        </w:tabs>
        <w:ind w:left="1664" w:hanging="360"/>
      </w:pPr>
      <w:rPr>
        <w:rFonts w:ascii="Arial" w:eastAsia="Times New Roman" w:hAnsi="Arial" w:cs="Arial" w:hint="default"/>
      </w:rPr>
    </w:lvl>
    <w:lvl w:ilvl="1" w:tplc="04050003" w:tentative="1">
      <w:start w:val="1"/>
      <w:numFmt w:val="bullet"/>
      <w:lvlText w:val="o"/>
      <w:lvlJc w:val="left"/>
      <w:pPr>
        <w:tabs>
          <w:tab w:val="num" w:pos="2384"/>
        </w:tabs>
        <w:ind w:left="2384" w:hanging="360"/>
      </w:pPr>
      <w:rPr>
        <w:rFonts w:ascii="Courier New" w:hAnsi="Courier New" w:cs="Courier New" w:hint="default"/>
      </w:rPr>
    </w:lvl>
    <w:lvl w:ilvl="2" w:tplc="04050005" w:tentative="1">
      <w:start w:val="1"/>
      <w:numFmt w:val="bullet"/>
      <w:lvlText w:val=""/>
      <w:lvlJc w:val="left"/>
      <w:pPr>
        <w:tabs>
          <w:tab w:val="num" w:pos="3104"/>
        </w:tabs>
        <w:ind w:left="3104" w:hanging="360"/>
      </w:pPr>
      <w:rPr>
        <w:rFonts w:ascii="Wingdings" w:hAnsi="Wingdings" w:hint="default"/>
      </w:rPr>
    </w:lvl>
    <w:lvl w:ilvl="3" w:tplc="04050001" w:tentative="1">
      <w:start w:val="1"/>
      <w:numFmt w:val="bullet"/>
      <w:lvlText w:val=""/>
      <w:lvlJc w:val="left"/>
      <w:pPr>
        <w:tabs>
          <w:tab w:val="num" w:pos="3824"/>
        </w:tabs>
        <w:ind w:left="3824" w:hanging="360"/>
      </w:pPr>
      <w:rPr>
        <w:rFonts w:ascii="Symbol" w:hAnsi="Symbol" w:hint="default"/>
      </w:rPr>
    </w:lvl>
    <w:lvl w:ilvl="4" w:tplc="04050003" w:tentative="1">
      <w:start w:val="1"/>
      <w:numFmt w:val="bullet"/>
      <w:lvlText w:val="o"/>
      <w:lvlJc w:val="left"/>
      <w:pPr>
        <w:tabs>
          <w:tab w:val="num" w:pos="4544"/>
        </w:tabs>
        <w:ind w:left="4544" w:hanging="360"/>
      </w:pPr>
      <w:rPr>
        <w:rFonts w:ascii="Courier New" w:hAnsi="Courier New" w:cs="Courier New" w:hint="default"/>
      </w:rPr>
    </w:lvl>
    <w:lvl w:ilvl="5" w:tplc="04050005" w:tentative="1">
      <w:start w:val="1"/>
      <w:numFmt w:val="bullet"/>
      <w:lvlText w:val=""/>
      <w:lvlJc w:val="left"/>
      <w:pPr>
        <w:tabs>
          <w:tab w:val="num" w:pos="5264"/>
        </w:tabs>
        <w:ind w:left="5264" w:hanging="360"/>
      </w:pPr>
      <w:rPr>
        <w:rFonts w:ascii="Wingdings" w:hAnsi="Wingdings" w:hint="default"/>
      </w:rPr>
    </w:lvl>
    <w:lvl w:ilvl="6" w:tplc="04050001" w:tentative="1">
      <w:start w:val="1"/>
      <w:numFmt w:val="bullet"/>
      <w:lvlText w:val=""/>
      <w:lvlJc w:val="left"/>
      <w:pPr>
        <w:tabs>
          <w:tab w:val="num" w:pos="5984"/>
        </w:tabs>
        <w:ind w:left="5984" w:hanging="360"/>
      </w:pPr>
      <w:rPr>
        <w:rFonts w:ascii="Symbol" w:hAnsi="Symbol" w:hint="default"/>
      </w:rPr>
    </w:lvl>
    <w:lvl w:ilvl="7" w:tplc="04050003" w:tentative="1">
      <w:start w:val="1"/>
      <w:numFmt w:val="bullet"/>
      <w:lvlText w:val="o"/>
      <w:lvlJc w:val="left"/>
      <w:pPr>
        <w:tabs>
          <w:tab w:val="num" w:pos="6704"/>
        </w:tabs>
        <w:ind w:left="6704" w:hanging="360"/>
      </w:pPr>
      <w:rPr>
        <w:rFonts w:ascii="Courier New" w:hAnsi="Courier New" w:cs="Courier New" w:hint="default"/>
      </w:rPr>
    </w:lvl>
    <w:lvl w:ilvl="8" w:tplc="04050005" w:tentative="1">
      <w:start w:val="1"/>
      <w:numFmt w:val="bullet"/>
      <w:lvlText w:val=""/>
      <w:lvlJc w:val="left"/>
      <w:pPr>
        <w:tabs>
          <w:tab w:val="num" w:pos="7424"/>
        </w:tabs>
        <w:ind w:left="7424" w:hanging="360"/>
      </w:pPr>
      <w:rPr>
        <w:rFonts w:ascii="Wingdings" w:hAnsi="Wingdings" w:hint="default"/>
      </w:rPr>
    </w:lvl>
  </w:abstractNum>
  <w:abstractNum w:abstractNumId="22"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78734C"/>
    <w:multiLevelType w:val="hybridMultilevel"/>
    <w:tmpl w:val="FE189A6E"/>
    <w:lvl w:ilvl="0" w:tplc="2EEA1E4E">
      <w:start w:val="1"/>
      <w:numFmt w:val="decimal"/>
      <w:lvlText w:val="%1"/>
      <w:lvlJc w:val="left"/>
      <w:pPr>
        <w:ind w:left="417" w:hanging="360"/>
      </w:pPr>
      <w:rPr>
        <w:rFonts w:cstheme="minorBidi"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24"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6" w15:restartNumberingAfterBreak="0">
    <w:nsid w:val="680714A2"/>
    <w:multiLevelType w:val="hybridMultilevel"/>
    <w:tmpl w:val="853E3F90"/>
    <w:lvl w:ilvl="0" w:tplc="04050017">
      <w:start w:val="1"/>
      <w:numFmt w:val="lowerLetter"/>
      <w:lvlText w:val="%1)"/>
      <w:lvlJc w:val="left"/>
      <w:pPr>
        <w:ind w:left="643" w:hanging="360"/>
      </w:pPr>
      <w:rPr>
        <w:rFonts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7"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77E54F45"/>
    <w:multiLevelType w:val="hybridMultilevel"/>
    <w:tmpl w:val="A058F19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0" w15:restartNumberingAfterBreak="0">
    <w:nsid w:val="7FE42F87"/>
    <w:multiLevelType w:val="hybridMultilevel"/>
    <w:tmpl w:val="8D186D7C"/>
    <w:lvl w:ilvl="0" w:tplc="DC00748E">
      <w:start w:val="4"/>
      <w:numFmt w:val="lowerLetter"/>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9"/>
  </w:num>
  <w:num w:numId="4">
    <w:abstractNumId w:val="0"/>
  </w:num>
  <w:num w:numId="5">
    <w:abstractNumId w:val="4"/>
  </w:num>
  <w:num w:numId="6">
    <w:abstractNumId w:val="23"/>
  </w:num>
  <w:num w:numId="7">
    <w:abstractNumId w:val="19"/>
  </w:num>
  <w:num w:numId="8">
    <w:abstractNumId w:val="30"/>
  </w:num>
  <w:num w:numId="9">
    <w:abstractNumId w:val="8"/>
  </w:num>
  <w:num w:numId="10">
    <w:abstractNumId w:val="24"/>
  </w:num>
  <w:num w:numId="11">
    <w:abstractNumId w:val="18"/>
  </w:num>
  <w:num w:numId="12">
    <w:abstractNumId w:val="12"/>
  </w:num>
  <w:num w:numId="13">
    <w:abstractNumId w:val="27"/>
  </w:num>
  <w:num w:numId="14">
    <w:abstractNumId w:val="28"/>
  </w:num>
  <w:num w:numId="15">
    <w:abstractNumId w:val="2"/>
  </w:num>
  <w:num w:numId="16">
    <w:abstractNumId w:val="10"/>
  </w:num>
  <w:num w:numId="17">
    <w:abstractNumId w:val="5"/>
  </w:num>
  <w:num w:numId="18">
    <w:abstractNumId w:val="20"/>
  </w:num>
  <w:num w:numId="19">
    <w:abstractNumId w:val="9"/>
  </w:num>
  <w:num w:numId="20">
    <w:abstractNumId w:val="11"/>
  </w:num>
  <w:num w:numId="21">
    <w:abstractNumId w:val="22"/>
  </w:num>
  <w:num w:numId="22">
    <w:abstractNumId w:val="6"/>
  </w:num>
  <w:num w:numId="23">
    <w:abstractNumId w:val="17"/>
  </w:num>
  <w:num w:numId="24">
    <w:abstractNumId w:val="14"/>
  </w:num>
  <w:num w:numId="25">
    <w:abstractNumId w:val="25"/>
  </w:num>
  <w:num w:numId="26">
    <w:abstractNumId w:val="15"/>
  </w:num>
  <w:num w:numId="27">
    <w:abstractNumId w:val="7"/>
  </w:num>
  <w:num w:numId="28">
    <w:abstractNumId w:val="16"/>
  </w:num>
  <w:num w:numId="29">
    <w:abstractNumId w:val="1"/>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
  </w:num>
  <w:num w:numId="33">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89"/>
    <w:rsid w:val="00000972"/>
    <w:rsid w:val="00001704"/>
    <w:rsid w:val="0000317B"/>
    <w:rsid w:val="000061EA"/>
    <w:rsid w:val="000106B6"/>
    <w:rsid w:val="000109CF"/>
    <w:rsid w:val="00011516"/>
    <w:rsid w:val="000118E8"/>
    <w:rsid w:val="00011AA5"/>
    <w:rsid w:val="0001410A"/>
    <w:rsid w:val="0001446F"/>
    <w:rsid w:val="00014C38"/>
    <w:rsid w:val="00015214"/>
    <w:rsid w:val="000157B5"/>
    <w:rsid w:val="00017492"/>
    <w:rsid w:val="00020C31"/>
    <w:rsid w:val="00020D9B"/>
    <w:rsid w:val="00021753"/>
    <w:rsid w:val="00021C37"/>
    <w:rsid w:val="00022481"/>
    <w:rsid w:val="000231E0"/>
    <w:rsid w:val="000249C9"/>
    <w:rsid w:val="00027536"/>
    <w:rsid w:val="000277E7"/>
    <w:rsid w:val="00027A6A"/>
    <w:rsid w:val="00030EDC"/>
    <w:rsid w:val="00030FB9"/>
    <w:rsid w:val="00031A36"/>
    <w:rsid w:val="0003275A"/>
    <w:rsid w:val="000330DC"/>
    <w:rsid w:val="000338CF"/>
    <w:rsid w:val="0003452D"/>
    <w:rsid w:val="00035C46"/>
    <w:rsid w:val="00036FC1"/>
    <w:rsid w:val="0004076F"/>
    <w:rsid w:val="00041BD8"/>
    <w:rsid w:val="000424F7"/>
    <w:rsid w:val="00042C63"/>
    <w:rsid w:val="00042ECF"/>
    <w:rsid w:val="00043607"/>
    <w:rsid w:val="00043FCF"/>
    <w:rsid w:val="00044BFD"/>
    <w:rsid w:val="000467D8"/>
    <w:rsid w:val="000472A7"/>
    <w:rsid w:val="000509F6"/>
    <w:rsid w:val="00050BBD"/>
    <w:rsid w:val="0005133D"/>
    <w:rsid w:val="00053EA4"/>
    <w:rsid w:val="00054D7B"/>
    <w:rsid w:val="00055080"/>
    <w:rsid w:val="00055568"/>
    <w:rsid w:val="000572E0"/>
    <w:rsid w:val="00057DE1"/>
    <w:rsid w:val="00060247"/>
    <w:rsid w:val="0006046C"/>
    <w:rsid w:val="0006162D"/>
    <w:rsid w:val="00062A45"/>
    <w:rsid w:val="00063B46"/>
    <w:rsid w:val="00066853"/>
    <w:rsid w:val="000670E7"/>
    <w:rsid w:val="00067204"/>
    <w:rsid w:val="0006771A"/>
    <w:rsid w:val="00067A28"/>
    <w:rsid w:val="00070C08"/>
    <w:rsid w:val="00072BCD"/>
    <w:rsid w:val="00073147"/>
    <w:rsid w:val="0007396B"/>
    <w:rsid w:val="0007486C"/>
    <w:rsid w:val="00074C73"/>
    <w:rsid w:val="00075061"/>
    <w:rsid w:val="00075818"/>
    <w:rsid w:val="00077ADC"/>
    <w:rsid w:val="000802CD"/>
    <w:rsid w:val="00082B4A"/>
    <w:rsid w:val="000849E9"/>
    <w:rsid w:val="000852E0"/>
    <w:rsid w:val="00085687"/>
    <w:rsid w:val="00085C98"/>
    <w:rsid w:val="00085DE3"/>
    <w:rsid w:val="00086D59"/>
    <w:rsid w:val="00090CBE"/>
    <w:rsid w:val="00092DB1"/>
    <w:rsid w:val="00096773"/>
    <w:rsid w:val="000A2A7B"/>
    <w:rsid w:val="000A4D36"/>
    <w:rsid w:val="000A6AFB"/>
    <w:rsid w:val="000A7DAA"/>
    <w:rsid w:val="000B12F9"/>
    <w:rsid w:val="000B1E81"/>
    <w:rsid w:val="000B23EA"/>
    <w:rsid w:val="000B2A3C"/>
    <w:rsid w:val="000B5297"/>
    <w:rsid w:val="000B634A"/>
    <w:rsid w:val="000B7AD2"/>
    <w:rsid w:val="000C115E"/>
    <w:rsid w:val="000C11A7"/>
    <w:rsid w:val="000C245A"/>
    <w:rsid w:val="000C33DF"/>
    <w:rsid w:val="000C48FA"/>
    <w:rsid w:val="000C4A48"/>
    <w:rsid w:val="000C5BC4"/>
    <w:rsid w:val="000C66D5"/>
    <w:rsid w:val="000C6C60"/>
    <w:rsid w:val="000C6D6A"/>
    <w:rsid w:val="000D0827"/>
    <w:rsid w:val="000D19F8"/>
    <w:rsid w:val="000D3D96"/>
    <w:rsid w:val="000D4531"/>
    <w:rsid w:val="000D5677"/>
    <w:rsid w:val="000D64D2"/>
    <w:rsid w:val="000E12C0"/>
    <w:rsid w:val="000E133A"/>
    <w:rsid w:val="000E3322"/>
    <w:rsid w:val="000E39A3"/>
    <w:rsid w:val="000E6BBC"/>
    <w:rsid w:val="000E6BEF"/>
    <w:rsid w:val="000F48EF"/>
    <w:rsid w:val="000F4EFC"/>
    <w:rsid w:val="000F50E4"/>
    <w:rsid w:val="000F733C"/>
    <w:rsid w:val="000F786C"/>
    <w:rsid w:val="00102892"/>
    <w:rsid w:val="001035C5"/>
    <w:rsid w:val="0010384C"/>
    <w:rsid w:val="0010551E"/>
    <w:rsid w:val="0010637A"/>
    <w:rsid w:val="00106387"/>
    <w:rsid w:val="0010720E"/>
    <w:rsid w:val="0011360C"/>
    <w:rsid w:val="0011388C"/>
    <w:rsid w:val="00113B88"/>
    <w:rsid w:val="00113C09"/>
    <w:rsid w:val="00113F28"/>
    <w:rsid w:val="00115315"/>
    <w:rsid w:val="00115E16"/>
    <w:rsid w:val="0011600B"/>
    <w:rsid w:val="00116082"/>
    <w:rsid w:val="001162A8"/>
    <w:rsid w:val="001175C4"/>
    <w:rsid w:val="00117D52"/>
    <w:rsid w:val="0012004D"/>
    <w:rsid w:val="00120938"/>
    <w:rsid w:val="00121111"/>
    <w:rsid w:val="00121454"/>
    <w:rsid w:val="001217B5"/>
    <w:rsid w:val="001228F1"/>
    <w:rsid w:val="0012362A"/>
    <w:rsid w:val="00124DD6"/>
    <w:rsid w:val="00124E52"/>
    <w:rsid w:val="001255BC"/>
    <w:rsid w:val="001258EF"/>
    <w:rsid w:val="00126542"/>
    <w:rsid w:val="00127886"/>
    <w:rsid w:val="00130B61"/>
    <w:rsid w:val="00130ECC"/>
    <w:rsid w:val="00131654"/>
    <w:rsid w:val="00132233"/>
    <w:rsid w:val="00133D95"/>
    <w:rsid w:val="001340F2"/>
    <w:rsid w:val="00135EBA"/>
    <w:rsid w:val="00137BA3"/>
    <w:rsid w:val="00140F85"/>
    <w:rsid w:val="00141830"/>
    <w:rsid w:val="00141EFA"/>
    <w:rsid w:val="0014232C"/>
    <w:rsid w:val="00142802"/>
    <w:rsid w:val="0014287A"/>
    <w:rsid w:val="0014289A"/>
    <w:rsid w:val="001436B3"/>
    <w:rsid w:val="0014504E"/>
    <w:rsid w:val="001451E5"/>
    <w:rsid w:val="00147870"/>
    <w:rsid w:val="0015005F"/>
    <w:rsid w:val="001502F8"/>
    <w:rsid w:val="0015146F"/>
    <w:rsid w:val="00152516"/>
    <w:rsid w:val="001532BF"/>
    <w:rsid w:val="001541B8"/>
    <w:rsid w:val="00156C68"/>
    <w:rsid w:val="0015713D"/>
    <w:rsid w:val="00157282"/>
    <w:rsid w:val="001607C3"/>
    <w:rsid w:val="001617D4"/>
    <w:rsid w:val="0016198A"/>
    <w:rsid w:val="0016374F"/>
    <w:rsid w:val="00163D8B"/>
    <w:rsid w:val="00164068"/>
    <w:rsid w:val="00166C10"/>
    <w:rsid w:val="00167144"/>
    <w:rsid w:val="00167B0F"/>
    <w:rsid w:val="00170C32"/>
    <w:rsid w:val="00171367"/>
    <w:rsid w:val="00172272"/>
    <w:rsid w:val="001724AE"/>
    <w:rsid w:val="00175517"/>
    <w:rsid w:val="00182F71"/>
    <w:rsid w:val="001859BD"/>
    <w:rsid w:val="00185B2C"/>
    <w:rsid w:val="00186C33"/>
    <w:rsid w:val="0018776A"/>
    <w:rsid w:val="00187E28"/>
    <w:rsid w:val="00190802"/>
    <w:rsid w:val="00190CB1"/>
    <w:rsid w:val="00193A7B"/>
    <w:rsid w:val="00195076"/>
    <w:rsid w:val="00195786"/>
    <w:rsid w:val="0019639B"/>
    <w:rsid w:val="0019694B"/>
    <w:rsid w:val="00197472"/>
    <w:rsid w:val="00197B31"/>
    <w:rsid w:val="00197B50"/>
    <w:rsid w:val="001A128F"/>
    <w:rsid w:val="001A12C4"/>
    <w:rsid w:val="001A2BFF"/>
    <w:rsid w:val="001A314A"/>
    <w:rsid w:val="001A4507"/>
    <w:rsid w:val="001A475E"/>
    <w:rsid w:val="001A496D"/>
    <w:rsid w:val="001A4EFE"/>
    <w:rsid w:val="001A70F8"/>
    <w:rsid w:val="001B1FCC"/>
    <w:rsid w:val="001B2227"/>
    <w:rsid w:val="001B39A3"/>
    <w:rsid w:val="001B3E70"/>
    <w:rsid w:val="001B6CE4"/>
    <w:rsid w:val="001B6D64"/>
    <w:rsid w:val="001B7A13"/>
    <w:rsid w:val="001C1C6C"/>
    <w:rsid w:val="001C1D1A"/>
    <w:rsid w:val="001C3D10"/>
    <w:rsid w:val="001D2731"/>
    <w:rsid w:val="001D7686"/>
    <w:rsid w:val="001D79EA"/>
    <w:rsid w:val="001E47A3"/>
    <w:rsid w:val="001E4C76"/>
    <w:rsid w:val="001E61D3"/>
    <w:rsid w:val="001F0467"/>
    <w:rsid w:val="001F07AC"/>
    <w:rsid w:val="001F1AD4"/>
    <w:rsid w:val="001F1BE9"/>
    <w:rsid w:val="001F2034"/>
    <w:rsid w:val="001F253E"/>
    <w:rsid w:val="001F30BB"/>
    <w:rsid w:val="001F36C1"/>
    <w:rsid w:val="001F40E8"/>
    <w:rsid w:val="001F4A7D"/>
    <w:rsid w:val="001F529C"/>
    <w:rsid w:val="001F72AE"/>
    <w:rsid w:val="001F7978"/>
    <w:rsid w:val="001F79E7"/>
    <w:rsid w:val="0020124A"/>
    <w:rsid w:val="0020325D"/>
    <w:rsid w:val="0020355F"/>
    <w:rsid w:val="002039F5"/>
    <w:rsid w:val="0020490D"/>
    <w:rsid w:val="00207FBA"/>
    <w:rsid w:val="00210B4C"/>
    <w:rsid w:val="00210EC2"/>
    <w:rsid w:val="00210F50"/>
    <w:rsid w:val="00211751"/>
    <w:rsid w:val="00211DB9"/>
    <w:rsid w:val="0021204D"/>
    <w:rsid w:val="00212C57"/>
    <w:rsid w:val="002145EA"/>
    <w:rsid w:val="002233C8"/>
    <w:rsid w:val="002234D5"/>
    <w:rsid w:val="00223A83"/>
    <w:rsid w:val="00225D47"/>
    <w:rsid w:val="00225F6E"/>
    <w:rsid w:val="0022684E"/>
    <w:rsid w:val="002269D7"/>
    <w:rsid w:val="002279BB"/>
    <w:rsid w:val="00231F2E"/>
    <w:rsid w:val="002325B2"/>
    <w:rsid w:val="00232602"/>
    <w:rsid w:val="00232F0D"/>
    <w:rsid w:val="00233274"/>
    <w:rsid w:val="00235768"/>
    <w:rsid w:val="0023630C"/>
    <w:rsid w:val="00236B8D"/>
    <w:rsid w:val="002375A8"/>
    <w:rsid w:val="00237E6D"/>
    <w:rsid w:val="00240DFF"/>
    <w:rsid w:val="002412D5"/>
    <w:rsid w:val="00241C99"/>
    <w:rsid w:val="002457BF"/>
    <w:rsid w:val="00245D0C"/>
    <w:rsid w:val="00246B8A"/>
    <w:rsid w:val="002477CA"/>
    <w:rsid w:val="00250575"/>
    <w:rsid w:val="00250CD9"/>
    <w:rsid w:val="00250F13"/>
    <w:rsid w:val="00252352"/>
    <w:rsid w:val="0025378C"/>
    <w:rsid w:val="0025604E"/>
    <w:rsid w:val="002616CB"/>
    <w:rsid w:val="00264150"/>
    <w:rsid w:val="002643FE"/>
    <w:rsid w:val="00266260"/>
    <w:rsid w:val="00267B81"/>
    <w:rsid w:val="002701AB"/>
    <w:rsid w:val="00270237"/>
    <w:rsid w:val="002706E8"/>
    <w:rsid w:val="002756B2"/>
    <w:rsid w:val="002769BB"/>
    <w:rsid w:val="00277DE8"/>
    <w:rsid w:val="002802AB"/>
    <w:rsid w:val="00280733"/>
    <w:rsid w:val="00280A96"/>
    <w:rsid w:val="002813AF"/>
    <w:rsid w:val="00281B08"/>
    <w:rsid w:val="0028290D"/>
    <w:rsid w:val="00283B49"/>
    <w:rsid w:val="00283E57"/>
    <w:rsid w:val="00284E25"/>
    <w:rsid w:val="0028707D"/>
    <w:rsid w:val="00287BED"/>
    <w:rsid w:val="00291FBB"/>
    <w:rsid w:val="00292954"/>
    <w:rsid w:val="00292F21"/>
    <w:rsid w:val="00293B41"/>
    <w:rsid w:val="002A1992"/>
    <w:rsid w:val="002A2DD8"/>
    <w:rsid w:val="002A2FF4"/>
    <w:rsid w:val="002A3091"/>
    <w:rsid w:val="002A346E"/>
    <w:rsid w:val="002A34DE"/>
    <w:rsid w:val="002A3959"/>
    <w:rsid w:val="002A3EA0"/>
    <w:rsid w:val="002A4128"/>
    <w:rsid w:val="002A5CC8"/>
    <w:rsid w:val="002A78D8"/>
    <w:rsid w:val="002B14E8"/>
    <w:rsid w:val="002B154F"/>
    <w:rsid w:val="002B17B4"/>
    <w:rsid w:val="002B1C2A"/>
    <w:rsid w:val="002B4002"/>
    <w:rsid w:val="002B6484"/>
    <w:rsid w:val="002B6E96"/>
    <w:rsid w:val="002B6FA4"/>
    <w:rsid w:val="002B739A"/>
    <w:rsid w:val="002B77DC"/>
    <w:rsid w:val="002B78B5"/>
    <w:rsid w:val="002C1D1D"/>
    <w:rsid w:val="002C2336"/>
    <w:rsid w:val="002C2815"/>
    <w:rsid w:val="002C2D36"/>
    <w:rsid w:val="002C310F"/>
    <w:rsid w:val="002C3665"/>
    <w:rsid w:val="002C3F6A"/>
    <w:rsid w:val="002C4503"/>
    <w:rsid w:val="002C5FA1"/>
    <w:rsid w:val="002C6141"/>
    <w:rsid w:val="002C6921"/>
    <w:rsid w:val="002D0809"/>
    <w:rsid w:val="002D20B8"/>
    <w:rsid w:val="002D333C"/>
    <w:rsid w:val="002D3862"/>
    <w:rsid w:val="002D3BA9"/>
    <w:rsid w:val="002D3DA2"/>
    <w:rsid w:val="002D52B1"/>
    <w:rsid w:val="002D6F03"/>
    <w:rsid w:val="002D708F"/>
    <w:rsid w:val="002E0BC7"/>
    <w:rsid w:val="002E19B8"/>
    <w:rsid w:val="002E2037"/>
    <w:rsid w:val="002E372F"/>
    <w:rsid w:val="002E5052"/>
    <w:rsid w:val="002E5215"/>
    <w:rsid w:val="002E52C8"/>
    <w:rsid w:val="002E5A8A"/>
    <w:rsid w:val="002E7268"/>
    <w:rsid w:val="002E7668"/>
    <w:rsid w:val="002E79DD"/>
    <w:rsid w:val="002E7C1F"/>
    <w:rsid w:val="002E7E4A"/>
    <w:rsid w:val="002F1A87"/>
    <w:rsid w:val="002F1E0C"/>
    <w:rsid w:val="002F2F5E"/>
    <w:rsid w:val="002F45B1"/>
    <w:rsid w:val="002F5700"/>
    <w:rsid w:val="002F5A47"/>
    <w:rsid w:val="002F7A9A"/>
    <w:rsid w:val="00300392"/>
    <w:rsid w:val="00300B7D"/>
    <w:rsid w:val="00301413"/>
    <w:rsid w:val="00301DD1"/>
    <w:rsid w:val="0030386C"/>
    <w:rsid w:val="00303EC3"/>
    <w:rsid w:val="0030481C"/>
    <w:rsid w:val="00306279"/>
    <w:rsid w:val="00306844"/>
    <w:rsid w:val="003074B5"/>
    <w:rsid w:val="00307C2D"/>
    <w:rsid w:val="003102BC"/>
    <w:rsid w:val="00310877"/>
    <w:rsid w:val="003125D8"/>
    <w:rsid w:val="00312F06"/>
    <w:rsid w:val="003171FF"/>
    <w:rsid w:val="00317440"/>
    <w:rsid w:val="003209F2"/>
    <w:rsid w:val="00321445"/>
    <w:rsid w:val="00322306"/>
    <w:rsid w:val="00322BF7"/>
    <w:rsid w:val="00323471"/>
    <w:rsid w:val="00323939"/>
    <w:rsid w:val="00323943"/>
    <w:rsid w:val="00324EB0"/>
    <w:rsid w:val="00326185"/>
    <w:rsid w:val="00326255"/>
    <w:rsid w:val="00326E9C"/>
    <w:rsid w:val="00326FD4"/>
    <w:rsid w:val="00327AEE"/>
    <w:rsid w:val="00327B9B"/>
    <w:rsid w:val="00327D7E"/>
    <w:rsid w:val="003307C8"/>
    <w:rsid w:val="0033200B"/>
    <w:rsid w:val="003320E2"/>
    <w:rsid w:val="0033230B"/>
    <w:rsid w:val="003334E1"/>
    <w:rsid w:val="00333E44"/>
    <w:rsid w:val="00334F46"/>
    <w:rsid w:val="00336DD9"/>
    <w:rsid w:val="00341313"/>
    <w:rsid w:val="00341856"/>
    <w:rsid w:val="00341887"/>
    <w:rsid w:val="00341B8D"/>
    <w:rsid w:val="00342121"/>
    <w:rsid w:val="00343CD3"/>
    <w:rsid w:val="0034539C"/>
    <w:rsid w:val="00345CAF"/>
    <w:rsid w:val="0034676C"/>
    <w:rsid w:val="00350F0B"/>
    <w:rsid w:val="003538A6"/>
    <w:rsid w:val="00353F7F"/>
    <w:rsid w:val="0035528C"/>
    <w:rsid w:val="0035562E"/>
    <w:rsid w:val="00356D03"/>
    <w:rsid w:val="00356EC4"/>
    <w:rsid w:val="003573A2"/>
    <w:rsid w:val="00357B2D"/>
    <w:rsid w:val="00357CA1"/>
    <w:rsid w:val="003616FA"/>
    <w:rsid w:val="00362793"/>
    <w:rsid w:val="00363E75"/>
    <w:rsid w:val="00363EB5"/>
    <w:rsid w:val="00364405"/>
    <w:rsid w:val="003647B1"/>
    <w:rsid w:val="003649A9"/>
    <w:rsid w:val="00364A7A"/>
    <w:rsid w:val="00364BDD"/>
    <w:rsid w:val="00365147"/>
    <w:rsid w:val="003652B6"/>
    <w:rsid w:val="003669FA"/>
    <w:rsid w:val="003677E2"/>
    <w:rsid w:val="00371781"/>
    <w:rsid w:val="00371848"/>
    <w:rsid w:val="00372C86"/>
    <w:rsid w:val="00373099"/>
    <w:rsid w:val="00374F15"/>
    <w:rsid w:val="00375082"/>
    <w:rsid w:val="003757D3"/>
    <w:rsid w:val="00375DB1"/>
    <w:rsid w:val="00376EAC"/>
    <w:rsid w:val="00377570"/>
    <w:rsid w:val="00381500"/>
    <w:rsid w:val="00382CAF"/>
    <w:rsid w:val="00384A89"/>
    <w:rsid w:val="00385DE9"/>
    <w:rsid w:val="00386074"/>
    <w:rsid w:val="003862B0"/>
    <w:rsid w:val="00387467"/>
    <w:rsid w:val="00390413"/>
    <w:rsid w:val="00390AA3"/>
    <w:rsid w:val="00391067"/>
    <w:rsid w:val="00392133"/>
    <w:rsid w:val="0039214C"/>
    <w:rsid w:val="00392489"/>
    <w:rsid w:val="00392542"/>
    <w:rsid w:val="00392574"/>
    <w:rsid w:val="0039267E"/>
    <w:rsid w:val="003930E4"/>
    <w:rsid w:val="0039339F"/>
    <w:rsid w:val="003934D3"/>
    <w:rsid w:val="003939E2"/>
    <w:rsid w:val="00394B92"/>
    <w:rsid w:val="0039667C"/>
    <w:rsid w:val="00397A18"/>
    <w:rsid w:val="00397F3A"/>
    <w:rsid w:val="003A0972"/>
    <w:rsid w:val="003A17B4"/>
    <w:rsid w:val="003A4276"/>
    <w:rsid w:val="003A71DF"/>
    <w:rsid w:val="003A7305"/>
    <w:rsid w:val="003A7D9F"/>
    <w:rsid w:val="003B025E"/>
    <w:rsid w:val="003B1C6F"/>
    <w:rsid w:val="003B2F9B"/>
    <w:rsid w:val="003B2FE7"/>
    <w:rsid w:val="003B4307"/>
    <w:rsid w:val="003B4590"/>
    <w:rsid w:val="003B5294"/>
    <w:rsid w:val="003B6545"/>
    <w:rsid w:val="003B73A7"/>
    <w:rsid w:val="003C0176"/>
    <w:rsid w:val="003C037D"/>
    <w:rsid w:val="003C053F"/>
    <w:rsid w:val="003C115F"/>
    <w:rsid w:val="003C13D8"/>
    <w:rsid w:val="003C14B3"/>
    <w:rsid w:val="003C33B5"/>
    <w:rsid w:val="003C5062"/>
    <w:rsid w:val="003C5114"/>
    <w:rsid w:val="003C78D4"/>
    <w:rsid w:val="003C7B66"/>
    <w:rsid w:val="003C7E2B"/>
    <w:rsid w:val="003C7E72"/>
    <w:rsid w:val="003D01D5"/>
    <w:rsid w:val="003D02F6"/>
    <w:rsid w:val="003D1364"/>
    <w:rsid w:val="003D13C7"/>
    <w:rsid w:val="003D44D6"/>
    <w:rsid w:val="003D4774"/>
    <w:rsid w:val="003D50CE"/>
    <w:rsid w:val="003D6CAB"/>
    <w:rsid w:val="003E2A83"/>
    <w:rsid w:val="003E37A8"/>
    <w:rsid w:val="003E3854"/>
    <w:rsid w:val="003E4682"/>
    <w:rsid w:val="003E537B"/>
    <w:rsid w:val="003E5B3B"/>
    <w:rsid w:val="003E6A9C"/>
    <w:rsid w:val="003F1353"/>
    <w:rsid w:val="003F2632"/>
    <w:rsid w:val="003F2751"/>
    <w:rsid w:val="003F3D49"/>
    <w:rsid w:val="003F563D"/>
    <w:rsid w:val="003F5AF9"/>
    <w:rsid w:val="003F5F5F"/>
    <w:rsid w:val="003F77D2"/>
    <w:rsid w:val="00401ED2"/>
    <w:rsid w:val="00402191"/>
    <w:rsid w:val="0040341D"/>
    <w:rsid w:val="00405101"/>
    <w:rsid w:val="0040573F"/>
    <w:rsid w:val="00406BC1"/>
    <w:rsid w:val="00407ABC"/>
    <w:rsid w:val="00411134"/>
    <w:rsid w:val="004112EB"/>
    <w:rsid w:val="00412137"/>
    <w:rsid w:val="00412C9F"/>
    <w:rsid w:val="00413269"/>
    <w:rsid w:val="004143C0"/>
    <w:rsid w:val="00414766"/>
    <w:rsid w:val="00414A06"/>
    <w:rsid w:val="00414D13"/>
    <w:rsid w:val="00415395"/>
    <w:rsid w:val="004160B2"/>
    <w:rsid w:val="00416584"/>
    <w:rsid w:val="004168E8"/>
    <w:rsid w:val="00416E8F"/>
    <w:rsid w:val="00417EB9"/>
    <w:rsid w:val="0042089D"/>
    <w:rsid w:val="004215BC"/>
    <w:rsid w:val="00421F17"/>
    <w:rsid w:val="004221B2"/>
    <w:rsid w:val="00423275"/>
    <w:rsid w:val="00423554"/>
    <w:rsid w:val="004245C3"/>
    <w:rsid w:val="00425A9D"/>
    <w:rsid w:val="00425DF2"/>
    <w:rsid w:val="00426DFF"/>
    <w:rsid w:val="004303B6"/>
    <w:rsid w:val="00431EFB"/>
    <w:rsid w:val="004327BF"/>
    <w:rsid w:val="00432A45"/>
    <w:rsid w:val="00433473"/>
    <w:rsid w:val="004341F8"/>
    <w:rsid w:val="004343AA"/>
    <w:rsid w:val="00435EF7"/>
    <w:rsid w:val="00436707"/>
    <w:rsid w:val="00436797"/>
    <w:rsid w:val="00437173"/>
    <w:rsid w:val="00440083"/>
    <w:rsid w:val="00440271"/>
    <w:rsid w:val="0044074A"/>
    <w:rsid w:val="00442F89"/>
    <w:rsid w:val="004434FC"/>
    <w:rsid w:val="004442E7"/>
    <w:rsid w:val="00444C48"/>
    <w:rsid w:val="0044503E"/>
    <w:rsid w:val="00445209"/>
    <w:rsid w:val="004456D0"/>
    <w:rsid w:val="00447850"/>
    <w:rsid w:val="004515D3"/>
    <w:rsid w:val="00452342"/>
    <w:rsid w:val="00452E6C"/>
    <w:rsid w:val="004538C5"/>
    <w:rsid w:val="00453A44"/>
    <w:rsid w:val="004552E9"/>
    <w:rsid w:val="00456227"/>
    <w:rsid w:val="00456923"/>
    <w:rsid w:val="00461116"/>
    <w:rsid w:val="00461373"/>
    <w:rsid w:val="00461B21"/>
    <w:rsid w:val="00462A7F"/>
    <w:rsid w:val="00463616"/>
    <w:rsid w:val="004641BA"/>
    <w:rsid w:val="00464BC1"/>
    <w:rsid w:val="0046647E"/>
    <w:rsid w:val="00466D45"/>
    <w:rsid w:val="00470215"/>
    <w:rsid w:val="004711EB"/>
    <w:rsid w:val="00474A1B"/>
    <w:rsid w:val="00474AE0"/>
    <w:rsid w:val="00474E58"/>
    <w:rsid w:val="00475D9F"/>
    <w:rsid w:val="0047630A"/>
    <w:rsid w:val="0047685D"/>
    <w:rsid w:val="00481028"/>
    <w:rsid w:val="004814C9"/>
    <w:rsid w:val="00481B62"/>
    <w:rsid w:val="00487C70"/>
    <w:rsid w:val="004928F8"/>
    <w:rsid w:val="00494D19"/>
    <w:rsid w:val="00497427"/>
    <w:rsid w:val="00497662"/>
    <w:rsid w:val="004A1A10"/>
    <w:rsid w:val="004A2B05"/>
    <w:rsid w:val="004A2C6C"/>
    <w:rsid w:val="004A2EC9"/>
    <w:rsid w:val="004A4147"/>
    <w:rsid w:val="004A5EFE"/>
    <w:rsid w:val="004A6A0B"/>
    <w:rsid w:val="004A7F1E"/>
    <w:rsid w:val="004B33A6"/>
    <w:rsid w:val="004B4058"/>
    <w:rsid w:val="004B51DC"/>
    <w:rsid w:val="004B5880"/>
    <w:rsid w:val="004B7314"/>
    <w:rsid w:val="004B7EF1"/>
    <w:rsid w:val="004C0FC8"/>
    <w:rsid w:val="004C100E"/>
    <w:rsid w:val="004C15F3"/>
    <w:rsid w:val="004C1A3F"/>
    <w:rsid w:val="004C3392"/>
    <w:rsid w:val="004C4FC4"/>
    <w:rsid w:val="004C53C8"/>
    <w:rsid w:val="004C54D6"/>
    <w:rsid w:val="004C68AF"/>
    <w:rsid w:val="004C6C8F"/>
    <w:rsid w:val="004C7553"/>
    <w:rsid w:val="004C7C73"/>
    <w:rsid w:val="004D077B"/>
    <w:rsid w:val="004D0DD2"/>
    <w:rsid w:val="004D13E9"/>
    <w:rsid w:val="004D2B5E"/>
    <w:rsid w:val="004D2C61"/>
    <w:rsid w:val="004D3C0E"/>
    <w:rsid w:val="004D409A"/>
    <w:rsid w:val="004D4554"/>
    <w:rsid w:val="004D5B3E"/>
    <w:rsid w:val="004D669C"/>
    <w:rsid w:val="004D7255"/>
    <w:rsid w:val="004E2A10"/>
    <w:rsid w:val="004E4F91"/>
    <w:rsid w:val="004E58D9"/>
    <w:rsid w:val="004E770B"/>
    <w:rsid w:val="004E7C0C"/>
    <w:rsid w:val="004F0505"/>
    <w:rsid w:val="004F05C4"/>
    <w:rsid w:val="004F0FC5"/>
    <w:rsid w:val="004F324F"/>
    <w:rsid w:val="004F3F7E"/>
    <w:rsid w:val="004F5CD0"/>
    <w:rsid w:val="004F6665"/>
    <w:rsid w:val="004F79EE"/>
    <w:rsid w:val="004F7E3E"/>
    <w:rsid w:val="0050138E"/>
    <w:rsid w:val="00501B1B"/>
    <w:rsid w:val="0050232B"/>
    <w:rsid w:val="00503383"/>
    <w:rsid w:val="00504554"/>
    <w:rsid w:val="00505183"/>
    <w:rsid w:val="00507124"/>
    <w:rsid w:val="00507178"/>
    <w:rsid w:val="005077DC"/>
    <w:rsid w:val="00507BE4"/>
    <w:rsid w:val="005105FB"/>
    <w:rsid w:val="0051157D"/>
    <w:rsid w:val="005125B0"/>
    <w:rsid w:val="00513CFC"/>
    <w:rsid w:val="00513FC7"/>
    <w:rsid w:val="005144C6"/>
    <w:rsid w:val="00514E50"/>
    <w:rsid w:val="00516A36"/>
    <w:rsid w:val="005218E7"/>
    <w:rsid w:val="00522179"/>
    <w:rsid w:val="0052243B"/>
    <w:rsid w:val="005224F9"/>
    <w:rsid w:val="00526548"/>
    <w:rsid w:val="00527329"/>
    <w:rsid w:val="0052745C"/>
    <w:rsid w:val="0052750F"/>
    <w:rsid w:val="00530990"/>
    <w:rsid w:val="00532325"/>
    <w:rsid w:val="0053245F"/>
    <w:rsid w:val="00533606"/>
    <w:rsid w:val="00534658"/>
    <w:rsid w:val="00534909"/>
    <w:rsid w:val="00534CDA"/>
    <w:rsid w:val="005356A3"/>
    <w:rsid w:val="005410D5"/>
    <w:rsid w:val="00541332"/>
    <w:rsid w:val="00541868"/>
    <w:rsid w:val="0054194B"/>
    <w:rsid w:val="00541E51"/>
    <w:rsid w:val="00542310"/>
    <w:rsid w:val="00544BE1"/>
    <w:rsid w:val="005457B5"/>
    <w:rsid w:val="005459D9"/>
    <w:rsid w:val="00545A6E"/>
    <w:rsid w:val="00545C7B"/>
    <w:rsid w:val="00545E70"/>
    <w:rsid w:val="00547F5D"/>
    <w:rsid w:val="0055182F"/>
    <w:rsid w:val="0055329E"/>
    <w:rsid w:val="00555FF3"/>
    <w:rsid w:val="00557762"/>
    <w:rsid w:val="0056023F"/>
    <w:rsid w:val="00560631"/>
    <w:rsid w:val="00560733"/>
    <w:rsid w:val="00560908"/>
    <w:rsid w:val="00560A2F"/>
    <w:rsid w:val="00560FDC"/>
    <w:rsid w:val="00562E01"/>
    <w:rsid w:val="005633C9"/>
    <w:rsid w:val="0056453D"/>
    <w:rsid w:val="00567F25"/>
    <w:rsid w:val="005701D1"/>
    <w:rsid w:val="005715FF"/>
    <w:rsid w:val="005741AA"/>
    <w:rsid w:val="00574291"/>
    <w:rsid w:val="00576680"/>
    <w:rsid w:val="00576AC7"/>
    <w:rsid w:val="00576C5F"/>
    <w:rsid w:val="00577256"/>
    <w:rsid w:val="00577567"/>
    <w:rsid w:val="00577DB9"/>
    <w:rsid w:val="00580A10"/>
    <w:rsid w:val="00580FA8"/>
    <w:rsid w:val="00581FBC"/>
    <w:rsid w:val="0058267E"/>
    <w:rsid w:val="00583826"/>
    <w:rsid w:val="00585E04"/>
    <w:rsid w:val="00590E3A"/>
    <w:rsid w:val="005917CF"/>
    <w:rsid w:val="00592E2E"/>
    <w:rsid w:val="00593085"/>
    <w:rsid w:val="00594B8C"/>
    <w:rsid w:val="005965F0"/>
    <w:rsid w:val="00597F18"/>
    <w:rsid w:val="005A22BA"/>
    <w:rsid w:val="005A3854"/>
    <w:rsid w:val="005A3FC0"/>
    <w:rsid w:val="005A48FA"/>
    <w:rsid w:val="005A55E4"/>
    <w:rsid w:val="005A6077"/>
    <w:rsid w:val="005A7A23"/>
    <w:rsid w:val="005B0283"/>
    <w:rsid w:val="005B268D"/>
    <w:rsid w:val="005B462B"/>
    <w:rsid w:val="005B49AF"/>
    <w:rsid w:val="005B5371"/>
    <w:rsid w:val="005B6069"/>
    <w:rsid w:val="005B6776"/>
    <w:rsid w:val="005B67A4"/>
    <w:rsid w:val="005B7F85"/>
    <w:rsid w:val="005C1D26"/>
    <w:rsid w:val="005C3470"/>
    <w:rsid w:val="005C37C3"/>
    <w:rsid w:val="005C3A6C"/>
    <w:rsid w:val="005C4137"/>
    <w:rsid w:val="005C4342"/>
    <w:rsid w:val="005C67E2"/>
    <w:rsid w:val="005C7335"/>
    <w:rsid w:val="005C7C2F"/>
    <w:rsid w:val="005D15F8"/>
    <w:rsid w:val="005D1C71"/>
    <w:rsid w:val="005D1FAB"/>
    <w:rsid w:val="005D4050"/>
    <w:rsid w:val="005D4242"/>
    <w:rsid w:val="005D4600"/>
    <w:rsid w:val="005D516D"/>
    <w:rsid w:val="005D62F9"/>
    <w:rsid w:val="005D7BB3"/>
    <w:rsid w:val="005E002E"/>
    <w:rsid w:val="005E0AC6"/>
    <w:rsid w:val="005E118C"/>
    <w:rsid w:val="005E1D3A"/>
    <w:rsid w:val="005E2081"/>
    <w:rsid w:val="005E2846"/>
    <w:rsid w:val="005E2FEB"/>
    <w:rsid w:val="005E4978"/>
    <w:rsid w:val="005E657C"/>
    <w:rsid w:val="005E659E"/>
    <w:rsid w:val="005F0248"/>
    <w:rsid w:val="005F121C"/>
    <w:rsid w:val="005F613F"/>
    <w:rsid w:val="005F6503"/>
    <w:rsid w:val="0060160F"/>
    <w:rsid w:val="00601991"/>
    <w:rsid w:val="00604B5F"/>
    <w:rsid w:val="00604B6B"/>
    <w:rsid w:val="00604C5E"/>
    <w:rsid w:val="0060614A"/>
    <w:rsid w:val="00606347"/>
    <w:rsid w:val="00606512"/>
    <w:rsid w:val="006075FE"/>
    <w:rsid w:val="00607EEA"/>
    <w:rsid w:val="0061027B"/>
    <w:rsid w:val="00612CC3"/>
    <w:rsid w:val="00613016"/>
    <w:rsid w:val="0061326D"/>
    <w:rsid w:val="0061417B"/>
    <w:rsid w:val="00614990"/>
    <w:rsid w:val="00615382"/>
    <w:rsid w:val="0062189B"/>
    <w:rsid w:val="00622599"/>
    <w:rsid w:val="00623067"/>
    <w:rsid w:val="00623258"/>
    <w:rsid w:val="006242EF"/>
    <w:rsid w:val="00625402"/>
    <w:rsid w:val="0062572A"/>
    <w:rsid w:val="0062605C"/>
    <w:rsid w:val="00626415"/>
    <w:rsid w:val="0062645B"/>
    <w:rsid w:val="00627170"/>
    <w:rsid w:val="00630A7F"/>
    <w:rsid w:val="0063246E"/>
    <w:rsid w:val="006348D8"/>
    <w:rsid w:val="0063608E"/>
    <w:rsid w:val="0063670B"/>
    <w:rsid w:val="0063671D"/>
    <w:rsid w:val="00636AFF"/>
    <w:rsid w:val="0063754B"/>
    <w:rsid w:val="006402F3"/>
    <w:rsid w:val="00641E3E"/>
    <w:rsid w:val="00643458"/>
    <w:rsid w:val="006449CA"/>
    <w:rsid w:val="00646C8F"/>
    <w:rsid w:val="00646EC8"/>
    <w:rsid w:val="006477B1"/>
    <w:rsid w:val="0064781A"/>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7452"/>
    <w:rsid w:val="00657CAF"/>
    <w:rsid w:val="00657FA1"/>
    <w:rsid w:val="006605AD"/>
    <w:rsid w:val="0066195C"/>
    <w:rsid w:val="006645B6"/>
    <w:rsid w:val="00665A38"/>
    <w:rsid w:val="00665BAF"/>
    <w:rsid w:val="00671A72"/>
    <w:rsid w:val="00671E91"/>
    <w:rsid w:val="00671FCF"/>
    <w:rsid w:val="00672313"/>
    <w:rsid w:val="006725A3"/>
    <w:rsid w:val="00673413"/>
    <w:rsid w:val="00674878"/>
    <w:rsid w:val="00674FCB"/>
    <w:rsid w:val="006752D8"/>
    <w:rsid w:val="00675BC5"/>
    <w:rsid w:val="00675C48"/>
    <w:rsid w:val="00675EC3"/>
    <w:rsid w:val="0068043A"/>
    <w:rsid w:val="0068211F"/>
    <w:rsid w:val="00684111"/>
    <w:rsid w:val="00684B99"/>
    <w:rsid w:val="00685495"/>
    <w:rsid w:val="0068552A"/>
    <w:rsid w:val="0068799F"/>
    <w:rsid w:val="00691626"/>
    <w:rsid w:val="006922D9"/>
    <w:rsid w:val="00692672"/>
    <w:rsid w:val="006949E7"/>
    <w:rsid w:val="006974E0"/>
    <w:rsid w:val="00697B10"/>
    <w:rsid w:val="006A11C9"/>
    <w:rsid w:val="006A133F"/>
    <w:rsid w:val="006A31F8"/>
    <w:rsid w:val="006A43B6"/>
    <w:rsid w:val="006A55ED"/>
    <w:rsid w:val="006A5F25"/>
    <w:rsid w:val="006A63D2"/>
    <w:rsid w:val="006B0B92"/>
    <w:rsid w:val="006B4584"/>
    <w:rsid w:val="006B47F9"/>
    <w:rsid w:val="006B5328"/>
    <w:rsid w:val="006B565B"/>
    <w:rsid w:val="006B5C74"/>
    <w:rsid w:val="006B6C87"/>
    <w:rsid w:val="006C0BB7"/>
    <w:rsid w:val="006C4F14"/>
    <w:rsid w:val="006D0ABA"/>
    <w:rsid w:val="006D1368"/>
    <w:rsid w:val="006D1AC5"/>
    <w:rsid w:val="006D213B"/>
    <w:rsid w:val="006D5B5A"/>
    <w:rsid w:val="006D5FBA"/>
    <w:rsid w:val="006D6D27"/>
    <w:rsid w:val="006D7741"/>
    <w:rsid w:val="006D7A70"/>
    <w:rsid w:val="006D7B9B"/>
    <w:rsid w:val="006E1271"/>
    <w:rsid w:val="006E2A3A"/>
    <w:rsid w:val="006E3199"/>
    <w:rsid w:val="006E46CD"/>
    <w:rsid w:val="006E4775"/>
    <w:rsid w:val="006E4880"/>
    <w:rsid w:val="006E4950"/>
    <w:rsid w:val="006E592B"/>
    <w:rsid w:val="006E6C28"/>
    <w:rsid w:val="006E6F38"/>
    <w:rsid w:val="006F0862"/>
    <w:rsid w:val="006F0954"/>
    <w:rsid w:val="006F2FBD"/>
    <w:rsid w:val="006F3BBE"/>
    <w:rsid w:val="006F4A8E"/>
    <w:rsid w:val="006F544F"/>
    <w:rsid w:val="006F558F"/>
    <w:rsid w:val="006F5DE8"/>
    <w:rsid w:val="006F70CD"/>
    <w:rsid w:val="00701349"/>
    <w:rsid w:val="00701FCD"/>
    <w:rsid w:val="007036BA"/>
    <w:rsid w:val="007051B6"/>
    <w:rsid w:val="00706E64"/>
    <w:rsid w:val="00707F80"/>
    <w:rsid w:val="007102AF"/>
    <w:rsid w:val="00710F3B"/>
    <w:rsid w:val="00711269"/>
    <w:rsid w:val="0071138B"/>
    <w:rsid w:val="0071361A"/>
    <w:rsid w:val="007137D8"/>
    <w:rsid w:val="00715F7A"/>
    <w:rsid w:val="0071631A"/>
    <w:rsid w:val="007169EC"/>
    <w:rsid w:val="00716C75"/>
    <w:rsid w:val="0071716B"/>
    <w:rsid w:val="007215E6"/>
    <w:rsid w:val="0072178D"/>
    <w:rsid w:val="00721C99"/>
    <w:rsid w:val="007227B5"/>
    <w:rsid w:val="00723A80"/>
    <w:rsid w:val="0072406E"/>
    <w:rsid w:val="00725455"/>
    <w:rsid w:val="00726936"/>
    <w:rsid w:val="00727893"/>
    <w:rsid w:val="00734B9C"/>
    <w:rsid w:val="00734CB3"/>
    <w:rsid w:val="00735C76"/>
    <w:rsid w:val="007366F0"/>
    <w:rsid w:val="00737ECC"/>
    <w:rsid w:val="00741F68"/>
    <w:rsid w:val="00742111"/>
    <w:rsid w:val="007431DC"/>
    <w:rsid w:val="00743503"/>
    <w:rsid w:val="00744549"/>
    <w:rsid w:val="00745EE3"/>
    <w:rsid w:val="0074788B"/>
    <w:rsid w:val="0075148F"/>
    <w:rsid w:val="00751941"/>
    <w:rsid w:val="007519B5"/>
    <w:rsid w:val="00751A48"/>
    <w:rsid w:val="00752151"/>
    <w:rsid w:val="00752D98"/>
    <w:rsid w:val="00753BFF"/>
    <w:rsid w:val="00753FD3"/>
    <w:rsid w:val="007543D8"/>
    <w:rsid w:val="007549BB"/>
    <w:rsid w:val="00756002"/>
    <w:rsid w:val="00756105"/>
    <w:rsid w:val="00756F51"/>
    <w:rsid w:val="00757DC3"/>
    <w:rsid w:val="00761F4E"/>
    <w:rsid w:val="0076267D"/>
    <w:rsid w:val="00764283"/>
    <w:rsid w:val="00766336"/>
    <w:rsid w:val="00770787"/>
    <w:rsid w:val="007714E3"/>
    <w:rsid w:val="00771BDE"/>
    <w:rsid w:val="00772520"/>
    <w:rsid w:val="00772C49"/>
    <w:rsid w:val="00773997"/>
    <w:rsid w:val="007745A5"/>
    <w:rsid w:val="00776C3E"/>
    <w:rsid w:val="00777091"/>
    <w:rsid w:val="00777379"/>
    <w:rsid w:val="007805A6"/>
    <w:rsid w:val="007819CD"/>
    <w:rsid w:val="007826FE"/>
    <w:rsid w:val="00783003"/>
    <w:rsid w:val="00783C74"/>
    <w:rsid w:val="007861EA"/>
    <w:rsid w:val="0078680C"/>
    <w:rsid w:val="00792FAA"/>
    <w:rsid w:val="00793508"/>
    <w:rsid w:val="00794464"/>
    <w:rsid w:val="00794507"/>
    <w:rsid w:val="00795161"/>
    <w:rsid w:val="00796A4C"/>
    <w:rsid w:val="00797254"/>
    <w:rsid w:val="0079778E"/>
    <w:rsid w:val="007A15BC"/>
    <w:rsid w:val="007A1F02"/>
    <w:rsid w:val="007A2929"/>
    <w:rsid w:val="007A51A4"/>
    <w:rsid w:val="007A5546"/>
    <w:rsid w:val="007A5AFC"/>
    <w:rsid w:val="007A5BF7"/>
    <w:rsid w:val="007A647B"/>
    <w:rsid w:val="007A6C1A"/>
    <w:rsid w:val="007A6C42"/>
    <w:rsid w:val="007A7217"/>
    <w:rsid w:val="007B108C"/>
    <w:rsid w:val="007B1338"/>
    <w:rsid w:val="007B161E"/>
    <w:rsid w:val="007B2021"/>
    <w:rsid w:val="007B259B"/>
    <w:rsid w:val="007B3272"/>
    <w:rsid w:val="007B3ADF"/>
    <w:rsid w:val="007B3CA5"/>
    <w:rsid w:val="007B3F6C"/>
    <w:rsid w:val="007B5C36"/>
    <w:rsid w:val="007B5F0B"/>
    <w:rsid w:val="007B6A5D"/>
    <w:rsid w:val="007C01E5"/>
    <w:rsid w:val="007C1359"/>
    <w:rsid w:val="007C4F1A"/>
    <w:rsid w:val="007C6436"/>
    <w:rsid w:val="007C737B"/>
    <w:rsid w:val="007C7F53"/>
    <w:rsid w:val="007D250A"/>
    <w:rsid w:val="007D270D"/>
    <w:rsid w:val="007D2AF2"/>
    <w:rsid w:val="007D3E3A"/>
    <w:rsid w:val="007D4711"/>
    <w:rsid w:val="007D5BD4"/>
    <w:rsid w:val="007D6AB5"/>
    <w:rsid w:val="007D6FE4"/>
    <w:rsid w:val="007D7C23"/>
    <w:rsid w:val="007E00EC"/>
    <w:rsid w:val="007E052F"/>
    <w:rsid w:val="007E0F6E"/>
    <w:rsid w:val="007E1BAD"/>
    <w:rsid w:val="007E2989"/>
    <w:rsid w:val="007E2F5A"/>
    <w:rsid w:val="007E3ABD"/>
    <w:rsid w:val="007E47AD"/>
    <w:rsid w:val="007E4C0F"/>
    <w:rsid w:val="007E665E"/>
    <w:rsid w:val="007E70CC"/>
    <w:rsid w:val="007E7AD6"/>
    <w:rsid w:val="007F024A"/>
    <w:rsid w:val="007F1E1E"/>
    <w:rsid w:val="007F48C8"/>
    <w:rsid w:val="007F531A"/>
    <w:rsid w:val="007F56AB"/>
    <w:rsid w:val="007F5E30"/>
    <w:rsid w:val="007F639C"/>
    <w:rsid w:val="007F7A3D"/>
    <w:rsid w:val="007F7E1F"/>
    <w:rsid w:val="008000F8"/>
    <w:rsid w:val="00800938"/>
    <w:rsid w:val="00800CE8"/>
    <w:rsid w:val="008013C6"/>
    <w:rsid w:val="00803548"/>
    <w:rsid w:val="00803C60"/>
    <w:rsid w:val="00804DE6"/>
    <w:rsid w:val="00807BA2"/>
    <w:rsid w:val="008116D0"/>
    <w:rsid w:val="00812DC8"/>
    <w:rsid w:val="00814082"/>
    <w:rsid w:val="00814434"/>
    <w:rsid w:val="00814BAF"/>
    <w:rsid w:val="00814D4B"/>
    <w:rsid w:val="00820F55"/>
    <w:rsid w:val="00821030"/>
    <w:rsid w:val="008216C9"/>
    <w:rsid w:val="0082232B"/>
    <w:rsid w:val="008236EF"/>
    <w:rsid w:val="00824523"/>
    <w:rsid w:val="00825564"/>
    <w:rsid w:val="008275A0"/>
    <w:rsid w:val="00827E75"/>
    <w:rsid w:val="00831103"/>
    <w:rsid w:val="0083182C"/>
    <w:rsid w:val="008322BE"/>
    <w:rsid w:val="0083265D"/>
    <w:rsid w:val="008334CF"/>
    <w:rsid w:val="00834282"/>
    <w:rsid w:val="0083466D"/>
    <w:rsid w:val="00834D75"/>
    <w:rsid w:val="0083582D"/>
    <w:rsid w:val="00835EBA"/>
    <w:rsid w:val="008410E4"/>
    <w:rsid w:val="0084224A"/>
    <w:rsid w:val="00843469"/>
    <w:rsid w:val="00843771"/>
    <w:rsid w:val="008438ED"/>
    <w:rsid w:val="00844A46"/>
    <w:rsid w:val="0084625C"/>
    <w:rsid w:val="00847030"/>
    <w:rsid w:val="00847E4B"/>
    <w:rsid w:val="00850861"/>
    <w:rsid w:val="00851DAA"/>
    <w:rsid w:val="00851FDD"/>
    <w:rsid w:val="008525C5"/>
    <w:rsid w:val="00854D69"/>
    <w:rsid w:val="0085689A"/>
    <w:rsid w:val="00856956"/>
    <w:rsid w:val="00856E6E"/>
    <w:rsid w:val="008575FB"/>
    <w:rsid w:val="00857692"/>
    <w:rsid w:val="008576BD"/>
    <w:rsid w:val="00857A49"/>
    <w:rsid w:val="008605C5"/>
    <w:rsid w:val="008610B6"/>
    <w:rsid w:val="00864320"/>
    <w:rsid w:val="0086600D"/>
    <w:rsid w:val="00866EBF"/>
    <w:rsid w:val="008674BC"/>
    <w:rsid w:val="008712F2"/>
    <w:rsid w:val="008715C6"/>
    <w:rsid w:val="00872ED1"/>
    <w:rsid w:val="00876255"/>
    <w:rsid w:val="00876F49"/>
    <w:rsid w:val="00876FCB"/>
    <w:rsid w:val="008818E6"/>
    <w:rsid w:val="008822FA"/>
    <w:rsid w:val="00883FDD"/>
    <w:rsid w:val="0088403A"/>
    <w:rsid w:val="0088474B"/>
    <w:rsid w:val="008864B7"/>
    <w:rsid w:val="008867A8"/>
    <w:rsid w:val="00890EA9"/>
    <w:rsid w:val="00890F6A"/>
    <w:rsid w:val="00891917"/>
    <w:rsid w:val="00891D86"/>
    <w:rsid w:val="008953B5"/>
    <w:rsid w:val="00895F2F"/>
    <w:rsid w:val="008A05C8"/>
    <w:rsid w:val="008A171D"/>
    <w:rsid w:val="008A615D"/>
    <w:rsid w:val="008A78CE"/>
    <w:rsid w:val="008A7CB1"/>
    <w:rsid w:val="008B0274"/>
    <w:rsid w:val="008B09A8"/>
    <w:rsid w:val="008B294A"/>
    <w:rsid w:val="008B2BA4"/>
    <w:rsid w:val="008B3B86"/>
    <w:rsid w:val="008B449D"/>
    <w:rsid w:val="008B4FAC"/>
    <w:rsid w:val="008B58D7"/>
    <w:rsid w:val="008C0A1D"/>
    <w:rsid w:val="008C0D89"/>
    <w:rsid w:val="008C23C0"/>
    <w:rsid w:val="008C2B39"/>
    <w:rsid w:val="008C30C7"/>
    <w:rsid w:val="008C4EFF"/>
    <w:rsid w:val="008C7705"/>
    <w:rsid w:val="008C781E"/>
    <w:rsid w:val="008D0D48"/>
    <w:rsid w:val="008D2229"/>
    <w:rsid w:val="008D3EF2"/>
    <w:rsid w:val="008D4CBC"/>
    <w:rsid w:val="008D502F"/>
    <w:rsid w:val="008E255D"/>
    <w:rsid w:val="008E5524"/>
    <w:rsid w:val="008E6612"/>
    <w:rsid w:val="008E78FF"/>
    <w:rsid w:val="008F0008"/>
    <w:rsid w:val="008F030D"/>
    <w:rsid w:val="008F1602"/>
    <w:rsid w:val="008F2312"/>
    <w:rsid w:val="008F3C1E"/>
    <w:rsid w:val="008F4619"/>
    <w:rsid w:val="008F7662"/>
    <w:rsid w:val="009010B3"/>
    <w:rsid w:val="009014BB"/>
    <w:rsid w:val="00901717"/>
    <w:rsid w:val="0090234E"/>
    <w:rsid w:val="00904258"/>
    <w:rsid w:val="00906722"/>
    <w:rsid w:val="0090717F"/>
    <w:rsid w:val="00907F76"/>
    <w:rsid w:val="00910FCA"/>
    <w:rsid w:val="0091327E"/>
    <w:rsid w:val="00914028"/>
    <w:rsid w:val="0091559D"/>
    <w:rsid w:val="00920D7C"/>
    <w:rsid w:val="009215F8"/>
    <w:rsid w:val="00921A1A"/>
    <w:rsid w:val="00923620"/>
    <w:rsid w:val="00924BB0"/>
    <w:rsid w:val="00925A2E"/>
    <w:rsid w:val="00927E29"/>
    <w:rsid w:val="00930926"/>
    <w:rsid w:val="00930B27"/>
    <w:rsid w:val="00930E46"/>
    <w:rsid w:val="00931978"/>
    <w:rsid w:val="0093317F"/>
    <w:rsid w:val="00933426"/>
    <w:rsid w:val="00933615"/>
    <w:rsid w:val="00933A83"/>
    <w:rsid w:val="0093511F"/>
    <w:rsid w:val="00935424"/>
    <w:rsid w:val="00936E79"/>
    <w:rsid w:val="009375FC"/>
    <w:rsid w:val="009410DF"/>
    <w:rsid w:val="00941D16"/>
    <w:rsid w:val="00944958"/>
    <w:rsid w:val="009464C5"/>
    <w:rsid w:val="00947A97"/>
    <w:rsid w:val="009522AD"/>
    <w:rsid w:val="00952B7B"/>
    <w:rsid w:val="00953D52"/>
    <w:rsid w:val="00955511"/>
    <w:rsid w:val="009557C3"/>
    <w:rsid w:val="0095660E"/>
    <w:rsid w:val="00956672"/>
    <w:rsid w:val="00962591"/>
    <w:rsid w:val="009629CE"/>
    <w:rsid w:val="009665D7"/>
    <w:rsid w:val="009676DE"/>
    <w:rsid w:val="009704B5"/>
    <w:rsid w:val="009738FD"/>
    <w:rsid w:val="00974407"/>
    <w:rsid w:val="00980142"/>
    <w:rsid w:val="009804AE"/>
    <w:rsid w:val="0098121D"/>
    <w:rsid w:val="00981329"/>
    <w:rsid w:val="0098176D"/>
    <w:rsid w:val="0098201B"/>
    <w:rsid w:val="0098444A"/>
    <w:rsid w:val="00984AF4"/>
    <w:rsid w:val="00987065"/>
    <w:rsid w:val="00990DA3"/>
    <w:rsid w:val="00991558"/>
    <w:rsid w:val="0099163E"/>
    <w:rsid w:val="00991A62"/>
    <w:rsid w:val="00991B44"/>
    <w:rsid w:val="0099240C"/>
    <w:rsid w:val="00993306"/>
    <w:rsid w:val="00996C53"/>
    <w:rsid w:val="00997A59"/>
    <w:rsid w:val="00997F6A"/>
    <w:rsid w:val="009A0E3B"/>
    <w:rsid w:val="009A1207"/>
    <w:rsid w:val="009A2F0A"/>
    <w:rsid w:val="009A3DE5"/>
    <w:rsid w:val="009A457D"/>
    <w:rsid w:val="009A45E9"/>
    <w:rsid w:val="009A477B"/>
    <w:rsid w:val="009A47EE"/>
    <w:rsid w:val="009A4D0E"/>
    <w:rsid w:val="009A620A"/>
    <w:rsid w:val="009A6514"/>
    <w:rsid w:val="009A68C6"/>
    <w:rsid w:val="009B2400"/>
    <w:rsid w:val="009B4B6E"/>
    <w:rsid w:val="009B5EFF"/>
    <w:rsid w:val="009B69D5"/>
    <w:rsid w:val="009B6D25"/>
    <w:rsid w:val="009B75B8"/>
    <w:rsid w:val="009C034B"/>
    <w:rsid w:val="009C07D8"/>
    <w:rsid w:val="009C0C9E"/>
    <w:rsid w:val="009C139E"/>
    <w:rsid w:val="009C19AA"/>
    <w:rsid w:val="009C3304"/>
    <w:rsid w:val="009C3467"/>
    <w:rsid w:val="009C362A"/>
    <w:rsid w:val="009C3A6F"/>
    <w:rsid w:val="009C4398"/>
    <w:rsid w:val="009C5918"/>
    <w:rsid w:val="009C71D3"/>
    <w:rsid w:val="009C71D4"/>
    <w:rsid w:val="009D26AA"/>
    <w:rsid w:val="009D2883"/>
    <w:rsid w:val="009D35B6"/>
    <w:rsid w:val="009D37C0"/>
    <w:rsid w:val="009D4761"/>
    <w:rsid w:val="009D785A"/>
    <w:rsid w:val="009E126E"/>
    <w:rsid w:val="009E16AE"/>
    <w:rsid w:val="009E5E08"/>
    <w:rsid w:val="009E5EB0"/>
    <w:rsid w:val="009E6F53"/>
    <w:rsid w:val="009E75DA"/>
    <w:rsid w:val="009F05FD"/>
    <w:rsid w:val="009F0B5D"/>
    <w:rsid w:val="009F14DD"/>
    <w:rsid w:val="009F219C"/>
    <w:rsid w:val="009F2C58"/>
    <w:rsid w:val="009F407C"/>
    <w:rsid w:val="009F553A"/>
    <w:rsid w:val="009F6198"/>
    <w:rsid w:val="009F67FF"/>
    <w:rsid w:val="009F73DA"/>
    <w:rsid w:val="009F75C9"/>
    <w:rsid w:val="00A0330F"/>
    <w:rsid w:val="00A0333C"/>
    <w:rsid w:val="00A05930"/>
    <w:rsid w:val="00A06BAC"/>
    <w:rsid w:val="00A103BC"/>
    <w:rsid w:val="00A1144A"/>
    <w:rsid w:val="00A11889"/>
    <w:rsid w:val="00A11CF4"/>
    <w:rsid w:val="00A1483F"/>
    <w:rsid w:val="00A1691E"/>
    <w:rsid w:val="00A172F1"/>
    <w:rsid w:val="00A177AE"/>
    <w:rsid w:val="00A17B6A"/>
    <w:rsid w:val="00A17D49"/>
    <w:rsid w:val="00A210E9"/>
    <w:rsid w:val="00A22162"/>
    <w:rsid w:val="00A22B5B"/>
    <w:rsid w:val="00A24299"/>
    <w:rsid w:val="00A2575F"/>
    <w:rsid w:val="00A25BF6"/>
    <w:rsid w:val="00A26005"/>
    <w:rsid w:val="00A2619C"/>
    <w:rsid w:val="00A261D0"/>
    <w:rsid w:val="00A2714E"/>
    <w:rsid w:val="00A310A7"/>
    <w:rsid w:val="00A32194"/>
    <w:rsid w:val="00A32BFF"/>
    <w:rsid w:val="00A32CD1"/>
    <w:rsid w:val="00A3379F"/>
    <w:rsid w:val="00A35DA9"/>
    <w:rsid w:val="00A35EDE"/>
    <w:rsid w:val="00A376AA"/>
    <w:rsid w:val="00A37A35"/>
    <w:rsid w:val="00A37D33"/>
    <w:rsid w:val="00A41281"/>
    <w:rsid w:val="00A41600"/>
    <w:rsid w:val="00A432CF"/>
    <w:rsid w:val="00A44FD8"/>
    <w:rsid w:val="00A45722"/>
    <w:rsid w:val="00A46C3A"/>
    <w:rsid w:val="00A50209"/>
    <w:rsid w:val="00A50563"/>
    <w:rsid w:val="00A5101A"/>
    <w:rsid w:val="00A512EA"/>
    <w:rsid w:val="00A52D1C"/>
    <w:rsid w:val="00A53033"/>
    <w:rsid w:val="00A53757"/>
    <w:rsid w:val="00A54A2D"/>
    <w:rsid w:val="00A54D53"/>
    <w:rsid w:val="00A55501"/>
    <w:rsid w:val="00A6026C"/>
    <w:rsid w:val="00A6108F"/>
    <w:rsid w:val="00A62694"/>
    <w:rsid w:val="00A62C69"/>
    <w:rsid w:val="00A656AA"/>
    <w:rsid w:val="00A6574C"/>
    <w:rsid w:val="00A659BE"/>
    <w:rsid w:val="00A65FD1"/>
    <w:rsid w:val="00A674AD"/>
    <w:rsid w:val="00A67580"/>
    <w:rsid w:val="00A67B47"/>
    <w:rsid w:val="00A7043E"/>
    <w:rsid w:val="00A71315"/>
    <w:rsid w:val="00A72495"/>
    <w:rsid w:val="00A7256A"/>
    <w:rsid w:val="00A72697"/>
    <w:rsid w:val="00A73780"/>
    <w:rsid w:val="00A73FD6"/>
    <w:rsid w:val="00A745DF"/>
    <w:rsid w:val="00A75240"/>
    <w:rsid w:val="00A75D00"/>
    <w:rsid w:val="00A77421"/>
    <w:rsid w:val="00A77850"/>
    <w:rsid w:val="00A8126A"/>
    <w:rsid w:val="00A813D6"/>
    <w:rsid w:val="00A81BEA"/>
    <w:rsid w:val="00A81D6A"/>
    <w:rsid w:val="00A832BE"/>
    <w:rsid w:val="00A838BB"/>
    <w:rsid w:val="00A865A8"/>
    <w:rsid w:val="00A876E1"/>
    <w:rsid w:val="00A91260"/>
    <w:rsid w:val="00A91FBB"/>
    <w:rsid w:val="00A955A7"/>
    <w:rsid w:val="00A965FB"/>
    <w:rsid w:val="00A96F12"/>
    <w:rsid w:val="00AA00E4"/>
    <w:rsid w:val="00AA0575"/>
    <w:rsid w:val="00AA3301"/>
    <w:rsid w:val="00AA3BDA"/>
    <w:rsid w:val="00AA48C3"/>
    <w:rsid w:val="00AA4B81"/>
    <w:rsid w:val="00AA6304"/>
    <w:rsid w:val="00AA7768"/>
    <w:rsid w:val="00AB00D9"/>
    <w:rsid w:val="00AB0591"/>
    <w:rsid w:val="00AB07AC"/>
    <w:rsid w:val="00AB1872"/>
    <w:rsid w:val="00AB1A31"/>
    <w:rsid w:val="00AB2739"/>
    <w:rsid w:val="00AB2DF3"/>
    <w:rsid w:val="00AB50F7"/>
    <w:rsid w:val="00AB5D73"/>
    <w:rsid w:val="00AB6149"/>
    <w:rsid w:val="00AB78EE"/>
    <w:rsid w:val="00AC0D4A"/>
    <w:rsid w:val="00AC0EFB"/>
    <w:rsid w:val="00AC129E"/>
    <w:rsid w:val="00AC16AE"/>
    <w:rsid w:val="00AC5A0F"/>
    <w:rsid w:val="00AC5C16"/>
    <w:rsid w:val="00AC5E70"/>
    <w:rsid w:val="00AC63BB"/>
    <w:rsid w:val="00AC74B0"/>
    <w:rsid w:val="00AC758E"/>
    <w:rsid w:val="00AC77BD"/>
    <w:rsid w:val="00AC7CC9"/>
    <w:rsid w:val="00AD08D4"/>
    <w:rsid w:val="00AD09F7"/>
    <w:rsid w:val="00AD3249"/>
    <w:rsid w:val="00AD332F"/>
    <w:rsid w:val="00AD4D62"/>
    <w:rsid w:val="00AD7F55"/>
    <w:rsid w:val="00AE09C2"/>
    <w:rsid w:val="00AE0ADF"/>
    <w:rsid w:val="00AE1865"/>
    <w:rsid w:val="00AE3210"/>
    <w:rsid w:val="00AE3E00"/>
    <w:rsid w:val="00AE3E6E"/>
    <w:rsid w:val="00AE41CA"/>
    <w:rsid w:val="00AE484C"/>
    <w:rsid w:val="00AE4BD6"/>
    <w:rsid w:val="00AE6C26"/>
    <w:rsid w:val="00AF0BBD"/>
    <w:rsid w:val="00AF191F"/>
    <w:rsid w:val="00AF1FF2"/>
    <w:rsid w:val="00AF20C6"/>
    <w:rsid w:val="00AF2A6C"/>
    <w:rsid w:val="00AF3589"/>
    <w:rsid w:val="00AF4293"/>
    <w:rsid w:val="00AF4FB1"/>
    <w:rsid w:val="00AF527E"/>
    <w:rsid w:val="00AF54AD"/>
    <w:rsid w:val="00AF7987"/>
    <w:rsid w:val="00B00109"/>
    <w:rsid w:val="00B0272D"/>
    <w:rsid w:val="00B03C82"/>
    <w:rsid w:val="00B06217"/>
    <w:rsid w:val="00B07C8F"/>
    <w:rsid w:val="00B1069A"/>
    <w:rsid w:val="00B107B4"/>
    <w:rsid w:val="00B11AB1"/>
    <w:rsid w:val="00B13224"/>
    <w:rsid w:val="00B13EB2"/>
    <w:rsid w:val="00B14FE9"/>
    <w:rsid w:val="00B152F1"/>
    <w:rsid w:val="00B158A2"/>
    <w:rsid w:val="00B15928"/>
    <w:rsid w:val="00B16747"/>
    <w:rsid w:val="00B178E7"/>
    <w:rsid w:val="00B22C07"/>
    <w:rsid w:val="00B238EC"/>
    <w:rsid w:val="00B241CC"/>
    <w:rsid w:val="00B252AB"/>
    <w:rsid w:val="00B26B74"/>
    <w:rsid w:val="00B278B7"/>
    <w:rsid w:val="00B27CA5"/>
    <w:rsid w:val="00B325A5"/>
    <w:rsid w:val="00B32B88"/>
    <w:rsid w:val="00B33B40"/>
    <w:rsid w:val="00B34007"/>
    <w:rsid w:val="00B35A62"/>
    <w:rsid w:val="00B35AAE"/>
    <w:rsid w:val="00B35C8B"/>
    <w:rsid w:val="00B35EF9"/>
    <w:rsid w:val="00B362B4"/>
    <w:rsid w:val="00B36791"/>
    <w:rsid w:val="00B378AA"/>
    <w:rsid w:val="00B42A1E"/>
    <w:rsid w:val="00B432FD"/>
    <w:rsid w:val="00B4338D"/>
    <w:rsid w:val="00B44452"/>
    <w:rsid w:val="00B46590"/>
    <w:rsid w:val="00B46F9D"/>
    <w:rsid w:val="00B47016"/>
    <w:rsid w:val="00B4758E"/>
    <w:rsid w:val="00B511C4"/>
    <w:rsid w:val="00B518C5"/>
    <w:rsid w:val="00B53071"/>
    <w:rsid w:val="00B549EA"/>
    <w:rsid w:val="00B55E28"/>
    <w:rsid w:val="00B56721"/>
    <w:rsid w:val="00B56B97"/>
    <w:rsid w:val="00B5720F"/>
    <w:rsid w:val="00B577AC"/>
    <w:rsid w:val="00B57A8C"/>
    <w:rsid w:val="00B63AF1"/>
    <w:rsid w:val="00B64B2D"/>
    <w:rsid w:val="00B6552B"/>
    <w:rsid w:val="00B700D8"/>
    <w:rsid w:val="00B7531E"/>
    <w:rsid w:val="00B75DAE"/>
    <w:rsid w:val="00B7631A"/>
    <w:rsid w:val="00B76499"/>
    <w:rsid w:val="00B770A7"/>
    <w:rsid w:val="00B81BA3"/>
    <w:rsid w:val="00B82D29"/>
    <w:rsid w:val="00B849B0"/>
    <w:rsid w:val="00B84B5A"/>
    <w:rsid w:val="00B86D7B"/>
    <w:rsid w:val="00B87093"/>
    <w:rsid w:val="00B87A5E"/>
    <w:rsid w:val="00B909A8"/>
    <w:rsid w:val="00B923E6"/>
    <w:rsid w:val="00B934BF"/>
    <w:rsid w:val="00B94DD0"/>
    <w:rsid w:val="00B969E0"/>
    <w:rsid w:val="00B96A01"/>
    <w:rsid w:val="00B96EC2"/>
    <w:rsid w:val="00B96F02"/>
    <w:rsid w:val="00B97EE0"/>
    <w:rsid w:val="00BA18BE"/>
    <w:rsid w:val="00BA1B17"/>
    <w:rsid w:val="00BA1C3F"/>
    <w:rsid w:val="00BA1F1D"/>
    <w:rsid w:val="00BA3148"/>
    <w:rsid w:val="00BA31C6"/>
    <w:rsid w:val="00BA3487"/>
    <w:rsid w:val="00BA4395"/>
    <w:rsid w:val="00BA4822"/>
    <w:rsid w:val="00BA4CFE"/>
    <w:rsid w:val="00BA577E"/>
    <w:rsid w:val="00BB1426"/>
    <w:rsid w:val="00BB3123"/>
    <w:rsid w:val="00BB3248"/>
    <w:rsid w:val="00BB3654"/>
    <w:rsid w:val="00BB521D"/>
    <w:rsid w:val="00BB5B70"/>
    <w:rsid w:val="00BB5E31"/>
    <w:rsid w:val="00BB767D"/>
    <w:rsid w:val="00BB7A31"/>
    <w:rsid w:val="00BC04FE"/>
    <w:rsid w:val="00BC1C9F"/>
    <w:rsid w:val="00BC1EDD"/>
    <w:rsid w:val="00BC3047"/>
    <w:rsid w:val="00BC3823"/>
    <w:rsid w:val="00BC4188"/>
    <w:rsid w:val="00BC4C7A"/>
    <w:rsid w:val="00BC5114"/>
    <w:rsid w:val="00BC5D34"/>
    <w:rsid w:val="00BC6F44"/>
    <w:rsid w:val="00BD2029"/>
    <w:rsid w:val="00BD2CDA"/>
    <w:rsid w:val="00BD65FC"/>
    <w:rsid w:val="00BD6AB9"/>
    <w:rsid w:val="00BE08E9"/>
    <w:rsid w:val="00BE11B7"/>
    <w:rsid w:val="00BE1457"/>
    <w:rsid w:val="00BE2549"/>
    <w:rsid w:val="00BE42DD"/>
    <w:rsid w:val="00BE4CF3"/>
    <w:rsid w:val="00BE568C"/>
    <w:rsid w:val="00BE6449"/>
    <w:rsid w:val="00BE79F3"/>
    <w:rsid w:val="00BF1382"/>
    <w:rsid w:val="00BF39E9"/>
    <w:rsid w:val="00BF4407"/>
    <w:rsid w:val="00BF4563"/>
    <w:rsid w:val="00BF51AA"/>
    <w:rsid w:val="00BF5438"/>
    <w:rsid w:val="00BF55CF"/>
    <w:rsid w:val="00BF6AFE"/>
    <w:rsid w:val="00C000F3"/>
    <w:rsid w:val="00C01146"/>
    <w:rsid w:val="00C04229"/>
    <w:rsid w:val="00C05BC5"/>
    <w:rsid w:val="00C06B4A"/>
    <w:rsid w:val="00C076FD"/>
    <w:rsid w:val="00C100B8"/>
    <w:rsid w:val="00C10DEF"/>
    <w:rsid w:val="00C129EA"/>
    <w:rsid w:val="00C12D7C"/>
    <w:rsid w:val="00C12DA6"/>
    <w:rsid w:val="00C13160"/>
    <w:rsid w:val="00C1481E"/>
    <w:rsid w:val="00C14C40"/>
    <w:rsid w:val="00C15346"/>
    <w:rsid w:val="00C15D35"/>
    <w:rsid w:val="00C16867"/>
    <w:rsid w:val="00C1788B"/>
    <w:rsid w:val="00C17BBD"/>
    <w:rsid w:val="00C20789"/>
    <w:rsid w:val="00C20B00"/>
    <w:rsid w:val="00C20E55"/>
    <w:rsid w:val="00C243AB"/>
    <w:rsid w:val="00C25262"/>
    <w:rsid w:val="00C25535"/>
    <w:rsid w:val="00C267AC"/>
    <w:rsid w:val="00C268EC"/>
    <w:rsid w:val="00C27477"/>
    <w:rsid w:val="00C27EDA"/>
    <w:rsid w:val="00C30D72"/>
    <w:rsid w:val="00C3234D"/>
    <w:rsid w:val="00C356D1"/>
    <w:rsid w:val="00C37A14"/>
    <w:rsid w:val="00C40BAD"/>
    <w:rsid w:val="00C40C6F"/>
    <w:rsid w:val="00C4368F"/>
    <w:rsid w:val="00C464B0"/>
    <w:rsid w:val="00C46F5D"/>
    <w:rsid w:val="00C47FCF"/>
    <w:rsid w:val="00C50DF7"/>
    <w:rsid w:val="00C51A14"/>
    <w:rsid w:val="00C51DF5"/>
    <w:rsid w:val="00C520F1"/>
    <w:rsid w:val="00C520FF"/>
    <w:rsid w:val="00C52223"/>
    <w:rsid w:val="00C527BD"/>
    <w:rsid w:val="00C52A2C"/>
    <w:rsid w:val="00C52F26"/>
    <w:rsid w:val="00C5314F"/>
    <w:rsid w:val="00C53CDC"/>
    <w:rsid w:val="00C54582"/>
    <w:rsid w:val="00C55B92"/>
    <w:rsid w:val="00C562EF"/>
    <w:rsid w:val="00C56814"/>
    <w:rsid w:val="00C56BF6"/>
    <w:rsid w:val="00C56C5A"/>
    <w:rsid w:val="00C57A68"/>
    <w:rsid w:val="00C6106F"/>
    <w:rsid w:val="00C613BE"/>
    <w:rsid w:val="00C62565"/>
    <w:rsid w:val="00C633CE"/>
    <w:rsid w:val="00C64409"/>
    <w:rsid w:val="00C6489C"/>
    <w:rsid w:val="00C64D61"/>
    <w:rsid w:val="00C666F8"/>
    <w:rsid w:val="00C67E54"/>
    <w:rsid w:val="00C707D9"/>
    <w:rsid w:val="00C7158E"/>
    <w:rsid w:val="00C719CD"/>
    <w:rsid w:val="00C7386B"/>
    <w:rsid w:val="00C744C8"/>
    <w:rsid w:val="00C75139"/>
    <w:rsid w:val="00C75D3B"/>
    <w:rsid w:val="00C76F07"/>
    <w:rsid w:val="00C81883"/>
    <w:rsid w:val="00C82729"/>
    <w:rsid w:val="00C853A3"/>
    <w:rsid w:val="00C85449"/>
    <w:rsid w:val="00C860F6"/>
    <w:rsid w:val="00C86A24"/>
    <w:rsid w:val="00C877C8"/>
    <w:rsid w:val="00C905A6"/>
    <w:rsid w:val="00C9077F"/>
    <w:rsid w:val="00C947C2"/>
    <w:rsid w:val="00C95549"/>
    <w:rsid w:val="00C9757C"/>
    <w:rsid w:val="00C97E72"/>
    <w:rsid w:val="00CA24B9"/>
    <w:rsid w:val="00CA4B10"/>
    <w:rsid w:val="00CA5E42"/>
    <w:rsid w:val="00CA5F70"/>
    <w:rsid w:val="00CA6602"/>
    <w:rsid w:val="00CA7EAA"/>
    <w:rsid w:val="00CB005F"/>
    <w:rsid w:val="00CB01AE"/>
    <w:rsid w:val="00CB0C80"/>
    <w:rsid w:val="00CB0DF6"/>
    <w:rsid w:val="00CB29E1"/>
    <w:rsid w:val="00CB44F6"/>
    <w:rsid w:val="00CB6577"/>
    <w:rsid w:val="00CB76CE"/>
    <w:rsid w:val="00CC0825"/>
    <w:rsid w:val="00CC4548"/>
    <w:rsid w:val="00CC509A"/>
    <w:rsid w:val="00CC6A2C"/>
    <w:rsid w:val="00CC76BB"/>
    <w:rsid w:val="00CD0F97"/>
    <w:rsid w:val="00CD1386"/>
    <w:rsid w:val="00CD1D06"/>
    <w:rsid w:val="00CD209B"/>
    <w:rsid w:val="00CD2C72"/>
    <w:rsid w:val="00CD3455"/>
    <w:rsid w:val="00CD3C23"/>
    <w:rsid w:val="00CD6512"/>
    <w:rsid w:val="00CD7079"/>
    <w:rsid w:val="00CE3981"/>
    <w:rsid w:val="00CE3E9C"/>
    <w:rsid w:val="00CE66EE"/>
    <w:rsid w:val="00CF0D77"/>
    <w:rsid w:val="00CF2D05"/>
    <w:rsid w:val="00CF38FF"/>
    <w:rsid w:val="00CF472C"/>
    <w:rsid w:val="00CF5BD1"/>
    <w:rsid w:val="00D040BB"/>
    <w:rsid w:val="00D04A9D"/>
    <w:rsid w:val="00D05505"/>
    <w:rsid w:val="00D060BE"/>
    <w:rsid w:val="00D07927"/>
    <w:rsid w:val="00D10030"/>
    <w:rsid w:val="00D10234"/>
    <w:rsid w:val="00D10B59"/>
    <w:rsid w:val="00D11FB9"/>
    <w:rsid w:val="00D12737"/>
    <w:rsid w:val="00D12BDA"/>
    <w:rsid w:val="00D140BE"/>
    <w:rsid w:val="00D1446B"/>
    <w:rsid w:val="00D16DE2"/>
    <w:rsid w:val="00D205D3"/>
    <w:rsid w:val="00D208DA"/>
    <w:rsid w:val="00D21A35"/>
    <w:rsid w:val="00D226C8"/>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312F"/>
    <w:rsid w:val="00D33361"/>
    <w:rsid w:val="00D33907"/>
    <w:rsid w:val="00D3423A"/>
    <w:rsid w:val="00D3567B"/>
    <w:rsid w:val="00D36071"/>
    <w:rsid w:val="00D37A00"/>
    <w:rsid w:val="00D4011B"/>
    <w:rsid w:val="00D40DF4"/>
    <w:rsid w:val="00D41549"/>
    <w:rsid w:val="00D432C0"/>
    <w:rsid w:val="00D43CE0"/>
    <w:rsid w:val="00D44716"/>
    <w:rsid w:val="00D4472B"/>
    <w:rsid w:val="00D4484B"/>
    <w:rsid w:val="00D44F9B"/>
    <w:rsid w:val="00D4574F"/>
    <w:rsid w:val="00D466C4"/>
    <w:rsid w:val="00D473B4"/>
    <w:rsid w:val="00D479A8"/>
    <w:rsid w:val="00D526D3"/>
    <w:rsid w:val="00D528F9"/>
    <w:rsid w:val="00D52B8A"/>
    <w:rsid w:val="00D52F25"/>
    <w:rsid w:val="00D54963"/>
    <w:rsid w:val="00D55FEC"/>
    <w:rsid w:val="00D57469"/>
    <w:rsid w:val="00D57908"/>
    <w:rsid w:val="00D60535"/>
    <w:rsid w:val="00D61488"/>
    <w:rsid w:val="00D6280F"/>
    <w:rsid w:val="00D629D9"/>
    <w:rsid w:val="00D62CDC"/>
    <w:rsid w:val="00D64097"/>
    <w:rsid w:val="00D65261"/>
    <w:rsid w:val="00D65E11"/>
    <w:rsid w:val="00D66309"/>
    <w:rsid w:val="00D66EA5"/>
    <w:rsid w:val="00D66F09"/>
    <w:rsid w:val="00D70DE2"/>
    <w:rsid w:val="00D71028"/>
    <w:rsid w:val="00D7280E"/>
    <w:rsid w:val="00D7421B"/>
    <w:rsid w:val="00D74998"/>
    <w:rsid w:val="00D7520A"/>
    <w:rsid w:val="00D762E0"/>
    <w:rsid w:val="00D76661"/>
    <w:rsid w:val="00D77280"/>
    <w:rsid w:val="00D77BB8"/>
    <w:rsid w:val="00D80C0F"/>
    <w:rsid w:val="00D81BAB"/>
    <w:rsid w:val="00D854A8"/>
    <w:rsid w:val="00D86423"/>
    <w:rsid w:val="00D91775"/>
    <w:rsid w:val="00D923FB"/>
    <w:rsid w:val="00D9291A"/>
    <w:rsid w:val="00D93E61"/>
    <w:rsid w:val="00D9401D"/>
    <w:rsid w:val="00D9425E"/>
    <w:rsid w:val="00D9452B"/>
    <w:rsid w:val="00D94755"/>
    <w:rsid w:val="00D947BE"/>
    <w:rsid w:val="00D94C05"/>
    <w:rsid w:val="00DA0A9D"/>
    <w:rsid w:val="00DA1E91"/>
    <w:rsid w:val="00DA3074"/>
    <w:rsid w:val="00DA4C8F"/>
    <w:rsid w:val="00DA571F"/>
    <w:rsid w:val="00DA6AB4"/>
    <w:rsid w:val="00DA7BEB"/>
    <w:rsid w:val="00DB2191"/>
    <w:rsid w:val="00DB2295"/>
    <w:rsid w:val="00DB276C"/>
    <w:rsid w:val="00DB2B80"/>
    <w:rsid w:val="00DB303C"/>
    <w:rsid w:val="00DB45AF"/>
    <w:rsid w:val="00DB51E7"/>
    <w:rsid w:val="00DB647C"/>
    <w:rsid w:val="00DB65B6"/>
    <w:rsid w:val="00DB706D"/>
    <w:rsid w:val="00DB7AFC"/>
    <w:rsid w:val="00DC068D"/>
    <w:rsid w:val="00DC16A8"/>
    <w:rsid w:val="00DC5917"/>
    <w:rsid w:val="00DC6FBC"/>
    <w:rsid w:val="00DC7B50"/>
    <w:rsid w:val="00DD0936"/>
    <w:rsid w:val="00DD0A20"/>
    <w:rsid w:val="00DD0B88"/>
    <w:rsid w:val="00DD1B95"/>
    <w:rsid w:val="00DD35CA"/>
    <w:rsid w:val="00DD3A5D"/>
    <w:rsid w:val="00DD4117"/>
    <w:rsid w:val="00DD5665"/>
    <w:rsid w:val="00DD5979"/>
    <w:rsid w:val="00DD70A5"/>
    <w:rsid w:val="00DD76DA"/>
    <w:rsid w:val="00DE1456"/>
    <w:rsid w:val="00DE1D14"/>
    <w:rsid w:val="00DE265C"/>
    <w:rsid w:val="00DE2FC6"/>
    <w:rsid w:val="00DE365C"/>
    <w:rsid w:val="00DE5175"/>
    <w:rsid w:val="00DE57B5"/>
    <w:rsid w:val="00DE6522"/>
    <w:rsid w:val="00DE7E5C"/>
    <w:rsid w:val="00DF0707"/>
    <w:rsid w:val="00DF17C2"/>
    <w:rsid w:val="00DF34FE"/>
    <w:rsid w:val="00DF3F3D"/>
    <w:rsid w:val="00DF4F8E"/>
    <w:rsid w:val="00DF5673"/>
    <w:rsid w:val="00DF7504"/>
    <w:rsid w:val="00DF78B1"/>
    <w:rsid w:val="00E0036F"/>
    <w:rsid w:val="00E01E4C"/>
    <w:rsid w:val="00E02622"/>
    <w:rsid w:val="00E06206"/>
    <w:rsid w:val="00E072CB"/>
    <w:rsid w:val="00E10F56"/>
    <w:rsid w:val="00E11E21"/>
    <w:rsid w:val="00E13BD8"/>
    <w:rsid w:val="00E149BD"/>
    <w:rsid w:val="00E14FD7"/>
    <w:rsid w:val="00E156D3"/>
    <w:rsid w:val="00E20C86"/>
    <w:rsid w:val="00E20D48"/>
    <w:rsid w:val="00E210AD"/>
    <w:rsid w:val="00E22428"/>
    <w:rsid w:val="00E239D3"/>
    <w:rsid w:val="00E2571C"/>
    <w:rsid w:val="00E25CC2"/>
    <w:rsid w:val="00E30A54"/>
    <w:rsid w:val="00E30E98"/>
    <w:rsid w:val="00E355D3"/>
    <w:rsid w:val="00E37F14"/>
    <w:rsid w:val="00E40268"/>
    <w:rsid w:val="00E41C4B"/>
    <w:rsid w:val="00E43835"/>
    <w:rsid w:val="00E43C98"/>
    <w:rsid w:val="00E443F7"/>
    <w:rsid w:val="00E455CF"/>
    <w:rsid w:val="00E462E8"/>
    <w:rsid w:val="00E5118C"/>
    <w:rsid w:val="00E519AF"/>
    <w:rsid w:val="00E51E8B"/>
    <w:rsid w:val="00E52255"/>
    <w:rsid w:val="00E532A6"/>
    <w:rsid w:val="00E54409"/>
    <w:rsid w:val="00E5643D"/>
    <w:rsid w:val="00E56E3D"/>
    <w:rsid w:val="00E60779"/>
    <w:rsid w:val="00E60E11"/>
    <w:rsid w:val="00E61045"/>
    <w:rsid w:val="00E62E6A"/>
    <w:rsid w:val="00E634AE"/>
    <w:rsid w:val="00E637FB"/>
    <w:rsid w:val="00E63AC4"/>
    <w:rsid w:val="00E63FAE"/>
    <w:rsid w:val="00E652A0"/>
    <w:rsid w:val="00E6550B"/>
    <w:rsid w:val="00E65A25"/>
    <w:rsid w:val="00E66F86"/>
    <w:rsid w:val="00E673BB"/>
    <w:rsid w:val="00E67D35"/>
    <w:rsid w:val="00E70B2D"/>
    <w:rsid w:val="00E70C59"/>
    <w:rsid w:val="00E7139B"/>
    <w:rsid w:val="00E72370"/>
    <w:rsid w:val="00E729E7"/>
    <w:rsid w:val="00E74D07"/>
    <w:rsid w:val="00E7511C"/>
    <w:rsid w:val="00E76009"/>
    <w:rsid w:val="00E76731"/>
    <w:rsid w:val="00E77812"/>
    <w:rsid w:val="00E800B6"/>
    <w:rsid w:val="00E829A8"/>
    <w:rsid w:val="00E82DC7"/>
    <w:rsid w:val="00E838F2"/>
    <w:rsid w:val="00E851A1"/>
    <w:rsid w:val="00E86806"/>
    <w:rsid w:val="00E86B48"/>
    <w:rsid w:val="00E929B3"/>
    <w:rsid w:val="00E94161"/>
    <w:rsid w:val="00E960F1"/>
    <w:rsid w:val="00E965BD"/>
    <w:rsid w:val="00E96E18"/>
    <w:rsid w:val="00E97BDB"/>
    <w:rsid w:val="00EA0AF5"/>
    <w:rsid w:val="00EA18B9"/>
    <w:rsid w:val="00EA1911"/>
    <w:rsid w:val="00EA2996"/>
    <w:rsid w:val="00EA3637"/>
    <w:rsid w:val="00EA3BA2"/>
    <w:rsid w:val="00EA6FDA"/>
    <w:rsid w:val="00EA74C1"/>
    <w:rsid w:val="00EA7A89"/>
    <w:rsid w:val="00EB1CDA"/>
    <w:rsid w:val="00EB2CB6"/>
    <w:rsid w:val="00EB77D2"/>
    <w:rsid w:val="00EB7E6B"/>
    <w:rsid w:val="00EC0012"/>
    <w:rsid w:val="00EC012D"/>
    <w:rsid w:val="00EC1E5C"/>
    <w:rsid w:val="00EC2752"/>
    <w:rsid w:val="00EC2946"/>
    <w:rsid w:val="00EC4A8E"/>
    <w:rsid w:val="00EC4C35"/>
    <w:rsid w:val="00EC4CAB"/>
    <w:rsid w:val="00EC4E70"/>
    <w:rsid w:val="00EC5D24"/>
    <w:rsid w:val="00EC6F48"/>
    <w:rsid w:val="00EC7EA9"/>
    <w:rsid w:val="00ED078B"/>
    <w:rsid w:val="00ED2316"/>
    <w:rsid w:val="00ED2B4B"/>
    <w:rsid w:val="00ED2C75"/>
    <w:rsid w:val="00ED3098"/>
    <w:rsid w:val="00ED3BC3"/>
    <w:rsid w:val="00ED3DE5"/>
    <w:rsid w:val="00ED4176"/>
    <w:rsid w:val="00ED4DD4"/>
    <w:rsid w:val="00ED4DD6"/>
    <w:rsid w:val="00ED5CD0"/>
    <w:rsid w:val="00ED5E7A"/>
    <w:rsid w:val="00ED68F5"/>
    <w:rsid w:val="00ED6B34"/>
    <w:rsid w:val="00ED6C80"/>
    <w:rsid w:val="00ED6C89"/>
    <w:rsid w:val="00EE0795"/>
    <w:rsid w:val="00EE0CB3"/>
    <w:rsid w:val="00EE29A4"/>
    <w:rsid w:val="00EE39DE"/>
    <w:rsid w:val="00EE5A1C"/>
    <w:rsid w:val="00EE6767"/>
    <w:rsid w:val="00EE6D54"/>
    <w:rsid w:val="00EF0FF6"/>
    <w:rsid w:val="00EF264F"/>
    <w:rsid w:val="00EF26B6"/>
    <w:rsid w:val="00EF35F5"/>
    <w:rsid w:val="00EF38A6"/>
    <w:rsid w:val="00EF44A1"/>
    <w:rsid w:val="00EF55AA"/>
    <w:rsid w:val="00EF6459"/>
    <w:rsid w:val="00EF68CE"/>
    <w:rsid w:val="00EF7189"/>
    <w:rsid w:val="00EF7B38"/>
    <w:rsid w:val="00EF7FB5"/>
    <w:rsid w:val="00F00D60"/>
    <w:rsid w:val="00F014A1"/>
    <w:rsid w:val="00F03A43"/>
    <w:rsid w:val="00F03E05"/>
    <w:rsid w:val="00F05219"/>
    <w:rsid w:val="00F07097"/>
    <w:rsid w:val="00F0738C"/>
    <w:rsid w:val="00F076FB"/>
    <w:rsid w:val="00F10D7F"/>
    <w:rsid w:val="00F10F53"/>
    <w:rsid w:val="00F116B3"/>
    <w:rsid w:val="00F13618"/>
    <w:rsid w:val="00F138C1"/>
    <w:rsid w:val="00F14D6C"/>
    <w:rsid w:val="00F15061"/>
    <w:rsid w:val="00F16272"/>
    <w:rsid w:val="00F20504"/>
    <w:rsid w:val="00F22EDA"/>
    <w:rsid w:val="00F241F3"/>
    <w:rsid w:val="00F24988"/>
    <w:rsid w:val="00F24AB4"/>
    <w:rsid w:val="00F24F29"/>
    <w:rsid w:val="00F26096"/>
    <w:rsid w:val="00F27005"/>
    <w:rsid w:val="00F27D91"/>
    <w:rsid w:val="00F27F4A"/>
    <w:rsid w:val="00F30209"/>
    <w:rsid w:val="00F308F0"/>
    <w:rsid w:val="00F32931"/>
    <w:rsid w:val="00F34A41"/>
    <w:rsid w:val="00F35B3A"/>
    <w:rsid w:val="00F36611"/>
    <w:rsid w:val="00F40AAF"/>
    <w:rsid w:val="00F41097"/>
    <w:rsid w:val="00F424D7"/>
    <w:rsid w:val="00F42A6E"/>
    <w:rsid w:val="00F435F6"/>
    <w:rsid w:val="00F44626"/>
    <w:rsid w:val="00F45805"/>
    <w:rsid w:val="00F50159"/>
    <w:rsid w:val="00F53967"/>
    <w:rsid w:val="00F54A80"/>
    <w:rsid w:val="00F552DE"/>
    <w:rsid w:val="00F56AEE"/>
    <w:rsid w:val="00F60A96"/>
    <w:rsid w:val="00F61C42"/>
    <w:rsid w:val="00F62E50"/>
    <w:rsid w:val="00F63AB3"/>
    <w:rsid w:val="00F64A54"/>
    <w:rsid w:val="00F650D5"/>
    <w:rsid w:val="00F65EC6"/>
    <w:rsid w:val="00F661D1"/>
    <w:rsid w:val="00F70072"/>
    <w:rsid w:val="00F71543"/>
    <w:rsid w:val="00F71A14"/>
    <w:rsid w:val="00F72B21"/>
    <w:rsid w:val="00F72B3F"/>
    <w:rsid w:val="00F74091"/>
    <w:rsid w:val="00F74997"/>
    <w:rsid w:val="00F7650F"/>
    <w:rsid w:val="00F773D3"/>
    <w:rsid w:val="00F77ABC"/>
    <w:rsid w:val="00F81088"/>
    <w:rsid w:val="00F82DE6"/>
    <w:rsid w:val="00F83233"/>
    <w:rsid w:val="00F83BDA"/>
    <w:rsid w:val="00F84D96"/>
    <w:rsid w:val="00F84F56"/>
    <w:rsid w:val="00F90F8E"/>
    <w:rsid w:val="00F926EF"/>
    <w:rsid w:val="00F93334"/>
    <w:rsid w:val="00F943EF"/>
    <w:rsid w:val="00F97A6D"/>
    <w:rsid w:val="00FA0042"/>
    <w:rsid w:val="00FA2FCE"/>
    <w:rsid w:val="00FA3CD7"/>
    <w:rsid w:val="00FA3FA3"/>
    <w:rsid w:val="00FA61C8"/>
    <w:rsid w:val="00FA681F"/>
    <w:rsid w:val="00FA776E"/>
    <w:rsid w:val="00FB02B2"/>
    <w:rsid w:val="00FB1C04"/>
    <w:rsid w:val="00FB1E83"/>
    <w:rsid w:val="00FB2671"/>
    <w:rsid w:val="00FB5A57"/>
    <w:rsid w:val="00FB662F"/>
    <w:rsid w:val="00FB6EFB"/>
    <w:rsid w:val="00FC022B"/>
    <w:rsid w:val="00FC056C"/>
    <w:rsid w:val="00FC0AA1"/>
    <w:rsid w:val="00FC19C6"/>
    <w:rsid w:val="00FC215E"/>
    <w:rsid w:val="00FC2A5D"/>
    <w:rsid w:val="00FC2F37"/>
    <w:rsid w:val="00FC3FE5"/>
    <w:rsid w:val="00FC4147"/>
    <w:rsid w:val="00FC6450"/>
    <w:rsid w:val="00FC789C"/>
    <w:rsid w:val="00FD061B"/>
    <w:rsid w:val="00FD0DF8"/>
    <w:rsid w:val="00FD20AC"/>
    <w:rsid w:val="00FD29FE"/>
    <w:rsid w:val="00FD2F37"/>
    <w:rsid w:val="00FD3BDE"/>
    <w:rsid w:val="00FD3D98"/>
    <w:rsid w:val="00FD4988"/>
    <w:rsid w:val="00FD4A77"/>
    <w:rsid w:val="00FD5249"/>
    <w:rsid w:val="00FD6A29"/>
    <w:rsid w:val="00FD6EAD"/>
    <w:rsid w:val="00FD7A31"/>
    <w:rsid w:val="00FE1C26"/>
    <w:rsid w:val="00FE1E98"/>
    <w:rsid w:val="00FE558C"/>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F75470"/>
  <w15:docId w15:val="{1F8E0C82-BC7D-4B7F-BD87-42D89EF7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Calibri Light"/>
    <w:uiPriority w:val="2"/>
    <w:qFormat/>
    <w:rsid w:val="00770787"/>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uiPriority w:val="59"/>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uiPriority w:val="99"/>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uiPriority w:val="99"/>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4"/>
      </w:numPr>
      <w:contextualSpacing/>
    </w:pPr>
  </w:style>
  <w:style w:type="character" w:styleId="Nevyeenzmnka">
    <w:name w:val="Unresolved Mention"/>
    <w:basedOn w:val="Standardnpsmoodstavce"/>
    <w:uiPriority w:val="99"/>
    <w:semiHidden/>
    <w:unhideWhenUsed/>
    <w:rsid w:val="0001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DD27A-C73C-4374-A9BD-37D4D775A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3137</Words>
  <Characters>18513</Characters>
  <Application>Microsoft Office Word</Application>
  <DocSecurity>4</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Šomplák Ondřej</cp:lastModifiedBy>
  <cp:revision>2</cp:revision>
  <cp:lastPrinted>2017-01-23T16:53:00Z</cp:lastPrinted>
  <dcterms:created xsi:type="dcterms:W3CDTF">2022-01-25T11:09:00Z</dcterms:created>
  <dcterms:modified xsi:type="dcterms:W3CDTF">2022-01-25T11:09:00Z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2021-09-02T10:41:11Z</vt:lpwstr>
  </property>
  <property fmtid="{D5CDD505-2E9C-101B-9397-08002B2CF9AE}" pid="4" name="MSIP_Label_11f6a6dc-c396-49f6-96f2-ee55ed22e261_Method">
    <vt:lpwstr>Privileged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0d5c71b3-f75d-4f02-8544-9cfc47138815</vt:lpwstr>
  </property>
  <property fmtid="{D5CDD505-2E9C-101B-9397-08002B2CF9AE}" pid="8" name="MSIP_Label_11f6a6dc-c396-49f6-96f2-ee55ed22e261_ContentBits">
    <vt:lpwstr>0</vt:lpwstr>
  </property>
  <property fmtid="{D5CDD505-2E9C-101B-9397-08002B2CF9AE}" pid="9" name="ConnectString">
    <vt:lpwstr>data source='leonardodb.rwegroup.cz';initial catalog=iLeonardo;persist security info=True;Integrated Security=SSPI;Application Name = Leonardo7_PNMHTV;</vt:lpwstr>
  </property>
  <property fmtid="{D5CDD505-2E9C-101B-9397-08002B2CF9AE}" pid="10" name="id_leo7_word_sablona">
    <vt:lpwstr>5</vt:lpwstr>
  </property>
</Properties>
</file>