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F3" w:rsidRDefault="00735EF3" w:rsidP="00735EF3">
      <w:pPr>
        <w:jc w:val="center"/>
        <w:rPr>
          <w:sz w:val="32"/>
          <w:szCs w:val="32"/>
          <w:u w:val="single"/>
        </w:rPr>
      </w:pPr>
    </w:p>
    <w:tbl>
      <w:tblPr>
        <w:tblW w:w="1045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38"/>
        <w:gridCol w:w="5138"/>
        <w:gridCol w:w="4170"/>
        <w:gridCol w:w="25"/>
        <w:gridCol w:w="481"/>
      </w:tblGrid>
      <w:tr w:rsidR="00735EF3" w:rsidTr="00B97358">
        <w:trPr>
          <w:trHeight w:val="255"/>
        </w:trPr>
        <w:tc>
          <w:tcPr>
            <w:tcW w:w="5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Příloha č. 1 Technická specifikace</w:t>
            </w:r>
          </w:p>
        </w:tc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EF3" w:rsidTr="00B97358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EF3" w:rsidTr="00B97358">
        <w:trPr>
          <w:gridAfter w:val="1"/>
          <w:wAfter w:w="537" w:type="dxa"/>
          <w:trHeight w:val="330"/>
        </w:trPr>
        <w:tc>
          <w:tcPr>
            <w:tcW w:w="5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Osobní vozidlo pro mimořádné události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ŠKODA SUPERB Laurin &amp; Klement</w:t>
            </w:r>
          </w:p>
        </w:tc>
      </w:tr>
      <w:tr w:rsidR="00735EF3" w:rsidTr="00B97358">
        <w:trPr>
          <w:trHeight w:val="255"/>
        </w:trPr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Požadavky na vozidlo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P.č. </w:t>
            </w:r>
          </w:p>
        </w:tc>
        <w:tc>
          <w:tcPr>
            <w:tcW w:w="5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Min. specifikace požadovaná zadavatelem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Specifikace navrhovaného řešení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karoserie pětidveřová, pětimístná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rozvor min. 2 800 mm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2841 mm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pohotovostní hmotnost vozidla max. 1 750 kg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1725 kg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 benzinový, min. čtyřválec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8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motoru max. 2 000 cm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1984 cm3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výkon motoru min. 200 kW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206 kW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pohon 4x4 všech kol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převodovka automatická, min. šestistupňová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ano, šestistupňová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adaptivní podvozek – DCC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přídavná ochrana podvozku před poškozením bez zvýšení světlé výšky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nezávislé přídavné topení s dálkovým ovládáním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bezklíčové odemykání, zamykání a startování vč. alarmu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kožený paket – řazení, rádio, telefon</w:t>
            </w:r>
          </w:p>
        </w:tc>
        <w:tc>
          <w:tcPr>
            <w:tcW w:w="4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ovládání infotainmentu i ze zadních sedadel pomocí tabletu nebo telefonu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vnitřní zásuvka 220 V, 2x USB vstup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zatmavená zadní okna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vak na dlouhé předměty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odkládací prostor s víkem v bočním obložení kufru, síťový program, lišty oddělení nákladu v kufru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systém sledování únavy řidiče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jízdy v jízdních pruzích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sledování mrtvého úhlu v obou zpětných zrcátkách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odemykání kufru nohou pod nárazníkem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automatické rozsvěcení světel při setmění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bezdrátové dobíjení mobilního telefonu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zrcadlení mobilního telefonu na displey navigace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elektricky ovládaná zrcátka, vyhřívaná, konvexní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elektrické ovládání oken vpředu, vzadu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automatická třízónová klimatizace s elektronickou regulací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airbag řidiče a  spolujezdce hlavové airbagy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boční airbagy vpředu a vzadu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ABS,ESP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dojezdové rezervní kolo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vyhřívané čelní sklo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stínící rolety pro zadní a boční skla mechanické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přední mlhové světlomety s natáčením do zatáček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adaptivní tempomat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asistent rozjezdu do kopce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s CD přehrávačem, integrovanou navigaci min. 8 reproduktorů, propojení telefonu přes HF luetooth a USB konektivita, externí antény pouze pro FM příjem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ano, Columbus, 12 repro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příjem a zobrazení televizního a rádiového digitálního signálu na obrazovku navigace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navigace s mapami Evropy, obrazovka min. 8“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 8“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sledování a zobrazování dopravních značek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objem nádrže min 65l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66 l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světlomety s výbojkou s variabilním světelným rozvodem, s ostřikovači a s automatickou regulací polohy světlometu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palubní počítač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ovládání rádia, počítače na volantu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barva vozidla  černá perleťová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černý interier s dekoračním obložením a chromovým paketem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zadní stěrač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reálné zobrazování na obrazovce prostoru za vozidlem při couvání – zadní kamera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spínač stěračů s dešťovým senzorem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varovná bezpečnostní světla při otevření na předních i zadních dveřích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světelný asistent – denní svícení diody, zpožděné zhasnutí světel po dojetí domů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zadní svítilny diodové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dvě světla na čtení vpředu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parkovací asistent podélně i kolmo k vozovce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odvětrávané, elektricky stavitelná přední sedadla, vč. bederní opěrky, řidičovo s pamětí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zadní sedadla s úchyty  ISOFIX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potah sedadel – kůže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signalizace vzdálenosti při parkování vzadu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kotoučové brzdy na všech kolech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vyhřívaná přední sedadla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automobilu budou osazeny letní pneumatiky šíře 235 mm včetně Al disků 19“ leštěná antracitová 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zimní pneumatiky s disky 18“ šíře 235 mm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středová opěrka mezi předními sedadly s úložným prostorem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Modrý magnetický LED maják (do rychlosti 250 km/h), zásuvka napájení majáku na levém  středním sloupku, výška majáku min. 150 mm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Ano, Typ LM 800, Federal Signal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zvukové výstražné tařízení min.100 W, reproduktor  min. 100 W umístěn v předním nárazníku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Pr="00B53527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5352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Ano, </w:t>
            </w:r>
            <w:r w:rsidRPr="00B5352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Siréna AS250 + repro ES1000 Federal Signal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přední modrá LED diodová světla 2 ks za maskou vozidla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Ano, IMPAXX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všechny ovladače výstražného zařízení na panelu kolébkových vypínačů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montáž setu ruční RDST Matra TPH 700 (set a anténu dodá zadavatel)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rPr>
                <w:rFonts w:ascii="Arial CE" w:hAnsi="Arial CE"/>
                <w:sz w:val="20"/>
                <w:szCs w:val="20"/>
              </w:rPr>
            </w:pPr>
            <w:r>
              <w:rPr>
                <w:rFonts w:ascii="Arial CE" w:hAnsi="Arial CE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3425" cy="0"/>
                  <wp:effectExtent l="0" t="0" r="0" b="3175"/>
                  <wp:wrapNone/>
                  <wp:docPr id="6" name="Obrázek 1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" name="Obrázek 150" descr="Bez názvu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CE" w:hAnsi="Arial CE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3425" cy="0"/>
                  <wp:effectExtent l="0" t="0" r="0" b="3175"/>
                  <wp:wrapNone/>
                  <wp:docPr id="7" name="Obrázek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2" name="Obrázek 148" descr="Bez názvu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CE" w:hAnsi="Arial CE"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3425" cy="0"/>
                  <wp:effectExtent l="0" t="0" r="0" b="3175"/>
                  <wp:wrapNone/>
                  <wp:docPr id="8" name="obrázek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3" name="Obrázek 150" descr="Bez názvu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CE" w:hAnsi="Arial CE"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33425" cy="0"/>
                  <wp:effectExtent l="0" t="0" r="0" b="3175"/>
                  <wp:wrapNone/>
                  <wp:docPr id="9" name="obrázek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4" name="Obrázek 148" descr="Bez názvu.bmp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402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5"/>
            </w:tblGrid>
            <w:tr w:rsidR="00735EF3" w:rsidTr="00B97358">
              <w:trPr>
                <w:trHeight w:val="510"/>
                <w:tblCellSpacing w:w="0" w:type="dxa"/>
              </w:trPr>
              <w:tc>
                <w:tcPr>
                  <w:tcW w:w="40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5EF3" w:rsidRDefault="00735EF3" w:rsidP="00B97358">
                  <w:pPr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ano</w:t>
                  </w:r>
                </w:p>
              </w:tc>
            </w:tr>
          </w:tbl>
          <w:p w:rsidR="00735EF3" w:rsidRDefault="00735EF3" w:rsidP="00B97358">
            <w:pPr>
              <w:rPr>
                <w:rFonts w:ascii="Arial CE" w:hAnsi="Arial CE"/>
                <w:sz w:val="20"/>
                <w:szCs w:val="20"/>
              </w:rPr>
            </w:pP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Další požadavky na vozidlo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P.č.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Název položky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Specifikace navrhovaného řešení</w:t>
            </w:r>
          </w:p>
        </w:tc>
      </w:tr>
      <w:tr w:rsidR="00735EF3" w:rsidTr="00B97358">
        <w:trPr>
          <w:gridAfter w:val="2"/>
          <w:wAfter w:w="562" w:type="dxa"/>
          <w:trHeight w:val="76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EF3" w:rsidRDefault="00735EF3" w:rsidP="00B9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Plná záruka za kompletní vozidlo min. 2 roky , zapůjčení náhradního odpovídajícího vozidla po dobu záruční opravy vozidla.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255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EF3" w:rsidRDefault="00735EF3" w:rsidP="00B973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záruka mobility 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předplacený základní servis, v rozsahu dle předpisu výrobce, na 5 let nebo 100 000 km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  <w:tr w:rsidR="00735EF3" w:rsidTr="00B97358">
        <w:trPr>
          <w:gridAfter w:val="2"/>
          <w:wAfter w:w="562" w:type="dxa"/>
          <w:trHeight w:val="510"/>
        </w:trPr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5EF3" w:rsidRDefault="00735EF3" w:rsidP="00B973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Zápis montáže výstražného zařizení do TP na základě homologace zařízení</w:t>
            </w: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F3" w:rsidRDefault="00735EF3" w:rsidP="00B9735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ano</w:t>
            </w:r>
          </w:p>
        </w:tc>
      </w:tr>
    </w:tbl>
    <w:p w:rsidR="00735EF3" w:rsidRDefault="00735EF3" w:rsidP="00735EF3">
      <w:pPr>
        <w:jc w:val="center"/>
        <w:rPr>
          <w:sz w:val="32"/>
          <w:szCs w:val="32"/>
          <w:u w:val="single"/>
        </w:rPr>
      </w:pPr>
    </w:p>
    <w:p w:rsidR="00735EF3" w:rsidRDefault="00735EF3" w:rsidP="00735EF3">
      <w:pPr>
        <w:jc w:val="center"/>
        <w:rPr>
          <w:sz w:val="32"/>
          <w:szCs w:val="32"/>
          <w:u w:val="single"/>
        </w:rPr>
      </w:pPr>
    </w:p>
    <w:p w:rsidR="00735EF3" w:rsidRPr="00237CBE" w:rsidRDefault="00735EF3" w:rsidP="00735EF3">
      <w:pPr>
        <w:jc w:val="right"/>
      </w:pPr>
    </w:p>
    <w:p w:rsidR="00735EF3" w:rsidRPr="00237CBE" w:rsidRDefault="00735EF3" w:rsidP="00735EF3">
      <w:r w:rsidRPr="00237CBE">
        <w:t xml:space="preserve">Brno, </w:t>
      </w:r>
      <w:r>
        <w:t>14</w:t>
      </w:r>
      <w:r w:rsidRPr="00237CBE">
        <w:t>.</w:t>
      </w:r>
      <w:r>
        <w:t>7</w:t>
      </w:r>
      <w:r w:rsidRPr="00237CBE">
        <w:t>.2016</w:t>
      </w:r>
    </w:p>
    <w:p w:rsidR="00735EF3" w:rsidRPr="00237CBE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735EF3" w:rsidRPr="00237CBE" w:rsidRDefault="00735EF3" w:rsidP="00735EF3">
      <w:pPr>
        <w:jc w:val="right"/>
      </w:pPr>
      <w:r w:rsidRPr="00237CBE">
        <w:t>Ing</w:t>
      </w:r>
      <w:r>
        <w:t>. Marek Leichmann, Ing. Jan Tuma, jednatelé</w:t>
      </w:r>
    </w:p>
    <w:p w:rsidR="00735EF3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735EF3" w:rsidRDefault="00735EF3" w:rsidP="00735EF3">
      <w:pPr>
        <w:jc w:val="right"/>
      </w:pPr>
    </w:p>
    <w:p w:rsidR="00036D1C" w:rsidRDefault="00036D1C"/>
    <w:sectPr w:rsidR="00036D1C" w:rsidSect="00036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35EF3"/>
    <w:rsid w:val="00036D1C"/>
    <w:rsid w:val="0073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5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2016-07-14T11:11:00Z</dcterms:created>
  <dcterms:modified xsi:type="dcterms:W3CDTF">2016-07-14T11:13:00Z</dcterms:modified>
</cp:coreProperties>
</file>