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5448935</wp:posOffset>
            </wp:positionH>
            <wp:positionV relativeFrom="margin">
              <wp:posOffset>0</wp:posOffset>
            </wp:positionV>
            <wp:extent cx="1298575" cy="4635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98575" cy="463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366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341" w:left="1370" w:right="1239" w:bottom="857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1" w:left="0" w:right="0" w:bottom="1325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Wurth, spol. s r.o.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Nepřevázka 137, 293 01 Mladá Boleslav, PSČ 293 01 IČ: 48036021, DIČ: CZ48036021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zapsaná u Městského soudu v Praze, oddíl C, vložka 15062 zastoupení: Josef Pryczek, Key Account Manager (na základě plné moci)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„konsignant“)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Kosovská 1122/16, 586 01 Jihlava IČ: 00090450, DIČ: CZ00090450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Finanční úřad pro Kraj Vysočina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zastoupení: Ing. Radovan Necid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„konsignatář“)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uzavřely níže uvedeného dne, měsíce a roku tento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č.1</w:t>
        <w:br/>
        <w:t>ke SMLOUVĚ O ZŘÍZENÍ KONSIGNAČNÍHO SKLADU</w:t>
        <w:br/>
        <w:t>č. KS 324H/kSÚSV/13</w:t>
      </w:r>
      <w:bookmarkEnd w:id="0"/>
      <w:bookmarkEnd w:id="1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I. Předmět dodatku</w:t>
      </w:r>
      <w:bookmarkEnd w:id="2"/>
      <w:bookmarkEnd w:id="3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ustanovení čl. VII., odst. 1 Smlouvy o zřízení konsignačního skladu č. KS 324H_kSÚSV_13, uzavřené dne 10.12.2013 (dále jen smlouva) se konsignant a konsignatář se dohodli na změně sestavy a cen zboží uskladněného v konsignačním skladu tak, jak je uvedeno v Příloze č.1 tohoto dodatku. Ostatní ustanovení výše uvedené smlouvy zůstávají v platnosti.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613" w:val="left"/>
        </w:tabs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1684020" distL="114300" distR="404495" simplePos="0" relativeHeight="125829378" behindDoc="0" locked="0" layoutInCell="1" allowOverlap="1">
                <wp:simplePos x="0" y="0"/>
                <wp:positionH relativeFrom="page">
                  <wp:posOffset>4017645</wp:posOffset>
                </wp:positionH>
                <wp:positionV relativeFrom="paragraph">
                  <wp:posOffset>12700</wp:posOffset>
                </wp:positionV>
                <wp:extent cx="920750" cy="50546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5054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357" w:val="left"/>
                              </w:tabs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Dne:</w:t>
                              <w:tab/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KSÚSV Jihlava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6.35000000000002pt;margin-top:1.pt;width:72.5pt;height:39.799999999999997pt;z-index:-125829375;mso-wrap-distance-left:9.pt;mso-wrap-distance-right:31.850000000000001pt;mso-wrap-distance-bottom:132.5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357" w:val="left"/>
                        </w:tabs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</w:t>
                        <w:tab/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KSÚSV Jihlava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846580" distB="0" distL="156210" distR="114300" simplePos="0" relativeHeight="125829380" behindDoc="0" locked="0" layoutInCell="1" allowOverlap="1">
                <wp:simplePos x="0" y="0"/>
                <wp:positionH relativeFrom="page">
                  <wp:posOffset>4059555</wp:posOffset>
                </wp:positionH>
                <wp:positionV relativeFrom="paragraph">
                  <wp:posOffset>1859280</wp:posOffset>
                </wp:positionV>
                <wp:extent cx="1169035" cy="34290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9035" cy="3429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Radovan Necid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9.64999999999998pt;margin-top:146.40000000000001pt;width:92.049999999999997pt;height:27.pt;z-index:-125829373;mso-wrap-distance-left:12.300000000000001pt;mso-wrap-distance-top:145.4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Dne:</w:t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Wurth, spol. s r. 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Josef Pryczek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Key Account Manager</w:t>
      </w:r>
      <w:r>
        <w:br w:type="page"/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1298575" cy="463550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298575" cy="463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č.1</w:t>
      </w:r>
    </w:p>
    <w:tbl>
      <w:tblPr>
        <w:tblOverlap w:val="never"/>
        <w:jc w:val="left"/>
        <w:tblLayout w:type="fixed"/>
      </w:tblPr>
      <w:tblGrid>
        <w:gridCol w:w="1655"/>
        <w:gridCol w:w="5012"/>
        <w:gridCol w:w="1433"/>
      </w:tblGrid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art.číslo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artiklu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netto cena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ŠROUB-6HR-DIN933-8.8-WS17-(A2K)-M10X110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6,75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ŠROUB-6HR-DIN933-8.8-WS17-(A2K)-M10X120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7,30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2,60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2,80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4,85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4,85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5,70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005710 90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ŠROUB-6HR-DIN933-8.8-WS17-(A2K)-M10X90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7,10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8,60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ŠROUB-6HR-DIN933-8.8-WS19-(A2K)-M12X120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9,64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2,75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2,80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4,93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4,96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5,60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6,22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7,19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005712 90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ŠROUB-6HR-DIN933-8.8-WS19-(A2K)-M12X90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7,92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005714 100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ŠROUB-6HR-DIN933-8.8-WS22-(A2K)-M14X100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10,98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005714 20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ŠROUB-6HR-DIN933-8.8-WS22-(A2K)-M14X20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5,20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005714 25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ŠROUB-6HR-DIN933-8.8-WS22-(A2K)-M14X25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5,50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005714 30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ŠROUB-6HR-DIN933-8.8-WS22-(A2K)-M14X30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5,33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005714 35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ŠROUB-6HR-DIN933-8.8-WS22-(A2K)-M14X35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005714 40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ŠROUB-6HR-DIN933-8.8-WS22-(A2K)-M14X40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005714 45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ŠROUB-6HR-DIN933-8.8-WS22-(A2K)-M14X45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6,77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1" w:left="1370" w:right="1239" w:bottom="132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655"/>
        <w:gridCol w:w="5012"/>
        <w:gridCol w:w="1433"/>
      </w:tblGrid>
      <w:tr>
        <w:trPr>
          <w:trHeight w:val="32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005714 50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ŠROUB-6HR-DIN933-8.8-WS22-(A2K)-M14X50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7,40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005714 55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ŠROUB-6HR-DIN933-8.8-WS22-(A2K)-M14X55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005714 60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ŠROUB-6HR-DIN933-8.8-WS22-(A2K)-M14X60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8,38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005714 70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ŠROUB-6HR-DIN933-8.8-WS22-(A2K)-M14X70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11,72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005714 80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ŠROUB-6HR-DIN933-8.8-WS22-(A2K)-M14X80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9,75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005714 90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ŠROUB-6HR-DIN933-8.8-WS22-(A2K)-M14X90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12,56</w:t>
            </w:r>
          </w:p>
        </w:tc>
      </w:tr>
      <w:tr>
        <w:trPr>
          <w:trHeight w:val="5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</w:t>
            </w:r>
          </w:p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M16X100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15,60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</w:t>
            </w:r>
          </w:p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M16X110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17,70</w:t>
            </w:r>
          </w:p>
        </w:tc>
      </w:tr>
      <w:tr>
        <w:trPr>
          <w:trHeight w:val="5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</w:t>
            </w:r>
          </w:p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M16X120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17,22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6,90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6,75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7,16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8,50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8,18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9,22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9,52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9,99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10,62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11,25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12,73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12,20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13,75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14,52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005716 90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ŠROUB-6HR-ISO4017-8.8-WS24-(A2K)-M16X90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14,76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00576 90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ŠROUB-6HR-ISO4017-8.8-WS10-(A2K)-M6X90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8,25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ŠROUB-6HR-ISO4017-8.8-WS13-(A2K)-M8X100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51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3,75</w:t>
            </w:r>
          </w:p>
        </w:tc>
      </w:tr>
    </w:tbl>
    <w:p>
      <w:pPr>
        <w:framePr w:w="8100" w:h="14151" w:wrap="none" w:hAnchor="page" w:x="1409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5448935</wp:posOffset>
            </wp:positionH>
            <wp:positionV relativeFrom="margin">
              <wp:posOffset>0</wp:posOffset>
            </wp:positionV>
            <wp:extent cx="1298575" cy="463550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298575" cy="463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41" w:left="1408" w:right="1277" w:bottom="85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655"/>
        <w:gridCol w:w="5012"/>
        <w:gridCol w:w="1433"/>
      </w:tblGrid>
      <w:tr>
        <w:trPr>
          <w:trHeight w:val="32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00578 110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ŠROUB-6HR-ISO4017-8.8-WS13-(A2K)-M8X110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ŠROUB-6HR-ISO4017-8.8-WS13-(A2K)-M8X120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3,95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2,45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2,15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2,80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2,95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00578 90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ŠROUB-6HR-ISO4017-8.8-WS13-(A2K)-M8X90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3,30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031710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MATICE-6HR-DIN934-I8I-WS17-(A2K)-M10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031712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MATICE-6HR-DIN934-I8I-WS19-(A2K)-M12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1,33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031714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MATICE-6HR-DIN934-I8I-WS22-(A2K)-M14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031716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MATICE-6HR-DIN934-I8I-WS24-(A2K)-M16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2,99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031718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MATICE-6HR-DIN934-I8I-WS27-(A2K)-M18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5,80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MATICE-6HR-DIN934-I8I-WS30-(A2K)-M20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5,49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MATICE-6HR-DIN934-I8I-WS10-(A2K)-M6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MATICE-6HR-DIN934-I8I-WS13-(A2K)-M8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0,42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036810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MATICE-6HR-SMJ-DIN985-I8I-WS17-(A2K)-M10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1,32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036812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MATICE-6HR-SMJ-DIN985-I8I-WS19-(A2K)-M12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2,04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036814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MATICE-6HR-SMJ-DIN985-I8I-WS22-(A2K)-M14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2,89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036816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MATICE-6HR-SMJ-DIN985-I8I-WS24-(A2K)-M16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3,91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036818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MATICE-6HR-SMJ-DIN985-I8I-WS27-(A2K)-M18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6,31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03686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MATICE-6HR-SMJ-DIN985-I8I-WS10-(A2K)-M6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03688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MATICE-6HR-SMJ-DIN985-I8I-WS13-(A2K)-M8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0,61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PODLOŽKA-DIN125-A-140HV-(A2K)-D10,5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040712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PODLOŽKA-DIN125-A-140HV-(A2K)-D13,0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0,77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040714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PODLOŽKA-DIN125-A-140HV-(A2K)-D15,0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040716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PODLOŽKA-DIN125-A-140HV-(A2K)-D17,0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040718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PODLOŽKA-DIN125-B-140HV-(A2K)-D19,0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PODLOŽKA-DIN125-A-140HV-(A2K)-D6,4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PODLOŽKA-DIN125-A-140HV-(A2K)-D8,4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044112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PODLOŽKA-PER-DIN127-B-(MZN)-D12,2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044114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PODLOŽKA-PER-DIN127-B-(MZN)-D14,2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044116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PODLOŽKA-PER-DIN127-B-(MZN)-D16,2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044118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PODLOŽKA-PER-DIN127-B-(MZN)-D18,2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PODLOŽKA-PER-DIN127-B-(MZN)-D6,1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PODLOŽKA-PER-DIN127-B-(MZN)-D8,1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0,45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09354 10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NÝT-PHL-ST/ST-(A2K/A2K)-(4,5-6,5)-4X10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14178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</w:t>
            </w:r>
          </w:p>
        </w:tc>
      </w:tr>
    </w:tbl>
    <w:p>
      <w:pPr>
        <w:framePr w:w="8100" w:h="14178" w:wrap="none" w:hAnchor="page" w:x="1409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5448935</wp:posOffset>
            </wp:positionH>
            <wp:positionV relativeFrom="margin">
              <wp:posOffset>0</wp:posOffset>
            </wp:positionV>
            <wp:extent cx="1298575" cy="463550"/>
            <wp:wrapNone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1298575" cy="463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41" w:left="1408" w:right="1277" w:bottom="85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655"/>
        <w:gridCol w:w="5012"/>
        <w:gridCol w:w="1433"/>
      </w:tblGrid>
      <w:tr>
        <w:trPr>
          <w:trHeight w:val="32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09354 16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NÝT-PHL-ST/ST-(A2K/A2K)-(8,5-12,5)-4X16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0,58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09354 8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NÝT-PHL-ST/ST-(A2K/A2K)-(2,5-4,5)-4X8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09355 10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NÝT-PHL-ST/ST-(A2K/A2K)-(4-6)-5X10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09355 12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NÝT-PHL-ST/ST-(A2K/A2K)-(6-8)-5X12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09355 16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NÝT-PHL-ST/ST-(A2K/A2K)-(8-11)-5X16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09363 10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NÝT-PHL-ALU/ST-(-/A2K)-(5,5-7,0)-3X10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09364 10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NÝT-PHL-ALU/ST-(-/A2K)-(5,0-6,5)-4X10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09364 12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NÝT-PHL-ALU/ST-(-/A2K)-(6,5-8,5)-4X12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09364 16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NÝT-PHL-ALU/ST-(-/A2K)-(8,5-12,5)-4X16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09364 6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NÝT-PHL-ALU/ST-(-/A2K)-(0,5-3,0)-4X6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09364 8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NÝT-PHL-ALU/ST-(-/A2K)-(3,0-5,0)-4X8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0,55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093648 10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NÝT-PHL-ALU/ST-(-/A2K)-(4,5-6,0)-4,8X10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0,75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09365 16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NÝT-PHL-ALU/ST-(-/A2K)-(8,0-12,0)-5X16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0,95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09366 16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NÝT-PHL-ALU/ST-(-/A2K)-(8,0-11,0)-6X16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8100" w:h="4272" w:wrap="none" w:hAnchor="page" w:x="1409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1,55</w:t>
            </w:r>
          </w:p>
        </w:tc>
      </w:tr>
    </w:tbl>
    <w:p>
      <w:pPr>
        <w:framePr w:w="8100" w:h="4272" w:wrap="none" w:hAnchor="page" w:x="1409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5448935</wp:posOffset>
            </wp:positionH>
            <wp:positionV relativeFrom="margin">
              <wp:posOffset>0</wp:posOffset>
            </wp:positionV>
            <wp:extent cx="1298575" cy="463550"/>
            <wp:wrapNone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1298575" cy="463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41" w:left="1408" w:right="1277" w:bottom="85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10085705</wp:posOffset>
              </wp:positionV>
              <wp:extent cx="1198245" cy="1581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98245" cy="1581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(celkem 5)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0.599999999999994pt;margin-top:794.14999999999998pt;width:94.349999999999994pt;height:12.449999999999999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(celkem 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Nadpis #1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Jiné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after="26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spacing w:after="780" w:line="276" w:lineRule="auto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Microsoft Word - DODATEK ke smlouv˙ o konsigna
ním skladu KS 2019</dc:title>
  <dc:subject/>
  <dc:creator>wn00051133</dc:creator>
  <cp:keywords/>
</cp:coreProperties>
</file>