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8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ZÁVAZNÉ PARAMETRY ŘEŠENÍ PROJEKTU</w:t>
      </w:r>
      <w:bookmarkEnd w:id="1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projektu: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QK22010293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00" w:right="17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Rozhodný den pro uznatelnost nákladů dle této verze závazných parametrů: Od data zahájení řešení projektu uvedeném v Závazných parametrech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Název projektu v českém jazyce</w:t>
      </w:r>
      <w:bookmarkEnd w:id="2"/>
    </w:p>
    <w:p>
      <w:pPr>
        <w:pStyle w:val="Style1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380"/>
        <w:ind w:left="560" w:right="180" w:firstLine="0"/>
      </w:pPr>
      <w: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609600</wp:posOffset>
                </wp:positionV>
                <wp:extent cx="170815" cy="23177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.5pt;margin-top:48.pt;width:13.449999999999999pt;height:18.25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Genomická a proteomická charakteristika odolnosti pšenic vůči vybraným abiotickým a biotickým stresům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zahájení a ukončení projektu</w:t>
      </w:r>
      <w:bookmarkEnd w:id="3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01/2022 - 12/2025</w:t>
      </w:r>
    </w:p>
    <w:p>
      <w:pPr>
        <w:widowControl w:val="0"/>
        <w:spacing w:line="14" w:lineRule="exact"/>
      </w:pPr>
      <w:r>
        <mc:AlternateContent>
          <mc:Choice Requires="wps">
            <w:drawing>
              <wp:anchor distT="156210" distB="0" distL="114300" distR="1220470" simplePos="0" relativeHeight="125829380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165100</wp:posOffset>
                </wp:positionV>
                <wp:extent cx="167640" cy="23177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640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0.700000000000003pt;margin-top:13.pt;width:13.199999999999999pt;height:18.25pt;z-index:-125829373;mso-wrap-distance-left:9.pt;mso-wrap-distance-top:12.300000000000001pt;mso-wrap-distance-right:96.099999999999994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6210" distB="0" distL="370205" distR="114300" simplePos="0" relativeHeight="125829382" behindDoc="0" locked="0" layoutInCell="1" allowOverlap="1">
                <wp:simplePos x="0" y="0"/>
                <wp:positionH relativeFrom="page">
                  <wp:posOffset>1154430</wp:posOffset>
                </wp:positionH>
                <wp:positionV relativeFrom="paragraph">
                  <wp:posOffset>165100</wp:posOffset>
                </wp:positionV>
                <wp:extent cx="1017905" cy="23177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17905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Cíl projektu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0.900000000000006pt;margin-top:13.pt;width:80.150000000000006pt;height:18.25pt;z-index:-125829371;mso-wrap-distance-left:29.149999999999999pt;mso-wrap-distance-top:12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380"/>
        <w:ind w:left="560" w:right="20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Cílem projektů je charakterizovat lokusy odolnosti pšenice vůci abiotickým (sucho, extremní teploty) a biotickým stresům (padlí, rzi, fůzariózy klasu) a lokusy ovlivňující vývoj a výnos rostlin pomocí molekularních nastrojů funkcní genomiky. Získaná výsledky navrhovaného projektu budou využity pro design a verifikaci markerů asociovaných s testovanými znaky. Verifikovaná asociace markerů spolu s novými rostlinnými materialy budou predany slechtitelům, semenarům, farmarům a vedecke komunite pro efektivn^jsí slechtení psenic se zlepseným zdravotním stavem a adaptabilitou na manící se klimatická podmínky.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4" w:val="left"/>
        </w:tabs>
        <w:bidi w:val="0"/>
        <w:spacing w:before="0" w:line="240" w:lineRule="auto"/>
        <w:ind w:left="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Řešitel — Klíčová osoba řešitelského týmu</w:t>
      </w:r>
      <w:bookmarkEnd w:id="4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56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Mgr. Pavel Vítámvás Ph.D.</w:t>
      </w:r>
      <w:r>
        <w:br w:type="page"/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0" w:val="left"/>
        </w:tabs>
        <w:bidi w:val="0"/>
        <w:spacing w:before="0" w:after="420" w:line="240" w:lineRule="auto"/>
        <w:ind w:left="0" w:right="0" w:firstLine="0"/>
        <w:jc w:val="left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Plánované výsledky projektu</w:t>
      </w:r>
      <w:bookmarkEnd w:id="5"/>
    </w:p>
    <w:tbl>
      <w:tblPr>
        <w:tblOverlap w:val="never"/>
        <w:jc w:val="center"/>
        <w:tblLayout w:type="fixed"/>
      </w:tblPr>
      <w:tblGrid>
        <w:gridCol w:w="2016"/>
        <w:gridCol w:w="7008"/>
      </w:tblGrid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QK22010293-V2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Markery asociované s odolností k padlí a pro GWAS a RIL populace</w:t>
            </w:r>
          </w:p>
        </w:tc>
      </w:tr>
      <w:tr>
        <w:trPr>
          <w:trHeight w:val="133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1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Markéry se silnou asociací k lokusum odolnosti vůči padlí. Markéry budou vhodné; k identifikaci synténních lokusu v RIL mapovací populaci a verifikaci možnosti získat další markery se silnější vazbou na fenotyp pro efektivnější použití ve šlechtění.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Fuzit - Užitný vzor</w:t>
            </w:r>
          </w:p>
        </w:tc>
      </w:tr>
    </w:tbl>
    <w:p>
      <w:pPr>
        <w:widowControl w:val="0"/>
        <w:spacing w:after="40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2179"/>
        <w:gridCol w:w="6845"/>
      </w:tblGrid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QK22010293-V18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Rozšířená kolekce pšenic vhodná pro asociační mapování znaků</w:t>
            </w:r>
          </w:p>
        </w:tc>
      </w:tr>
      <w:tr>
        <w:trPr>
          <w:trHeight w:val="1051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1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 potřeby asociacního mapovaní se provede vyber 96 nových ci zajímavých odrud pšenice.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 - Ostatní výsledky</w:t>
            </w:r>
          </w:p>
        </w:tc>
      </w:tr>
    </w:tbl>
    <w:p>
      <w:pPr>
        <w:widowControl w:val="0"/>
        <w:spacing w:after="40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2981"/>
        <w:gridCol w:w="6043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QK22010293-V3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Poznatky o regulaci kvetení u pšenice</w:t>
            </w:r>
          </w:p>
        </w:tc>
      </w:tr>
      <w:tr>
        <w:trPr>
          <w:trHeight w:val="133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140" w:right="1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Budou získány nové poznatky o lokusech ovlivňujících dobu kvetení u ozimých linií (většina pouzitych) po vysetí bez jarovizace. Jarovizacní nároky nejsou u vsech linií stejná a mají vliv na dobu kvetení a případně i na fertilitu.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Fuzit - Užitný vzor</w:t>
            </w:r>
          </w:p>
        </w:tc>
      </w:tr>
    </w:tbl>
    <w:p>
      <w:pPr>
        <w:widowControl w:val="0"/>
        <w:spacing w:line="14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659"/>
        <w:gridCol w:w="6365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QK22010293-V1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Genetická mapa verifikační populace CsxPKF</w:t>
            </w:r>
          </w:p>
        </w:tc>
      </w:tr>
      <w:tr>
        <w:trPr>
          <w:trHeight w:val="2189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18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Genetická mapa z CsxPKF populace bude konstruována ze 188 F7 RIL linií a DArTseq markéru. Výhodou je, Ze populace segreguje v mnoha znacích, jako jsou doba kvetení, tvar klasu, výška rostliny (biomasa), velikost semen, reakce na rzi a padlí travní. Mapa bude použita k verifikaci GWAS výsledku a identifikaci markerůi v tesnejsí vazbe na fenotyp nez poskytuje GWAS analýza. Tím se zvýsí efektivita pouzití markeru ve slechtení a poskytnou základ pro identifikaci kandidátních genů pro daný znak.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strukturý databáze RIV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Nmap - Specializovaná mapa s odborným obsahem</w:t>
            </w:r>
          </w:p>
        </w:tc>
      </w:tr>
    </w:tbl>
    <w:p>
      <w:pPr>
        <w:widowControl w:val="0"/>
        <w:spacing w:after="40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1757"/>
        <w:gridCol w:w="7267"/>
      </w:tblGrid>
      <w:tr>
        <w:trPr>
          <w:trHeight w:val="10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QK22010293-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Rezistence výbraného souboru materiálů ke rzím v polních infekčních pokusech</w:t>
            </w:r>
          </w:p>
        </w:tc>
      </w:tr>
      <w:tr>
        <w:trPr>
          <w:trHeight w:val="1051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18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Zhodnocení urovne rezistence výbraneho souboru odrůid/linií psenice ke rzi psenicne, rzi plevové a rzi travní.</w:t>
            </w:r>
          </w:p>
        </w:tc>
      </w:tr>
      <w:tr>
        <w:trPr>
          <w:trHeight w:val="1061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strukturý databáze RIV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Jost - Ostatní článký v odborných recenzovaných periodikách splňující definici druhu výsledku</w:t>
            </w:r>
          </w:p>
        </w:tc>
      </w:tr>
    </w:tbl>
    <w:p>
      <w:pPr>
        <w:widowControl w:val="0"/>
        <w:spacing w:after="40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3077"/>
        <w:gridCol w:w="5947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QK22010293-V10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Rezistence k fuzarióze klasu u pšenice</w:t>
            </w:r>
          </w:p>
        </w:tc>
      </w:tr>
      <w:tr>
        <w:trPr>
          <w:trHeight w:val="1051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140" w:right="18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Nove poznatký o rezistenci odrud psenice k fuzarioze klasu budou zpracovaný ve forme odborného recenzovaného článku.</w:t>
            </w:r>
          </w:p>
        </w:tc>
      </w:tr>
      <w:tr>
        <w:trPr>
          <w:trHeight w:val="1061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strukturý databáze RIV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Jost - Ostatní článký v odborných recenzovaných periodikách splňující definici druhu výsledku</w:t>
            </w:r>
          </w:p>
        </w:tc>
      </w:tr>
    </w:tbl>
    <w:p>
      <w:pPr>
        <w:pStyle w:val="Style2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286" w:val="left"/>
        </w:tabs>
        <w:bidi w:val="0"/>
        <w:spacing w:before="0" w:line="240" w:lineRule="auto"/>
        <w:ind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Identifikační číslo</w:t>
        <w:tab/>
        <w:t>Název výstupu/výsledku</w:t>
      </w:r>
    </w:p>
    <w:p>
      <w:pPr>
        <w:pStyle w:val="Style1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286" w:val="left"/>
        </w:tabs>
        <w:bidi w:val="0"/>
        <w:spacing w:before="0" w:after="200"/>
        <w:ind w:left="14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QK22010293-V12</w:t>
        <w:tab/>
        <w:t>Analýza dehydrinů pšenice vystavené kombinovaným stresům</w:t>
      </w:r>
    </w:p>
    <w:p>
      <w:pPr>
        <w:pStyle w:val="Style2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výstupu/výsledku</w:t>
      </w:r>
    </w:p>
    <w:p>
      <w:pPr>
        <w:pStyle w:val="Style1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00"/>
        <w:ind w:left="140" w:right="18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získaných výsledků analýz dehýdrinů genotypu pšenice vystavených kombinovaným abiotickým stresům (sucho a chlad, sucho a horko) se připraví odborný' článek diskutující zmený hladin dehýdrinů se změnami fýziologických parametrů (WSD, Fv/Fm, OP) behem výstavení jednotlivých (4 oC, 35 % PVK, 35 oC) i kombinovaných stresů vzhledem ke kontrolám rostoůcích v optimálních podmínkách (18 oC, 70% PVK).</w:t>
      </w:r>
    </w:p>
    <w:p>
      <w:pPr>
        <w:pStyle w:val="Style2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Drůh výsledků podle strůktůrý databáze RIV</w:t>
      </w:r>
    </w:p>
    <w:p>
      <w:pPr>
        <w:pStyle w:val="Style1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520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Jost - Ostatní článký v odborných recenzovaných periodikách splňůjící definici drůhů výsledků</w:t>
      </w:r>
    </w:p>
    <w:tbl>
      <w:tblPr>
        <w:tblOverlap w:val="never"/>
        <w:jc w:val="center"/>
        <w:tblLayout w:type="fixed"/>
      </w:tblPr>
      <w:tblGrid>
        <w:gridCol w:w="2362"/>
        <w:gridCol w:w="6662"/>
      </w:tblGrid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QK22010293-V4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výstůpů/výsledků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DArTseq a PCR markerý asociované s velikostí semen</w:t>
            </w:r>
          </w:p>
        </w:tc>
      </w:tr>
      <w:tr>
        <w:trPr>
          <w:trHeight w:val="133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výstůpů/výsledků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18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Identifikace lokůsů a markerů asociovaných a variabilitoů velikosti semen ů GWAS a RIL popůlací. GWAS identifikovaná markerý bůdoů prevedený na PCR a verifikovaný na RIL popůlaci.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Drůh výsledků podle strůktůrý databáze RIV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Fůzit - Užitný vzor</w:t>
            </w:r>
          </w:p>
        </w:tc>
      </w:tr>
    </w:tbl>
    <w:p>
      <w:pPr>
        <w:widowControl w:val="0"/>
        <w:spacing w:after="42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2352"/>
        <w:gridCol w:w="6672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QK22010293-V6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výstůpů/výsledků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DArTseq a PCR markerý asociované s výškoů rostliný.</w:t>
            </w:r>
          </w:p>
        </w:tc>
      </w:tr>
      <w:tr>
        <w:trPr>
          <w:trHeight w:val="161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výstůpů/výsledků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18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Markerý se silnoů asociací k lokůsům odpovědných za výsků (biomasů) rostlin. Markerý bůdoů vhodne k verifikaci pntomnosti vhodná alelý ve slechtitelských materialech a nasledných generacích v průbehů slechtení. Take bůdoů vhodne ke kombinaci vícero alel v jedné odrůdě.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Drůh výsledků podle strůktůrý databáze RIV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Fůzit - Užitný vzor</w:t>
            </w:r>
          </w:p>
        </w:tc>
      </w:tr>
    </w:tbl>
    <w:p>
      <w:pPr>
        <w:pStyle w:val="Style2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137" w:val="left"/>
        </w:tabs>
        <w:bidi w:val="0"/>
        <w:spacing w:before="0" w:line="240" w:lineRule="auto"/>
        <w:ind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Identifikační číslo</w:t>
        <w:tab/>
        <w:t>Název výstupu/výsledku</w:t>
      </w:r>
    </w:p>
    <w:p>
      <w:pPr>
        <w:pStyle w:val="Style1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137" w:val="left"/>
        </w:tabs>
        <w:bidi w:val="0"/>
        <w:spacing w:before="0" w:after="200"/>
        <w:ind w:left="14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QK22010293-V14</w:t>
        <w:tab/>
        <w:t>Proteomická analýza pšenice vystavené kombinaci abiotických stresů.</w:t>
      </w:r>
    </w:p>
    <w:p>
      <w:pPr>
        <w:pStyle w:val="Style2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výstupu/výsledku</w:t>
      </w:r>
    </w:p>
    <w:p>
      <w:pPr>
        <w:pStyle w:val="Style1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00"/>
        <w:ind w:left="140" w:right="18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Proteomická analýza ve srovnání s fyziologickými parametry (WSD, OP, Fv/Fm) pšenice vystavené kombinaci abiotických stresu (sucho a chlad, sucho a vysoka teplota) umožní zmapovat mechanismy reakce psenice na tento stres a určit míru adaptace ci poskození u různých genotypu. Kvantitativní ci kvalitativní zm^ny v proteomu u odolných odrůd mohou byt potencionálními markery odolnosti vuc daným stresum. Výsledky teto studie by mely být publikovatelné v renomovaném vědeckém periodiku (Jimp).</w:t>
      </w:r>
    </w:p>
    <w:p>
      <w:pPr>
        <w:pStyle w:val="Style20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Druh výsledku podle struktury databáze RIV</w:t>
      </w:r>
    </w:p>
    <w:p>
      <w:pPr>
        <w:pStyle w:val="Style1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520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Jimp - Článek v odborném periodiku je obsažen v databázi Web of Science společností Thomson Reuters s příznakem „Article“, „Review“ nebo „Letter“</w:t>
      </w:r>
    </w:p>
    <w:tbl>
      <w:tblPr>
        <w:tblOverlap w:val="never"/>
        <w:jc w:val="center"/>
        <w:tblLayout w:type="fixed"/>
      </w:tblPr>
      <w:tblGrid>
        <w:gridCol w:w="2290"/>
        <w:gridCol w:w="6734"/>
      </w:tblGrid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QK22010293-V5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DArTseq a PCR markery asociované s odolností ke rzím.</w:t>
            </w:r>
          </w:p>
        </w:tc>
      </w:tr>
      <w:tr>
        <w:trPr>
          <w:trHeight w:val="161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1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Markery se silnou asociací k lokusum odolnosti vuc rzím. Markery budou vhodne k verifikaci prítomnosti alely odolnosti ve slechtitelskych materialech a n^sledn^ch generacích v prubehu slechtení. Take budou vhodne ke kombinaci vícero alel v jedne odrůdě.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Fuzit - Užitný vzor</w:t>
            </w:r>
          </w:p>
        </w:tc>
      </w:tr>
    </w:tbl>
    <w:p>
      <w:pPr>
        <w:widowControl w:val="0"/>
        <w:spacing w:after="42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2083"/>
        <w:gridCol w:w="6941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QK22010293-V7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DArTseq a PCR markery asociované s mrazuvzdornosti pšenice.</w:t>
            </w:r>
          </w:p>
        </w:tc>
      </w:tr>
      <w:tr>
        <w:trPr>
          <w:trHeight w:val="162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1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Markery se silnou asociací k lokusum odpovědných za mrazuvzdornost rostlin. Markery budou vhodne k verifikaci prítomnosti vhodne alely ve slechtitelskych materialech a nasledných generacích v prubehu slechtení. Take budou vhodne ke kombinaci vícero alel v jedné odrůdě.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Fuzit - Užitný vzor</w:t>
            </w:r>
          </w:p>
        </w:tc>
      </w:tr>
    </w:tbl>
    <w:p>
      <w:pPr>
        <w:widowControl w:val="0"/>
        <w:spacing w:line="14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699"/>
        <w:gridCol w:w="7325"/>
      </w:tblGrid>
      <w:tr>
        <w:trPr>
          <w:trHeight w:val="10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QK22010293-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Charakterizace lokusů asociovaných s dobou kvetení a s rezistencí k fuzarióze klasu</w:t>
            </w:r>
          </w:p>
        </w:tc>
      </w:tr>
      <w:tr>
        <w:trPr>
          <w:trHeight w:val="1051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140" w:right="18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Lokusy se silným vlivem na kvetení a rezistenci k fuzarioze klasu budou identifikovány pomocí asociace markerů na fenotyp a verifikovány pomocí RIL populace.</w:t>
            </w:r>
          </w:p>
        </w:tc>
      </w:tr>
      <w:tr>
        <w:trPr>
          <w:trHeight w:val="1061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Jimp - Článek v odborném periodiku je obsažen v databázi Web of Science společností Thomson Reuters s příznakem „Article“, „Review“ nebo „Letter“</w:t>
            </w:r>
          </w:p>
        </w:tc>
      </w:tr>
    </w:tbl>
    <w:p>
      <w:pPr>
        <w:widowControl w:val="0"/>
        <w:spacing w:after="42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2203"/>
        <w:gridCol w:w="6821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QK22010293-V16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Šlechtitelské linie pro zlepšenou resistenci vůči fuzarióze klasu</w:t>
            </w:r>
          </w:p>
        </w:tc>
      </w:tr>
      <w:tr>
        <w:trPr>
          <w:trHeight w:val="76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Šlechtitelské linie se zvýšenou odolností vůči fuzarióze klasu získané díky řešení projektu.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Gfunk - Funkční vzorek</w:t>
            </w:r>
          </w:p>
        </w:tc>
      </w:tr>
    </w:tbl>
    <w:p>
      <w:pPr>
        <w:widowControl w:val="0"/>
        <w:spacing w:after="42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2890"/>
        <w:gridCol w:w="6134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QK22010293-V17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Charakterizace suchovzdornosti u pšenice</w:t>
            </w:r>
          </w:p>
        </w:tc>
      </w:tr>
      <w:tr>
        <w:trPr>
          <w:trHeight w:val="133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18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Výsledky fenotypovaní odolnosti pšenice vůči suchu (70% vs 35% PVK, regulovaná podmínky) budou publikovány ve vhodném odborném casopise. Diskutovány budou jednotlivé parametry použité pro odlišení různě odolných genotypů.</w:t>
            </w:r>
          </w:p>
        </w:tc>
      </w:tr>
      <w:tr>
        <w:trPr>
          <w:trHeight w:val="1066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Jost - Ostatní články v odborných recenzovaných periodikách splňující definici druhu výsledku</w:t>
            </w:r>
          </w:p>
        </w:tc>
      </w:tr>
    </w:tbl>
    <w:p>
      <w:pPr>
        <w:widowControl w:val="0"/>
        <w:spacing w:line="14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307"/>
        <w:gridCol w:w="5717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QK22010293-V19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Odezva pšenic na abiotické stresy</w:t>
            </w:r>
          </w:p>
        </w:tc>
      </w:tr>
      <w:tr>
        <w:trPr>
          <w:trHeight w:val="1051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18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Souhrn výsledků fenotypování a genotypování rostlin vystavených abiotickým stresům vzniklých díky řešení navrhovaného projektu v impaktovaném periodiku.</w:t>
            </w:r>
          </w:p>
        </w:tc>
      </w:tr>
      <w:tr>
        <w:trPr>
          <w:trHeight w:val="1061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Drůh výsledků podle strůktůry databáze RIV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Jimp - Článek v odborném periodiku je obsažen v databázi Web of Science společností Thomson Reůters s příznakem „Article“, „Review“ nebo „Letter“</w:t>
            </w:r>
          </w:p>
        </w:tc>
      </w:tr>
    </w:tbl>
    <w:p>
      <w:pPr>
        <w:widowControl w:val="0"/>
        <w:spacing w:after="42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2606"/>
        <w:gridCol w:w="6418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QK22010293-V15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Šlechtitelské linie pro zlepšenou mrazuvzdornost</w:t>
            </w:r>
          </w:p>
        </w:tc>
      </w:tr>
      <w:tr>
        <w:trPr>
          <w:trHeight w:val="76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Šlechtitelské linie se zvýšenou mrazuvzdorností získané díky řešení projektu.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struktury databáze RIV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Gfunk - Funkční vzorek</w:t>
            </w:r>
          </w:p>
        </w:tc>
      </w:tr>
    </w:tbl>
    <w:p>
      <w:pPr>
        <w:widowControl w:val="0"/>
        <w:spacing w:after="426" w:line="14" w:lineRule="exact"/>
      </w:pPr>
    </w:p>
    <w:p>
      <w:pPr>
        <w:widowControl w:val="0"/>
        <w:spacing w:line="14" w:lineRule="exact"/>
      </w:pPr>
    </w:p>
    <w:tbl>
      <w:tblPr>
        <w:tblOverlap w:val="never"/>
        <w:jc w:val="center"/>
        <w:tblLayout w:type="fixed"/>
      </w:tblPr>
      <w:tblGrid>
        <w:gridCol w:w="2558"/>
        <w:gridCol w:w="6466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Identifikační číslo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QK22010293-V11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Název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Odolnost plodin k abiotickým a biotickým stresům.</w:t>
            </w:r>
          </w:p>
        </w:tc>
      </w:tr>
      <w:tr>
        <w:trPr>
          <w:trHeight w:val="133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 výstupu/výsledku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140" w:right="18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Workshop zameřený na prezentaci výsledků dosazených v rámci řešení projektu týkajících se technik genomiký a fenotýpov^ní výuzitelných pro stanovení ůrovne rezistence plodin k abiotickým a biotickým stresům.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Druh výsledku podle strukturý databáze RIV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W - Uspořádání workshopu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0" w:val="left"/>
        </w:tabs>
        <w:bidi w:val="0"/>
        <w:spacing w:before="0" w:after="300" w:line="240" w:lineRule="auto"/>
        <w:ind w:left="0"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Identifikační údaje účastníků</w:t>
      </w:r>
      <w:bookmarkEnd w:id="6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- [P] Výzkumný ústav rostlinné výroby, v.v.i.</w:t>
      </w:r>
    </w:p>
    <w:tbl>
      <w:tblPr>
        <w:tblOverlap w:val="never"/>
        <w:jc w:val="center"/>
        <w:tblLayout w:type="fixed"/>
      </w:tblPr>
      <w:tblGrid>
        <w:gridCol w:w="3010"/>
        <w:gridCol w:w="6014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00027006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Obchodní jméno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Výzkumný ústav rostlinné výroby, v.v.i.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 organizační 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Organizační jednotka</w:t>
            </w:r>
          </w:p>
        </w:tc>
      </w:tr>
      <w:tr>
        <w:trPr>
          <w:trHeight w:val="105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Právní forma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VVI - Veřejná výzkumná instituce (zákon č. 341/2005 Sb., o veřejných výzkumných institucích)</w:t>
            </w:r>
          </w:p>
        </w:tc>
      </w:tr>
      <w:tr>
        <w:trPr>
          <w:trHeight w:val="77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 organizace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 - Výzkumná organizace</w:t>
            </w:r>
          </w:p>
        </w:tc>
      </w:tr>
    </w:tbl>
    <w:p>
      <w:pPr>
        <w:widowControl w:val="0"/>
        <w:spacing w:after="286" w:line="14" w:lineRule="exact"/>
      </w:pPr>
    </w:p>
    <w:p>
      <w:pPr>
        <w:widowControl w:val="0"/>
        <w:spacing w:line="14" w:lineRule="exact"/>
      </w:pP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účastník - [D] Ústav experimentální botaniky AV ČR, v. v. i.</w:t>
      </w:r>
    </w:p>
    <w:tbl>
      <w:tblPr>
        <w:tblOverlap w:val="never"/>
        <w:jc w:val="center"/>
        <w:tblLayout w:type="fixed"/>
      </w:tblPr>
      <w:tblGrid>
        <w:gridCol w:w="2794"/>
        <w:gridCol w:w="6230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61389030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Obchodní jméno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Ústav experimentální botaniky AV ČR, v. v. i.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 organizační 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Organizační jednotka</w:t>
            </w:r>
          </w:p>
        </w:tc>
      </w:tr>
      <w:tr>
        <w:trPr>
          <w:trHeight w:val="105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Právní forma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VVI - Veřejná výzkumná instituce (zákon č. 341/2005 Sb., o veřejných výzkumných institucích)</w:t>
            </w:r>
          </w:p>
        </w:tc>
      </w:tr>
      <w:tr>
        <w:trPr>
          <w:trHeight w:val="77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 organizace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 - Výzkumná organizace</w:t>
            </w:r>
          </w:p>
        </w:tc>
      </w:tr>
    </w:tbl>
    <w:p>
      <w:pPr>
        <w:widowControl w:val="0"/>
        <w:spacing w:after="286" w:line="14" w:lineRule="exact"/>
      </w:pPr>
    </w:p>
    <w:p>
      <w:pPr>
        <w:widowControl w:val="0"/>
        <w:spacing w:line="14" w:lineRule="exact"/>
      </w:pP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účastník - [D] Agrotest fyto, s.r.o.</w:t>
      </w:r>
    </w:p>
    <w:tbl>
      <w:tblPr>
        <w:tblOverlap w:val="never"/>
        <w:jc w:val="center"/>
        <w:tblLayout w:type="fixed"/>
      </w:tblPr>
      <w:tblGrid>
        <w:gridCol w:w="4440"/>
        <w:gridCol w:w="4584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25328859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Obchodní jméno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Agrotest fyto, s.r.o.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 organizační 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Organizační jednotka</w:t>
            </w:r>
          </w:p>
        </w:tc>
      </w:tr>
      <w:tr>
        <w:trPr>
          <w:trHeight w:val="105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Právní forma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POO - Právnická osoba zapsaná v obchodním rejstříku (zákon č. 304/2013 Sb., o veřejných rejstřících právnických a fyzických osob)</w:t>
            </w:r>
          </w:p>
        </w:tc>
      </w:tr>
      <w:tr>
        <w:trPr>
          <w:trHeight w:val="773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 organizace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 - Výzkumná organizace</w:t>
            </w:r>
          </w:p>
        </w:tc>
      </w:tr>
    </w:tbl>
    <w:p>
      <w:pPr>
        <w:widowControl w:val="0"/>
        <w:spacing w:line="14" w:lineRule="exact"/>
      </w:pPr>
      <w:r>
        <w:br w:type="page"/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účastník - [D] SELGEN, a. s.</w:t>
      </w:r>
    </w:p>
    <w:tbl>
      <w:tblPr>
        <w:tblOverlap w:val="never"/>
        <w:jc w:val="center"/>
        <w:tblLayout w:type="fixed"/>
      </w:tblPr>
      <w:tblGrid>
        <w:gridCol w:w="4848"/>
        <w:gridCol w:w="4176"/>
      </w:tblGrid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IČ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47116099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Obchodní jméno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SELGEN, a. s.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 organizační 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Organizační jednotka</w:t>
            </w:r>
          </w:p>
        </w:tc>
      </w:tr>
      <w:tr>
        <w:trPr>
          <w:trHeight w:val="1051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Právní forma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POO - Právnická osoba zapsaná v obchodním rejstříku (zákon č. 304/2013 Sb., o veřejných rejstřících právnických a fyzických osob)</w:t>
            </w:r>
          </w:p>
        </w:tc>
      </w:tr>
      <w:tr>
        <w:trPr>
          <w:trHeight w:val="7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Typ organizace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 - Střední podnik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0" w:val="left"/>
        </w:tabs>
        <w:bidi w:val="0"/>
        <w:spacing w:before="0" w:after="100" w:line="240" w:lineRule="auto"/>
        <w:ind w:left="0" w:right="0" w:firstLine="0"/>
        <w:jc w:val="left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</w:t>
      </w:r>
      <w:bookmarkEnd w:id="7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(uvedené údaje jsou v Kč, závazné parametry tučně v rámečku)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 — QK22010293</w:t>
      </w:r>
    </w:p>
    <w:tbl>
      <w:tblPr>
        <w:tblOverlap w:val="never"/>
        <w:jc w:val="center"/>
        <w:tblLayout w:type="fixed"/>
      </w:tblPr>
      <w:tblGrid>
        <w:gridCol w:w="2414"/>
        <w:gridCol w:w="1219"/>
        <w:gridCol w:w="1210"/>
        <w:gridCol w:w="1214"/>
        <w:gridCol w:w="1214"/>
        <w:gridCol w:w="1752"/>
      </w:tblGrid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/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výše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projektu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4 203 000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4 393 000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4 278 000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3 798 000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16 672 000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podpory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3 492 550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3 654 050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3 556 300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3 148 300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13 851200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intenzita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podpory projektu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85 %</w:t>
            </w:r>
          </w:p>
        </w:tc>
      </w:tr>
    </w:tbl>
    <w:p>
      <w:pPr>
        <w:widowControl w:val="0"/>
        <w:spacing w:after="406" w:line="14" w:lineRule="exact"/>
      </w:pPr>
    </w:p>
    <w:p>
      <w:pPr>
        <w:widowControl w:val="0"/>
        <w:spacing w:line="14" w:lineRule="exact"/>
      </w:pP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Hlavní příjemce — [P] Výzkumný ústav rostlinné výroby, v.v.i.</w:t>
      </w:r>
    </w:p>
    <w:tbl>
      <w:tblPr>
        <w:tblOverlap w:val="never"/>
        <w:jc w:val="center"/>
        <w:tblLayout w:type="fixed"/>
      </w:tblPr>
      <w:tblGrid>
        <w:gridCol w:w="2414"/>
        <w:gridCol w:w="1219"/>
        <w:gridCol w:w="1210"/>
        <w:gridCol w:w="1214"/>
        <w:gridCol w:w="1214"/>
        <w:gridCol w:w="1752"/>
      </w:tblGrid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/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výše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3 816 000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Subdodávky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1 272 000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1 272 000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projektu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1 550 000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1 705 000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1 705 000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1 400 000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6 360 000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podpory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1 317 500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1 449 250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1 449250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1 190 000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5 406 000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výpočtu režijních nákladů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Flat rate 25%</w:t>
            </w:r>
          </w:p>
        </w:tc>
      </w:tr>
    </w:tbl>
    <w:p>
      <w:pPr>
        <w:widowControl w:val="0"/>
        <w:spacing w:line="14" w:lineRule="exact"/>
      </w:pPr>
      <w:r>
        <w:br w:type="page"/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účastník — [D] Ústav experimentální botaniky AV ČR, v. v. i.</w:t>
      </w:r>
    </w:p>
    <w:tbl>
      <w:tblPr>
        <w:tblOverlap w:val="never"/>
        <w:jc w:val="center"/>
        <w:tblLayout w:type="fixed"/>
      </w:tblPr>
      <w:tblGrid>
        <w:gridCol w:w="2414"/>
        <w:gridCol w:w="1219"/>
        <w:gridCol w:w="1210"/>
        <w:gridCol w:w="1214"/>
        <w:gridCol w:w="1214"/>
        <w:gridCol w:w="1752"/>
      </w:tblGrid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/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výše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3 196 000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Subdodávky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345 000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1 400000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1 146 000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projektu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1 603 000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1 613 000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1 498 000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1 373 000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6 087 000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podpory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1 362 550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1 371 050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1 273 300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1 167 050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5 173 950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výpočtu režijních nákladů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Flat rate 25%</w:t>
            </w:r>
          </w:p>
        </w:tc>
      </w:tr>
    </w:tbl>
    <w:p>
      <w:pPr>
        <w:widowControl w:val="0"/>
        <w:spacing w:after="786" w:line="14" w:lineRule="exact"/>
      </w:pPr>
    </w:p>
    <w:p>
      <w:pPr>
        <w:widowControl w:val="0"/>
        <w:spacing w:line="14" w:lineRule="exact"/>
      </w:pP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účastník — [D] Agrotest fyto, s.r.o.</w:t>
      </w:r>
    </w:p>
    <w:tbl>
      <w:tblPr>
        <w:tblOverlap w:val="never"/>
        <w:jc w:val="center"/>
        <w:tblLayout w:type="fixed"/>
      </w:tblPr>
      <w:tblGrid>
        <w:gridCol w:w="2414"/>
        <w:gridCol w:w="1219"/>
        <w:gridCol w:w="1210"/>
        <w:gridCol w:w="1214"/>
        <w:gridCol w:w="1219"/>
        <w:gridCol w:w="1747"/>
      </w:tblGrid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/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výše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147 000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161 000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700 000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Subdodávky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120 000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205 000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projektu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225 000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1 025 000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podpory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212 500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233 750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233 750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191 250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871 250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výpočtu režijních nákladů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Flat rate 25%</w:t>
            </w:r>
          </w:p>
        </w:tc>
      </w:tr>
    </w:tbl>
    <w:p>
      <w:pPr>
        <w:widowControl w:val="0"/>
        <w:spacing w:line="14" w:lineRule="exact"/>
      </w:pPr>
      <w:r>
        <w:br w:type="page"/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účastník — [D] SELGEN, a. s.</w:t>
      </w:r>
    </w:p>
    <w:tbl>
      <w:tblPr>
        <w:tblOverlap w:val="never"/>
        <w:jc w:val="center"/>
        <w:tblLayout w:type="fixed"/>
      </w:tblPr>
      <w:tblGrid>
        <w:gridCol w:w="2414"/>
        <w:gridCol w:w="1219"/>
        <w:gridCol w:w="1210"/>
        <w:gridCol w:w="1214"/>
        <w:gridCol w:w="1214"/>
        <w:gridCol w:w="1752"/>
      </w:tblGrid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 /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maximální výše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2 000 000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Subdodávky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560 000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Nepřímé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640 000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projektu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800 000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3 200 000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podpory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600 000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2 400 000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výpočtu režijních nákladů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Flat rate 25%</w:t>
            </w:r>
          </w:p>
        </w:tc>
      </w:tr>
    </w:tbl>
    <w:p>
      <w:pPr>
        <w:widowControl w:val="0"/>
        <w:spacing w:line="14" w:lineRule="exac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2833" w:left="1405" w:right="1044" w:bottom="2166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0" w:val="left"/>
        </w:tabs>
        <w:bidi w:val="0"/>
        <w:spacing w:before="0" w:after="0" w:line="240" w:lineRule="auto"/>
        <w:ind w:left="0" w:right="0" w:firstLine="0"/>
        <w:jc w:val="lef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závazné parametry projektu</w:t>
      </w:r>
      <w:bookmarkEnd w:id="8"/>
    </w:p>
    <w:sectPr>
      <w:footnotePr>
        <w:pos w:val="pageBottom"/>
        <w:numFmt w:val="decimal"/>
        <w:numRestart w:val="continuous"/>
      </w:footnotePr>
      <w:pgSz w:w="11900" w:h="16840"/>
      <w:pgMar w:top="2833" w:left="1335" w:right="5588" w:bottom="283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5560060</wp:posOffset>
              </wp:positionH>
              <wp:positionV relativeFrom="page">
                <wp:posOffset>9872980</wp:posOffset>
              </wp:positionV>
              <wp:extent cx="1329055" cy="36893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9055" cy="3689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F-372, verze 4, revize 210805</w:t>
                          </w:r>
                        </w:p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Veřejný</w:t>
                          </w:r>
                        </w:p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mbria" w:eastAsia="Cambria" w:hAnsi="Cambria" w:cs="Cambria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/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37.80000000000001pt;margin-top:777.39999999999998pt;width:104.65000000000001pt;height:29.0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F-372, verze 4, revize 210805</w:t>
                    </w:r>
                  </w:p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Veřejný</w:t>
                    </w:r>
                  </w:p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/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773430</wp:posOffset>
              </wp:positionH>
              <wp:positionV relativeFrom="page">
                <wp:posOffset>859790</wp:posOffset>
              </wp:positionV>
              <wp:extent cx="548640" cy="37782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8640" cy="3778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548640" cy="377825"/>
                                <wp:docPr id="8" name="Picutre 8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548640" cy="37782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60.899999999999999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0" name="Picutre 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1144905</wp:posOffset>
              </wp:positionH>
              <wp:positionV relativeFrom="page">
                <wp:posOffset>1280795</wp:posOffset>
              </wp:positionV>
              <wp:extent cx="1329055" cy="7937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9055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90.150000000000006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4"/>
      <w:numFmt w:val="decimal"/>
      <w:lvlText w:val="%1.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Číslo nadpisu #2_"/>
    <w:basedOn w:val="DefaultParagraphFont"/>
    <w:link w:val="Style4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Nadpis #2_"/>
    <w:basedOn w:val="DefaultParagraphFont"/>
    <w:link w:val="Style6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Nadpis #1_"/>
    <w:basedOn w:val="DefaultParagraphFont"/>
    <w:link w:val="Style8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1">
    <w:name w:val="Záhlaví nebo zápatí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Základní text_"/>
    <w:basedOn w:val="DefaultParagraphFont"/>
    <w:link w:val="Style1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Jiné_"/>
    <w:basedOn w:val="DefaultParagraphFont"/>
    <w:link w:val="Style1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Základní text (2)_"/>
    <w:basedOn w:val="DefaultParagraphFont"/>
    <w:link w:val="Style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3">
    <w:name w:val="Titulek tabulky_"/>
    <w:basedOn w:val="DefaultParagraphFont"/>
    <w:link w:val="Style22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</w:pPr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Číslo nadpisu #2"/>
    <w:basedOn w:val="Normal"/>
    <w:link w:val="CharStyle5"/>
    <w:pPr>
      <w:widowControl w:val="0"/>
      <w:shd w:val="clear" w:color="auto" w:fill="FFFFFF"/>
      <w:outlineLvl w:val="1"/>
    </w:pPr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FFFFFF"/>
      <w:spacing w:after="200"/>
      <w:outlineLvl w:val="1"/>
    </w:pPr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spacing w:after="200"/>
      <w:jc w:val="right"/>
      <w:outlineLvl w:val="0"/>
    </w:pPr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10">
    <w:name w:val="Záhlaví nebo zápatí (2)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Základní text"/>
    <w:basedOn w:val="Normal"/>
    <w:link w:val="CharStyle15"/>
    <w:pPr>
      <w:widowControl w:val="0"/>
      <w:shd w:val="clear" w:color="auto" w:fill="FFFFFF"/>
      <w:spacing w:after="260" w:line="264" w:lineRule="auto"/>
      <w:jc w:val="both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Jiné"/>
    <w:basedOn w:val="Normal"/>
    <w:link w:val="CharStyle18"/>
    <w:pPr>
      <w:widowControl w:val="0"/>
      <w:shd w:val="clear" w:color="auto" w:fill="FFFFFF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">
    <w:name w:val="Základní text (2)"/>
    <w:basedOn w:val="Normal"/>
    <w:link w:val="CharStyle21"/>
    <w:pPr>
      <w:widowControl w:val="0"/>
      <w:shd w:val="clear" w:color="auto" w:fill="FFFFFF"/>
      <w:spacing w:after="60"/>
      <w:ind w:left="140"/>
      <w:jc w:val="both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2">
    <w:name w:val="Titulek tabulky"/>
    <w:basedOn w:val="Normal"/>
    <w:link w:val="CharStyle23"/>
    <w:pPr>
      <w:widowControl w:val="0"/>
      <w:shd w:val="clear" w:color="auto" w:fill="FFFFFF"/>
    </w:pPr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 TargetMode="External"/></Relationships>
</file>