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10"/>
        <w:keepNext/>
        <w:keepLines/>
        <w:widowControl w:val="0"/>
        <w:shd w:val="clear" w:color="auto" w:fill="auto"/>
        <w:bidi w:val="0"/>
        <w:spacing w:after="0" w:line="240" w:lineRule="auto"/>
        <w:ind w:left="0" w:righ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15"/>
        <w:keepNext/>
        <w:keepLines/>
        <w:widowControl w:val="0"/>
        <w:shd w:val="clear" w:color="auto" w:fill="auto"/>
        <w:bidi w:val="0"/>
        <w:spacing w:before="0" w:line="240" w:lineRule="auto"/>
        <w:ind w:left="0" w:right="0" w:firstLine="0"/>
      </w:pPr>
      <w:bookmarkStart w:id="1" w:name="bookmark1"/>
      <w:r>
        <w:rPr>
          <w:color w:val="000000"/>
          <w:spacing w:val="0"/>
          <w:w w:val="100"/>
          <w:position w:val="0"/>
          <w:sz w:val="24"/>
          <w:szCs w:val="24"/>
          <w:shd w:val="clear" w:color="auto" w:fill="auto"/>
          <w:lang w:val="cs-CZ" w:eastAsia="cs-CZ" w:bidi="cs-CZ"/>
        </w:rPr>
        <w:t>kterou níže uvedeného dne uzavírají:</w:t>
      </w:r>
      <w:bookmarkEnd w:id="1"/>
    </w:p>
    <w:p>
      <w:pPr>
        <w:pStyle w:val="Style17"/>
        <w:keepNext/>
        <w:keepLines/>
        <w:widowControl w:val="0"/>
        <w:shd w:val="clear" w:color="auto" w:fill="auto"/>
        <w:bidi w:val="0"/>
        <w:spacing w:before="0" w:after="0" w:line="240" w:lineRule="auto"/>
        <w:ind w:left="720" w:right="0" w:hanging="720"/>
        <w:jc w:val="left"/>
      </w:pPr>
      <w:bookmarkStart w:id="2" w:name="bookmark2"/>
      <w:r>
        <w:rPr>
          <w:color w:val="000000"/>
          <w:spacing w:val="0"/>
          <w:w w:val="100"/>
          <w:position w:val="0"/>
          <w:shd w:val="clear" w:color="auto" w:fill="auto"/>
          <w:lang w:val="cs-CZ" w:eastAsia="cs-CZ" w:bidi="cs-CZ"/>
        </w:rPr>
        <w:t>Výzkumný ústav rostlinné výroby, v.v.i.</w:t>
      </w:r>
      <w:bookmarkEnd w:id="2"/>
    </w:p>
    <w:p>
      <w:pPr>
        <w:pStyle w:val="Style7"/>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se sídlem Drnovská 507/73, 161 06 Praha 6 - Ruzyně</w:t>
      </w:r>
    </w:p>
    <w:p>
      <w:pPr>
        <w:pStyle w:val="Style7"/>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IČ: 00027006</w:t>
      </w:r>
    </w:p>
    <w:p>
      <w:pPr>
        <w:pStyle w:val="Style7"/>
        <w:keepNext w:val="0"/>
        <w:keepLines w:val="0"/>
        <w:widowControl w:val="0"/>
        <w:shd w:val="clear" w:color="auto" w:fill="auto"/>
        <w:bidi w:val="0"/>
        <w:spacing w:before="0" w:after="0" w:line="262" w:lineRule="auto"/>
        <w:ind w:left="720" w:right="0" w:hanging="720"/>
        <w:jc w:val="left"/>
      </w:pPr>
      <w:r>
        <w:rPr>
          <w:color w:val="000000"/>
          <w:spacing w:val="0"/>
          <w:w w:val="100"/>
          <w:position w:val="0"/>
          <w:shd w:val="clear" w:color="auto" w:fill="auto"/>
          <w:lang w:val="cs-CZ" w:eastAsia="cs-CZ" w:bidi="cs-CZ"/>
        </w:rPr>
        <w:t>DIČ: CZ00027006</w:t>
      </w:r>
    </w:p>
    <w:p>
      <w:pPr>
        <w:pStyle w:val="Style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 mládeže a tělovýchovy ČR</w:t>
      </w:r>
    </w:p>
    <w:p>
      <w:pPr>
        <w:pStyle w:val="Style7"/>
        <w:keepNext w:val="0"/>
        <w:keepLines w:val="0"/>
        <w:widowControl w:val="0"/>
        <w:shd w:val="clear" w:color="auto" w:fill="auto"/>
        <w:bidi w:val="0"/>
        <w:spacing w:before="0" w:after="220" w:line="262" w:lineRule="auto"/>
        <w:ind w:left="720" w:right="0" w:hanging="720"/>
        <w:jc w:val="left"/>
      </w:pPr>
      <w:r>
        <w:rPr>
          <w:color w:val="000000"/>
          <w:spacing w:val="0"/>
          <w:w w:val="100"/>
          <w:position w:val="0"/>
          <w:shd w:val="clear" w:color="auto" w:fill="auto"/>
          <w:lang w:val="cs-CZ" w:eastAsia="cs-CZ" w:bidi="cs-CZ"/>
        </w:rPr>
        <w:t>zastoupena RNDr. Mikulášem Madarasem, Ph.D., ředitelem</w:t>
      </w:r>
    </w:p>
    <w:p>
      <w:pPr>
        <w:pStyle w:val="Style17"/>
        <w:keepNext/>
        <w:keepLines/>
        <w:widowControl w:val="0"/>
        <w:shd w:val="clear" w:color="auto" w:fill="auto"/>
        <w:bidi w:val="0"/>
        <w:spacing w:before="0" w:after="760" w:line="240" w:lineRule="auto"/>
        <w:ind w:left="720" w:right="0" w:hanging="720"/>
        <w:jc w:val="left"/>
      </w:pPr>
      <w:bookmarkStart w:id="3" w:name="bookmark3"/>
      <w:r>
        <w:rPr>
          <w:b w:val="0"/>
          <w:bCs w:val="0"/>
          <w:color w:val="000000"/>
          <w:spacing w:val="0"/>
          <w:w w:val="100"/>
          <w:position w:val="0"/>
          <w:sz w:val="20"/>
          <w:szCs w:val="2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z w:val="20"/>
          <w:szCs w:val="2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3"/>
    </w:p>
    <w:p>
      <w:pPr>
        <w:pStyle w:val="Style17"/>
        <w:keepNext/>
        <w:keepLines/>
        <w:widowControl w:val="0"/>
        <w:shd w:val="clear" w:color="auto" w:fill="auto"/>
        <w:bidi w:val="0"/>
        <w:spacing w:before="0" w:after="0" w:line="240" w:lineRule="auto"/>
        <w:ind w:left="720" w:right="0" w:hanging="720"/>
        <w:jc w:val="left"/>
      </w:pPr>
      <w:bookmarkStart w:id="4" w:name="bookmark4"/>
      <w:r>
        <w:rPr>
          <w:color w:val="000000"/>
          <w:spacing w:val="0"/>
          <w:w w:val="100"/>
          <w:position w:val="0"/>
          <w:shd w:val="clear" w:color="auto" w:fill="auto"/>
          <w:lang w:val="cs-CZ" w:eastAsia="cs-CZ" w:bidi="cs-CZ"/>
        </w:rPr>
        <w:t>SELGEN, a. s.</w:t>
      </w:r>
      <w:bookmarkEnd w:id="4"/>
    </w:p>
    <w:p>
      <w:pPr>
        <w:pStyle w:val="Style7"/>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se sídlem Jankovcova 24/18, 170 00 Praha 7</w:t>
      </w:r>
    </w:p>
    <w:p>
      <w:pPr>
        <w:pStyle w:val="Style7"/>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IČ: 47116099</w:t>
      </w:r>
    </w:p>
    <w:p>
      <w:pPr>
        <w:pStyle w:val="Style7"/>
        <w:keepNext w:val="0"/>
        <w:keepLines w:val="0"/>
        <w:widowControl w:val="0"/>
        <w:shd w:val="clear" w:color="auto" w:fill="auto"/>
        <w:bidi w:val="0"/>
        <w:spacing w:before="0" w:after="0"/>
        <w:ind w:left="720" w:right="0" w:hanging="720"/>
        <w:jc w:val="left"/>
      </w:pPr>
      <w:r>
        <w:rPr>
          <w:color w:val="000000"/>
          <w:spacing w:val="0"/>
          <w:w w:val="100"/>
          <w:position w:val="0"/>
          <w:shd w:val="clear" w:color="auto" w:fill="auto"/>
          <w:lang w:val="cs-CZ" w:eastAsia="cs-CZ" w:bidi="cs-CZ"/>
        </w:rPr>
        <w:t>DIČ: CZ47116099</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zapsaná v obchodním rejstříku sp. zn. B 1828 vedená u Městského soudu v Praze zastoupen Dr. Ing. Ivo Sedláčkem, místopředsedou představenstva Bankovní spoj.:</w:t>
      </w:r>
    </w:p>
    <w:p>
      <w:pPr>
        <w:pStyle w:val="Style7"/>
        <w:keepNext w:val="0"/>
        <w:keepLines w:val="0"/>
        <w:widowControl w:val="0"/>
        <w:shd w:val="clear" w:color="auto" w:fill="auto"/>
        <w:bidi w:val="0"/>
        <w:spacing w:before="0" w:after="220"/>
        <w:ind w:left="720" w:right="0" w:hanging="720"/>
        <w:jc w:val="left"/>
      </w:pPr>
      <w:r>
        <w:rPr>
          <w:color w:val="000000"/>
          <w:spacing w:val="0"/>
          <w:w w:val="100"/>
          <w:position w:val="0"/>
          <w:shd w:val="clear" w:color="auto" w:fill="auto"/>
          <w:lang w:val="cs-CZ" w:eastAsia="cs-CZ" w:bidi="cs-CZ"/>
        </w:rPr>
        <w:t>Učet číslo:</w:t>
      </w:r>
    </w:p>
    <w:p>
      <w:pPr>
        <w:pStyle w:val="Style17"/>
        <w:keepNext/>
        <w:keepLines/>
        <w:widowControl w:val="0"/>
        <w:shd w:val="clear" w:color="auto" w:fill="auto"/>
        <w:bidi w:val="0"/>
        <w:spacing w:before="0" w:line="240" w:lineRule="auto"/>
        <w:ind w:left="720" w:right="0" w:hanging="720"/>
        <w:jc w:val="left"/>
      </w:pPr>
      <w:bookmarkStart w:id="5" w:name="bookmark5"/>
      <w:r>
        <w:rPr>
          <w:b w:val="0"/>
          <w:bCs w:val="0"/>
          <w:color w:val="000000"/>
          <w:spacing w:val="0"/>
          <w:w w:val="100"/>
          <w:position w:val="0"/>
          <w:sz w:val="20"/>
          <w:szCs w:val="20"/>
          <w:shd w:val="clear" w:color="auto" w:fill="auto"/>
          <w:lang w:val="cs-CZ" w:eastAsia="cs-CZ" w:bidi="cs-CZ"/>
        </w:rPr>
        <w:t xml:space="preserve">dále jen </w:t>
      </w:r>
      <w:r>
        <w:rPr>
          <w:color w:val="000000"/>
          <w:spacing w:val="0"/>
          <w:w w:val="100"/>
          <w:position w:val="0"/>
          <w:shd w:val="clear" w:color="auto" w:fill="auto"/>
          <w:lang w:val="cs-CZ" w:eastAsia="cs-CZ" w:bidi="cs-CZ"/>
        </w:rPr>
        <w:t>„další účastník“</w:t>
      </w:r>
      <w:bookmarkEnd w:id="5"/>
    </w:p>
    <w:p>
      <w:pPr>
        <w:pStyle w:val="Style17"/>
        <w:keepNext/>
        <w:keepLines/>
        <w:widowControl w:val="0"/>
        <w:shd w:val="clear" w:color="auto" w:fill="auto"/>
        <w:bidi w:val="0"/>
        <w:spacing w:before="0" w:after="0" w:line="240" w:lineRule="auto"/>
        <w:ind w:left="4440" w:right="0" w:firstLine="20"/>
        <w:jc w:val="left"/>
      </w:pPr>
      <w:bookmarkStart w:id="6" w:name="bookmark6"/>
      <w:r>
        <w:rPr>
          <w:color w:val="000000"/>
          <w:spacing w:val="0"/>
          <w:w w:val="100"/>
          <w:position w:val="0"/>
          <w:shd w:val="clear" w:color="auto" w:fill="auto"/>
          <w:lang w:val="cs-CZ" w:eastAsia="cs-CZ" w:bidi="cs-CZ"/>
        </w:rPr>
        <w:t>I.</w:t>
      </w:r>
      <w:bookmarkEnd w:id="6"/>
    </w:p>
    <w:p>
      <w:pPr>
        <w:pStyle w:val="Style17"/>
        <w:keepNext/>
        <w:keepLines/>
        <w:widowControl w:val="0"/>
        <w:shd w:val="clear" w:color="auto" w:fill="auto"/>
        <w:bidi w:val="0"/>
        <w:spacing w:before="0" w:line="240" w:lineRule="auto"/>
        <w:ind w:left="0" w:right="0" w:firstLine="0"/>
        <w:jc w:val="center"/>
      </w:pPr>
      <w:bookmarkStart w:id="7" w:name="bookmark7"/>
      <w:r>
        <w:rPr>
          <w:color w:val="000000"/>
          <w:spacing w:val="0"/>
          <w:w w:val="100"/>
          <w:position w:val="0"/>
          <w:shd w:val="clear" w:color="auto" w:fill="auto"/>
          <w:lang w:val="cs-CZ" w:eastAsia="cs-CZ" w:bidi="cs-CZ"/>
        </w:rPr>
        <w:t>Úvodní prohlášení</w:t>
      </w:r>
      <w:bookmarkEnd w:id="7"/>
    </w:p>
    <w:p>
      <w:pPr>
        <w:pStyle w:val="Style7"/>
        <w:keepNext w:val="0"/>
        <w:keepLines w:val="0"/>
        <w:widowControl w:val="0"/>
        <w:numPr>
          <w:ilvl w:val="0"/>
          <w:numId w:val="1"/>
        </w:numPr>
        <w:shd w:val="clear" w:color="auto" w:fill="auto"/>
        <w:tabs>
          <w:tab w:pos="665" w:val="left"/>
        </w:tabs>
        <w:bidi w:val="0"/>
        <w:spacing w:before="0" w:line="266" w:lineRule="auto"/>
        <w:ind w:left="720" w:right="0" w:hanging="72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p>
      <w:pPr>
        <w:pStyle w:val="Style17"/>
        <w:keepNext/>
        <w:keepLines/>
        <w:widowControl w:val="0"/>
        <w:shd w:val="clear" w:color="auto" w:fill="auto"/>
        <w:bidi w:val="0"/>
        <w:spacing w:before="0" w:after="0" w:line="240" w:lineRule="auto"/>
        <w:ind w:left="4440" w:right="0" w:firstLine="20"/>
        <w:jc w:val="left"/>
      </w:pPr>
      <w:bookmarkStart w:id="8" w:name="bookmark8"/>
      <w:r>
        <w:rPr>
          <w:color w:val="000000"/>
          <w:spacing w:val="0"/>
          <w:w w:val="100"/>
          <w:position w:val="0"/>
          <w:shd w:val="clear" w:color="auto" w:fill="auto"/>
          <w:lang w:val="cs-CZ" w:eastAsia="cs-CZ" w:bidi="cs-CZ"/>
        </w:rPr>
        <w:t>II.</w:t>
      </w:r>
      <w:bookmarkEnd w:id="8"/>
    </w:p>
    <w:p>
      <w:pPr>
        <w:pStyle w:val="Style17"/>
        <w:keepNext/>
        <w:keepLines/>
        <w:widowControl w:val="0"/>
        <w:shd w:val="clear" w:color="auto" w:fill="auto"/>
        <w:bidi w:val="0"/>
        <w:spacing w:before="0" w:line="240" w:lineRule="auto"/>
        <w:ind w:left="0" w:right="0" w:firstLine="0"/>
        <w:jc w:val="center"/>
      </w:pPr>
      <w:bookmarkStart w:id="9" w:name="bookmark9"/>
      <w:r>
        <w:rPr>
          <w:color w:val="000000"/>
          <w:spacing w:val="0"/>
          <w:w w:val="100"/>
          <w:position w:val="0"/>
          <w:shd w:val="clear" w:color="auto" w:fill="auto"/>
          <w:lang w:val="cs-CZ" w:eastAsia="cs-CZ" w:bidi="cs-CZ"/>
        </w:rPr>
        <w:t>Projekt</w:t>
      </w:r>
      <w:bookmarkEnd w:id="9"/>
    </w:p>
    <w:p>
      <w:pPr>
        <w:pStyle w:val="Style7"/>
        <w:keepNext w:val="0"/>
        <w:keepLines w:val="0"/>
        <w:widowControl w:val="0"/>
        <w:numPr>
          <w:ilvl w:val="0"/>
          <w:numId w:val="3"/>
        </w:numPr>
        <w:shd w:val="clear" w:color="auto" w:fill="auto"/>
        <w:tabs>
          <w:tab w:pos="665" w:val="left"/>
        </w:tabs>
        <w:bidi w:val="0"/>
        <w:spacing w:before="0" w:line="266" w:lineRule="auto"/>
        <w:ind w:left="720" w:right="0" w:hanging="720"/>
        <w:jc w:val="left"/>
      </w:pPr>
      <w:r>
        <w:rPr>
          <w:color w:val="000000"/>
          <w:spacing w:val="0"/>
          <w:w w:val="100"/>
          <w:position w:val="0"/>
          <w:shd w:val="clear" w:color="auto" w:fill="auto"/>
          <w:lang w:val="cs-CZ" w:eastAsia="cs-CZ" w:bidi="cs-CZ"/>
        </w:rPr>
        <w:t>Pro účely této smlouvy se projektem rozumí:</w:t>
      </w:r>
    </w:p>
    <w:tbl>
      <w:tblPr>
        <w:tblOverlap w:val="never"/>
        <w:jc w:val="right"/>
        <w:tblLayout w:type="fixed"/>
      </w:tblPr>
      <w:tblGrid>
        <w:gridCol w:w="1363"/>
        <w:gridCol w:w="6360"/>
      </w:tblGrid>
      <w:tr>
        <w:trPr>
          <w:trHeight w:val="634"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Genomická a proteomická charakteristika odolnosti pšenic vůči vybraným abiotickým a biotickým stresům</w:t>
            </w:r>
          </w:p>
        </w:tc>
      </w:tr>
      <w:tr>
        <w:trPr>
          <w:trHeight w:val="504" w:hRule="exact"/>
        </w:trPr>
        <w:tc>
          <w:tcPr>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projektu:</w:t>
            </w:r>
          </w:p>
        </w:tc>
        <w:tc>
          <w:tcPr>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rPr>
                <w:sz w:val="22"/>
                <w:szCs w:val="22"/>
              </w:rPr>
            </w:pPr>
            <w:r>
              <w:rPr>
                <w:b/>
                <w:bCs/>
                <w:color w:val="000000"/>
                <w:spacing w:val="0"/>
                <w:w w:val="100"/>
                <w:position w:val="0"/>
                <w:sz w:val="22"/>
                <w:szCs w:val="22"/>
                <w:shd w:val="clear" w:color="auto" w:fill="auto"/>
                <w:lang w:val="cs-CZ" w:eastAsia="cs-CZ" w:bidi="cs-CZ"/>
              </w:rPr>
              <w:t>QK22010293</w:t>
            </w:r>
          </w:p>
        </w:tc>
      </w:tr>
      <w:tr>
        <w:trPr>
          <w:trHeight w:val="763" w:hRule="exact"/>
        </w:trPr>
        <w:tc>
          <w:tcPr>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Poskytovatel:</w:t>
            </w:r>
          </w:p>
        </w:tc>
        <w:tc>
          <w:tcPr>
            <w:tcBorders/>
            <w:shd w:val="clear" w:color="auto" w:fill="FFFFFF"/>
            <w:vAlign w:val="center"/>
          </w:tcPr>
          <w:p>
            <w:pPr>
              <w:pStyle w:val="Style2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Ministerstvo zemědělství ČR, Národní agentura pro zemědělský výzkum</w:t>
            </w:r>
          </w:p>
        </w:tc>
      </w:tr>
      <w:tr>
        <w:trPr>
          <w:trHeight w:val="744" w:hRule="exact"/>
        </w:trPr>
        <w:tc>
          <w:tcPr>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Program:</w:t>
            </w:r>
          </w:p>
        </w:tc>
        <w:tc>
          <w:tcPr>
            <w:tcBorders/>
            <w:shd w:val="clear" w:color="auto" w:fill="FFFFFF"/>
            <w:vAlign w:val="center"/>
          </w:tcPr>
          <w:p>
            <w:pPr>
              <w:pStyle w:val="Style20"/>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Program aplikovaného výzkumu Ministerstva zemědělství na období 2017-2025, ZEMĚ</w:t>
            </w:r>
          </w:p>
        </w:tc>
      </w:tr>
      <w:tr>
        <w:trPr>
          <w:trHeight w:val="514" w:hRule="exact"/>
        </w:trPr>
        <w:tc>
          <w:tcPr>
            <w:gridSpan w:val="2"/>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0"/>
                <w:szCs w:val="20"/>
                <w:shd w:val="clear" w:color="auto" w:fill="auto"/>
                <w:lang w:val="cs-CZ" w:eastAsia="cs-CZ" w:bidi="cs-CZ"/>
              </w:rPr>
              <w:t xml:space="preserve">Maximální výše uznaných nákladů projektu: </w:t>
            </w:r>
            <w:r>
              <w:rPr>
                <w:b/>
                <w:bCs/>
                <w:color w:val="000000"/>
                <w:spacing w:val="0"/>
                <w:w w:val="100"/>
                <w:position w:val="0"/>
                <w:sz w:val="22"/>
                <w:szCs w:val="22"/>
                <w:shd w:val="clear" w:color="auto" w:fill="auto"/>
                <w:lang w:val="cs-CZ" w:eastAsia="cs-CZ" w:bidi="cs-CZ"/>
              </w:rPr>
              <w:t>16 672 000 Kč</w:t>
            </w:r>
          </w:p>
        </w:tc>
      </w:tr>
      <w:tr>
        <w:trPr>
          <w:trHeight w:val="346"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Doba řešení:</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1.2022-31. 12. 2025</w:t>
            </w:r>
          </w:p>
        </w:tc>
      </w:tr>
    </w:tbl>
    <w:p>
      <w:pPr>
        <w:pStyle w:val="Style7"/>
        <w:keepNext w:val="0"/>
        <w:keepLines w:val="0"/>
        <w:widowControl w:val="0"/>
        <w:numPr>
          <w:ilvl w:val="0"/>
          <w:numId w:val="3"/>
        </w:numPr>
        <w:shd w:val="clear" w:color="auto" w:fill="auto"/>
        <w:tabs>
          <w:tab w:pos="704" w:val="left"/>
        </w:tabs>
        <w:bidi w:val="0"/>
        <w:spacing w:before="0" w:after="260" w:line="240" w:lineRule="auto"/>
        <w:ind w:left="720" w:right="0" w:hanging="720"/>
      </w:pPr>
      <w:r>
        <w:rPr>
          <w:color w:val="000000"/>
          <w:spacing w:val="0"/>
          <w:w w:val="100"/>
          <w:position w:val="0"/>
          <w:shd w:val="clear" w:color="auto" w:fill="auto"/>
          <w:lang w:val="cs-CZ" w:eastAsia="cs-CZ" w:bidi="cs-CZ"/>
        </w:rPr>
        <w:t>Schválený návrh projektu je nedílnou součástí této smlouvy, jako její příloha.</w:t>
      </w:r>
    </w:p>
    <w:p>
      <w:pPr>
        <w:pStyle w:val="Style17"/>
        <w:keepNext/>
        <w:keepLines/>
        <w:widowControl w:val="0"/>
        <w:shd w:val="clear" w:color="auto" w:fill="auto"/>
        <w:bidi w:val="0"/>
        <w:spacing w:before="0" w:after="0" w:line="240" w:lineRule="auto"/>
        <w:ind w:left="4400" w:right="0" w:firstLine="0"/>
        <w:jc w:val="left"/>
      </w:pPr>
      <w:bookmarkStart w:id="10" w:name="bookmark10"/>
      <w:r>
        <w:rPr>
          <w:color w:val="000000"/>
          <w:spacing w:val="0"/>
          <w:w w:val="100"/>
          <w:position w:val="0"/>
          <w:shd w:val="clear" w:color="auto" w:fill="auto"/>
          <w:lang w:val="cs-CZ" w:eastAsia="cs-CZ" w:bidi="cs-CZ"/>
        </w:rPr>
        <w:t>III.</w:t>
      </w:r>
      <w:bookmarkEnd w:id="10"/>
    </w:p>
    <w:p>
      <w:pPr>
        <w:pStyle w:val="Style17"/>
        <w:keepNext/>
        <w:keepLines/>
        <w:widowControl w:val="0"/>
        <w:shd w:val="clear" w:color="auto" w:fill="auto"/>
        <w:bidi w:val="0"/>
        <w:spacing w:before="0" w:after="260" w:line="240" w:lineRule="auto"/>
        <w:ind w:left="0" w:right="0" w:firstLine="0"/>
        <w:jc w:val="center"/>
      </w:pPr>
      <w:bookmarkStart w:id="11" w:name="bookmark11"/>
      <w:r>
        <w:rPr>
          <w:color w:val="000000"/>
          <w:spacing w:val="0"/>
          <w:w w:val="100"/>
          <w:position w:val="0"/>
          <w:shd w:val="clear" w:color="auto" w:fill="auto"/>
          <w:lang w:val="cs-CZ" w:eastAsia="cs-CZ" w:bidi="cs-CZ"/>
        </w:rPr>
        <w:t>Osoby odpovědné za řešení</w:t>
      </w:r>
      <w:bookmarkEnd w:id="11"/>
    </w:p>
    <w:p>
      <w:pPr>
        <w:pStyle w:val="Style7"/>
        <w:keepNext w:val="0"/>
        <w:keepLines w:val="0"/>
        <w:widowControl w:val="0"/>
        <w:numPr>
          <w:ilvl w:val="0"/>
          <w:numId w:val="5"/>
        </w:numPr>
        <w:shd w:val="clear" w:color="auto" w:fill="auto"/>
        <w:tabs>
          <w:tab w:pos="704" w:val="left"/>
        </w:tabs>
        <w:bidi w:val="0"/>
        <w:spacing w:before="0" w:after="260" w:line="240" w:lineRule="auto"/>
        <w:ind w:left="720" w:right="0" w:hanging="720"/>
      </w:pPr>
      <w:r>
        <w:rPr>
          <w:color w:val="000000"/>
          <w:spacing w:val="0"/>
          <w:w w:val="100"/>
          <w:position w:val="0"/>
          <w:shd w:val="clear" w:color="auto" w:fill="auto"/>
          <w:lang w:val="cs-CZ" w:eastAsia="cs-CZ" w:bidi="cs-CZ"/>
        </w:rPr>
        <w:t>Za hlavního příjemce je osobou odpovědnou za řešení:</w:t>
      </w:r>
    </w:p>
    <w:p>
      <w:pPr>
        <w:pStyle w:val="Style7"/>
        <w:keepNext w:val="0"/>
        <w:keepLines w:val="0"/>
        <w:widowControl w:val="0"/>
        <w:shd w:val="clear" w:color="auto" w:fill="auto"/>
        <w:bidi w:val="0"/>
        <w:spacing w:before="0" w:after="0" w:line="240" w:lineRule="auto"/>
        <w:ind w:left="1420" w:right="0" w:firstLine="20"/>
        <w:jc w:val="left"/>
      </w:pPr>
      <w:r>
        <w:rPr>
          <w:color w:val="000000"/>
          <w:spacing w:val="0"/>
          <w:w w:val="100"/>
          <w:position w:val="0"/>
          <w:shd w:val="clear" w:color="auto" w:fill="auto"/>
          <w:lang w:val="cs-CZ" w:eastAsia="cs-CZ" w:bidi="cs-CZ"/>
        </w:rPr>
        <w:t>Jméno a příjmení:</w:t>
      </w:r>
    </w:p>
    <w:p>
      <w:pPr>
        <w:pStyle w:val="Style7"/>
        <w:keepNext w:val="0"/>
        <w:keepLines w:val="0"/>
        <w:widowControl w:val="0"/>
        <w:shd w:val="clear" w:color="auto" w:fill="auto"/>
        <w:bidi w:val="0"/>
        <w:spacing w:before="0" w:after="0" w:line="240" w:lineRule="auto"/>
        <w:ind w:left="1420" w:right="0" w:firstLine="20"/>
        <w:jc w:val="left"/>
      </w:pPr>
      <w:r>
        <w:rPr>
          <w:color w:val="000000"/>
          <w:spacing w:val="0"/>
          <w:w w:val="100"/>
          <w:position w:val="0"/>
          <w:shd w:val="clear" w:color="auto" w:fill="auto"/>
          <w:lang w:val="cs-CZ" w:eastAsia="cs-CZ" w:bidi="cs-CZ"/>
        </w:rPr>
        <w:t>Telefon:</w:t>
      </w:r>
    </w:p>
    <w:p>
      <w:pPr>
        <w:pStyle w:val="Style7"/>
        <w:keepNext w:val="0"/>
        <w:keepLines w:val="0"/>
        <w:widowControl w:val="0"/>
        <w:shd w:val="clear" w:color="auto" w:fill="auto"/>
        <w:bidi w:val="0"/>
        <w:spacing w:before="0" w:after="260" w:line="240" w:lineRule="auto"/>
        <w:ind w:left="1420" w:right="0" w:firstLine="20"/>
        <w:jc w:val="left"/>
      </w:pPr>
      <w:r>
        <w:rPr>
          <w:color w:val="000000"/>
          <w:spacing w:val="0"/>
          <w:w w:val="100"/>
          <w:position w:val="0"/>
          <w:shd w:val="clear" w:color="auto" w:fill="auto"/>
          <w:lang w:val="cs-CZ" w:eastAsia="cs-CZ" w:bidi="cs-CZ"/>
        </w:rPr>
        <w:t>E-mail:</w:t>
      </w:r>
    </w:p>
    <w:p>
      <w:pPr>
        <w:pStyle w:val="Style7"/>
        <w:keepNext w:val="0"/>
        <w:keepLines w:val="0"/>
        <w:widowControl w:val="0"/>
        <w:numPr>
          <w:ilvl w:val="0"/>
          <w:numId w:val="5"/>
        </w:numPr>
        <w:shd w:val="clear" w:color="auto" w:fill="auto"/>
        <w:tabs>
          <w:tab w:pos="704" w:val="left"/>
        </w:tabs>
        <w:bidi w:val="0"/>
        <w:spacing w:before="0" w:after="260" w:line="240" w:lineRule="auto"/>
        <w:ind w:left="720" w:right="0" w:hanging="720"/>
      </w:pPr>
      <w:r>
        <w:rPr>
          <w:color w:val="000000"/>
          <w:spacing w:val="0"/>
          <w:w w:val="100"/>
          <w:position w:val="0"/>
          <w:shd w:val="clear" w:color="auto" w:fill="auto"/>
          <w:lang w:val="cs-CZ" w:eastAsia="cs-CZ" w:bidi="cs-CZ"/>
        </w:rPr>
        <w:t>Za dalšího účastníka je osobou odpovědnou za řešení:</w:t>
      </w:r>
    </w:p>
    <w:p>
      <w:pPr>
        <w:pStyle w:val="Style7"/>
        <w:keepNext w:val="0"/>
        <w:keepLines w:val="0"/>
        <w:widowControl w:val="0"/>
        <w:shd w:val="clear" w:color="auto" w:fill="auto"/>
        <w:bidi w:val="0"/>
        <w:spacing w:before="0" w:after="0" w:line="240" w:lineRule="auto"/>
        <w:ind w:left="1420" w:right="0" w:firstLine="20"/>
        <w:jc w:val="left"/>
      </w:pPr>
      <w:r>
        <w:rPr>
          <w:color w:val="000000"/>
          <w:spacing w:val="0"/>
          <w:w w:val="100"/>
          <w:position w:val="0"/>
          <w:shd w:val="clear" w:color="auto" w:fill="auto"/>
          <w:lang w:val="cs-CZ" w:eastAsia="cs-CZ" w:bidi="cs-CZ"/>
        </w:rPr>
        <w:t>Jméno a příjmení:</w:t>
      </w:r>
    </w:p>
    <w:p>
      <w:pPr>
        <w:pStyle w:val="Style7"/>
        <w:keepNext w:val="0"/>
        <w:keepLines w:val="0"/>
        <w:widowControl w:val="0"/>
        <w:shd w:val="clear" w:color="auto" w:fill="auto"/>
        <w:bidi w:val="0"/>
        <w:spacing w:before="0" w:after="0" w:line="240" w:lineRule="auto"/>
        <w:ind w:left="1420" w:right="0" w:firstLine="20"/>
        <w:jc w:val="left"/>
      </w:pPr>
      <w:r>
        <w:rPr>
          <w:color w:val="000000"/>
          <w:spacing w:val="0"/>
          <w:w w:val="100"/>
          <w:position w:val="0"/>
          <w:shd w:val="clear" w:color="auto" w:fill="auto"/>
          <w:lang w:val="cs-CZ" w:eastAsia="cs-CZ" w:bidi="cs-CZ"/>
        </w:rPr>
        <w:t>Telefon:</w:t>
      </w:r>
    </w:p>
    <w:p>
      <w:pPr>
        <w:pStyle w:val="Style7"/>
        <w:keepNext w:val="0"/>
        <w:keepLines w:val="0"/>
        <w:widowControl w:val="0"/>
        <w:shd w:val="clear" w:color="auto" w:fill="auto"/>
        <w:bidi w:val="0"/>
        <w:spacing w:before="0" w:after="760" w:line="240" w:lineRule="auto"/>
        <w:ind w:left="1420" w:right="0" w:firstLine="20"/>
        <w:jc w:val="left"/>
      </w:pPr>
      <w:r>
        <w:rPr>
          <w:color w:val="000000"/>
          <w:spacing w:val="0"/>
          <w:w w:val="100"/>
          <w:position w:val="0"/>
          <w:shd w:val="clear" w:color="auto" w:fill="auto"/>
          <w:lang w:val="cs-CZ" w:eastAsia="cs-CZ" w:bidi="cs-CZ"/>
        </w:rPr>
        <w:t>E-mail:</w:t>
      </w:r>
    </w:p>
    <w:p>
      <w:pPr>
        <w:pStyle w:val="Style17"/>
        <w:keepNext/>
        <w:keepLines/>
        <w:widowControl w:val="0"/>
        <w:shd w:val="clear" w:color="auto" w:fill="auto"/>
        <w:bidi w:val="0"/>
        <w:spacing w:before="0" w:after="0" w:line="240" w:lineRule="auto"/>
        <w:ind w:left="4400" w:right="0" w:firstLine="0"/>
        <w:jc w:val="left"/>
      </w:pPr>
      <w:bookmarkStart w:id="12" w:name="bookmark12"/>
      <w:r>
        <w:rPr>
          <w:color w:val="000000"/>
          <w:spacing w:val="0"/>
          <w:w w:val="100"/>
          <w:position w:val="0"/>
          <w:shd w:val="clear" w:color="auto" w:fill="auto"/>
          <w:lang w:val="cs-CZ" w:eastAsia="cs-CZ" w:bidi="cs-CZ"/>
        </w:rPr>
        <w:t>IV.</w:t>
      </w:r>
      <w:bookmarkEnd w:id="12"/>
    </w:p>
    <w:p>
      <w:pPr>
        <w:pStyle w:val="Style17"/>
        <w:keepNext/>
        <w:keepLines/>
        <w:widowControl w:val="0"/>
        <w:shd w:val="clear" w:color="auto" w:fill="auto"/>
        <w:bidi w:val="0"/>
        <w:spacing w:before="0" w:after="260" w:line="240" w:lineRule="auto"/>
        <w:ind w:left="0" w:right="0" w:firstLine="0"/>
        <w:jc w:val="center"/>
      </w:pPr>
      <w:bookmarkStart w:id="13" w:name="bookmark13"/>
      <w:r>
        <w:rPr>
          <w:color w:val="000000"/>
          <w:spacing w:val="0"/>
          <w:w w:val="100"/>
          <w:position w:val="0"/>
          <w:shd w:val="clear" w:color="auto" w:fill="auto"/>
          <w:lang w:val="cs-CZ" w:eastAsia="cs-CZ" w:bidi="cs-CZ"/>
        </w:rPr>
        <w:t>Základní práva a povinnosti</w:t>
      </w:r>
      <w:bookmarkEnd w:id="13"/>
    </w:p>
    <w:p>
      <w:pPr>
        <w:pStyle w:val="Style7"/>
        <w:keepNext w:val="0"/>
        <w:keepLines w:val="0"/>
        <w:widowControl w:val="0"/>
        <w:numPr>
          <w:ilvl w:val="0"/>
          <w:numId w:val="7"/>
        </w:numPr>
        <w:shd w:val="clear" w:color="auto" w:fill="auto"/>
        <w:tabs>
          <w:tab w:pos="704" w:val="left"/>
        </w:tabs>
        <w:bidi w:val="0"/>
        <w:spacing w:before="0" w:after="260" w:line="266" w:lineRule="auto"/>
        <w:ind w:left="720" w:right="0" w:hanging="720"/>
      </w:pPr>
      <w:r>
        <w:rPr>
          <w:color w:val="000000"/>
          <w:spacing w:val="0"/>
          <w:w w:val="100"/>
          <w:position w:val="0"/>
          <w:shd w:val="clear" w:color="auto" w:fill="auto"/>
          <w:lang w:val="cs-CZ" w:eastAsia="cs-CZ" w:bidi="cs-CZ"/>
        </w:rPr>
        <w:t>Další účastník se zavazuje účastnit se na řešení projektu, spolupracovat, provádět, vykonat a plnit řádně a včas všechny činnosti a povinnosti vyplývající pro něj z:</w:t>
      </w:r>
    </w:p>
    <w:p>
      <w:pPr>
        <w:pStyle w:val="Style7"/>
        <w:keepNext w:val="0"/>
        <w:keepLines w:val="0"/>
        <w:widowControl w:val="0"/>
        <w:shd w:val="clear" w:color="auto" w:fill="auto"/>
        <w:bidi w:val="0"/>
        <w:spacing w:before="0" w:after="0" w:line="266" w:lineRule="auto"/>
        <w:ind w:left="2140" w:right="0" w:firstLine="0"/>
      </w:pPr>
      <w:r>
        <w:rPr>
          <w:color w:val="000000"/>
          <w:spacing w:val="0"/>
          <w:w w:val="100"/>
          <w:position w:val="0"/>
          <w:shd w:val="clear" w:color="auto" w:fill="auto"/>
          <w:lang w:val="cs-CZ" w:eastAsia="cs-CZ" w:bidi="cs-CZ"/>
        </w:rPr>
        <w:t>této smlouvy</w:t>
      </w:r>
    </w:p>
    <w:p>
      <w:pPr>
        <w:pStyle w:val="Style7"/>
        <w:keepNext w:val="0"/>
        <w:keepLines w:val="0"/>
        <w:widowControl w:val="0"/>
        <w:shd w:val="clear" w:color="auto" w:fill="auto"/>
        <w:bidi w:val="0"/>
        <w:spacing w:before="0" w:after="0" w:line="266" w:lineRule="auto"/>
        <w:ind w:left="2140" w:right="0" w:firstLine="0"/>
      </w:pPr>
      <w:r>
        <w:rPr>
          <w:color w:val="000000"/>
          <w:spacing w:val="0"/>
          <w:w w:val="100"/>
          <w:position w:val="0"/>
          <w:shd w:val="clear" w:color="auto" w:fill="auto"/>
          <w:lang w:val="cs-CZ" w:eastAsia="cs-CZ" w:bidi="cs-CZ"/>
        </w:rPr>
        <w:t>schváleného návrhu projektu</w:t>
      </w:r>
    </w:p>
    <w:p>
      <w:pPr>
        <w:pStyle w:val="Style7"/>
        <w:keepNext w:val="0"/>
        <w:keepLines w:val="0"/>
        <w:widowControl w:val="0"/>
        <w:shd w:val="clear" w:color="auto" w:fill="auto"/>
        <w:bidi w:val="0"/>
        <w:spacing w:before="0" w:after="0" w:line="266" w:lineRule="auto"/>
        <w:ind w:left="2140" w:right="0" w:firstLine="0"/>
      </w:pPr>
      <w:r>
        <w:rPr>
          <w:color w:val="000000"/>
          <w:spacing w:val="0"/>
          <w:w w:val="100"/>
          <w:position w:val="0"/>
          <w:shd w:val="clear" w:color="auto" w:fill="auto"/>
          <w:lang w:val="cs-CZ" w:eastAsia="cs-CZ" w:bidi="cs-CZ"/>
        </w:rPr>
        <w:t>smlouvy o poskytnutí podpory (dále jen „smlouva o poskytnutí podpory“) včetně příloh</w:t>
      </w:r>
    </w:p>
    <w:p>
      <w:pPr>
        <w:pStyle w:val="Style7"/>
        <w:keepNext w:val="0"/>
        <w:keepLines w:val="0"/>
        <w:widowControl w:val="0"/>
        <w:shd w:val="clear" w:color="auto" w:fill="auto"/>
        <w:bidi w:val="0"/>
        <w:spacing w:before="0" w:after="0" w:line="266" w:lineRule="auto"/>
        <w:ind w:left="2140" w:right="0" w:firstLine="0"/>
      </w:pPr>
      <w:r>
        <w:rPr>
          <w:color w:val="000000"/>
          <w:spacing w:val="0"/>
          <w:w w:val="100"/>
          <w:position w:val="0"/>
          <w:shd w:val="clear" w:color="auto" w:fill="auto"/>
          <w:lang w:val="cs-CZ" w:eastAsia="cs-CZ" w:bidi="cs-CZ"/>
        </w:rPr>
        <w:t>závazných parametrů řešení projektu</w:t>
      </w:r>
    </w:p>
    <w:p>
      <w:pPr>
        <w:pStyle w:val="Style7"/>
        <w:keepNext w:val="0"/>
        <w:keepLines w:val="0"/>
        <w:widowControl w:val="0"/>
        <w:shd w:val="clear" w:color="auto" w:fill="auto"/>
        <w:bidi w:val="0"/>
        <w:spacing w:before="0" w:after="260" w:line="266" w:lineRule="auto"/>
        <w:ind w:left="2140" w:right="0" w:firstLine="0"/>
      </w:pPr>
      <w:r>
        <w:rPr>
          <w:color w:val="000000"/>
          <w:spacing w:val="0"/>
          <w:w w:val="100"/>
          <w:position w:val="0"/>
          <w:shd w:val="clear" w:color="auto" w:fill="auto"/>
          <w:lang w:val="cs-CZ" w:eastAsia="cs-CZ" w:bidi="cs-CZ"/>
        </w:rPr>
        <w:t>všeobecných podmínek ke smlouvě o poskytnutí podpory</w:t>
      </w:r>
    </w:p>
    <w:p>
      <w:pPr>
        <w:pStyle w:val="Style7"/>
        <w:keepNext w:val="0"/>
        <w:keepLines w:val="0"/>
        <w:widowControl w:val="0"/>
        <w:shd w:val="clear" w:color="auto" w:fill="auto"/>
        <w:bidi w:val="0"/>
        <w:spacing w:before="0"/>
        <w:ind w:left="720" w:right="0" w:firstLine="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pPr>
        <w:pStyle w:val="Style7"/>
        <w:keepNext w:val="0"/>
        <w:keepLines w:val="0"/>
        <w:widowControl w:val="0"/>
        <w:numPr>
          <w:ilvl w:val="0"/>
          <w:numId w:val="7"/>
        </w:numPr>
        <w:shd w:val="clear" w:color="auto" w:fill="auto"/>
        <w:tabs>
          <w:tab w:pos="704" w:val="left"/>
        </w:tabs>
        <w:bidi w:val="0"/>
        <w:spacing w:before="0"/>
        <w:ind w:left="720" w:right="0" w:hanging="72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7"/>
        <w:keepNext w:val="0"/>
        <w:keepLines w:val="0"/>
        <w:widowControl w:val="0"/>
        <w:numPr>
          <w:ilvl w:val="0"/>
          <w:numId w:val="7"/>
        </w:numPr>
        <w:shd w:val="clear" w:color="auto" w:fill="auto"/>
        <w:tabs>
          <w:tab w:pos="704" w:val="left"/>
        </w:tabs>
        <w:bidi w:val="0"/>
        <w:spacing w:before="0" w:after="260" w:line="266" w:lineRule="auto"/>
        <w:ind w:left="720" w:right="0" w:hanging="72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pPr>
        <w:pStyle w:val="Style7"/>
        <w:keepNext w:val="0"/>
        <w:keepLines w:val="0"/>
        <w:widowControl w:val="0"/>
        <w:numPr>
          <w:ilvl w:val="0"/>
          <w:numId w:val="7"/>
        </w:numPr>
        <w:shd w:val="clear" w:color="auto" w:fill="auto"/>
        <w:tabs>
          <w:tab w:pos="704" w:val="left"/>
        </w:tabs>
        <w:bidi w:val="0"/>
        <w:spacing w:before="0" w:after="260" w:line="266" w:lineRule="auto"/>
        <w:ind w:left="720" w:right="0" w:hanging="720"/>
      </w:pPr>
      <w:r>
        <w:rPr>
          <w:color w:val="000000"/>
          <w:spacing w:val="0"/>
          <w:w w:val="100"/>
          <w:position w:val="0"/>
          <w:shd w:val="clear" w:color="auto" w:fill="auto"/>
          <w:lang w:val="cs-CZ" w:eastAsia="cs-CZ" w:bidi="cs-CZ"/>
        </w:rPr>
        <w:t>Každá ze stran se zavazuje neprodleně informovat druhou stranu o podstatných skutečnostech, problémech nebo zpožděních, které by mohly ovlivnit řešení projektu.</w:t>
      </w:r>
    </w:p>
    <w:p>
      <w:pPr>
        <w:pStyle w:val="Style7"/>
        <w:keepNext w:val="0"/>
        <w:keepLines w:val="0"/>
        <w:widowControl w:val="0"/>
        <w:numPr>
          <w:ilvl w:val="0"/>
          <w:numId w:val="7"/>
        </w:numPr>
        <w:shd w:val="clear" w:color="auto" w:fill="auto"/>
        <w:tabs>
          <w:tab w:pos="704" w:val="left"/>
        </w:tabs>
        <w:bidi w:val="0"/>
        <w:spacing w:before="0" w:after="260" w:line="257" w:lineRule="auto"/>
        <w:ind w:left="720" w:right="0" w:hanging="720"/>
      </w:pPr>
      <w:r>
        <w:rPr>
          <w:color w:val="000000"/>
          <w:spacing w:val="0"/>
          <w:w w:val="100"/>
          <w:position w:val="0"/>
          <w:shd w:val="clear" w:color="auto" w:fill="auto"/>
          <w:lang w:val="cs-CZ" w:eastAsia="cs-CZ" w:bidi="cs-CZ"/>
        </w:rPr>
        <w:t>Další účastník se zavazuje poskytnout hlavnímu příjemci nezbytnou součinnost při přípravě zpráv vyžadovaných projektem nebo podmínkami podpory.</w:t>
      </w:r>
    </w:p>
    <w:p>
      <w:pPr>
        <w:pStyle w:val="Style7"/>
        <w:keepNext w:val="0"/>
        <w:keepLines w:val="0"/>
        <w:widowControl w:val="0"/>
        <w:numPr>
          <w:ilvl w:val="0"/>
          <w:numId w:val="7"/>
        </w:numPr>
        <w:shd w:val="clear" w:color="auto" w:fill="auto"/>
        <w:tabs>
          <w:tab w:pos="704" w:val="left"/>
        </w:tabs>
        <w:bidi w:val="0"/>
        <w:spacing w:before="0" w:after="260" w:line="266" w:lineRule="auto"/>
        <w:ind w:left="720" w:right="0" w:hanging="72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7"/>
        <w:keepNext w:val="0"/>
        <w:keepLines w:val="0"/>
        <w:widowControl w:val="0"/>
        <w:numPr>
          <w:ilvl w:val="0"/>
          <w:numId w:val="7"/>
        </w:numPr>
        <w:shd w:val="clear" w:color="auto" w:fill="auto"/>
        <w:tabs>
          <w:tab w:pos="700" w:val="left"/>
        </w:tabs>
        <w:bidi w:val="0"/>
        <w:spacing w:before="0" w:line="271" w:lineRule="auto"/>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7"/>
        <w:keepNext w:val="0"/>
        <w:keepLines w:val="0"/>
        <w:widowControl w:val="0"/>
        <w:numPr>
          <w:ilvl w:val="0"/>
          <w:numId w:val="7"/>
        </w:numPr>
        <w:shd w:val="clear" w:color="auto" w:fill="auto"/>
        <w:tabs>
          <w:tab w:pos="700" w:val="left"/>
        </w:tabs>
        <w:bidi w:val="0"/>
        <w:spacing w:before="0"/>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7"/>
        <w:keepNext w:val="0"/>
        <w:keepLines w:val="0"/>
        <w:widowControl w:val="0"/>
        <w:numPr>
          <w:ilvl w:val="0"/>
          <w:numId w:val="7"/>
        </w:numPr>
        <w:shd w:val="clear" w:color="auto" w:fill="auto"/>
        <w:tabs>
          <w:tab w:pos="700" w:val="left"/>
        </w:tabs>
        <w:bidi w:val="0"/>
        <w:spacing w:before="0" w:line="271"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provedení auditu.</w:t>
      </w:r>
    </w:p>
    <w:p>
      <w:pPr>
        <w:pStyle w:val="Style7"/>
        <w:keepNext w:val="0"/>
        <w:keepLines w:val="0"/>
        <w:widowControl w:val="0"/>
        <w:numPr>
          <w:ilvl w:val="0"/>
          <w:numId w:val="7"/>
        </w:numPr>
        <w:shd w:val="clear" w:color="auto" w:fill="auto"/>
        <w:tabs>
          <w:tab w:pos="700" w:val="left"/>
        </w:tabs>
        <w:bidi w:val="0"/>
        <w:spacing w:before="0" w:after="480"/>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pPr>
        <w:pStyle w:val="Style17"/>
        <w:keepNext/>
        <w:keepLines/>
        <w:widowControl w:val="0"/>
        <w:shd w:val="clear" w:color="auto" w:fill="auto"/>
        <w:bidi w:val="0"/>
        <w:spacing w:before="0" w:after="0" w:line="240" w:lineRule="auto"/>
        <w:ind w:left="4440" w:right="0" w:firstLine="0"/>
        <w:jc w:val="left"/>
      </w:pPr>
      <w:bookmarkStart w:id="14" w:name="bookmark14"/>
      <w:r>
        <w:rPr>
          <w:color w:val="000000"/>
          <w:spacing w:val="0"/>
          <w:w w:val="100"/>
          <w:position w:val="0"/>
          <w:shd w:val="clear" w:color="auto" w:fill="auto"/>
          <w:lang w:val="cs-CZ" w:eastAsia="cs-CZ" w:bidi="cs-CZ"/>
        </w:rPr>
        <w:t>V.</w:t>
      </w:r>
      <w:bookmarkEnd w:id="14"/>
    </w:p>
    <w:p>
      <w:pPr>
        <w:pStyle w:val="Style17"/>
        <w:keepNext/>
        <w:keepLines/>
        <w:widowControl w:val="0"/>
        <w:shd w:val="clear" w:color="auto" w:fill="auto"/>
        <w:bidi w:val="0"/>
        <w:spacing w:before="0" w:line="240" w:lineRule="auto"/>
        <w:ind w:left="0" w:right="0" w:firstLine="0"/>
        <w:jc w:val="center"/>
      </w:pPr>
      <w:bookmarkStart w:id="15" w:name="bookmark15"/>
      <w:r>
        <w:rPr>
          <w:color w:val="000000"/>
          <w:spacing w:val="0"/>
          <w:w w:val="100"/>
          <w:position w:val="0"/>
          <w:shd w:val="clear" w:color="auto" w:fill="auto"/>
          <w:lang w:val="cs-CZ" w:eastAsia="cs-CZ" w:bidi="cs-CZ"/>
        </w:rPr>
        <w:t>Financování projektu</w:t>
      </w:r>
      <w:bookmarkEnd w:id="15"/>
    </w:p>
    <w:p>
      <w:pPr>
        <w:pStyle w:val="Style7"/>
        <w:keepNext w:val="0"/>
        <w:keepLines w:val="0"/>
        <w:widowControl w:val="0"/>
        <w:numPr>
          <w:ilvl w:val="0"/>
          <w:numId w:val="9"/>
        </w:numPr>
        <w:shd w:val="clear" w:color="auto" w:fill="auto"/>
        <w:tabs>
          <w:tab w:pos="700" w:val="left"/>
        </w:tabs>
        <w:bidi w:val="0"/>
        <w:spacing w:before="0" w:line="262" w:lineRule="auto"/>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7"/>
        <w:keepNext w:val="0"/>
        <w:keepLines w:val="0"/>
        <w:widowControl w:val="0"/>
        <w:numPr>
          <w:ilvl w:val="0"/>
          <w:numId w:val="9"/>
        </w:numPr>
        <w:shd w:val="clear" w:color="auto" w:fill="auto"/>
        <w:tabs>
          <w:tab w:pos="700" w:val="left"/>
        </w:tabs>
        <w:bidi w:val="0"/>
        <w:spacing w:before="0" w:line="266" w:lineRule="auto"/>
        <w:ind w:left="720" w:right="0" w:hanging="720"/>
      </w:pPr>
      <w:r>
        <w:rPr>
          <w:color w:val="000000"/>
          <w:spacing w:val="0"/>
          <w:w w:val="100"/>
          <w:position w:val="0"/>
          <w:shd w:val="clear" w:color="auto" w:fill="auto"/>
          <w:lang w:val="cs-CZ" w:eastAsia="cs-CZ" w:bidi="cs-CZ"/>
        </w:rPr>
        <w:t>V případě, že dle podmínek podpory maj í být prostředky určené pro dalšího účastníka vypláceny prostřednictvím hlavního příjemce, zavazuje se hlavní příjemce prostředky určené dalš</w:t>
      </w:r>
      <w:r>
        <w:rPr>
          <w:color w:val="000000"/>
          <w:spacing w:val="0"/>
          <w:w w:val="100"/>
          <w:position w:val="0"/>
          <w:u w:val="single"/>
          <w:shd w:val="clear" w:color="auto" w:fill="auto"/>
          <w:lang w:val="cs-CZ" w:eastAsia="cs-CZ" w:bidi="cs-CZ"/>
        </w:rPr>
        <w:t>ím</w:t>
      </w:r>
      <w:r>
        <w:rPr>
          <w:color w:val="000000"/>
          <w:spacing w:val="0"/>
          <w:w w:val="100"/>
          <w:position w:val="0"/>
          <w:shd w:val="clear" w:color="auto" w:fill="auto"/>
          <w:lang w:val="cs-CZ" w:eastAsia="cs-CZ" w:bidi="cs-CZ"/>
        </w:rPr>
        <w:t>u účastníkovi převést účastníkovi vždy do 30 dnů od jejich obdržení. Hlavní příjemce je oprávněn pozastavit převod prostředků v případě, že je další účastník v prodlení s plněním svých povinností či porušuje podmínky podpory.</w:t>
      </w:r>
    </w:p>
    <w:p>
      <w:pPr>
        <w:pStyle w:val="Style7"/>
        <w:keepNext w:val="0"/>
        <w:keepLines w:val="0"/>
        <w:widowControl w:val="0"/>
        <w:numPr>
          <w:ilvl w:val="0"/>
          <w:numId w:val="9"/>
        </w:numPr>
        <w:shd w:val="clear" w:color="auto" w:fill="auto"/>
        <w:tabs>
          <w:tab w:pos="700" w:val="left"/>
        </w:tabs>
        <w:bidi w:val="0"/>
        <w:spacing w:before="0" w:line="262" w:lineRule="auto"/>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7"/>
        <w:keepNext w:val="0"/>
        <w:keepLines w:val="0"/>
        <w:widowControl w:val="0"/>
        <w:numPr>
          <w:ilvl w:val="0"/>
          <w:numId w:val="9"/>
        </w:numPr>
        <w:shd w:val="clear" w:color="auto" w:fill="auto"/>
        <w:tabs>
          <w:tab w:pos="700" w:val="left"/>
        </w:tabs>
        <w:bidi w:val="0"/>
        <w:spacing w:before="0"/>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7"/>
        <w:keepNext w:val="0"/>
        <w:keepLines w:val="0"/>
        <w:widowControl w:val="0"/>
        <w:shd w:val="clear" w:color="auto" w:fill="auto"/>
        <w:bidi w:val="0"/>
        <w:spacing w:before="0"/>
        <w:ind w:left="12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7"/>
        <w:keepNext w:val="0"/>
        <w:keepLines w:val="0"/>
        <w:widowControl w:val="0"/>
        <w:numPr>
          <w:ilvl w:val="0"/>
          <w:numId w:val="9"/>
        </w:numPr>
        <w:shd w:val="clear" w:color="auto" w:fill="auto"/>
        <w:tabs>
          <w:tab w:pos="700" w:val="left"/>
        </w:tabs>
        <w:bidi w:val="0"/>
        <w:spacing w:before="0" w:line="257"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7"/>
        <w:keepNext w:val="0"/>
        <w:keepLines w:val="0"/>
        <w:widowControl w:val="0"/>
        <w:numPr>
          <w:ilvl w:val="0"/>
          <w:numId w:val="9"/>
        </w:numPr>
        <w:shd w:val="clear" w:color="auto" w:fill="auto"/>
        <w:tabs>
          <w:tab w:pos="700" w:val="left"/>
        </w:tabs>
        <w:bidi w:val="0"/>
        <w:spacing w:before="0" w:line="259" w:lineRule="auto"/>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 a sankcí.</w:t>
      </w:r>
    </w:p>
    <w:p>
      <w:pPr>
        <w:pStyle w:val="Style7"/>
        <w:keepNext w:val="0"/>
        <w:keepLines w:val="0"/>
        <w:widowControl w:val="0"/>
        <w:numPr>
          <w:ilvl w:val="0"/>
          <w:numId w:val="9"/>
        </w:numPr>
        <w:shd w:val="clear" w:color="auto" w:fill="auto"/>
        <w:tabs>
          <w:tab w:pos="698" w:val="left"/>
        </w:tabs>
        <w:bidi w:val="0"/>
        <w:spacing w:before="0" w:line="271" w:lineRule="auto"/>
        <w:ind w:left="700" w:right="0" w:hanging="70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pPr>
        <w:pStyle w:val="Style7"/>
        <w:keepNext w:val="0"/>
        <w:keepLines w:val="0"/>
        <w:widowControl w:val="0"/>
        <w:numPr>
          <w:ilvl w:val="0"/>
          <w:numId w:val="9"/>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17"/>
        <w:keepNext/>
        <w:keepLines/>
        <w:widowControl w:val="0"/>
        <w:shd w:val="clear" w:color="auto" w:fill="auto"/>
        <w:bidi w:val="0"/>
        <w:spacing w:before="0" w:after="0" w:line="240" w:lineRule="auto"/>
        <w:ind w:left="4360" w:right="0" w:firstLine="20"/>
        <w:jc w:val="left"/>
      </w:pPr>
      <w:bookmarkStart w:id="16" w:name="bookmark16"/>
      <w:r>
        <w:rPr>
          <w:color w:val="000000"/>
          <w:spacing w:val="0"/>
          <w:w w:val="100"/>
          <w:position w:val="0"/>
          <w:shd w:val="clear" w:color="auto" w:fill="auto"/>
          <w:lang w:val="cs-CZ" w:eastAsia="cs-CZ" w:bidi="cs-CZ"/>
        </w:rPr>
        <w:t>VI.</w:t>
      </w:r>
      <w:bookmarkEnd w:id="16"/>
    </w:p>
    <w:p>
      <w:pPr>
        <w:pStyle w:val="Style17"/>
        <w:keepNext/>
        <w:keepLines/>
        <w:widowControl w:val="0"/>
        <w:shd w:val="clear" w:color="auto" w:fill="auto"/>
        <w:bidi w:val="0"/>
        <w:spacing w:before="0" w:line="240" w:lineRule="auto"/>
        <w:ind w:left="0" w:right="0" w:firstLine="0"/>
        <w:jc w:val="center"/>
      </w:pPr>
      <w:bookmarkStart w:id="17" w:name="bookmark17"/>
      <w:r>
        <w:rPr>
          <w:color w:val="000000"/>
          <w:spacing w:val="0"/>
          <w:w w:val="100"/>
          <w:position w:val="0"/>
          <w:shd w:val="clear" w:color="auto" w:fill="auto"/>
          <w:lang w:val="cs-CZ" w:eastAsia="cs-CZ" w:bidi="cs-CZ"/>
        </w:rPr>
        <w:t>Majetková práva</w:t>
      </w:r>
      <w:bookmarkEnd w:id="17"/>
    </w:p>
    <w:p>
      <w:pPr>
        <w:pStyle w:val="Style7"/>
        <w:keepNext w:val="0"/>
        <w:keepLines w:val="0"/>
        <w:widowControl w:val="0"/>
        <w:numPr>
          <w:ilvl w:val="0"/>
          <w:numId w:val="11"/>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pPr>
        <w:pStyle w:val="Style7"/>
        <w:keepNext w:val="0"/>
        <w:keepLines w:val="0"/>
        <w:widowControl w:val="0"/>
        <w:numPr>
          <w:ilvl w:val="0"/>
          <w:numId w:val="11"/>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17"/>
        <w:keepNext/>
        <w:keepLines/>
        <w:widowControl w:val="0"/>
        <w:shd w:val="clear" w:color="auto" w:fill="auto"/>
        <w:bidi w:val="0"/>
        <w:spacing w:before="0" w:after="0" w:line="240" w:lineRule="auto"/>
        <w:ind w:left="4360" w:right="0" w:firstLine="20"/>
        <w:jc w:val="left"/>
      </w:pPr>
      <w:bookmarkStart w:id="18" w:name="bookmark18"/>
      <w:r>
        <w:rPr>
          <w:color w:val="000000"/>
          <w:spacing w:val="0"/>
          <w:w w:val="100"/>
          <w:position w:val="0"/>
          <w:shd w:val="clear" w:color="auto" w:fill="auto"/>
          <w:lang w:val="cs-CZ" w:eastAsia="cs-CZ" w:bidi="cs-CZ"/>
        </w:rPr>
        <w:t>VII.</w:t>
      </w:r>
      <w:bookmarkEnd w:id="18"/>
    </w:p>
    <w:p>
      <w:pPr>
        <w:pStyle w:val="Style17"/>
        <w:keepNext/>
        <w:keepLines/>
        <w:widowControl w:val="0"/>
        <w:shd w:val="clear" w:color="auto" w:fill="auto"/>
        <w:bidi w:val="0"/>
        <w:spacing w:before="0" w:line="240" w:lineRule="auto"/>
        <w:ind w:left="0" w:right="0" w:firstLine="0"/>
        <w:jc w:val="center"/>
      </w:pPr>
      <w:bookmarkStart w:id="19" w:name="bookmark19"/>
      <w:r>
        <w:rPr>
          <w:color w:val="000000"/>
          <w:spacing w:val="0"/>
          <w:w w:val="100"/>
          <w:position w:val="0"/>
          <w:shd w:val="clear" w:color="auto" w:fill="auto"/>
          <w:lang w:val="cs-CZ" w:eastAsia="cs-CZ" w:bidi="cs-CZ"/>
        </w:rPr>
        <w:t>Duševní vlastnictví a využití výsledků</w:t>
      </w:r>
      <w:bookmarkEnd w:id="19"/>
    </w:p>
    <w:p>
      <w:pPr>
        <w:pStyle w:val="Style7"/>
        <w:keepNext w:val="0"/>
        <w:keepLines w:val="0"/>
        <w:widowControl w:val="0"/>
        <w:numPr>
          <w:ilvl w:val="0"/>
          <w:numId w:val="13"/>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pPr>
        <w:pStyle w:val="Style7"/>
        <w:keepNext w:val="0"/>
        <w:keepLines w:val="0"/>
        <w:widowControl w:val="0"/>
        <w:numPr>
          <w:ilvl w:val="0"/>
          <w:numId w:val="13"/>
        </w:numPr>
        <w:shd w:val="clear" w:color="auto" w:fill="auto"/>
        <w:tabs>
          <w:tab w:pos="698" w:val="left"/>
        </w:tabs>
        <w:bidi w:val="0"/>
        <w:spacing w:before="0"/>
        <w:ind w:left="700" w:right="0" w:hanging="700"/>
      </w:pPr>
      <w:r>
        <w:rPr>
          <w:color w:val="000000"/>
          <w:spacing w:val="0"/>
          <w:w w:val="100"/>
          <w:position w:val="0"/>
          <w:shd w:val="clear" w:color="auto" w:fill="auto"/>
          <w:lang w:val="cs-CZ" w:eastAsia="cs-CZ" w:bidi="cs-CZ"/>
        </w:rPr>
        <w:t>Vlastníkem práv k výsledkům projektu je hlavní příjemce.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pPr>
        <w:pStyle w:val="Style7"/>
        <w:keepNext w:val="0"/>
        <w:keepLines w:val="0"/>
        <w:widowControl w:val="0"/>
        <w:numPr>
          <w:ilvl w:val="0"/>
          <w:numId w:val="13"/>
        </w:numPr>
        <w:shd w:val="clear" w:color="auto" w:fill="auto"/>
        <w:tabs>
          <w:tab w:pos="698" w:val="left"/>
        </w:tabs>
        <w:bidi w:val="0"/>
        <w:spacing w:before="0" w:line="259" w:lineRule="auto"/>
        <w:ind w:left="700" w:right="0" w:hanging="70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pPr>
        <w:pStyle w:val="Style7"/>
        <w:keepNext w:val="0"/>
        <w:keepLines w:val="0"/>
        <w:widowControl w:val="0"/>
        <w:numPr>
          <w:ilvl w:val="0"/>
          <w:numId w:val="13"/>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7"/>
        <w:keepNext w:val="0"/>
        <w:keepLines w:val="0"/>
        <w:widowControl w:val="0"/>
        <w:numPr>
          <w:ilvl w:val="0"/>
          <w:numId w:val="13"/>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 16.</w:t>
      </w:r>
    </w:p>
    <w:p>
      <w:pPr>
        <w:pStyle w:val="Style7"/>
        <w:keepNext w:val="0"/>
        <w:keepLines w:val="0"/>
        <w:widowControl w:val="0"/>
        <w:numPr>
          <w:ilvl w:val="0"/>
          <w:numId w:val="13"/>
        </w:numPr>
        <w:shd w:val="clear" w:color="auto" w:fill="auto"/>
        <w:tabs>
          <w:tab w:pos="698" w:val="left"/>
        </w:tabs>
        <w:bidi w:val="0"/>
        <w:spacing w:before="0" w:line="262" w:lineRule="auto"/>
        <w:ind w:left="700" w:right="0" w:hanging="700"/>
      </w:pPr>
      <w:r>
        <w:rPr>
          <w:color w:val="000000"/>
          <w:spacing w:val="0"/>
          <w:w w:val="100"/>
          <w:position w:val="0"/>
          <w:shd w:val="clear" w:color="auto" w:fill="auto"/>
          <w:lang w:val="cs-CZ" w:eastAsia="cs-CZ" w:bidi="cs-CZ"/>
        </w:rPr>
        <w:t>Další účastník je oprávněn uzavírat smlouvy o využití výsledků projektu v jeho výlučném vlastnictví, pouze v případě, že je přednostně nabídnul za stejných nebo výhodnějších podmínek hlavnímu příjemci.</w:t>
      </w:r>
    </w:p>
    <w:p>
      <w:pPr>
        <w:pStyle w:val="Style7"/>
        <w:keepNext w:val="0"/>
        <w:keepLines w:val="0"/>
        <w:widowControl w:val="0"/>
        <w:numPr>
          <w:ilvl w:val="0"/>
          <w:numId w:val="13"/>
        </w:numPr>
        <w:shd w:val="clear" w:color="auto" w:fill="auto"/>
        <w:tabs>
          <w:tab w:pos="698" w:val="left"/>
        </w:tabs>
        <w:bidi w:val="0"/>
        <w:spacing w:before="0" w:line="266" w:lineRule="auto"/>
        <w:ind w:left="700" w:right="0" w:hanging="70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 Při poskytování</w:t>
      </w:r>
    </w:p>
    <w:p>
      <w:pPr>
        <w:pStyle w:val="Style7"/>
        <w:keepNext w:val="0"/>
        <w:keepLines w:val="0"/>
        <w:widowControl w:val="0"/>
        <w:shd w:val="clear" w:color="auto" w:fill="auto"/>
        <w:bidi w:val="0"/>
        <w:spacing w:before="0" w:line="276" w:lineRule="auto"/>
        <w:ind w:left="720" w:right="920" w:firstLine="0"/>
        <w:jc w:val="left"/>
      </w:pPr>
      <w:r>
        <w:rPr>
          <w:color w:val="000000"/>
          <w:spacing w:val="0"/>
          <w:w w:val="100"/>
          <w:position w:val="0"/>
          <w:shd w:val="clear" w:color="auto" w:fill="auto"/>
          <w:lang w:val="cs-CZ" w:eastAsia="cs-CZ" w:bidi="cs-CZ"/>
        </w:rPr>
        <w:t>výsledků subjektu, který se podílel na podpoře z neveřejných zdrojů, bude výše úplaty za poskytnutí výsledků snížena o výši neveřejné podpory poskytnuté tímto subjektem.</w:t>
      </w:r>
    </w:p>
    <w:p>
      <w:pPr>
        <w:pStyle w:val="Style17"/>
        <w:keepNext/>
        <w:keepLines/>
        <w:widowControl w:val="0"/>
        <w:shd w:val="clear" w:color="auto" w:fill="auto"/>
        <w:bidi w:val="0"/>
        <w:spacing w:before="0" w:after="0" w:line="240" w:lineRule="auto"/>
        <w:ind w:left="4300" w:right="0" w:firstLine="0"/>
        <w:jc w:val="left"/>
      </w:pPr>
      <w:bookmarkStart w:id="20" w:name="bookmark20"/>
      <w:r>
        <w:rPr>
          <w:color w:val="000000"/>
          <w:spacing w:val="0"/>
          <w:w w:val="100"/>
          <w:position w:val="0"/>
          <w:shd w:val="clear" w:color="auto" w:fill="auto"/>
          <w:lang w:val="cs-CZ" w:eastAsia="cs-CZ" w:bidi="cs-CZ"/>
        </w:rPr>
        <w:t>VIII.</w:t>
      </w:r>
      <w:bookmarkEnd w:id="20"/>
    </w:p>
    <w:p>
      <w:pPr>
        <w:pStyle w:val="Style17"/>
        <w:keepNext/>
        <w:keepLines/>
        <w:widowControl w:val="0"/>
        <w:shd w:val="clear" w:color="auto" w:fill="auto"/>
        <w:bidi w:val="0"/>
        <w:spacing w:before="0" w:line="240" w:lineRule="auto"/>
        <w:ind w:left="3800" w:right="0" w:firstLine="0"/>
        <w:jc w:val="left"/>
      </w:pPr>
      <w:bookmarkStart w:id="21" w:name="bookmark21"/>
      <w:r>
        <w:rPr>
          <w:color w:val="000000"/>
          <w:spacing w:val="0"/>
          <w:w w:val="100"/>
          <w:position w:val="0"/>
          <w:shd w:val="clear" w:color="auto" w:fill="auto"/>
          <w:lang w:val="cs-CZ" w:eastAsia="cs-CZ" w:bidi="cs-CZ"/>
        </w:rPr>
        <w:t>Trvání smlouvy</w:t>
      </w:r>
      <w:bookmarkEnd w:id="21"/>
    </w:p>
    <w:p>
      <w:pPr>
        <w:pStyle w:val="Style7"/>
        <w:keepNext w:val="0"/>
        <w:keepLines w:val="0"/>
        <w:widowControl w:val="0"/>
        <w:numPr>
          <w:ilvl w:val="0"/>
          <w:numId w:val="15"/>
        </w:numPr>
        <w:shd w:val="clear" w:color="auto" w:fill="auto"/>
        <w:tabs>
          <w:tab w:pos="700" w:val="left"/>
        </w:tabs>
        <w:bidi w:val="0"/>
        <w:spacing w:before="0" w:line="266" w:lineRule="auto"/>
        <w:ind w:left="720" w:right="960" w:hanging="72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7"/>
        <w:keepNext w:val="0"/>
        <w:keepLines w:val="0"/>
        <w:widowControl w:val="0"/>
        <w:numPr>
          <w:ilvl w:val="0"/>
          <w:numId w:val="15"/>
        </w:numPr>
        <w:shd w:val="clear" w:color="auto" w:fill="auto"/>
        <w:tabs>
          <w:tab w:pos="700" w:val="left"/>
        </w:tabs>
        <w:bidi w:val="0"/>
        <w:spacing w:before="0" w:line="276" w:lineRule="auto"/>
        <w:ind w:left="720" w:right="960" w:hanging="720"/>
      </w:pPr>
      <w:r>
        <w:rPr>
          <w:color w:val="000000"/>
          <w:spacing w:val="0"/>
          <w:w w:val="100"/>
          <w:position w:val="0"/>
          <w:shd w:val="clear" w:color="auto" w:fill="auto"/>
          <w:lang w:val="cs-CZ" w:eastAsia="cs-CZ" w:bidi="cs-CZ"/>
        </w:rPr>
        <w:t>Od této smlouvy je možno odstoupit nebo ji vypovědět pouze z důvodů uvedených v této smlouvě.</w:t>
      </w:r>
    </w:p>
    <w:p>
      <w:pPr>
        <w:pStyle w:val="Style7"/>
        <w:keepNext w:val="0"/>
        <w:keepLines w:val="0"/>
        <w:widowControl w:val="0"/>
        <w:numPr>
          <w:ilvl w:val="0"/>
          <w:numId w:val="15"/>
        </w:numPr>
        <w:shd w:val="clear" w:color="auto" w:fill="auto"/>
        <w:tabs>
          <w:tab w:pos="700" w:val="left"/>
        </w:tabs>
        <w:bidi w:val="0"/>
        <w:spacing w:before="0" w:after="0" w:line="266" w:lineRule="auto"/>
        <w:ind w:left="720" w:right="0" w:hanging="720"/>
        <w:jc w:val="left"/>
      </w:pPr>
      <w:r>
        <w:rPr>
          <w:color w:val="000000"/>
          <w:spacing w:val="0"/>
          <w:w w:val="100"/>
          <w:position w:val="0"/>
          <w:shd w:val="clear" w:color="auto" w:fill="auto"/>
          <w:lang w:val="cs-CZ" w:eastAsia="cs-CZ" w:bidi="cs-CZ"/>
        </w:rPr>
        <w:t>Hlavní příjemce má právo od této smlouvy odstoupit v případě, že:</w:t>
      </w:r>
    </w:p>
    <w:p>
      <w:pPr>
        <w:pStyle w:val="Style7"/>
        <w:keepNext w:val="0"/>
        <w:keepLines w:val="0"/>
        <w:widowControl w:val="0"/>
        <w:shd w:val="clear" w:color="auto" w:fill="auto"/>
        <w:bidi w:val="0"/>
        <w:spacing w:before="0" w:after="0" w:line="266" w:lineRule="auto"/>
        <w:ind w:left="1780" w:right="920" w:firstLine="20"/>
        <w:jc w:val="left"/>
      </w:pPr>
      <w:r>
        <w:rPr>
          <w:color w:val="000000"/>
          <w:spacing w:val="0"/>
          <w:w w:val="100"/>
          <w:position w:val="0"/>
          <w:shd w:val="clear" w:color="auto" w:fill="auto"/>
          <w:lang w:val="cs-CZ" w:eastAsia="cs-CZ" w:bidi="cs-CZ"/>
        </w:rPr>
        <w:t>další účastník je v prodlení se splněním své povinnosti po dobu 15 dnů od písemného upozornění na prodlení, další účastník vstoupí do likvidace,</w:t>
      </w:r>
    </w:p>
    <w:p>
      <w:pPr>
        <w:pStyle w:val="Style7"/>
        <w:keepNext w:val="0"/>
        <w:keepLines w:val="0"/>
        <w:widowControl w:val="0"/>
        <w:shd w:val="clear" w:color="auto" w:fill="auto"/>
        <w:bidi w:val="0"/>
        <w:spacing w:before="0" w:after="0" w:line="266" w:lineRule="auto"/>
        <w:ind w:left="1780" w:right="0" w:firstLine="20"/>
        <w:jc w:val="left"/>
      </w:pPr>
      <w:r>
        <w:rPr>
          <w:color w:val="000000"/>
          <w:spacing w:val="0"/>
          <w:w w:val="100"/>
          <w:position w:val="0"/>
          <w:shd w:val="clear" w:color="auto" w:fill="auto"/>
          <w:lang w:val="cs-CZ" w:eastAsia="cs-CZ" w:bidi="cs-CZ"/>
        </w:rPr>
        <w:t>proti dalšímu účastníkovi je vedeno insolvenční řízení nebo</w:t>
      </w:r>
    </w:p>
    <w:p>
      <w:pPr>
        <w:pStyle w:val="Style7"/>
        <w:keepNext w:val="0"/>
        <w:keepLines w:val="0"/>
        <w:widowControl w:val="0"/>
        <w:shd w:val="clear" w:color="auto" w:fill="auto"/>
        <w:bidi w:val="0"/>
        <w:spacing w:before="0" w:after="0" w:line="266" w:lineRule="auto"/>
        <w:ind w:left="1780" w:right="0" w:firstLine="20"/>
        <w:jc w:val="left"/>
      </w:pPr>
      <w:r>
        <w:rPr>
          <w:color w:val="000000"/>
          <w:spacing w:val="0"/>
          <w:w w:val="100"/>
          <w:position w:val="0"/>
          <w:shd w:val="clear" w:color="auto" w:fill="auto"/>
          <w:lang w:val="cs-CZ" w:eastAsia="cs-CZ" w:bidi="cs-CZ"/>
        </w:rPr>
        <w:t>dojde ke změně dotýkající se právní subjektivity dalšího účastníka, která by mohla</w:t>
      </w:r>
    </w:p>
    <w:p>
      <w:pPr>
        <w:pStyle w:val="Style7"/>
        <w:keepNext w:val="0"/>
        <w:keepLines w:val="0"/>
        <w:widowControl w:val="0"/>
        <w:shd w:val="clear" w:color="auto" w:fill="auto"/>
        <w:bidi w:val="0"/>
        <w:spacing w:before="0" w:line="266" w:lineRule="auto"/>
        <w:ind w:left="1780" w:right="0" w:firstLine="20"/>
        <w:jc w:val="left"/>
      </w:pPr>
      <w:r>
        <w:rPr>
          <w:color w:val="000000"/>
          <w:spacing w:val="0"/>
          <w:w w:val="100"/>
          <w:position w:val="0"/>
          <w:shd w:val="clear" w:color="auto" w:fill="auto"/>
          <w:lang w:val="cs-CZ" w:eastAsia="cs-CZ" w:bidi="cs-CZ"/>
        </w:rPr>
        <w:t>ovlivnit řešení projektu nebo zájmy hlavního příjemce.</w:t>
      </w:r>
    </w:p>
    <w:p>
      <w:pPr>
        <w:pStyle w:val="Style7"/>
        <w:keepNext w:val="0"/>
        <w:keepLines w:val="0"/>
        <w:widowControl w:val="0"/>
        <w:numPr>
          <w:ilvl w:val="0"/>
          <w:numId w:val="15"/>
        </w:numPr>
        <w:shd w:val="clear" w:color="auto" w:fill="auto"/>
        <w:tabs>
          <w:tab w:pos="700" w:val="left"/>
        </w:tabs>
        <w:bidi w:val="0"/>
        <w:spacing w:before="0" w:line="266" w:lineRule="auto"/>
        <w:ind w:left="720" w:right="960" w:hanging="72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7"/>
        <w:keepNext w:val="0"/>
        <w:keepLines w:val="0"/>
        <w:widowControl w:val="0"/>
        <w:numPr>
          <w:ilvl w:val="0"/>
          <w:numId w:val="15"/>
        </w:numPr>
        <w:shd w:val="clear" w:color="auto" w:fill="auto"/>
        <w:tabs>
          <w:tab w:pos="700" w:val="left"/>
        </w:tabs>
        <w:bidi w:val="0"/>
        <w:spacing w:before="0" w:after="480" w:line="266" w:lineRule="auto"/>
        <w:ind w:left="720" w:right="960" w:hanging="720"/>
      </w:pPr>
      <w:r>
        <w:rPr>
          <w:color w:val="000000"/>
          <w:spacing w:val="0"/>
          <w:w w:val="100"/>
          <w:position w:val="0"/>
          <w:shd w:val="clear" w:color="auto" w:fill="auto"/>
          <w:lang w:val="cs-CZ" w:eastAsia="cs-CZ" w:bidi="cs-CZ"/>
        </w:rPr>
        <w:t>Ustanovení týkající se duševního vlastnictví, mlčenlivosti, archivace, odpovědnosti (vracení podpory a sankce) a kontroly přetrvávají i po ukončení této smlouvy.</w:t>
      </w:r>
    </w:p>
    <w:p>
      <w:pPr>
        <w:pStyle w:val="Style17"/>
        <w:keepNext/>
        <w:keepLines/>
        <w:widowControl w:val="0"/>
        <w:shd w:val="clear" w:color="auto" w:fill="auto"/>
        <w:bidi w:val="0"/>
        <w:spacing w:before="0" w:after="0" w:line="240" w:lineRule="auto"/>
        <w:ind w:left="4400" w:right="0" w:firstLine="0"/>
        <w:jc w:val="left"/>
      </w:pPr>
      <w:bookmarkStart w:id="22" w:name="bookmark22"/>
      <w:r>
        <w:rPr>
          <w:color w:val="000000"/>
          <w:spacing w:val="0"/>
          <w:w w:val="100"/>
          <w:position w:val="0"/>
          <w:shd w:val="clear" w:color="auto" w:fill="auto"/>
          <w:lang w:val="cs-CZ" w:eastAsia="cs-CZ" w:bidi="cs-CZ"/>
        </w:rPr>
        <w:t>IX.</w:t>
      </w:r>
      <w:bookmarkEnd w:id="22"/>
    </w:p>
    <w:p>
      <w:pPr>
        <w:pStyle w:val="Style17"/>
        <w:keepNext/>
        <w:keepLines/>
        <w:widowControl w:val="0"/>
        <w:shd w:val="clear" w:color="auto" w:fill="auto"/>
        <w:bidi w:val="0"/>
        <w:spacing w:before="0" w:line="240" w:lineRule="auto"/>
        <w:ind w:left="4000" w:right="0" w:firstLine="0"/>
        <w:jc w:val="left"/>
      </w:pPr>
      <w:bookmarkStart w:id="23" w:name="bookmark23"/>
      <w:r>
        <w:rPr>
          <w:color w:val="000000"/>
          <w:spacing w:val="0"/>
          <w:w w:val="100"/>
          <w:position w:val="0"/>
          <w:shd w:val="clear" w:color="auto" w:fill="auto"/>
          <w:lang w:val="cs-CZ" w:eastAsia="cs-CZ" w:bidi="cs-CZ"/>
        </w:rPr>
        <w:t>Mlčenlivost</w:t>
      </w:r>
      <w:bookmarkEnd w:id="23"/>
    </w:p>
    <w:p>
      <w:pPr>
        <w:pStyle w:val="Style7"/>
        <w:keepNext w:val="0"/>
        <w:keepLines w:val="0"/>
        <w:widowControl w:val="0"/>
        <w:numPr>
          <w:ilvl w:val="0"/>
          <w:numId w:val="17"/>
        </w:numPr>
        <w:shd w:val="clear" w:color="auto" w:fill="auto"/>
        <w:tabs>
          <w:tab w:pos="700" w:val="left"/>
        </w:tabs>
        <w:bidi w:val="0"/>
        <w:spacing w:before="0" w:line="266" w:lineRule="auto"/>
        <w:ind w:left="720" w:right="960" w:hanging="72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7"/>
        <w:keepNext w:val="0"/>
        <w:keepLines w:val="0"/>
        <w:widowControl w:val="0"/>
        <w:numPr>
          <w:ilvl w:val="0"/>
          <w:numId w:val="17"/>
        </w:numPr>
        <w:shd w:val="clear" w:color="auto" w:fill="auto"/>
        <w:tabs>
          <w:tab w:pos="700" w:val="left"/>
        </w:tabs>
        <w:bidi w:val="0"/>
        <w:spacing w:before="0" w:line="257" w:lineRule="auto"/>
        <w:ind w:left="720" w:right="960" w:hanging="72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7"/>
        <w:keepNext w:val="0"/>
        <w:keepLines w:val="0"/>
        <w:widowControl w:val="0"/>
        <w:numPr>
          <w:ilvl w:val="0"/>
          <w:numId w:val="17"/>
        </w:numPr>
        <w:shd w:val="clear" w:color="auto" w:fill="auto"/>
        <w:tabs>
          <w:tab w:pos="700" w:val="left"/>
        </w:tabs>
        <w:bidi w:val="0"/>
        <w:spacing w:before="0" w:line="266" w:lineRule="auto"/>
        <w:ind w:left="720" w:right="0" w:hanging="720"/>
        <w:jc w:val="left"/>
      </w:pPr>
      <w:r>
        <w:rPr>
          <w:color w:val="000000"/>
          <w:spacing w:val="0"/>
          <w:w w:val="100"/>
          <w:position w:val="0"/>
          <w:shd w:val="clear" w:color="auto" w:fill="auto"/>
          <w:lang w:val="cs-CZ" w:eastAsia="cs-CZ" w:bidi="cs-CZ"/>
        </w:rPr>
        <w:t>Strany se zavazují:</w:t>
      </w:r>
    </w:p>
    <w:p>
      <w:pPr>
        <w:pStyle w:val="Style7"/>
        <w:keepNext w:val="0"/>
        <w:keepLines w:val="0"/>
        <w:widowControl w:val="0"/>
        <w:shd w:val="clear" w:color="auto" w:fill="auto"/>
        <w:bidi w:val="0"/>
        <w:spacing w:before="0" w:line="262" w:lineRule="auto"/>
        <w:ind w:left="1420" w:right="0" w:firstLine="0"/>
        <w:jc w:val="left"/>
      </w:pPr>
      <w:r>
        <w:rPr>
          <w:color w:val="000000"/>
          <w:spacing w:val="0"/>
          <w:w w:val="100"/>
          <w:position w:val="0"/>
          <w:shd w:val="clear" w:color="auto" w:fill="auto"/>
          <w:lang w:val="cs-CZ" w:eastAsia="cs-CZ" w:bidi="cs-CZ"/>
        </w:rPr>
        <w:t>chránit důvěrné informace se stejnou péčí jako vlastní důvěrné nebo neveřejné informace, nejméně však řádně;</w:t>
      </w:r>
    </w:p>
    <w:p>
      <w:pPr>
        <w:pStyle w:val="Style7"/>
        <w:keepNext w:val="0"/>
        <w:keepLines w:val="0"/>
        <w:widowControl w:val="0"/>
        <w:shd w:val="clear" w:color="auto" w:fill="auto"/>
        <w:bidi w:val="0"/>
        <w:spacing w:before="0" w:line="266" w:lineRule="auto"/>
        <w:ind w:left="1420" w:right="0" w:firstLine="0"/>
        <w:jc w:val="left"/>
      </w:pPr>
      <w:r>
        <w:rPr>
          <w:color w:val="000000"/>
          <w:spacing w:val="0"/>
          <w:w w:val="100"/>
          <w:position w:val="0"/>
          <w:shd w:val="clear" w:color="auto" w:fill="auto"/>
          <w:lang w:val="cs-CZ" w:eastAsia="cs-CZ" w:bidi="cs-CZ"/>
        </w:rPr>
        <w:t>nepoužít důvěrné informace k jinému účelu, než pro jaký byly zpřístupněny;</w:t>
      </w:r>
    </w:p>
    <w:p>
      <w:pPr>
        <w:pStyle w:val="Style7"/>
        <w:keepNext w:val="0"/>
        <w:keepLines w:val="0"/>
        <w:widowControl w:val="0"/>
        <w:shd w:val="clear" w:color="auto" w:fill="auto"/>
        <w:bidi w:val="0"/>
        <w:spacing w:before="0" w:line="262" w:lineRule="auto"/>
        <w:ind w:left="1420" w:right="920" w:firstLine="0"/>
        <w:jc w:val="left"/>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7"/>
        <w:keepNext w:val="0"/>
        <w:keepLines w:val="0"/>
        <w:widowControl w:val="0"/>
        <w:shd w:val="clear" w:color="auto" w:fill="auto"/>
        <w:bidi w:val="0"/>
        <w:spacing w:before="0" w:line="257" w:lineRule="auto"/>
        <w:ind w:left="1420" w:right="920" w:firstLine="0"/>
        <w:jc w:val="left"/>
      </w:pPr>
      <w:r>
        <w:rPr>
          <w:color w:val="000000"/>
          <w:spacing w:val="0"/>
          <w:w w:val="100"/>
          <w:position w:val="0"/>
          <w:shd w:val="clear" w:color="auto" w:fill="auto"/>
          <w:lang w:val="cs-CZ" w:eastAsia="cs-CZ" w:bidi="cs-CZ"/>
        </w:rPr>
        <w:t>zajistit zpřístupňování důvěrných informací v rámci jednotlivých smluvních stran pouze v nejmenším rozumně nezbytném rozsahu.</w:t>
      </w:r>
    </w:p>
    <w:p>
      <w:pPr>
        <w:pStyle w:val="Style7"/>
        <w:keepNext w:val="0"/>
        <w:keepLines w:val="0"/>
        <w:widowControl w:val="0"/>
        <w:numPr>
          <w:ilvl w:val="0"/>
          <w:numId w:val="17"/>
        </w:numPr>
        <w:shd w:val="clear" w:color="auto" w:fill="auto"/>
        <w:tabs>
          <w:tab w:pos="700" w:val="left"/>
        </w:tabs>
        <w:bidi w:val="0"/>
        <w:spacing w:before="0" w:line="240" w:lineRule="auto"/>
        <w:ind w:left="720" w:right="960" w:hanging="720"/>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7"/>
        <w:keepNext w:val="0"/>
        <w:keepLines w:val="0"/>
        <w:widowControl w:val="0"/>
        <w:shd w:val="clear" w:color="auto" w:fill="auto"/>
        <w:bidi w:val="0"/>
        <w:spacing w:before="0" w:line="266" w:lineRule="auto"/>
        <w:ind w:left="1420" w:right="940" w:firstLine="0"/>
        <w:jc w:val="left"/>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7"/>
        <w:keepNext w:val="0"/>
        <w:keepLines w:val="0"/>
        <w:widowControl w:val="0"/>
        <w:shd w:val="clear" w:color="auto" w:fill="auto"/>
        <w:bidi w:val="0"/>
        <w:spacing w:before="0"/>
        <w:ind w:left="1420" w:right="0" w:firstLine="0"/>
        <w:jc w:val="left"/>
      </w:pPr>
      <w:r>
        <w:rPr>
          <w:color w:val="000000"/>
          <w:spacing w:val="0"/>
          <w:w w:val="100"/>
          <w:position w:val="0"/>
          <w:shd w:val="clear" w:color="auto" w:fill="auto"/>
          <w:lang w:val="cs-CZ" w:eastAsia="cs-CZ" w:bidi="cs-CZ"/>
        </w:rPr>
        <w:t>sdělení je předpokládáno návrhem projektu nebo pravidly programu; nebo</w:t>
      </w:r>
    </w:p>
    <w:p>
      <w:pPr>
        <w:pStyle w:val="Style7"/>
        <w:keepNext w:val="0"/>
        <w:keepLines w:val="0"/>
        <w:widowControl w:val="0"/>
        <w:shd w:val="clear" w:color="auto" w:fill="auto"/>
        <w:bidi w:val="0"/>
        <w:spacing w:before="0" w:line="271" w:lineRule="auto"/>
        <w:ind w:left="1420" w:right="940" w:firstLine="0"/>
        <w:jc w:val="left"/>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7"/>
        <w:keepNext w:val="0"/>
        <w:keepLines w:val="0"/>
        <w:widowControl w:val="0"/>
        <w:numPr>
          <w:ilvl w:val="0"/>
          <w:numId w:val="17"/>
        </w:numPr>
        <w:shd w:val="clear" w:color="auto" w:fill="auto"/>
        <w:tabs>
          <w:tab w:pos="682" w:val="left"/>
        </w:tabs>
        <w:bidi w:val="0"/>
        <w:spacing w:before="0"/>
        <w:ind w:left="720" w:right="0" w:hanging="720"/>
      </w:pPr>
      <w:r>
        <w:rPr>
          <w:color w:val="000000"/>
          <w:spacing w:val="0"/>
          <w:w w:val="100"/>
          <w:position w:val="0"/>
          <w:shd w:val="clear" w:color="auto" w:fill="auto"/>
          <w:lang w:val="cs-CZ" w:eastAsia="cs-CZ" w:bidi="cs-CZ"/>
        </w:rPr>
        <w:t>Mlčenlivost nebrání zpřístupňování důvěrných informací poskytovateli podpory.</w:t>
      </w:r>
    </w:p>
    <w:p>
      <w:pPr>
        <w:pStyle w:val="Style7"/>
        <w:keepNext w:val="0"/>
        <w:keepLines w:val="0"/>
        <w:widowControl w:val="0"/>
        <w:numPr>
          <w:ilvl w:val="0"/>
          <w:numId w:val="17"/>
        </w:numPr>
        <w:shd w:val="clear" w:color="auto" w:fill="auto"/>
        <w:tabs>
          <w:tab w:pos="682" w:val="left"/>
        </w:tabs>
        <w:bidi w:val="0"/>
        <w:spacing w:before="0"/>
        <w:ind w:left="720" w:right="980" w:hanging="72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pPr>
        <w:pStyle w:val="Style7"/>
        <w:keepNext w:val="0"/>
        <w:keepLines w:val="0"/>
        <w:widowControl w:val="0"/>
        <w:numPr>
          <w:ilvl w:val="0"/>
          <w:numId w:val="17"/>
        </w:numPr>
        <w:shd w:val="clear" w:color="auto" w:fill="auto"/>
        <w:tabs>
          <w:tab w:pos="682" w:val="left"/>
        </w:tabs>
        <w:bidi w:val="0"/>
        <w:spacing w:before="0" w:after="480"/>
        <w:ind w:left="720" w:right="0" w:hanging="720"/>
      </w:pPr>
      <w:r>
        <w:rPr>
          <w:color w:val="000000"/>
          <w:spacing w:val="0"/>
          <w:w w:val="100"/>
          <w:position w:val="0"/>
          <w:shd w:val="clear" w:color="auto" w:fill="auto"/>
          <w:lang w:val="cs-CZ" w:eastAsia="cs-CZ" w:bidi="cs-CZ"/>
        </w:rPr>
        <w:t>Závazky mlčenlivosti zůstávají v platnosti po neomezenou dobu.</w:t>
      </w:r>
    </w:p>
    <w:p>
      <w:pPr>
        <w:pStyle w:val="Style17"/>
        <w:keepNext/>
        <w:keepLines/>
        <w:widowControl w:val="0"/>
        <w:shd w:val="clear" w:color="auto" w:fill="auto"/>
        <w:bidi w:val="0"/>
        <w:spacing w:before="0" w:after="0" w:line="240" w:lineRule="auto"/>
        <w:ind w:left="4400" w:right="0" w:firstLine="20"/>
        <w:jc w:val="left"/>
      </w:pPr>
      <w:bookmarkStart w:id="24" w:name="bookmark24"/>
      <w:r>
        <w:rPr>
          <w:color w:val="000000"/>
          <w:spacing w:val="0"/>
          <w:w w:val="100"/>
          <w:position w:val="0"/>
          <w:shd w:val="clear" w:color="auto" w:fill="auto"/>
          <w:lang w:val="cs-CZ" w:eastAsia="cs-CZ" w:bidi="cs-CZ"/>
        </w:rPr>
        <w:t>X.</w:t>
      </w:r>
      <w:bookmarkEnd w:id="24"/>
    </w:p>
    <w:p>
      <w:pPr>
        <w:pStyle w:val="Style17"/>
        <w:keepNext/>
        <w:keepLines/>
        <w:widowControl w:val="0"/>
        <w:shd w:val="clear" w:color="auto" w:fill="auto"/>
        <w:bidi w:val="0"/>
        <w:spacing w:before="0" w:line="240" w:lineRule="auto"/>
        <w:ind w:left="4220" w:right="0" w:firstLine="0"/>
        <w:jc w:val="left"/>
      </w:pPr>
      <w:bookmarkStart w:id="25" w:name="bookmark25"/>
      <w:r>
        <w:rPr>
          <w:color w:val="000000"/>
          <w:spacing w:val="0"/>
          <w:w w:val="100"/>
          <w:position w:val="0"/>
          <w:shd w:val="clear" w:color="auto" w:fill="auto"/>
          <w:lang w:val="cs-CZ" w:eastAsia="cs-CZ" w:bidi="cs-CZ"/>
        </w:rPr>
        <w:t>Sankce</w:t>
      </w:r>
      <w:bookmarkEnd w:id="25"/>
    </w:p>
    <w:p>
      <w:pPr>
        <w:pStyle w:val="Style7"/>
        <w:keepNext w:val="0"/>
        <w:keepLines w:val="0"/>
        <w:widowControl w:val="0"/>
        <w:numPr>
          <w:ilvl w:val="0"/>
          <w:numId w:val="19"/>
        </w:numPr>
        <w:shd w:val="clear" w:color="auto" w:fill="auto"/>
        <w:tabs>
          <w:tab w:pos="682" w:val="left"/>
        </w:tabs>
        <w:bidi w:val="0"/>
        <w:spacing w:before="0" w:line="266" w:lineRule="auto"/>
        <w:ind w:left="720" w:right="980" w:hanging="720"/>
      </w:pPr>
      <w:r>
        <w:rPr>
          <w:color w:val="000000"/>
          <w:spacing w:val="0"/>
          <w:w w:val="100"/>
          <w:position w:val="0"/>
          <w:shd w:val="clear" w:color="auto" w:fill="auto"/>
          <w:lang w:val="cs-CZ" w:eastAsia="cs-CZ" w:bidi="cs-CZ"/>
        </w:rP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pPr>
        <w:pStyle w:val="Style7"/>
        <w:keepNext w:val="0"/>
        <w:keepLines w:val="0"/>
        <w:widowControl w:val="0"/>
        <w:numPr>
          <w:ilvl w:val="0"/>
          <w:numId w:val="19"/>
        </w:numPr>
        <w:shd w:val="clear" w:color="auto" w:fill="auto"/>
        <w:tabs>
          <w:tab w:pos="682" w:val="left"/>
        </w:tabs>
        <w:bidi w:val="0"/>
        <w:spacing w:before="0"/>
        <w:ind w:left="720" w:right="980" w:hanging="720"/>
      </w:pPr>
      <w:r>
        <w:rPr>
          <w:color w:val="000000"/>
          <w:spacing w:val="0"/>
          <w:w w:val="100"/>
          <w:position w:val="0"/>
          <w:shd w:val="clear" w:color="auto" w:fill="auto"/>
          <w:lang w:val="cs-CZ" w:eastAsia="cs-CZ" w:bidi="cs-CZ"/>
        </w:rP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pPr>
        <w:pStyle w:val="Style7"/>
        <w:keepNext w:val="0"/>
        <w:keepLines w:val="0"/>
        <w:widowControl w:val="0"/>
        <w:numPr>
          <w:ilvl w:val="0"/>
          <w:numId w:val="19"/>
        </w:numPr>
        <w:shd w:val="clear" w:color="auto" w:fill="auto"/>
        <w:tabs>
          <w:tab w:pos="682" w:val="left"/>
        </w:tabs>
        <w:bidi w:val="0"/>
        <w:spacing w:before="0"/>
        <w:ind w:left="720" w:right="980" w:hanging="720"/>
      </w:pPr>
      <w:r>
        <w:rPr>
          <w:color w:val="000000"/>
          <w:spacing w:val="0"/>
          <w:w w:val="100"/>
          <w:position w:val="0"/>
          <w:shd w:val="clear" w:color="auto" w:fill="auto"/>
          <w:lang w:val="cs-CZ" w:eastAsia="cs-CZ" w:bidi="cs-CZ"/>
        </w:rPr>
        <w:t>Poruší-li další účastník projektu povinnost mlčenlivosti dle čl.IX této smlouvy, je povinen zaplatit hlavnímu příjemci smluvní pokutu ve výši 100 000 Kč za každý jednotlivý případ porušení povinnosti mlčenlivosti.</w:t>
      </w:r>
    </w:p>
    <w:p>
      <w:pPr>
        <w:pStyle w:val="Style7"/>
        <w:keepNext w:val="0"/>
        <w:keepLines w:val="0"/>
        <w:widowControl w:val="0"/>
        <w:numPr>
          <w:ilvl w:val="0"/>
          <w:numId w:val="19"/>
        </w:numPr>
        <w:shd w:val="clear" w:color="auto" w:fill="auto"/>
        <w:tabs>
          <w:tab w:pos="682" w:val="left"/>
        </w:tabs>
        <w:bidi w:val="0"/>
        <w:spacing w:before="0"/>
        <w:ind w:left="720" w:right="0" w:hanging="720"/>
      </w:pPr>
      <w:r>
        <w:rPr>
          <w:color w:val="000000"/>
          <w:spacing w:val="0"/>
          <w:w w:val="100"/>
          <w:position w:val="0"/>
          <w:shd w:val="clear" w:color="auto" w:fill="auto"/>
          <w:lang w:val="cs-CZ" w:eastAsia="cs-CZ" w:bidi="cs-CZ"/>
        </w:rPr>
        <w:t>Zaplacením smluvní pokuty není dotčen nárok na náhradu škody.</w:t>
      </w:r>
    </w:p>
    <w:p>
      <w:pPr>
        <w:pStyle w:val="Style17"/>
        <w:keepNext/>
        <w:keepLines/>
        <w:widowControl w:val="0"/>
        <w:shd w:val="clear" w:color="auto" w:fill="auto"/>
        <w:bidi w:val="0"/>
        <w:spacing w:before="0" w:after="0" w:line="240" w:lineRule="auto"/>
        <w:ind w:left="4400" w:right="0" w:firstLine="20"/>
        <w:jc w:val="left"/>
      </w:pPr>
      <w:bookmarkStart w:id="26" w:name="bookmark26"/>
      <w:r>
        <w:rPr>
          <w:color w:val="000000"/>
          <w:spacing w:val="0"/>
          <w:w w:val="100"/>
          <w:position w:val="0"/>
          <w:shd w:val="clear" w:color="auto" w:fill="auto"/>
          <w:lang w:val="cs-CZ" w:eastAsia="cs-CZ" w:bidi="cs-CZ"/>
        </w:rPr>
        <w:t>XI.</w:t>
      </w:r>
      <w:bookmarkEnd w:id="26"/>
    </w:p>
    <w:p>
      <w:pPr>
        <w:pStyle w:val="Style17"/>
        <w:keepNext/>
        <w:keepLines/>
        <w:widowControl w:val="0"/>
        <w:shd w:val="clear" w:color="auto" w:fill="auto"/>
        <w:bidi w:val="0"/>
        <w:spacing w:before="0" w:line="240" w:lineRule="auto"/>
        <w:ind w:left="3520" w:right="0" w:firstLine="0"/>
        <w:jc w:val="left"/>
      </w:pPr>
      <w:bookmarkStart w:id="27" w:name="bookmark27"/>
      <w:r>
        <w:rPr>
          <w:color w:val="000000"/>
          <w:spacing w:val="0"/>
          <w:w w:val="100"/>
          <w:position w:val="0"/>
          <w:shd w:val="clear" w:color="auto" w:fill="auto"/>
          <w:lang w:val="cs-CZ" w:eastAsia="cs-CZ" w:bidi="cs-CZ"/>
        </w:rPr>
        <w:t>Závěrečná ustanovení</w:t>
      </w:r>
      <w:bookmarkEnd w:id="27"/>
    </w:p>
    <w:p>
      <w:pPr>
        <w:pStyle w:val="Style7"/>
        <w:keepNext w:val="0"/>
        <w:keepLines w:val="0"/>
        <w:widowControl w:val="0"/>
        <w:numPr>
          <w:ilvl w:val="0"/>
          <w:numId w:val="21"/>
        </w:numPr>
        <w:shd w:val="clear" w:color="auto" w:fill="auto"/>
        <w:tabs>
          <w:tab w:pos="682" w:val="left"/>
        </w:tabs>
        <w:bidi w:val="0"/>
        <w:spacing w:before="0"/>
        <w:ind w:left="720" w:right="0" w:hanging="720"/>
      </w:pPr>
      <w:r>
        <w:rPr>
          <w:color w:val="000000"/>
          <w:spacing w:val="0"/>
          <w:w w:val="100"/>
          <w:position w:val="0"/>
          <w:shd w:val="clear" w:color="auto" w:fill="auto"/>
          <w:lang w:val="cs-CZ" w:eastAsia="cs-CZ" w:bidi="cs-CZ"/>
        </w:rPr>
        <w:t>Nedílnou součástí této smlouvy jsou přílohy:</w:t>
      </w:r>
    </w:p>
    <w:p>
      <w:pPr>
        <w:pStyle w:val="Style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schválený návrh projektu</w:t>
      </w:r>
    </w:p>
    <w:p>
      <w:pPr>
        <w:pStyle w:val="Style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smlouva o poskytnutí podpory včetně příloh</w:t>
      </w:r>
    </w:p>
    <w:p>
      <w:pPr>
        <w:pStyle w:val="Style7"/>
        <w:keepNext w:val="0"/>
        <w:keepLines w:val="0"/>
        <w:widowControl w:val="0"/>
        <w:shd w:val="clear" w:color="auto" w:fill="auto"/>
        <w:bidi w:val="0"/>
        <w:spacing w:before="0" w:after="0"/>
        <w:ind w:left="1780" w:right="0" w:firstLine="0"/>
        <w:jc w:val="left"/>
      </w:pPr>
      <w:r>
        <w:rPr>
          <w:color w:val="000000"/>
          <w:spacing w:val="0"/>
          <w:w w:val="100"/>
          <w:position w:val="0"/>
          <w:shd w:val="clear" w:color="auto" w:fill="auto"/>
          <w:lang w:val="cs-CZ" w:eastAsia="cs-CZ" w:bidi="cs-CZ"/>
        </w:rPr>
        <w:t>závazné parametry řešení projektu</w:t>
      </w:r>
    </w:p>
    <w:p>
      <w:pPr>
        <w:pStyle w:val="Style7"/>
        <w:keepNext w:val="0"/>
        <w:keepLines w:val="0"/>
        <w:widowControl w:val="0"/>
        <w:shd w:val="clear" w:color="auto" w:fill="auto"/>
        <w:bidi w:val="0"/>
        <w:spacing w:before="0"/>
        <w:ind w:left="1780" w:right="0" w:firstLine="0"/>
        <w:jc w:val="left"/>
      </w:pPr>
      <w:r>
        <w:rPr>
          <w:color w:val="000000"/>
          <w:spacing w:val="0"/>
          <w:w w:val="100"/>
          <w:position w:val="0"/>
          <w:shd w:val="clear" w:color="auto" w:fill="auto"/>
          <w:lang w:val="cs-CZ" w:eastAsia="cs-CZ" w:bidi="cs-CZ"/>
        </w:rPr>
        <w:t>všeobecné podmínky ke smlouvě o poskytnutí podpory</w:t>
      </w:r>
    </w:p>
    <w:p>
      <w:pPr>
        <w:pStyle w:val="Style7"/>
        <w:keepNext w:val="0"/>
        <w:keepLines w:val="0"/>
        <w:widowControl w:val="0"/>
        <w:shd w:val="clear" w:color="auto" w:fill="auto"/>
        <w:bidi w:val="0"/>
        <w:spacing w:before="0" w:line="259" w:lineRule="auto"/>
        <w:ind w:left="720" w:right="980" w:firstLine="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p>
    <w:p>
      <w:pPr>
        <w:pStyle w:val="Style7"/>
        <w:keepNext w:val="0"/>
        <w:keepLines w:val="0"/>
        <w:widowControl w:val="0"/>
        <w:numPr>
          <w:ilvl w:val="0"/>
          <w:numId w:val="21"/>
        </w:numPr>
        <w:shd w:val="clear" w:color="auto" w:fill="auto"/>
        <w:tabs>
          <w:tab w:pos="682" w:val="left"/>
        </w:tabs>
        <w:bidi w:val="0"/>
        <w:spacing w:before="0" w:line="262" w:lineRule="auto"/>
        <w:ind w:left="720" w:right="980" w:hanging="720"/>
      </w:pPr>
      <w:r>
        <w:rPr>
          <w:color w:val="000000"/>
          <w:spacing w:val="0"/>
          <w:w w:val="100"/>
          <w:position w:val="0"/>
          <w:shd w:val="clear" w:color="auto" w:fill="auto"/>
          <w:lang w:val="cs-CZ" w:eastAsia="cs-CZ" w:bidi="cs-CZ"/>
        </w:rPr>
        <w:t>Přijetí této smlouvy kteroukoliv stranou s výhradou, dodatkem nebo odchylkou, není přijetím smlouvy, ani pokud se podstatně nemění podmínky smlouvy.</w:t>
      </w:r>
      <w:r>
        <w:br w:type="page"/>
      </w:r>
    </w:p>
    <w:p>
      <w:pPr>
        <w:pStyle w:val="Style7"/>
        <w:keepNext w:val="0"/>
        <w:keepLines w:val="0"/>
        <w:widowControl w:val="0"/>
        <w:numPr>
          <w:ilvl w:val="0"/>
          <w:numId w:val="21"/>
        </w:numPr>
        <w:shd w:val="clear" w:color="auto" w:fill="auto"/>
        <w:tabs>
          <w:tab w:pos="683" w:val="left"/>
        </w:tabs>
        <w:bidi w:val="0"/>
        <w:spacing w:before="0"/>
        <w:ind w:left="700" w:right="1000" w:hanging="700"/>
      </w:pPr>
      <w:r>
        <w:rPr>
          <w:color w:val="000000"/>
          <w:spacing w:val="0"/>
          <w:w w:val="100"/>
          <w:position w:val="0"/>
          <w:shd w:val="clear" w:color="auto" w:fill="auto"/>
          <w:lang w:val="cs-CZ" w:eastAsia="cs-CZ" w:bidi="cs-CZ"/>
        </w:rPr>
        <w:t>Tato smlouva může být měněna pouze číslovanými dodatky uzavřenými všemi smluvními stranami v písemné formě, pod sankcí neplatnosti jiných forem ujednání. Za písemnou formu pro změnu smlouvy se nepovažuje výměna elektronických zpráv.</w:t>
      </w:r>
    </w:p>
    <w:p>
      <w:pPr>
        <w:pStyle w:val="Style7"/>
        <w:keepNext w:val="0"/>
        <w:keepLines w:val="0"/>
        <w:widowControl w:val="0"/>
        <w:numPr>
          <w:ilvl w:val="0"/>
          <w:numId w:val="21"/>
        </w:numPr>
        <w:shd w:val="clear" w:color="auto" w:fill="auto"/>
        <w:tabs>
          <w:tab w:pos="683" w:val="left"/>
        </w:tabs>
        <w:bidi w:val="0"/>
        <w:spacing w:before="0" w:line="266" w:lineRule="auto"/>
        <w:ind w:left="700" w:right="0" w:hanging="700"/>
        <w:jc w:val="left"/>
      </w:pPr>
      <w:r>
        <w:rPr>
          <w:color w:val="000000"/>
          <w:spacing w:val="0"/>
          <w:w w:val="100"/>
          <w:position w:val="0"/>
          <w:shd w:val="clear" w:color="auto" w:fill="auto"/>
          <w:lang w:val="cs-CZ" w:eastAsia="cs-CZ" w:bidi="cs-CZ"/>
        </w:rPr>
        <w:t>Strany sjednávají zákaz postoupení smlouvy.</w:t>
      </w:r>
    </w:p>
    <w:p>
      <w:pPr>
        <w:pStyle w:val="Style7"/>
        <w:keepNext w:val="0"/>
        <w:keepLines w:val="0"/>
        <w:widowControl w:val="0"/>
        <w:numPr>
          <w:ilvl w:val="0"/>
          <w:numId w:val="21"/>
        </w:numPr>
        <w:shd w:val="clear" w:color="auto" w:fill="auto"/>
        <w:tabs>
          <w:tab w:pos="683" w:val="left"/>
        </w:tabs>
        <w:bidi w:val="0"/>
        <w:spacing w:before="0" w:line="271" w:lineRule="auto"/>
        <w:ind w:left="700" w:right="1000" w:hanging="700"/>
      </w:pPr>
      <w:r>
        <w:rPr>
          <w:color w:val="000000"/>
          <w:spacing w:val="0"/>
          <w:w w:val="100"/>
          <w:position w:val="0"/>
          <w:shd w:val="clear" w:color="auto" w:fill="auto"/>
          <w:lang w:val="cs-CZ" w:eastAsia="cs-CZ" w:bidi="cs-CZ"/>
        </w:rPr>
        <w:t>Tato smlouva je úplným ujednáním o předmětu smlouvy a o všech náležitostech, které strany mínily smluvně upravit. Žádný projev stran při sjednávání této smlouvy a neobsazený v této nebo jiné písemné smlouvě nemá zakládat závazek kterékoliv ze stran.</w:t>
      </w:r>
    </w:p>
    <w:p>
      <w:pPr>
        <w:pStyle w:val="Style7"/>
        <w:keepNext w:val="0"/>
        <w:keepLines w:val="0"/>
        <w:widowControl w:val="0"/>
        <w:numPr>
          <w:ilvl w:val="0"/>
          <w:numId w:val="21"/>
        </w:numPr>
        <w:shd w:val="clear" w:color="auto" w:fill="auto"/>
        <w:tabs>
          <w:tab w:pos="683" w:val="left"/>
        </w:tabs>
        <w:bidi w:val="0"/>
        <w:spacing w:before="0" w:line="269" w:lineRule="auto"/>
        <w:ind w:left="700" w:right="1000" w:hanging="700"/>
      </w:pPr>
      <w:r>
        <w:rPr>
          <w:color w:val="000000"/>
          <w:spacing w:val="0"/>
          <w:w w:val="100"/>
          <w:position w:val="0"/>
          <w:shd w:val="clear" w:color="auto" w:fill="auto"/>
          <w:lang w:val="cs-CZ" w:eastAsia="cs-CZ" w:bidi="cs-CZ"/>
        </w:rPr>
        <w:t>Na práva a povinnosti z této smlouvy se neužijí ustanovení § 1793 a 1796 občanského zákoníku. Strany prohlašují, že práva a povinnosti přijaté touto smlouvou jsou a budou přiměřené jejich hospodářské situaci.</w:t>
      </w:r>
    </w:p>
    <w:p>
      <w:pPr>
        <w:pStyle w:val="Style7"/>
        <w:keepNext w:val="0"/>
        <w:keepLines w:val="0"/>
        <w:widowControl w:val="0"/>
        <w:shd w:val="clear" w:color="auto" w:fill="auto"/>
        <w:bidi w:val="0"/>
        <w:spacing w:before="0"/>
        <w:ind w:left="700" w:right="1000" w:hanging="700"/>
      </w:pPr>
      <w:r>
        <w:rPr>
          <w:color w:val="000000"/>
          <w:spacing w:val="0"/>
          <w:w w:val="100"/>
          <w:position w:val="0"/>
          <w:shd w:val="clear" w:color="auto" w:fill="auto"/>
          <w:lang w:val="cs-CZ" w:eastAsia="cs-CZ" w:bidi="cs-CZ"/>
        </w:rPr>
        <w:t>11.7. Pokud není touto smlouvou sjednána pozdější účinnost, nabývá tato smlouva účinnosti dnem uveřejnění v registru smluv ve smyslu zákona č. 340/2015 Sb., o registru smluv. Předání smlouvy k uveřejnění provede hlavní příjemce.</w:t>
      </w:r>
    </w:p>
    <w:p>
      <w:pPr>
        <w:pStyle w:val="Style7"/>
        <w:keepNext w:val="0"/>
        <w:keepLines w:val="0"/>
        <w:widowControl w:val="0"/>
        <w:numPr>
          <w:ilvl w:val="0"/>
          <w:numId w:val="23"/>
        </w:numPr>
        <w:shd w:val="clear" w:color="auto" w:fill="auto"/>
        <w:tabs>
          <w:tab w:pos="683" w:val="left"/>
        </w:tabs>
        <w:bidi w:val="0"/>
        <w:spacing w:before="0" w:after="1040" w:line="266" w:lineRule="auto"/>
        <w:ind w:left="700" w:right="1000" w:hanging="700"/>
      </w:pPr>
      <w:r>
        <w:drawing>
          <wp:anchor distT="97790" distB="0" distL="1540510" distR="2205355" simplePos="0" relativeHeight="125829378" behindDoc="0" locked="0" layoutInCell="1" allowOverlap="1">
            <wp:simplePos x="0" y="0"/>
            <wp:positionH relativeFrom="page">
              <wp:posOffset>2279015</wp:posOffset>
            </wp:positionH>
            <wp:positionV relativeFrom="paragraph">
              <wp:posOffset>504190</wp:posOffset>
            </wp:positionV>
            <wp:extent cx="1273810" cy="57912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273810" cy="579120"/>
                    </a:xfrm>
                    <a:prstGeom prst="rect"/>
                  </pic:spPr>
                </pic:pic>
              </a:graphicData>
            </a:graphic>
          </wp:anchor>
        </w:drawing>
      </w:r>
      <w:r>
        <mc:AlternateContent>
          <mc:Choice Requires="wps">
            <w:drawing>
              <wp:anchor distT="0" distB="0" distL="0" distR="0" simplePos="0" relativeHeight="125829379" behindDoc="0" locked="0" layoutInCell="1" allowOverlap="1">
                <wp:simplePos x="0" y="0"/>
                <wp:positionH relativeFrom="page">
                  <wp:posOffset>852805</wp:posOffset>
                </wp:positionH>
                <wp:positionV relativeFrom="paragraph">
                  <wp:posOffset>431165</wp:posOffset>
                </wp:positionV>
                <wp:extent cx="1484630" cy="389890"/>
                <wp:wrapSquare wrapText="right"/>
                <wp:docPr id="3" name="Shape 3"/>
                <a:graphic xmlns:a="http://schemas.openxmlformats.org/drawingml/2006/main">
                  <a:graphicData uri="http://schemas.microsoft.com/office/word/2010/wordprocessingShape">
                    <wps:wsp>
                      <wps:cNvSpPr txBox="1"/>
                      <wps:spPr>
                        <a:xfrm>
                          <a:ext cx="1484630" cy="389890"/>
                        </a:xfrm>
                        <a:prstGeom prst="rect"/>
                        <a:noFill/>
                      </wps:spPr>
                      <wps:txbx>
                        <w:txbxContent>
                          <w:p>
                            <w:pPr>
                              <w:pStyle w:val="Style2"/>
                              <w:keepNext w:val="0"/>
                              <w:keepLines w:val="0"/>
                              <w:widowControl w:val="0"/>
                              <w:shd w:val="clear" w:color="auto" w:fill="auto"/>
                              <w:bidi w:val="0"/>
                              <w:spacing w:before="0" w:after="0" w:line="266" w:lineRule="auto"/>
                              <w:ind w:left="0" w:right="0" w:firstLine="0"/>
                            </w:pPr>
                            <w:r>
                              <w:rPr>
                                <w:color w:val="000000"/>
                                <w:spacing w:val="0"/>
                                <w:w w:val="100"/>
                                <w:position w:val="0"/>
                                <w:shd w:val="clear" w:color="auto" w:fill="auto"/>
                                <w:lang w:val="cs-CZ" w:eastAsia="cs-CZ" w:bidi="cs-CZ"/>
                              </w:rPr>
                              <w:t xml:space="preserve">V Praze </w:t>
                            </w:r>
                            <w:r>
                              <w:rPr>
                                <w:color w:val="474968"/>
                                <w:spacing w:val="0"/>
                                <w:w w:val="100"/>
                                <w:position w:val="0"/>
                                <w:shd w:val="clear" w:color="auto" w:fill="auto"/>
                                <w:lang w:val="cs-CZ" w:eastAsia="cs-CZ" w:bidi="cs-CZ"/>
                              </w:rPr>
                              <w:t>7/</w:t>
                            </w:r>
                            <w:r>
                              <w:rPr>
                                <w:i/>
                                <w:iCs/>
                                <w:color w:val="474968"/>
                                <w:spacing w:val="0"/>
                                <w:w w:val="100"/>
                                <w:position w:val="0"/>
                                <w:shd w:val="clear" w:color="auto" w:fill="auto"/>
                                <w:lang w:val="cs-CZ" w:eastAsia="cs-CZ" w:bidi="cs-CZ"/>
                              </w:rPr>
                              <w:t xml:space="preserve">/, £ O </w:t>
                            </w:r>
                            <w:r>
                              <w:rPr>
                                <w:rFonts w:ascii="Arial" w:eastAsia="Arial" w:hAnsi="Arial" w:cs="Arial"/>
                                <w:i/>
                                <w:iCs/>
                                <w:smallCaps/>
                                <w:color w:val="000000"/>
                                <w:spacing w:val="0"/>
                                <w:w w:val="100"/>
                                <w:position w:val="0"/>
                                <w:sz w:val="14"/>
                                <w:szCs w:val="14"/>
                                <w:shd w:val="clear" w:color="auto" w:fill="auto"/>
                                <w:lang w:val="cs-CZ" w:eastAsia="cs-CZ" w:bidi="cs-CZ"/>
                              </w:rPr>
                              <w:t>L?l</w:t>
                            </w:r>
                            <w:r>
                              <w:rPr>
                                <w:color w:val="000000"/>
                                <w:spacing w:val="0"/>
                                <w:w w:val="100"/>
                                <w:position w:val="0"/>
                                <w:shd w:val="clear" w:color="auto" w:fill="auto"/>
                                <w:lang w:val="cs-CZ" w:eastAsia="cs-CZ" w:bidi="cs-CZ"/>
                              </w:rPr>
                              <w:t xml:space="preserve"> hlavního příjemce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7.150000000000006pt;margin-top:33.950000000000003pt;width:116.90000000000001pt;height:30.699999999999999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66" w:lineRule="auto"/>
                        <w:ind w:left="0" w:right="0" w:firstLine="0"/>
                      </w:pPr>
                      <w:r>
                        <w:rPr>
                          <w:color w:val="000000"/>
                          <w:spacing w:val="0"/>
                          <w:w w:val="100"/>
                          <w:position w:val="0"/>
                          <w:shd w:val="clear" w:color="auto" w:fill="auto"/>
                          <w:lang w:val="cs-CZ" w:eastAsia="cs-CZ" w:bidi="cs-CZ"/>
                        </w:rPr>
                        <w:t xml:space="preserve">V Praze </w:t>
                      </w:r>
                      <w:r>
                        <w:rPr>
                          <w:color w:val="474968"/>
                          <w:spacing w:val="0"/>
                          <w:w w:val="100"/>
                          <w:position w:val="0"/>
                          <w:shd w:val="clear" w:color="auto" w:fill="auto"/>
                          <w:lang w:val="cs-CZ" w:eastAsia="cs-CZ" w:bidi="cs-CZ"/>
                        </w:rPr>
                        <w:t>7/</w:t>
                      </w:r>
                      <w:r>
                        <w:rPr>
                          <w:i/>
                          <w:iCs/>
                          <w:color w:val="474968"/>
                          <w:spacing w:val="0"/>
                          <w:w w:val="100"/>
                          <w:position w:val="0"/>
                          <w:shd w:val="clear" w:color="auto" w:fill="auto"/>
                          <w:lang w:val="cs-CZ" w:eastAsia="cs-CZ" w:bidi="cs-CZ"/>
                        </w:rPr>
                        <w:t xml:space="preserve">/, £ O </w:t>
                      </w:r>
                      <w:r>
                        <w:rPr>
                          <w:rFonts w:ascii="Arial" w:eastAsia="Arial" w:hAnsi="Arial" w:cs="Arial"/>
                          <w:i/>
                          <w:iCs/>
                          <w:smallCaps/>
                          <w:color w:val="000000"/>
                          <w:spacing w:val="0"/>
                          <w:w w:val="100"/>
                          <w:position w:val="0"/>
                          <w:sz w:val="14"/>
                          <w:szCs w:val="14"/>
                          <w:shd w:val="clear" w:color="auto" w:fill="auto"/>
                          <w:lang w:val="cs-CZ" w:eastAsia="cs-CZ" w:bidi="cs-CZ"/>
                        </w:rPr>
                        <w:t>L?l</w:t>
                      </w:r>
                      <w:r>
                        <w:rPr>
                          <w:color w:val="000000"/>
                          <w:spacing w:val="0"/>
                          <w:w w:val="100"/>
                          <w:position w:val="0"/>
                          <w:shd w:val="clear" w:color="auto" w:fill="auto"/>
                          <w:lang w:val="cs-CZ" w:eastAsia="cs-CZ" w:bidi="cs-CZ"/>
                        </w:rPr>
                        <w:t xml:space="preserve"> hlavního příjemce</w:t>
                      </w:r>
                    </w:p>
                  </w:txbxContent>
                </v:textbox>
                <w10:wrap type="square" side="right" anchorx="page"/>
              </v:shape>
            </w:pict>
          </mc:Fallback>
        </mc:AlternateContent>
      </w:r>
      <w:r>
        <mc:AlternateContent>
          <mc:Choice Requires="wps">
            <w:drawing>
              <wp:anchor distT="0" distB="0" distL="0" distR="0" simplePos="0" relativeHeight="125829381" behindDoc="0" locked="0" layoutInCell="1" allowOverlap="1">
                <wp:simplePos x="0" y="0"/>
                <wp:positionH relativeFrom="page">
                  <wp:posOffset>3735705</wp:posOffset>
                </wp:positionH>
                <wp:positionV relativeFrom="paragraph">
                  <wp:posOffset>406400</wp:posOffset>
                </wp:positionV>
                <wp:extent cx="1905000" cy="435610"/>
                <wp:wrapSquare wrapText="right"/>
                <wp:docPr id="5" name="Shape 5"/>
                <a:graphic xmlns:a="http://schemas.openxmlformats.org/drawingml/2006/main">
                  <a:graphicData uri="http://schemas.microsoft.com/office/word/2010/wordprocessingShape">
                    <wps:wsp>
                      <wps:cNvSpPr txBox="1"/>
                      <wps:spPr>
                        <a:xfrm>
                          <a:ext cx="1905000" cy="435610"/>
                        </a:xfrm>
                        <a:prstGeom prst="rect"/>
                        <a:noFill/>
                      </wps:spPr>
                      <wps:txbx>
                        <w:txbxContent>
                          <w:p>
                            <w:pPr>
                              <w:pStyle w:val="Style2"/>
                              <w:keepNext w:val="0"/>
                              <w:keepLines w:val="0"/>
                              <w:widowControl w:val="0"/>
                              <w:shd w:val="clear" w:color="auto" w:fill="auto"/>
                              <w:bidi w:val="0"/>
                              <w:spacing w:before="0" w:after="0" w:line="290" w:lineRule="auto"/>
                              <w:ind w:left="0" w:right="0" w:firstLine="0"/>
                            </w:pPr>
                            <w:r>
                              <w:rPr>
                                <w:color w:val="000000"/>
                                <w:spacing w:val="0"/>
                                <w:w w:val="100"/>
                                <w:position w:val="0"/>
                                <w:shd w:val="clear" w:color="auto" w:fill="auto"/>
                                <w:lang w:val="cs-CZ" w:eastAsia="cs-CZ" w:bidi="cs-CZ"/>
                              </w:rPr>
                              <w:t xml:space="preserve">V Praze </w:t>
                            </w:r>
                            <w:r>
                              <w:rPr>
                                <w:color w:val="474968"/>
                                <w:spacing w:val="0"/>
                                <w:w w:val="100"/>
                                <w:position w:val="0"/>
                                <w:shd w:val="clear" w:color="auto" w:fill="auto"/>
                                <w:lang w:val="cs-CZ" w:eastAsia="cs-CZ" w:bidi="cs-CZ"/>
                              </w:rPr>
                              <w:t xml:space="preserve">X/- </w:t>
                            </w:r>
                            <w:r>
                              <w:rPr>
                                <w:i/>
                                <w:iCs/>
                                <w:color w:val="474968"/>
                                <w:spacing w:val="0"/>
                                <w:w w:val="100"/>
                                <w:position w:val="0"/>
                                <w:shd w:val="clear" w:color="auto" w:fill="auto"/>
                                <w:lang w:val="cs-CZ" w:eastAsia="cs-CZ" w:bidi="cs-CZ"/>
                              </w:rPr>
                              <w:t xml:space="preserve">^2^2^ </w:t>
                            </w:r>
                            <w:r>
                              <w:rPr>
                                <w:color w:val="000000"/>
                                <w:spacing w:val="0"/>
                                <w:w w:val="100"/>
                                <w:position w:val="0"/>
                                <w:shd w:val="clear" w:color="auto" w:fill="auto"/>
                                <w:lang w:val="cs-CZ" w:eastAsia="cs-CZ" w:bidi="cs-CZ"/>
                              </w:rPr>
                              <w:t>Za dalšího účastníka:</w:t>
                            </w:r>
                          </w:p>
                        </w:txbxContent>
                      </wps:txbx>
                      <wps:bodyPr lIns="0" tIns="0" rIns="0" bIns="0">
                        <a:spAutoFit/>
                      </wps:bodyPr>
                    </wps:wsp>
                  </a:graphicData>
                </a:graphic>
              </wp:anchor>
            </w:drawing>
          </mc:Choice>
          <mc:Fallback>
            <w:pict>
              <v:shape id="_x0000_s1031" type="#_x0000_t202" style="position:absolute;margin-left:294.14999999999998pt;margin-top:32.pt;width:150.pt;height:34.299999999999997pt;z-index:-125829372;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90" w:lineRule="auto"/>
                        <w:ind w:left="0" w:right="0" w:firstLine="0"/>
                      </w:pPr>
                      <w:r>
                        <w:rPr>
                          <w:color w:val="000000"/>
                          <w:spacing w:val="0"/>
                          <w:w w:val="100"/>
                          <w:position w:val="0"/>
                          <w:shd w:val="clear" w:color="auto" w:fill="auto"/>
                          <w:lang w:val="cs-CZ" w:eastAsia="cs-CZ" w:bidi="cs-CZ"/>
                        </w:rPr>
                        <w:t xml:space="preserve">V Praze </w:t>
                      </w:r>
                      <w:r>
                        <w:rPr>
                          <w:color w:val="474968"/>
                          <w:spacing w:val="0"/>
                          <w:w w:val="100"/>
                          <w:position w:val="0"/>
                          <w:shd w:val="clear" w:color="auto" w:fill="auto"/>
                          <w:lang w:val="cs-CZ" w:eastAsia="cs-CZ" w:bidi="cs-CZ"/>
                        </w:rPr>
                        <w:t xml:space="preserve">X/- </w:t>
                      </w:r>
                      <w:r>
                        <w:rPr>
                          <w:i/>
                          <w:iCs/>
                          <w:color w:val="474968"/>
                          <w:spacing w:val="0"/>
                          <w:w w:val="100"/>
                          <w:position w:val="0"/>
                          <w:shd w:val="clear" w:color="auto" w:fill="auto"/>
                          <w:lang w:val="cs-CZ" w:eastAsia="cs-CZ" w:bidi="cs-CZ"/>
                        </w:rPr>
                        <w:t xml:space="preserve">^2^2^ </w:t>
                      </w:r>
                      <w:r>
                        <w:rPr>
                          <w:color w:val="000000"/>
                          <w:spacing w:val="0"/>
                          <w:w w:val="100"/>
                          <w:position w:val="0"/>
                          <w:shd w:val="clear" w:color="auto" w:fill="auto"/>
                          <w:lang w:val="cs-CZ" w:eastAsia="cs-CZ" w:bidi="cs-CZ"/>
                        </w:rPr>
                        <w:t>Za dalšího účastníka:</w:t>
                      </w:r>
                    </w:p>
                  </w:txbxContent>
                </v:textbox>
                <w10:wrap type="square" side="right" anchorx="page"/>
              </v:shape>
            </w:pict>
          </mc:Fallback>
        </mc:AlternateContent>
      </w:r>
      <w:r>
        <w:rPr>
          <w:color w:val="000000"/>
          <w:spacing w:val="0"/>
          <w:w w:val="100"/>
          <w:position w:val="0"/>
          <w:shd w:val="clear" w:color="auto" w:fill="auto"/>
          <w:lang w:val="cs-CZ" w:eastAsia="cs-CZ" w:bidi="cs-CZ"/>
        </w:rPr>
        <w:t>Tato smlouvaje sepsána ve 4 vyhotoveních s platností originálu, přičemž každá smluvní strana obdrží dvě vyhotovení.</w:t>
      </w:r>
    </w:p>
    <w:p>
      <w:pPr>
        <w:pStyle w:val="Style24"/>
        <w:keepNext/>
        <w:keepLines/>
        <w:widowControl w:val="0"/>
        <w:shd w:val="clear" w:color="auto" w:fill="auto"/>
        <w:bidi w:val="0"/>
        <w:spacing w:before="0" w:after="0" w:line="240" w:lineRule="auto"/>
        <w:ind w:left="0" w:right="0" w:firstLine="0"/>
        <w:jc w:val="left"/>
      </w:pPr>
      <w:bookmarkStart w:id="28" w:name="bookmark28"/>
      <w:r>
        <w:rPr>
          <w:spacing w:val="0"/>
          <w:w w:val="100"/>
          <w:position w:val="0"/>
          <w:shd w:val="clear" w:color="auto" w:fill="auto"/>
          <w:lang w:val="cs-CZ" w:eastAsia="cs-CZ" w:bidi="cs-CZ"/>
        </w:rPr>
        <w:t>SELGEN, a.s. ©</w:t>
      </w:r>
      <w:bookmarkEnd w:id="28"/>
    </w:p>
    <w:p>
      <w:pPr>
        <w:pStyle w:val="Style26"/>
        <w:keepNext w:val="0"/>
        <w:keepLines w:val="0"/>
        <w:widowControl w:val="0"/>
        <w:shd w:val="clear" w:color="auto" w:fill="auto"/>
        <w:bidi w:val="0"/>
        <w:spacing w:before="0"/>
        <w:ind w:left="0" w:right="0" w:firstLine="0"/>
      </w:pPr>
      <w:r>
        <w:rPr>
          <w:spacing w:val="0"/>
          <w:w w:val="100"/>
          <w:position w:val="0"/>
          <w:shd w:val="clear" w:color="auto" w:fill="auto"/>
          <w:lang w:val="cs-CZ" w:eastAsia="cs-CZ" w:bidi="cs-CZ"/>
        </w:rPr>
        <w:t>Jankovcova 24/18, 170 00 Praha 7</w:t>
        <w:br/>
        <w:t>DIČ: CZ47116099</w:t>
      </w:r>
    </w:p>
    <w:p>
      <w:pPr>
        <w:pStyle w:val="Style26"/>
        <w:keepNext w:val="0"/>
        <w:keepLines w:val="0"/>
        <w:widowControl w:val="0"/>
        <w:shd w:val="clear" w:color="auto" w:fill="auto"/>
        <w:tabs>
          <w:tab w:leader="hyphen" w:pos="3074" w:val="left"/>
          <w:tab w:leader="hyphen" w:pos="4658" w:val="left"/>
        </w:tabs>
        <w:bidi w:val="0"/>
        <w:spacing w:before="0" w:after="0" w:line="240" w:lineRule="auto"/>
        <w:ind w:left="1020" w:right="0" w:firstLine="0"/>
        <w:jc w:val="both"/>
      </w:pPr>
      <w:r>
        <mc:AlternateContent>
          <mc:Choice Requires="wps">
            <w:drawing>
              <wp:anchor distT="0" distB="0" distL="114300" distR="114300" simplePos="0" relativeHeight="125829383" behindDoc="0" locked="0" layoutInCell="1" allowOverlap="1">
                <wp:simplePos x="0" y="0"/>
                <wp:positionH relativeFrom="page">
                  <wp:posOffset>1276350</wp:posOffset>
                </wp:positionH>
                <wp:positionV relativeFrom="paragraph">
                  <wp:posOffset>63500</wp:posOffset>
                </wp:positionV>
                <wp:extent cx="1929130" cy="350520"/>
                <wp:wrapSquare wrapText="right"/>
                <wp:docPr id="7" name="Shape 7"/>
                <a:graphic xmlns:a="http://schemas.openxmlformats.org/drawingml/2006/main">
                  <a:graphicData uri="http://schemas.microsoft.com/office/word/2010/wordprocessingShape">
                    <wps:wsp>
                      <wps:cNvSpPr txBox="1"/>
                      <wps:spPr>
                        <a:xfrm>
                          <a:ext cx="1929130" cy="3505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RNDr. Mikuláš Madaras, Ph.D.</w:t>
                              <w:br/>
                              <w:t>ředitel</w:t>
                            </w:r>
                          </w:p>
                        </w:txbxContent>
                      </wps:txbx>
                      <wps:bodyPr lIns="0" tIns="0" rIns="0" bIns="0">
                        <a:spAutoFit/>
                      </wps:bodyPr>
                    </wps:wsp>
                  </a:graphicData>
                </a:graphic>
              </wp:anchor>
            </w:drawing>
          </mc:Choice>
          <mc:Fallback>
            <w:pict>
              <v:shape id="_x0000_s1033" type="#_x0000_t202" style="position:absolute;margin-left:100.5pt;margin-top:5.pt;width:151.90000000000001pt;height:27.600000000000001pt;z-index:-125829370;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RNDr. Mikuláš Madaras, Ph.D.</w:t>
                        <w:br/>
                        <w:t>ředitel</w:t>
                      </w:r>
                    </w:p>
                  </w:txbxContent>
                </v:textbox>
                <w10:wrap type="square" side="right" anchorx="page"/>
              </v:shape>
            </w:pict>
          </mc:Fallback>
        </mc:AlternateContent>
      </w:r>
      <w:r>
        <w:rPr>
          <w:i/>
          <w:iCs/>
          <w:color w:val="000000"/>
          <w:spacing w:val="0"/>
          <w:w w:val="100"/>
          <w:position w:val="0"/>
          <w:shd w:val="clear" w:color="auto" w:fill="auto"/>
          <w:lang w:val="cs-CZ" w:eastAsia="cs-CZ" w:bidi="cs-CZ"/>
        </w:rPr>
        <w:tab/>
        <w:t>I</w:t>
        <w:tab/>
      </w:r>
    </w:p>
    <w:p>
      <w:pPr>
        <w:pStyle w:val="Style17"/>
        <w:keepNext/>
        <w:keepLines/>
        <w:widowControl w:val="0"/>
        <w:shd w:val="clear" w:color="auto" w:fill="auto"/>
        <w:bidi w:val="0"/>
        <w:spacing w:before="0" w:line="240" w:lineRule="auto"/>
        <w:ind w:left="320" w:right="0" w:firstLine="0"/>
        <w:jc w:val="center"/>
      </w:pPr>
      <w:bookmarkStart w:id="29" w:name="bookmark29"/>
      <w:r>
        <w:rPr>
          <w:color w:val="000000"/>
          <w:spacing w:val="0"/>
          <w:w w:val="100"/>
          <w:position w:val="0"/>
          <w:shd w:val="clear" w:color="auto" w:fill="auto"/>
          <w:lang w:val="cs-CZ" w:eastAsia="cs-CZ" w:bidi="cs-CZ"/>
        </w:rPr>
        <w:t>Dr. Ing. Ivo Sedláček</w:t>
        <w:br/>
        <w:t>místopředseda představenstva</w:t>
      </w:r>
      <w:bookmarkEnd w:id="29"/>
    </w:p>
    <w:sectPr>
      <w:headerReference w:type="default" r:id="rId7"/>
      <w:footerReference w:type="default" r:id="rId8"/>
      <w:footnotePr>
        <w:pos w:val="pageBottom"/>
        <w:numFmt w:val="decimal"/>
        <w:numRestart w:val="continuous"/>
      </w:footnotePr>
      <w:pgSz w:w="11900" w:h="16840"/>
      <w:pgMar w:top="1344" w:left="1266" w:right="544" w:bottom="1495"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6203950</wp:posOffset>
              </wp:positionH>
              <wp:positionV relativeFrom="page">
                <wp:posOffset>10143490</wp:posOffset>
              </wp:positionV>
              <wp:extent cx="670560" cy="94615"/>
              <wp:wrapNone/>
              <wp:docPr id="12" name="Shape 12"/>
              <a:graphic xmlns:a="http://schemas.openxmlformats.org/drawingml/2006/main">
                <a:graphicData uri="http://schemas.microsoft.com/office/word/2010/wordprocessingShape">
                  <wps:wsp>
                    <wps:cNvSpPr txBox="1"/>
                    <wps:spPr>
                      <a:xfrm>
                        <a:ext cx="670560" cy="946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r>
                            <w:rPr>
                              <w:rFonts w:ascii="Arial" w:eastAsia="Arial" w:hAnsi="Arial" w:cs="Arial"/>
                              <w:color w:val="000000"/>
                              <w:spacing w:val="0"/>
                              <w:w w:val="100"/>
                              <w:position w:val="0"/>
                              <w:sz w:val="20"/>
                              <w:szCs w:val="2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8" type="#_x0000_t202" style="position:absolute;margin-left:488.5pt;margin-top:798.70000000000005pt;width:52.799999999999997pt;height:7.4500000000000002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r>
                      <w:rPr>
                        <w:rFonts w:ascii="Arial" w:eastAsia="Arial" w:hAnsi="Arial" w:cs="Arial"/>
                        <w:color w:val="000000"/>
                        <w:spacing w:val="0"/>
                        <w:w w:val="100"/>
                        <w:position w:val="0"/>
                        <w:sz w:val="20"/>
                        <w:szCs w:val="2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1101090</wp:posOffset>
              </wp:positionH>
              <wp:positionV relativeFrom="page">
                <wp:posOffset>10073005</wp:posOffset>
              </wp:positionV>
              <wp:extent cx="5800090" cy="0"/>
              <wp:wrapNone/>
              <wp:docPr id="14" name="Shape 1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86.700000000000003pt;margin-top:793.14999999999998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1137920</wp:posOffset>
              </wp:positionH>
              <wp:positionV relativeFrom="page">
                <wp:posOffset>435610</wp:posOffset>
              </wp:positionV>
              <wp:extent cx="2002790" cy="125095"/>
              <wp:wrapNone/>
              <wp:docPr id="9" name="Shape 9"/>
              <a:graphic xmlns:a="http://schemas.openxmlformats.org/drawingml/2006/main">
                <a:graphicData uri="http://schemas.microsoft.com/office/word/2010/wordprocessingShape">
                  <wps:wsp>
                    <wps:cNvSpPr txBox="1"/>
                    <wps:spPr>
                      <a:xfrm>
                        <a:ext cx="2002790" cy="1250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 id="_x0000_s1035" type="#_x0000_t202" style="position:absolute;margin-left:89.599999999999994pt;margin-top:34.299999999999997pt;width:157.69999999999999pt;height:9.8499999999999996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1113790</wp:posOffset>
              </wp:positionH>
              <wp:positionV relativeFrom="page">
                <wp:posOffset>577215</wp:posOffset>
              </wp:positionV>
              <wp:extent cx="5367655" cy="0"/>
              <wp:wrapNone/>
              <wp:docPr id="11" name="Shape 11"/>
              <a:graphic xmlns:a="http://schemas.openxmlformats.org/drawingml/2006/main">
                <a:graphicData uri="http://schemas.microsoft.com/office/word/2010/wordprocessingShape">
                  <wps:wsp>
                    <wps:cNvCnPr/>
                    <wps:spPr>
                      <a:xfrm>
                        <a:ext cx="5367655" cy="0"/>
                      </a:xfrm>
                      <a:prstGeom prst="straightConnector1"/>
                      <a:ln w="12700">
                        <a:solidFill/>
                      </a:ln>
                    </wps:spPr>
                    <wps:bodyPr/>
                  </wps:wsp>
                </a:graphicData>
              </a:graphic>
            </wp:anchor>
          </w:drawing>
        </mc:Choice>
        <mc:Fallback>
          <w:pict>
            <v:shape o:spt="32" o:oned="true" path="m,l21600,21600e" style="position:absolute;margin-left:87.700000000000003pt;margin-top:45.450000000000003pt;width:422.64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8"/>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dpis #1_"/>
    <w:basedOn w:val="DefaultParagraphFont"/>
    <w:link w:val="Style10"/>
    <w:rPr>
      <w:rFonts w:ascii="Times New Roman" w:eastAsia="Times New Roman" w:hAnsi="Times New Roman" w:cs="Times New Roman"/>
      <w:b/>
      <w:bCs/>
      <w:i w:val="0"/>
      <w:iCs w:val="0"/>
      <w:smallCaps w:val="0"/>
      <w:strike w:val="0"/>
      <w:sz w:val="36"/>
      <w:szCs w:val="36"/>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Nadpis #3_"/>
    <w:basedOn w:val="DefaultParagraphFont"/>
    <w:link w:val="Style15"/>
    <w:rPr>
      <w:rFonts w:ascii="Times New Roman" w:eastAsia="Times New Roman" w:hAnsi="Times New Roman" w:cs="Times New Roman"/>
      <w:b w:val="0"/>
      <w:bCs w:val="0"/>
      <w:i w:val="0"/>
      <w:iCs w:val="0"/>
      <w:smallCaps w:val="0"/>
      <w:strike w:val="0"/>
      <w:u w:val="none"/>
    </w:rPr>
  </w:style>
  <w:style w:type="character" w:customStyle="1" w:styleId="CharStyle18">
    <w:name w:val="Nadpis #4_"/>
    <w:basedOn w:val="DefaultParagraphFont"/>
    <w:link w:val="Style17"/>
    <w:rPr>
      <w:rFonts w:ascii="Times New Roman" w:eastAsia="Times New Roman" w:hAnsi="Times New Roman" w:cs="Times New Roman"/>
      <w:b/>
      <w:bCs/>
      <w:i w:val="0"/>
      <w:iCs w:val="0"/>
      <w:smallCaps w:val="0"/>
      <w:strike w:val="0"/>
      <w:sz w:val="22"/>
      <w:szCs w:val="22"/>
      <w:u w:val="none"/>
    </w:rPr>
  </w:style>
  <w:style w:type="character" w:customStyle="1" w:styleId="CharStyle21">
    <w:name w:val="Jiné_"/>
    <w:basedOn w:val="DefaultParagraphFont"/>
    <w:link w:val="Style20"/>
    <w:rPr>
      <w:rFonts w:ascii="Times New Roman" w:eastAsia="Times New Roman" w:hAnsi="Times New Roman" w:cs="Times New Roman"/>
      <w:b w:val="0"/>
      <w:bCs w:val="0"/>
      <w:i w:val="0"/>
      <w:iCs w:val="0"/>
      <w:smallCaps w:val="0"/>
      <w:strike w:val="0"/>
      <w:sz w:val="20"/>
      <w:szCs w:val="20"/>
      <w:u w:val="none"/>
    </w:rPr>
  </w:style>
  <w:style w:type="character" w:customStyle="1" w:styleId="CharStyle25">
    <w:name w:val="Nadpis #2_"/>
    <w:basedOn w:val="DefaultParagraphFont"/>
    <w:link w:val="Style24"/>
    <w:rPr>
      <w:rFonts w:ascii="Arial" w:eastAsia="Arial" w:hAnsi="Arial" w:cs="Arial"/>
      <w:b w:val="0"/>
      <w:bCs w:val="0"/>
      <w:i w:val="0"/>
      <w:iCs w:val="0"/>
      <w:smallCaps w:val="0"/>
      <w:strike w:val="0"/>
      <w:color w:val="2B6F9D"/>
      <w:sz w:val="26"/>
      <w:szCs w:val="26"/>
      <w:u w:val="none"/>
    </w:rPr>
  </w:style>
  <w:style w:type="character" w:customStyle="1" w:styleId="CharStyle27">
    <w:name w:val="Základní text (2)_"/>
    <w:basedOn w:val="DefaultParagraphFont"/>
    <w:link w:val="Style26"/>
    <w:rPr>
      <w:rFonts w:ascii="Arial" w:eastAsia="Arial" w:hAnsi="Arial" w:cs="Arial"/>
      <w:b w:val="0"/>
      <w:bCs w:val="0"/>
      <w:i w:val="0"/>
      <w:iCs w:val="0"/>
      <w:smallCaps w:val="0"/>
      <w:strike w:val="0"/>
      <w:color w:val="2B6F9D"/>
      <w:sz w:val="17"/>
      <w:szCs w:val="17"/>
      <w:u w:val="none"/>
    </w:rPr>
  </w:style>
  <w:style w:type="paragraph" w:customStyle="1" w:styleId="Style2">
    <w:name w:val="Titulek obrázku"/>
    <w:basedOn w:val="Normal"/>
    <w:link w:val="CharStyle3"/>
    <w:pPr>
      <w:widowControl w:val="0"/>
      <w:shd w:val="clear" w:color="auto" w:fill="FFFFFF"/>
      <w:spacing w:line="278"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dpis #1"/>
    <w:basedOn w:val="Normal"/>
    <w:link w:val="CharStyle11"/>
    <w:pPr>
      <w:widowControl w:val="0"/>
      <w:shd w:val="clear" w:color="auto" w:fill="FFFFFF"/>
      <w:spacing w:before="420"/>
      <w:jc w:val="center"/>
      <w:outlineLvl w:val="0"/>
    </w:pPr>
    <w:rPr>
      <w:rFonts w:ascii="Times New Roman" w:eastAsia="Times New Roman" w:hAnsi="Times New Roman" w:cs="Times New Roman"/>
      <w:b/>
      <w:bCs/>
      <w:i w:val="0"/>
      <w:iCs w:val="0"/>
      <w:smallCaps w:val="0"/>
      <w:strike w:val="0"/>
      <w:sz w:val="36"/>
      <w:szCs w:val="36"/>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Nadpis #3"/>
    <w:basedOn w:val="Normal"/>
    <w:link w:val="CharStyle16"/>
    <w:pPr>
      <w:widowControl w:val="0"/>
      <w:shd w:val="clear" w:color="auto" w:fill="FFFFFF"/>
      <w:spacing w:after="520"/>
      <w:jc w:val="center"/>
      <w:outlineLvl w:val="2"/>
    </w:pPr>
    <w:rPr>
      <w:rFonts w:ascii="Times New Roman" w:eastAsia="Times New Roman" w:hAnsi="Times New Roman" w:cs="Times New Roman"/>
      <w:b w:val="0"/>
      <w:bCs w:val="0"/>
      <w:i w:val="0"/>
      <w:iCs w:val="0"/>
      <w:smallCaps w:val="0"/>
      <w:strike w:val="0"/>
      <w:u w:val="none"/>
    </w:rPr>
  </w:style>
  <w:style w:type="paragraph" w:customStyle="1" w:styleId="Style17">
    <w:name w:val="Nadpis #4"/>
    <w:basedOn w:val="Normal"/>
    <w:link w:val="CharStyle18"/>
    <w:pPr>
      <w:widowControl w:val="0"/>
      <w:shd w:val="clear" w:color="auto" w:fill="FFFFFF"/>
      <w:spacing w:after="240"/>
      <w:ind w:left="3660"/>
      <w:outlineLvl w:val="3"/>
    </w:pPr>
    <w:rPr>
      <w:rFonts w:ascii="Times New Roman" w:eastAsia="Times New Roman" w:hAnsi="Times New Roman" w:cs="Times New Roman"/>
      <w:b/>
      <w:bCs/>
      <w:i w:val="0"/>
      <w:iCs w:val="0"/>
      <w:smallCaps w:val="0"/>
      <w:strike w:val="0"/>
      <w:sz w:val="22"/>
      <w:szCs w:val="22"/>
      <w:u w:val="none"/>
    </w:rPr>
  </w:style>
  <w:style w:type="paragraph" w:customStyle="1" w:styleId="Style20">
    <w:name w:val="Jiné"/>
    <w:basedOn w:val="Normal"/>
    <w:link w:val="CharStyle21"/>
    <w:pPr>
      <w:widowControl w:val="0"/>
      <w:shd w:val="clear" w:color="auto" w:fill="FFFFFF"/>
      <w:spacing w:after="240" w:line="264"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24">
    <w:name w:val="Nadpis #2"/>
    <w:basedOn w:val="Normal"/>
    <w:link w:val="CharStyle25"/>
    <w:pPr>
      <w:widowControl w:val="0"/>
      <w:shd w:val="clear" w:color="auto" w:fill="FFFFFF"/>
      <w:outlineLvl w:val="1"/>
    </w:pPr>
    <w:rPr>
      <w:rFonts w:ascii="Arial" w:eastAsia="Arial" w:hAnsi="Arial" w:cs="Arial"/>
      <w:b w:val="0"/>
      <w:bCs w:val="0"/>
      <w:i w:val="0"/>
      <w:iCs w:val="0"/>
      <w:smallCaps w:val="0"/>
      <w:strike w:val="0"/>
      <w:color w:val="2B6F9D"/>
      <w:sz w:val="26"/>
      <w:szCs w:val="26"/>
      <w:u w:val="none"/>
    </w:rPr>
  </w:style>
  <w:style w:type="paragraph" w:customStyle="1" w:styleId="Style26">
    <w:name w:val="Základní text (2)"/>
    <w:basedOn w:val="Normal"/>
    <w:link w:val="CharStyle27"/>
    <w:pPr>
      <w:widowControl w:val="0"/>
      <w:shd w:val="clear" w:color="auto" w:fill="FFFFFF"/>
      <w:spacing w:after="100" w:line="266" w:lineRule="auto"/>
      <w:ind w:left="510"/>
      <w:jc w:val="center"/>
    </w:pPr>
    <w:rPr>
      <w:rFonts w:ascii="Arial" w:eastAsia="Arial" w:hAnsi="Arial" w:cs="Arial"/>
      <w:b w:val="0"/>
      <w:bCs w:val="0"/>
      <w:i w:val="0"/>
      <w:iCs w:val="0"/>
      <w:smallCaps w:val="0"/>
      <w:strike w:val="0"/>
      <w:color w:val="2B6F9D"/>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