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61D79" w14:textId="0B5870A8" w:rsidR="00DF4669" w:rsidRPr="00F87FBE" w:rsidRDefault="00DF4669" w:rsidP="00DF4669">
      <w:pPr>
        <w:spacing w:after="120"/>
        <w:jc w:val="center"/>
        <w:rPr>
          <w:b/>
          <w:sz w:val="28"/>
          <w:szCs w:val="28"/>
        </w:rPr>
      </w:pPr>
      <w:r w:rsidRPr="00F87FBE">
        <w:rPr>
          <w:b/>
          <w:sz w:val="28"/>
          <w:szCs w:val="28"/>
        </w:rPr>
        <w:t>S</w:t>
      </w:r>
      <w:r w:rsidR="00745952" w:rsidRPr="00F87FBE">
        <w:rPr>
          <w:b/>
          <w:sz w:val="28"/>
          <w:szCs w:val="28"/>
        </w:rPr>
        <w:t>mlouva</w:t>
      </w:r>
      <w:r w:rsidRPr="00F87FBE">
        <w:rPr>
          <w:b/>
          <w:sz w:val="28"/>
          <w:szCs w:val="28"/>
        </w:rPr>
        <w:t xml:space="preserve"> o poskytování služeb </w:t>
      </w:r>
    </w:p>
    <w:p w14:paraId="7B359640" w14:textId="03F021CB" w:rsidR="00DF4669" w:rsidRPr="00F87FBE" w:rsidRDefault="00DF4669" w:rsidP="00DF4669">
      <w:pPr>
        <w:spacing w:after="120"/>
        <w:jc w:val="center"/>
        <w:rPr>
          <w:b/>
          <w:sz w:val="28"/>
          <w:szCs w:val="28"/>
        </w:rPr>
      </w:pPr>
      <w:r w:rsidRPr="00F87FBE">
        <w:rPr>
          <w:b/>
          <w:sz w:val="28"/>
          <w:szCs w:val="28"/>
        </w:rPr>
        <w:t>v oblasti odpadového hospodářství</w:t>
      </w:r>
    </w:p>
    <w:p w14:paraId="2E4D2690" w14:textId="464F2353" w:rsidR="00DF4669" w:rsidRPr="00F87FBE" w:rsidRDefault="00DF4669" w:rsidP="00DF4669">
      <w:pPr>
        <w:spacing w:after="120"/>
        <w:jc w:val="center"/>
        <w:rPr>
          <w:bCs/>
          <w:sz w:val="22"/>
          <w:szCs w:val="22"/>
        </w:rPr>
      </w:pPr>
      <w:r w:rsidRPr="00F87FBE">
        <w:rPr>
          <w:bCs/>
          <w:sz w:val="22"/>
          <w:szCs w:val="22"/>
        </w:rPr>
        <w:t>uzavřená dle § 1746 odst. 2 zákona č. 89/2012 Sb., občanský zákoník</w:t>
      </w:r>
    </w:p>
    <w:p w14:paraId="4A7F2C8A" w14:textId="1D10D3A8" w:rsidR="00DF4669" w:rsidRPr="00F87FBE" w:rsidRDefault="00DF4669" w:rsidP="00D34F63">
      <w:pPr>
        <w:tabs>
          <w:tab w:val="left" w:pos="4395"/>
        </w:tabs>
        <w:rPr>
          <w:rFonts w:ascii="Calibri" w:hAnsi="Calibri" w:cs="Calibri"/>
          <w:b/>
        </w:rPr>
      </w:pPr>
    </w:p>
    <w:p w14:paraId="29948E54" w14:textId="77777777" w:rsidR="00DF4669" w:rsidRPr="00F87FBE" w:rsidRDefault="00DF4669" w:rsidP="00D34F63">
      <w:pPr>
        <w:tabs>
          <w:tab w:val="left" w:pos="4395"/>
        </w:tabs>
        <w:rPr>
          <w:b/>
          <w:szCs w:val="24"/>
        </w:rPr>
      </w:pPr>
    </w:p>
    <w:p w14:paraId="1CDCCBCA" w14:textId="77777777" w:rsidR="00613474" w:rsidRPr="00F87FBE" w:rsidRDefault="009F48CC">
      <w:pPr>
        <w:jc w:val="both"/>
        <w:rPr>
          <w:b/>
          <w:szCs w:val="24"/>
        </w:rPr>
      </w:pPr>
      <w:r w:rsidRPr="00F87FBE">
        <w:rPr>
          <w:b/>
          <w:szCs w:val="24"/>
        </w:rPr>
        <w:t>TS Bruntál, s.r.o.</w:t>
      </w:r>
    </w:p>
    <w:p w14:paraId="23A53538" w14:textId="15B016B2" w:rsidR="00DF4669" w:rsidRPr="00F87FBE" w:rsidRDefault="00DF4669" w:rsidP="00DF4669">
      <w:pPr>
        <w:jc w:val="both"/>
        <w:rPr>
          <w:szCs w:val="24"/>
        </w:rPr>
      </w:pPr>
      <w:r w:rsidRPr="00F87FBE">
        <w:rPr>
          <w:szCs w:val="24"/>
        </w:rPr>
        <w:t>IČO: 25823337, DIČ: CZ25823337</w:t>
      </w:r>
    </w:p>
    <w:p w14:paraId="5D82BA2E" w14:textId="609167B9" w:rsidR="00613474" w:rsidRPr="00F87FBE" w:rsidRDefault="00DF4669">
      <w:pPr>
        <w:jc w:val="both"/>
        <w:rPr>
          <w:szCs w:val="24"/>
        </w:rPr>
      </w:pPr>
      <w:r w:rsidRPr="00F87FBE">
        <w:rPr>
          <w:szCs w:val="24"/>
        </w:rPr>
        <w:t xml:space="preserve">se sídlem </w:t>
      </w:r>
      <w:r w:rsidR="009F48CC" w:rsidRPr="00F87FBE">
        <w:rPr>
          <w:szCs w:val="24"/>
        </w:rPr>
        <w:t>Zeyerova 1489/12, 792 01 Bruntál</w:t>
      </w:r>
    </w:p>
    <w:p w14:paraId="16DF2739" w14:textId="77777777" w:rsidR="00B84184" w:rsidRPr="00F87FBE" w:rsidRDefault="00B84184">
      <w:pPr>
        <w:jc w:val="both"/>
        <w:rPr>
          <w:szCs w:val="24"/>
        </w:rPr>
      </w:pPr>
      <w:r w:rsidRPr="00F87FBE">
        <w:rPr>
          <w:szCs w:val="24"/>
        </w:rPr>
        <w:t xml:space="preserve">zapsaná </w:t>
      </w:r>
      <w:r w:rsidR="007453F2" w:rsidRPr="00F87FBE">
        <w:rPr>
          <w:szCs w:val="24"/>
        </w:rPr>
        <w:t xml:space="preserve">v OR </w:t>
      </w:r>
      <w:r w:rsidR="00DC6F86" w:rsidRPr="00F87FBE">
        <w:rPr>
          <w:szCs w:val="24"/>
        </w:rPr>
        <w:t xml:space="preserve">u KS v Ostravě, </w:t>
      </w:r>
      <w:r w:rsidR="00CA79C4" w:rsidRPr="00F87FBE">
        <w:rPr>
          <w:szCs w:val="24"/>
        </w:rPr>
        <w:t>oddíl</w:t>
      </w:r>
      <w:r w:rsidR="00DC6F86" w:rsidRPr="00F87FBE">
        <w:rPr>
          <w:szCs w:val="24"/>
        </w:rPr>
        <w:t xml:space="preserve"> C</w:t>
      </w:r>
      <w:r w:rsidR="00CA79C4" w:rsidRPr="00F87FBE">
        <w:rPr>
          <w:szCs w:val="24"/>
        </w:rPr>
        <w:t>, vložka</w:t>
      </w:r>
      <w:r w:rsidR="00DC6F86" w:rsidRPr="00F87FBE">
        <w:rPr>
          <w:szCs w:val="24"/>
        </w:rPr>
        <w:t xml:space="preserve"> 19499 </w:t>
      </w:r>
    </w:p>
    <w:p w14:paraId="09F06930" w14:textId="5BAD53D0" w:rsidR="0045118F" w:rsidRPr="00F87FBE" w:rsidRDefault="00613474">
      <w:pPr>
        <w:jc w:val="both"/>
        <w:rPr>
          <w:szCs w:val="24"/>
        </w:rPr>
      </w:pPr>
      <w:r w:rsidRPr="00F87FBE">
        <w:rPr>
          <w:szCs w:val="24"/>
        </w:rPr>
        <w:t>bankovní spojení</w:t>
      </w:r>
      <w:r w:rsidR="0045118F" w:rsidRPr="00F87FBE">
        <w:rPr>
          <w:szCs w:val="24"/>
        </w:rPr>
        <w:t>:</w:t>
      </w:r>
      <w:r w:rsidRPr="00F87FBE">
        <w:rPr>
          <w:szCs w:val="24"/>
        </w:rPr>
        <w:t xml:space="preserve"> </w:t>
      </w:r>
      <w:r w:rsidR="009725BD" w:rsidRPr="005517D1">
        <w:rPr>
          <w:szCs w:val="24"/>
        </w:rPr>
        <w:t>xxxxxxxxxxxxxxxxxx</w:t>
      </w:r>
    </w:p>
    <w:p w14:paraId="670001BE" w14:textId="71D03A51" w:rsidR="00341D0C" w:rsidRPr="00F87FBE" w:rsidRDefault="00DF4669">
      <w:pPr>
        <w:jc w:val="both"/>
        <w:rPr>
          <w:szCs w:val="24"/>
        </w:rPr>
      </w:pPr>
      <w:r w:rsidRPr="00F87FBE">
        <w:rPr>
          <w:szCs w:val="24"/>
        </w:rPr>
        <w:t>t</w:t>
      </w:r>
      <w:r w:rsidR="00341D0C" w:rsidRPr="00F87FBE">
        <w:rPr>
          <w:szCs w:val="24"/>
        </w:rPr>
        <w:t xml:space="preserve">el.: </w:t>
      </w:r>
      <w:r w:rsidR="00530F0E" w:rsidRPr="00F87FBE">
        <w:rPr>
          <w:szCs w:val="24"/>
        </w:rPr>
        <w:t>552 306 757, fax: 554 717 818</w:t>
      </w:r>
    </w:p>
    <w:p w14:paraId="28FADCB4" w14:textId="4268D4EE" w:rsidR="00DF4669" w:rsidRPr="00F87FBE" w:rsidRDefault="00DF4669">
      <w:pPr>
        <w:jc w:val="both"/>
        <w:rPr>
          <w:szCs w:val="24"/>
        </w:rPr>
      </w:pPr>
      <w:r w:rsidRPr="00F87FBE">
        <w:rPr>
          <w:szCs w:val="24"/>
        </w:rPr>
        <w:t>e</w:t>
      </w:r>
      <w:r w:rsidR="00530F0E" w:rsidRPr="00F87FBE">
        <w:rPr>
          <w:szCs w:val="24"/>
        </w:rPr>
        <w:t xml:space="preserve">-mail: </w:t>
      </w:r>
      <w:r w:rsidR="006D780E" w:rsidRPr="00F87FBE">
        <w:rPr>
          <w:szCs w:val="24"/>
        </w:rPr>
        <w:t>info@tsbruntal.cz</w:t>
      </w:r>
    </w:p>
    <w:p w14:paraId="3FC90185" w14:textId="77777777" w:rsidR="007A409B" w:rsidRPr="00F87FBE" w:rsidRDefault="007A409B">
      <w:pPr>
        <w:jc w:val="both"/>
        <w:rPr>
          <w:szCs w:val="24"/>
        </w:rPr>
      </w:pPr>
      <w:r w:rsidRPr="00F87FBE">
        <w:rPr>
          <w:szCs w:val="24"/>
        </w:rPr>
        <w:t>ID DS: a5us2u3</w:t>
      </w:r>
    </w:p>
    <w:p w14:paraId="0B1DD985" w14:textId="7B577ADA" w:rsidR="0077438E" w:rsidRPr="00F87FBE" w:rsidRDefault="00DB7FDB" w:rsidP="0077438E">
      <w:pPr>
        <w:jc w:val="both"/>
        <w:rPr>
          <w:bCs/>
          <w:szCs w:val="24"/>
        </w:rPr>
      </w:pPr>
      <w:r w:rsidRPr="00F87FBE">
        <w:rPr>
          <w:bCs/>
          <w:szCs w:val="24"/>
        </w:rPr>
        <w:t>zastoupena</w:t>
      </w:r>
      <w:r w:rsidR="0077438E" w:rsidRPr="00F87FBE">
        <w:rPr>
          <w:bCs/>
          <w:szCs w:val="24"/>
        </w:rPr>
        <w:t xml:space="preserve"> </w:t>
      </w:r>
      <w:r w:rsidR="007470BB" w:rsidRPr="00F87FBE">
        <w:rPr>
          <w:bCs/>
          <w:szCs w:val="24"/>
        </w:rPr>
        <w:t>Ing.</w:t>
      </w:r>
      <w:r w:rsidR="00B84184" w:rsidRPr="00F87FBE">
        <w:rPr>
          <w:bCs/>
          <w:szCs w:val="24"/>
        </w:rPr>
        <w:t xml:space="preserve"> Václavem Frgalem</w:t>
      </w:r>
      <w:r w:rsidR="007470BB" w:rsidRPr="00F87FBE">
        <w:rPr>
          <w:bCs/>
          <w:szCs w:val="24"/>
        </w:rPr>
        <w:t xml:space="preserve">, </w:t>
      </w:r>
      <w:r w:rsidR="00B84184" w:rsidRPr="00F87FBE">
        <w:rPr>
          <w:bCs/>
          <w:szCs w:val="24"/>
        </w:rPr>
        <w:t>jednatelem</w:t>
      </w:r>
    </w:p>
    <w:p w14:paraId="4C47B7BA" w14:textId="77777777" w:rsidR="00DF4669" w:rsidRPr="00F87FBE" w:rsidRDefault="00DF4669" w:rsidP="00DF4669">
      <w:pPr>
        <w:jc w:val="both"/>
        <w:rPr>
          <w:szCs w:val="24"/>
        </w:rPr>
      </w:pPr>
    </w:p>
    <w:p w14:paraId="40812F5A" w14:textId="2E068C79" w:rsidR="00DF4669" w:rsidRPr="00F87FBE" w:rsidRDefault="00DF4669" w:rsidP="00DF4669">
      <w:pPr>
        <w:ind w:firstLine="709"/>
        <w:jc w:val="both"/>
        <w:rPr>
          <w:szCs w:val="24"/>
        </w:rPr>
      </w:pPr>
      <w:r w:rsidRPr="00F87FBE">
        <w:rPr>
          <w:szCs w:val="24"/>
        </w:rPr>
        <w:t xml:space="preserve">(dále jen </w:t>
      </w:r>
      <w:r w:rsidRPr="00F87FBE">
        <w:rPr>
          <w:b/>
          <w:bCs/>
          <w:szCs w:val="24"/>
        </w:rPr>
        <w:t>„TSB“</w:t>
      </w:r>
      <w:r w:rsidRPr="00F87FBE">
        <w:rPr>
          <w:szCs w:val="24"/>
        </w:rPr>
        <w:t>)</w:t>
      </w:r>
    </w:p>
    <w:p w14:paraId="132E7DD7" w14:textId="77777777" w:rsidR="00613474" w:rsidRPr="00F87FBE" w:rsidRDefault="00613474">
      <w:pPr>
        <w:jc w:val="center"/>
        <w:rPr>
          <w:szCs w:val="24"/>
        </w:rPr>
      </w:pPr>
    </w:p>
    <w:p w14:paraId="799E4F42" w14:textId="77777777" w:rsidR="00613474" w:rsidRPr="00F87FBE" w:rsidRDefault="00613474">
      <w:pPr>
        <w:jc w:val="center"/>
        <w:rPr>
          <w:szCs w:val="24"/>
        </w:rPr>
      </w:pPr>
      <w:r w:rsidRPr="00F87FBE">
        <w:rPr>
          <w:szCs w:val="24"/>
        </w:rPr>
        <w:t>a</w:t>
      </w:r>
    </w:p>
    <w:p w14:paraId="495392FC" w14:textId="77777777" w:rsidR="004172D3" w:rsidRPr="00F87FBE" w:rsidRDefault="004172D3">
      <w:pPr>
        <w:jc w:val="center"/>
        <w:rPr>
          <w:szCs w:val="24"/>
        </w:rPr>
      </w:pPr>
    </w:p>
    <w:p w14:paraId="263A98B4" w14:textId="77777777" w:rsidR="003655D9" w:rsidRPr="00F87FBE" w:rsidRDefault="003655D9" w:rsidP="003655D9">
      <w:pPr>
        <w:rPr>
          <w:szCs w:val="24"/>
        </w:rPr>
      </w:pPr>
      <w:r w:rsidRPr="00F87FBE">
        <w:rPr>
          <w:b/>
          <w:szCs w:val="24"/>
        </w:rPr>
        <w:t xml:space="preserve">Město Bruntál </w:t>
      </w:r>
    </w:p>
    <w:p w14:paraId="5EADBC09" w14:textId="77777777" w:rsidR="00DF4669" w:rsidRPr="00F87FBE" w:rsidRDefault="00DF4669" w:rsidP="00DF4669">
      <w:pPr>
        <w:pStyle w:val="Normlnweb"/>
        <w:spacing w:before="0" w:after="0"/>
      </w:pPr>
      <w:r w:rsidRPr="00F87FBE">
        <w:t xml:space="preserve">IČ: 00295892, DIČ: </w:t>
      </w:r>
      <w:r w:rsidRPr="00F87FBE">
        <w:rPr>
          <w:bCs/>
        </w:rPr>
        <w:t>CZ00295892</w:t>
      </w:r>
    </w:p>
    <w:p w14:paraId="3100EBFC" w14:textId="77777777" w:rsidR="003655D9" w:rsidRPr="00F87FBE" w:rsidRDefault="003655D9" w:rsidP="003655D9">
      <w:pPr>
        <w:pStyle w:val="Normlnweb"/>
        <w:spacing w:before="0" w:after="0"/>
      </w:pPr>
      <w:r w:rsidRPr="00F87FBE">
        <w:t>Nádražní 994/20, Bruntál, PSČ 792 01</w:t>
      </w:r>
    </w:p>
    <w:p w14:paraId="7C4370CA" w14:textId="0F134CDB" w:rsidR="003655D9" w:rsidRPr="00F87FBE" w:rsidRDefault="003655D9" w:rsidP="003655D9">
      <w:pPr>
        <w:pStyle w:val="Normlnweb"/>
        <w:spacing w:before="0" w:after="0"/>
      </w:pPr>
      <w:r w:rsidRPr="00F87FBE">
        <w:t xml:space="preserve">bankovní spojení: </w:t>
      </w:r>
      <w:r w:rsidR="009725BD" w:rsidRPr="005517D1">
        <w:t>xxxxxxxx xxxxx xxxxxxx</w:t>
      </w:r>
    </w:p>
    <w:p w14:paraId="424AE733" w14:textId="64AF4BDC" w:rsidR="003655D9" w:rsidRPr="00F87FBE" w:rsidRDefault="00DF4669" w:rsidP="003655D9">
      <w:pPr>
        <w:pStyle w:val="Normlnweb"/>
        <w:spacing w:before="0" w:after="0"/>
      </w:pPr>
      <w:r w:rsidRPr="00F87FBE">
        <w:t>bankovní spojení</w:t>
      </w:r>
      <w:r w:rsidR="003655D9" w:rsidRPr="00F87FBE">
        <w:t xml:space="preserve">: </w:t>
      </w:r>
      <w:r w:rsidR="009725BD" w:rsidRPr="005517D1">
        <w:t>xxxxxxxxxxxxxxxxxx</w:t>
      </w:r>
    </w:p>
    <w:p w14:paraId="2E1C9283" w14:textId="0D3751D7" w:rsidR="003655D9" w:rsidRPr="00F87FBE" w:rsidRDefault="00DF4669" w:rsidP="003655D9">
      <w:pPr>
        <w:jc w:val="both"/>
        <w:rPr>
          <w:szCs w:val="24"/>
        </w:rPr>
      </w:pPr>
      <w:r w:rsidRPr="00F87FBE">
        <w:rPr>
          <w:szCs w:val="24"/>
        </w:rPr>
        <w:t>e</w:t>
      </w:r>
      <w:r w:rsidR="003655D9" w:rsidRPr="00F87FBE">
        <w:rPr>
          <w:szCs w:val="24"/>
        </w:rPr>
        <w:t xml:space="preserve">-mail: </w:t>
      </w:r>
      <w:hyperlink r:id="rId8" w:history="1">
        <w:r w:rsidRPr="00F87FBE">
          <w:rPr>
            <w:rStyle w:val="Hypertextovodkaz"/>
            <w:color w:val="auto"/>
            <w:szCs w:val="24"/>
          </w:rPr>
          <w:t>posta@mubruntal.cz</w:t>
        </w:r>
      </w:hyperlink>
    </w:p>
    <w:p w14:paraId="2E063391" w14:textId="77777777" w:rsidR="00DF4669" w:rsidRPr="00F87FBE" w:rsidRDefault="00DF4669" w:rsidP="00DF4669">
      <w:pPr>
        <w:jc w:val="both"/>
        <w:rPr>
          <w:szCs w:val="24"/>
        </w:rPr>
      </w:pPr>
      <w:r w:rsidRPr="00F87FBE">
        <w:rPr>
          <w:szCs w:val="24"/>
        </w:rPr>
        <w:t xml:space="preserve">ID DS: c9vbr2k </w:t>
      </w:r>
    </w:p>
    <w:p w14:paraId="4A702098" w14:textId="6C8125F5" w:rsidR="00DF4669" w:rsidRPr="00F87FBE" w:rsidRDefault="00DF4669" w:rsidP="00DF4669">
      <w:pPr>
        <w:pStyle w:val="Normlnweb"/>
        <w:spacing w:before="0" w:after="0"/>
        <w:rPr>
          <w:bCs/>
        </w:rPr>
      </w:pPr>
      <w:r w:rsidRPr="00F87FBE">
        <w:t xml:space="preserve">zastoupené </w:t>
      </w:r>
      <w:r w:rsidR="00BF68D4" w:rsidRPr="00F87FBE">
        <w:t>místostaros</w:t>
      </w:r>
      <w:r w:rsidRPr="00F87FBE">
        <w:t>t</w:t>
      </w:r>
      <w:r w:rsidR="00BF68D4" w:rsidRPr="00F87FBE">
        <w:t>k</w:t>
      </w:r>
      <w:r w:rsidRPr="00F87FBE">
        <w:t xml:space="preserve">ou </w:t>
      </w:r>
      <w:r w:rsidR="00BF68D4" w:rsidRPr="00F87FBE">
        <w:t>Ing. Hanou Šutovskou</w:t>
      </w:r>
    </w:p>
    <w:p w14:paraId="1B04DB86" w14:textId="77777777" w:rsidR="00DF4669" w:rsidRPr="00F87FBE" w:rsidRDefault="00DF4669" w:rsidP="003655D9">
      <w:pPr>
        <w:jc w:val="both"/>
        <w:rPr>
          <w:szCs w:val="24"/>
        </w:rPr>
      </w:pPr>
    </w:p>
    <w:p w14:paraId="192D7A7E" w14:textId="65F09E8F" w:rsidR="003655D9" w:rsidRPr="00F87FBE" w:rsidRDefault="003655D9" w:rsidP="00DF4669">
      <w:pPr>
        <w:ind w:firstLine="709"/>
        <w:jc w:val="both"/>
        <w:rPr>
          <w:szCs w:val="24"/>
        </w:rPr>
      </w:pPr>
      <w:r w:rsidRPr="00F87FBE">
        <w:rPr>
          <w:szCs w:val="24"/>
        </w:rPr>
        <w:t xml:space="preserve">(dále jen </w:t>
      </w:r>
      <w:r w:rsidRPr="00F87FBE">
        <w:rPr>
          <w:b/>
          <w:bCs/>
          <w:szCs w:val="24"/>
        </w:rPr>
        <w:t>„</w:t>
      </w:r>
      <w:r w:rsidR="006D1093" w:rsidRPr="00F87FBE">
        <w:rPr>
          <w:b/>
          <w:bCs/>
          <w:szCs w:val="24"/>
        </w:rPr>
        <w:t>Město</w:t>
      </w:r>
      <w:r w:rsidRPr="00F87FBE">
        <w:rPr>
          <w:b/>
          <w:bCs/>
          <w:szCs w:val="24"/>
        </w:rPr>
        <w:t>“</w:t>
      </w:r>
      <w:r w:rsidRPr="00F87FBE">
        <w:rPr>
          <w:szCs w:val="24"/>
        </w:rPr>
        <w:t>)</w:t>
      </w:r>
    </w:p>
    <w:p w14:paraId="04FE2235" w14:textId="77777777" w:rsidR="003655D9" w:rsidRPr="00F87FBE" w:rsidRDefault="003655D9" w:rsidP="003655D9">
      <w:pPr>
        <w:jc w:val="both"/>
        <w:rPr>
          <w:szCs w:val="24"/>
        </w:rPr>
      </w:pPr>
    </w:p>
    <w:p w14:paraId="24730926" w14:textId="77777777" w:rsidR="00613474" w:rsidRPr="00F87FBE" w:rsidRDefault="00613474" w:rsidP="00A84EEB">
      <w:pPr>
        <w:rPr>
          <w:szCs w:val="24"/>
        </w:rPr>
      </w:pPr>
    </w:p>
    <w:p w14:paraId="6C32B720" w14:textId="2C3A4070" w:rsidR="002B429C" w:rsidRPr="00F87FBE" w:rsidRDefault="00644B66" w:rsidP="0065116A">
      <w:pPr>
        <w:jc w:val="both"/>
        <w:rPr>
          <w:bCs/>
          <w:szCs w:val="24"/>
        </w:rPr>
      </w:pPr>
      <w:r w:rsidRPr="00F87FBE">
        <w:rPr>
          <w:bCs/>
          <w:szCs w:val="24"/>
        </w:rPr>
        <w:t xml:space="preserve">uzavírají </w:t>
      </w:r>
      <w:r w:rsidR="00C64025" w:rsidRPr="00F87FBE">
        <w:rPr>
          <w:bCs/>
          <w:szCs w:val="24"/>
        </w:rPr>
        <w:t>následující smlouvu</w:t>
      </w:r>
      <w:r w:rsidR="00DF4669" w:rsidRPr="00F87FBE">
        <w:rPr>
          <w:bCs/>
          <w:szCs w:val="24"/>
        </w:rPr>
        <w:t xml:space="preserve"> o poskytování služeb v oblasti odpadového hospodářství</w:t>
      </w:r>
      <w:r w:rsidR="00E02409" w:rsidRPr="00F87FBE">
        <w:rPr>
          <w:bCs/>
          <w:szCs w:val="24"/>
        </w:rPr>
        <w:t xml:space="preserve"> </w:t>
      </w:r>
      <w:r w:rsidR="003C765B" w:rsidRPr="00F87FBE">
        <w:rPr>
          <w:bCs/>
          <w:szCs w:val="24"/>
        </w:rPr>
        <w:t xml:space="preserve">(dále </w:t>
      </w:r>
      <w:r w:rsidR="00DF4669" w:rsidRPr="00F87FBE">
        <w:rPr>
          <w:bCs/>
          <w:szCs w:val="24"/>
        </w:rPr>
        <w:t xml:space="preserve">také </w:t>
      </w:r>
      <w:r w:rsidR="003C765B" w:rsidRPr="00F87FBE">
        <w:rPr>
          <w:bCs/>
          <w:szCs w:val="24"/>
        </w:rPr>
        <w:t xml:space="preserve">jen </w:t>
      </w:r>
      <w:r w:rsidR="00DF4669" w:rsidRPr="00F87FBE">
        <w:rPr>
          <w:bCs/>
          <w:szCs w:val="24"/>
        </w:rPr>
        <w:t>jako „</w:t>
      </w:r>
      <w:r w:rsidR="006D1093" w:rsidRPr="00F87FBE">
        <w:rPr>
          <w:bCs/>
          <w:szCs w:val="24"/>
        </w:rPr>
        <w:t>s</w:t>
      </w:r>
      <w:r w:rsidR="003C765B" w:rsidRPr="00F87FBE">
        <w:rPr>
          <w:bCs/>
          <w:szCs w:val="24"/>
        </w:rPr>
        <w:t>mlouva</w:t>
      </w:r>
      <w:r w:rsidR="00DF4669" w:rsidRPr="00F87FBE">
        <w:rPr>
          <w:bCs/>
          <w:szCs w:val="24"/>
        </w:rPr>
        <w:t>“</w:t>
      </w:r>
      <w:r w:rsidR="003C765B" w:rsidRPr="00F87FBE">
        <w:rPr>
          <w:bCs/>
          <w:szCs w:val="24"/>
        </w:rPr>
        <w:t>)</w:t>
      </w:r>
      <w:r w:rsidR="00DF4669" w:rsidRPr="00F87FBE">
        <w:rPr>
          <w:bCs/>
          <w:szCs w:val="24"/>
        </w:rPr>
        <w:t>.</w:t>
      </w:r>
      <w:r w:rsidR="002B429C" w:rsidRPr="00F87FBE">
        <w:rPr>
          <w:bCs/>
          <w:szCs w:val="24"/>
        </w:rPr>
        <w:t xml:space="preserve"> </w:t>
      </w:r>
    </w:p>
    <w:p w14:paraId="51C6C142" w14:textId="77777777" w:rsidR="00A0764C" w:rsidRPr="00F87FBE" w:rsidRDefault="00A0764C" w:rsidP="0065116A">
      <w:pPr>
        <w:jc w:val="both"/>
        <w:rPr>
          <w:bCs/>
          <w:szCs w:val="24"/>
        </w:rPr>
      </w:pPr>
    </w:p>
    <w:p w14:paraId="0EC8A9D7" w14:textId="77777777" w:rsidR="00DF4669" w:rsidRPr="00F87FBE" w:rsidRDefault="00DF4669" w:rsidP="00DF4669">
      <w:pPr>
        <w:pStyle w:val="slolnku"/>
        <w:rPr>
          <w:szCs w:val="24"/>
        </w:rPr>
      </w:pPr>
      <w:r w:rsidRPr="00F87FBE">
        <w:rPr>
          <w:szCs w:val="24"/>
        </w:rPr>
        <w:t>I.</w:t>
      </w:r>
    </w:p>
    <w:p w14:paraId="432857D9" w14:textId="53B34F96" w:rsidR="00DF4669" w:rsidRPr="00F87FBE" w:rsidRDefault="00DF4669" w:rsidP="00DF4669">
      <w:pPr>
        <w:pStyle w:val="Nadpislnku"/>
        <w:rPr>
          <w:szCs w:val="24"/>
        </w:rPr>
      </w:pPr>
      <w:r w:rsidRPr="00F87FBE">
        <w:rPr>
          <w:szCs w:val="24"/>
        </w:rPr>
        <w:t>Předmět smlouvy</w:t>
      </w:r>
    </w:p>
    <w:p w14:paraId="700490A0" w14:textId="013F4E57" w:rsidR="000A17EC" w:rsidRPr="00F87FBE" w:rsidRDefault="00DF4669" w:rsidP="00C33764">
      <w:pPr>
        <w:pStyle w:val="Textslodst"/>
        <w:numPr>
          <w:ilvl w:val="0"/>
          <w:numId w:val="8"/>
        </w:numPr>
        <w:tabs>
          <w:tab w:val="clear" w:pos="709"/>
          <w:tab w:val="clear" w:pos="1080"/>
          <w:tab w:val="clear" w:pos="1260"/>
        </w:tabs>
        <w:ind w:left="426" w:hanging="426"/>
        <w:rPr>
          <w:szCs w:val="24"/>
        </w:rPr>
      </w:pPr>
      <w:r w:rsidRPr="00F87FBE">
        <w:rPr>
          <w:szCs w:val="24"/>
        </w:rPr>
        <w:t>TSB prohlašuj</w:t>
      </w:r>
      <w:r w:rsidR="000A17EC" w:rsidRPr="00F87FBE">
        <w:rPr>
          <w:szCs w:val="24"/>
        </w:rPr>
        <w:t>e</w:t>
      </w:r>
      <w:r w:rsidRPr="00F87FBE">
        <w:rPr>
          <w:szCs w:val="24"/>
        </w:rPr>
        <w:t>, že j</w:t>
      </w:r>
      <w:r w:rsidR="000A17EC" w:rsidRPr="00F87FBE">
        <w:rPr>
          <w:szCs w:val="24"/>
        </w:rPr>
        <w:t>e</w:t>
      </w:r>
      <w:r w:rsidRPr="00F87FBE">
        <w:rPr>
          <w:szCs w:val="24"/>
        </w:rPr>
        <w:t xml:space="preserve"> </w:t>
      </w:r>
      <w:r w:rsidR="006D0D1E" w:rsidRPr="00F87FBE">
        <w:rPr>
          <w:szCs w:val="24"/>
        </w:rPr>
        <w:t xml:space="preserve">ve smyslu zákona č. 541/2020 Sb., o odpadech, ve znění pozdějších předpisů (dále jen </w:t>
      </w:r>
      <w:r w:rsidR="006D0D1E" w:rsidRPr="00F87FBE">
        <w:rPr>
          <w:b/>
          <w:bCs/>
          <w:szCs w:val="24"/>
        </w:rPr>
        <w:t>„zákon o odpadech“</w:t>
      </w:r>
      <w:r w:rsidR="006D0D1E" w:rsidRPr="00F87FBE">
        <w:rPr>
          <w:szCs w:val="24"/>
        </w:rPr>
        <w:t xml:space="preserve">), </w:t>
      </w:r>
      <w:r w:rsidRPr="00F87FBE">
        <w:rPr>
          <w:szCs w:val="24"/>
        </w:rPr>
        <w:t xml:space="preserve">osobou oprávněnou k nakládání s odpady v rozsahu nezbytném pro plnění svých povinností z této </w:t>
      </w:r>
      <w:r w:rsidR="006D1093" w:rsidRPr="00F87FBE">
        <w:rPr>
          <w:szCs w:val="24"/>
        </w:rPr>
        <w:t>s</w:t>
      </w:r>
      <w:r w:rsidRPr="00F87FBE">
        <w:rPr>
          <w:szCs w:val="24"/>
        </w:rPr>
        <w:t xml:space="preserve">mlouvy. </w:t>
      </w:r>
    </w:p>
    <w:p w14:paraId="7DBF0941" w14:textId="5BDAEC89" w:rsidR="00DF4669" w:rsidRPr="00F87FBE" w:rsidRDefault="00AA0837" w:rsidP="00C33764">
      <w:pPr>
        <w:pStyle w:val="Textslodst"/>
        <w:numPr>
          <w:ilvl w:val="0"/>
          <w:numId w:val="8"/>
        </w:numPr>
        <w:tabs>
          <w:tab w:val="clear" w:pos="709"/>
          <w:tab w:val="clear" w:pos="1080"/>
          <w:tab w:val="clear" w:pos="1260"/>
        </w:tabs>
        <w:ind w:left="426" w:hanging="426"/>
        <w:rPr>
          <w:szCs w:val="24"/>
        </w:rPr>
      </w:pPr>
      <w:r w:rsidRPr="00F87FBE">
        <w:rPr>
          <w:szCs w:val="24"/>
        </w:rPr>
        <w:t xml:space="preserve">Předmětem této smlouvy je úprava vzájemných práv a povinností v souvislosti se </w:t>
      </w:r>
      <w:r w:rsidRPr="00F87FBE">
        <w:rPr>
          <w:b/>
          <w:bCs/>
          <w:szCs w:val="24"/>
        </w:rPr>
        <w:t xml:space="preserve">svozem a likvidací </w:t>
      </w:r>
      <w:r w:rsidR="00DF4669" w:rsidRPr="00F87FBE">
        <w:rPr>
          <w:b/>
          <w:bCs/>
          <w:szCs w:val="24"/>
        </w:rPr>
        <w:t>komunálního odpadu a tříděného odpadu</w:t>
      </w:r>
      <w:r w:rsidR="00134E0D" w:rsidRPr="00F87FBE">
        <w:rPr>
          <w:b/>
          <w:bCs/>
          <w:szCs w:val="24"/>
        </w:rPr>
        <w:t xml:space="preserve"> (včetně bioodpadu)</w:t>
      </w:r>
      <w:r w:rsidR="00DF4669" w:rsidRPr="00F87FBE">
        <w:rPr>
          <w:szCs w:val="24"/>
        </w:rPr>
        <w:t xml:space="preserve"> uvedeného v příloze č. 1 této </w:t>
      </w:r>
      <w:r w:rsidR="006D1093" w:rsidRPr="00F87FBE">
        <w:rPr>
          <w:szCs w:val="24"/>
        </w:rPr>
        <w:t>s</w:t>
      </w:r>
      <w:r w:rsidR="00DF4669" w:rsidRPr="00F87FBE">
        <w:rPr>
          <w:szCs w:val="24"/>
        </w:rPr>
        <w:t>mlouvy</w:t>
      </w:r>
      <w:r w:rsidR="000A17EC" w:rsidRPr="00F87FBE">
        <w:rPr>
          <w:szCs w:val="24"/>
        </w:rPr>
        <w:t>.</w:t>
      </w:r>
    </w:p>
    <w:p w14:paraId="2C30190A" w14:textId="2F9606CE" w:rsidR="00AA0837" w:rsidRPr="00F87FBE" w:rsidRDefault="00AA0837" w:rsidP="00C33764">
      <w:pPr>
        <w:pStyle w:val="Textslodst"/>
        <w:numPr>
          <w:ilvl w:val="0"/>
          <w:numId w:val="8"/>
        </w:numPr>
        <w:tabs>
          <w:tab w:val="clear" w:pos="709"/>
          <w:tab w:val="clear" w:pos="1080"/>
          <w:tab w:val="clear" w:pos="1260"/>
        </w:tabs>
        <w:ind w:left="426" w:hanging="426"/>
        <w:rPr>
          <w:szCs w:val="24"/>
        </w:rPr>
      </w:pPr>
      <w:r w:rsidRPr="00F87FBE">
        <w:rPr>
          <w:szCs w:val="24"/>
        </w:rPr>
        <w:t>Předmětem této smlouvy je dále úprava vzájemných práv a povinností v souvislosti s</w:t>
      </w:r>
      <w:r w:rsidR="00ED68B1" w:rsidRPr="00F87FBE">
        <w:rPr>
          <w:szCs w:val="24"/>
        </w:rPr>
        <w:t xml:space="preserve">e </w:t>
      </w:r>
      <w:r w:rsidR="00ED68B1" w:rsidRPr="00F87FBE">
        <w:rPr>
          <w:b/>
          <w:bCs/>
          <w:szCs w:val="24"/>
        </w:rPr>
        <w:t>svozem a likvidací</w:t>
      </w:r>
      <w:r w:rsidRPr="00F87FBE">
        <w:rPr>
          <w:szCs w:val="24"/>
        </w:rPr>
        <w:t> </w:t>
      </w:r>
      <w:r w:rsidRPr="00F87FBE">
        <w:rPr>
          <w:b/>
          <w:bCs/>
          <w:szCs w:val="24"/>
        </w:rPr>
        <w:t>velkoobjemového odpadu z</w:t>
      </w:r>
      <w:r w:rsidR="00ED68B1" w:rsidRPr="00F87FBE">
        <w:rPr>
          <w:b/>
          <w:bCs/>
          <w:szCs w:val="24"/>
        </w:rPr>
        <w:t> </w:t>
      </w:r>
      <w:r w:rsidRPr="00F87FBE">
        <w:rPr>
          <w:b/>
          <w:bCs/>
          <w:szCs w:val="24"/>
        </w:rPr>
        <w:t>domácností</w:t>
      </w:r>
      <w:r w:rsidR="00ED68B1" w:rsidRPr="00F87FBE">
        <w:rPr>
          <w:b/>
          <w:bCs/>
          <w:szCs w:val="24"/>
        </w:rPr>
        <w:t xml:space="preserve"> a odstraňováním a likvidací odpadu z „černých skládek“</w:t>
      </w:r>
      <w:r w:rsidR="00A0764C" w:rsidRPr="00F87FBE">
        <w:rPr>
          <w:b/>
          <w:bCs/>
          <w:szCs w:val="24"/>
        </w:rPr>
        <w:t>.</w:t>
      </w:r>
      <w:r w:rsidR="00C33764" w:rsidRPr="00F87FBE">
        <w:rPr>
          <w:b/>
          <w:bCs/>
          <w:szCs w:val="24"/>
        </w:rPr>
        <w:t xml:space="preserve"> </w:t>
      </w:r>
    </w:p>
    <w:p w14:paraId="69BD3BC4" w14:textId="1DDB93DF" w:rsidR="00C33764" w:rsidRPr="00F87FBE" w:rsidRDefault="00C33764" w:rsidP="00ED68B1">
      <w:pPr>
        <w:pStyle w:val="Textslodst"/>
        <w:tabs>
          <w:tab w:val="clear" w:pos="1080"/>
          <w:tab w:val="clear" w:pos="1260"/>
        </w:tabs>
        <w:ind w:left="426"/>
        <w:rPr>
          <w:szCs w:val="24"/>
        </w:rPr>
      </w:pPr>
    </w:p>
    <w:p w14:paraId="6AFEDFB3" w14:textId="77777777" w:rsidR="00ED68B1" w:rsidRPr="00F87FBE" w:rsidRDefault="00ED68B1" w:rsidP="00ED68B1">
      <w:pPr>
        <w:pStyle w:val="Textslodst"/>
        <w:tabs>
          <w:tab w:val="clear" w:pos="1080"/>
          <w:tab w:val="clear" w:pos="1260"/>
        </w:tabs>
        <w:ind w:left="426"/>
        <w:rPr>
          <w:szCs w:val="24"/>
        </w:rPr>
      </w:pPr>
    </w:p>
    <w:p w14:paraId="41B29317" w14:textId="58E3D069" w:rsidR="00FC1C38" w:rsidRPr="00F87FBE" w:rsidRDefault="006D0D1E" w:rsidP="00FC1C38">
      <w:pPr>
        <w:pStyle w:val="Nadpislnku"/>
        <w:rPr>
          <w:szCs w:val="24"/>
          <w:u w:val="single"/>
        </w:rPr>
      </w:pPr>
      <w:r w:rsidRPr="00F87FBE">
        <w:rPr>
          <w:szCs w:val="24"/>
          <w:u w:val="single"/>
        </w:rPr>
        <w:lastRenderedPageBreak/>
        <w:t>S</w:t>
      </w:r>
      <w:r w:rsidR="00FC1C38" w:rsidRPr="00F87FBE">
        <w:rPr>
          <w:szCs w:val="24"/>
          <w:u w:val="single"/>
        </w:rPr>
        <w:t>voz a likvidace komunálního a tříděného odpadu</w:t>
      </w:r>
      <w:r w:rsidR="00ED68B1" w:rsidRPr="00F87FBE">
        <w:rPr>
          <w:szCs w:val="24"/>
          <w:u w:val="single"/>
        </w:rPr>
        <w:t xml:space="preserve"> (včetně bioodpadu)</w:t>
      </w:r>
    </w:p>
    <w:p w14:paraId="70A829A4" w14:textId="12689841" w:rsidR="00083E6E" w:rsidRPr="00F87FBE" w:rsidRDefault="00A0764C" w:rsidP="00083E6E">
      <w:pPr>
        <w:pStyle w:val="slolnku"/>
        <w:rPr>
          <w:szCs w:val="24"/>
        </w:rPr>
      </w:pPr>
      <w:r w:rsidRPr="00F87FBE">
        <w:rPr>
          <w:szCs w:val="24"/>
        </w:rPr>
        <w:br/>
      </w:r>
      <w:r w:rsidR="00D94F1C" w:rsidRPr="00F87FBE">
        <w:rPr>
          <w:szCs w:val="24"/>
        </w:rPr>
        <w:t>I</w:t>
      </w:r>
      <w:r w:rsidR="00083E6E" w:rsidRPr="00F87FBE">
        <w:rPr>
          <w:szCs w:val="24"/>
        </w:rPr>
        <w:t>I.</w:t>
      </w:r>
    </w:p>
    <w:p w14:paraId="548359D2" w14:textId="2E2C6CA0" w:rsidR="006D1093" w:rsidRPr="00F87FBE" w:rsidRDefault="00FC1C38" w:rsidP="00083E6E">
      <w:pPr>
        <w:pStyle w:val="Nadpislnku"/>
        <w:rPr>
          <w:szCs w:val="24"/>
        </w:rPr>
      </w:pPr>
      <w:r w:rsidRPr="00F87FBE">
        <w:rPr>
          <w:szCs w:val="24"/>
        </w:rPr>
        <w:t>Úvodní ustanovení</w:t>
      </w:r>
      <w:r w:rsidR="00766782" w:rsidRPr="00F87FBE">
        <w:rPr>
          <w:szCs w:val="24"/>
        </w:rPr>
        <w:t xml:space="preserve"> a závazky smluvních stran</w:t>
      </w:r>
    </w:p>
    <w:p w14:paraId="3A4A00ED" w14:textId="51ADFA47" w:rsidR="00024291" w:rsidRPr="00F87FBE" w:rsidRDefault="00D94F1C" w:rsidP="006D1093">
      <w:pPr>
        <w:pStyle w:val="Textslodst"/>
        <w:numPr>
          <w:ilvl w:val="0"/>
          <w:numId w:val="20"/>
        </w:numPr>
        <w:tabs>
          <w:tab w:val="clear" w:pos="1080"/>
          <w:tab w:val="clear" w:pos="1260"/>
        </w:tabs>
        <w:ind w:left="426" w:hanging="426"/>
        <w:rPr>
          <w:szCs w:val="24"/>
        </w:rPr>
      </w:pPr>
      <w:r w:rsidRPr="00F87FBE">
        <w:rPr>
          <w:szCs w:val="24"/>
        </w:rPr>
        <w:t xml:space="preserve">Město </w:t>
      </w:r>
      <w:r w:rsidR="00024291" w:rsidRPr="00F87FBE">
        <w:rPr>
          <w:szCs w:val="24"/>
        </w:rPr>
        <w:t>je</w:t>
      </w:r>
      <w:r w:rsidR="00FC1C38" w:rsidRPr="00F87FBE">
        <w:rPr>
          <w:szCs w:val="24"/>
        </w:rPr>
        <w:t xml:space="preserve"> ve smyslu zákona </w:t>
      </w:r>
      <w:r w:rsidR="006D0D1E" w:rsidRPr="00F87FBE">
        <w:rPr>
          <w:szCs w:val="24"/>
        </w:rPr>
        <w:t xml:space="preserve">o odpadech </w:t>
      </w:r>
      <w:r w:rsidR="0062240A" w:rsidRPr="00F87FBE">
        <w:rPr>
          <w:szCs w:val="24"/>
        </w:rPr>
        <w:t>p</w:t>
      </w:r>
      <w:r w:rsidR="003C765B" w:rsidRPr="00F87FBE">
        <w:rPr>
          <w:szCs w:val="24"/>
        </w:rPr>
        <w:t>ůvodc</w:t>
      </w:r>
      <w:r w:rsidR="00024291" w:rsidRPr="00F87FBE">
        <w:rPr>
          <w:szCs w:val="24"/>
        </w:rPr>
        <w:t>em komunální</w:t>
      </w:r>
      <w:r w:rsidR="00C64025" w:rsidRPr="00F87FBE">
        <w:rPr>
          <w:szCs w:val="24"/>
        </w:rPr>
        <w:t>ho odpadu</w:t>
      </w:r>
      <w:r w:rsidR="0062240A" w:rsidRPr="00F87FBE">
        <w:rPr>
          <w:szCs w:val="24"/>
        </w:rPr>
        <w:t xml:space="preserve"> a tříděného odpadu</w:t>
      </w:r>
      <w:r w:rsidR="007E14BB" w:rsidRPr="00F87FBE">
        <w:rPr>
          <w:szCs w:val="24"/>
        </w:rPr>
        <w:t xml:space="preserve"> (včetně bioodpadu)</w:t>
      </w:r>
      <w:r w:rsidR="0062240A" w:rsidRPr="00F87FBE">
        <w:rPr>
          <w:szCs w:val="24"/>
        </w:rPr>
        <w:t xml:space="preserve"> uvedeného v příloze č. 1</w:t>
      </w:r>
      <w:r w:rsidR="00FC1C38" w:rsidRPr="00F87FBE">
        <w:rPr>
          <w:szCs w:val="24"/>
        </w:rPr>
        <w:t xml:space="preserve"> této smlouvy.</w:t>
      </w:r>
    </w:p>
    <w:p w14:paraId="44124BA7" w14:textId="170FD9A3" w:rsidR="00603434" w:rsidRPr="00F87FBE" w:rsidRDefault="00AF2381" w:rsidP="006D1093">
      <w:pPr>
        <w:pStyle w:val="Textslodst"/>
        <w:numPr>
          <w:ilvl w:val="0"/>
          <w:numId w:val="20"/>
        </w:numPr>
        <w:tabs>
          <w:tab w:val="clear" w:pos="1080"/>
          <w:tab w:val="clear" w:pos="1260"/>
        </w:tabs>
        <w:ind w:left="426" w:hanging="426"/>
        <w:rPr>
          <w:szCs w:val="24"/>
        </w:rPr>
      </w:pPr>
      <w:r w:rsidRPr="00F87FBE">
        <w:rPr>
          <w:szCs w:val="24"/>
        </w:rPr>
        <w:t>TSB se zavazuje provádět sběr odpadu</w:t>
      </w:r>
      <w:r w:rsidR="00FC1C38" w:rsidRPr="00F87FBE">
        <w:rPr>
          <w:szCs w:val="24"/>
        </w:rPr>
        <w:t xml:space="preserve"> Města </w:t>
      </w:r>
      <w:r w:rsidRPr="00F87FBE">
        <w:rPr>
          <w:szCs w:val="24"/>
        </w:rPr>
        <w:t>ze svozových míst</w:t>
      </w:r>
      <w:r w:rsidR="000A5CF5" w:rsidRPr="00F87FBE">
        <w:rPr>
          <w:szCs w:val="24"/>
        </w:rPr>
        <w:t xml:space="preserve"> </w:t>
      </w:r>
      <w:r w:rsidR="007E14BB" w:rsidRPr="00F87FBE">
        <w:rPr>
          <w:szCs w:val="24"/>
        </w:rPr>
        <w:t xml:space="preserve">z nádob určených pro uložení odpadu </w:t>
      </w:r>
      <w:r w:rsidRPr="00F87FBE">
        <w:rPr>
          <w:szCs w:val="24"/>
        </w:rPr>
        <w:t xml:space="preserve">v dohodnutém rozsahu, </w:t>
      </w:r>
      <w:r w:rsidR="0006119A" w:rsidRPr="00F87FBE">
        <w:rPr>
          <w:szCs w:val="24"/>
        </w:rPr>
        <w:t>dopravit je</w:t>
      </w:r>
      <w:r w:rsidR="001D07A3" w:rsidRPr="00F87FBE">
        <w:rPr>
          <w:szCs w:val="24"/>
        </w:rPr>
        <w:t>j</w:t>
      </w:r>
      <w:r w:rsidR="0006119A" w:rsidRPr="00F87FBE">
        <w:rPr>
          <w:szCs w:val="24"/>
        </w:rPr>
        <w:t xml:space="preserve"> na místo zpracování</w:t>
      </w:r>
      <w:r w:rsidR="00FC1C38" w:rsidRPr="00F87FBE">
        <w:rPr>
          <w:szCs w:val="24"/>
        </w:rPr>
        <w:t xml:space="preserve"> </w:t>
      </w:r>
      <w:r w:rsidR="00914440" w:rsidRPr="00F87FBE">
        <w:rPr>
          <w:szCs w:val="24"/>
        </w:rPr>
        <w:t>a odevzdat jej ke zpracování k tomu oprávněné osobě</w:t>
      </w:r>
      <w:r w:rsidR="00AA21D8" w:rsidRPr="00F87FBE">
        <w:rPr>
          <w:szCs w:val="24"/>
        </w:rPr>
        <w:t xml:space="preserve"> (to vše dále jen </w:t>
      </w:r>
      <w:r w:rsidR="00AA21D8" w:rsidRPr="00F87FBE">
        <w:rPr>
          <w:b/>
          <w:bCs/>
          <w:szCs w:val="24"/>
        </w:rPr>
        <w:t>„</w:t>
      </w:r>
      <w:r w:rsidR="00FC1C38" w:rsidRPr="00F87FBE">
        <w:rPr>
          <w:b/>
          <w:bCs/>
          <w:szCs w:val="24"/>
        </w:rPr>
        <w:t>s</w:t>
      </w:r>
      <w:r w:rsidR="00AA21D8" w:rsidRPr="00F87FBE">
        <w:rPr>
          <w:b/>
          <w:bCs/>
          <w:szCs w:val="24"/>
        </w:rPr>
        <w:t>voz“</w:t>
      </w:r>
      <w:r w:rsidR="00AA21D8" w:rsidRPr="00F87FBE">
        <w:rPr>
          <w:szCs w:val="24"/>
        </w:rPr>
        <w:t>)</w:t>
      </w:r>
      <w:r w:rsidRPr="00F87FBE">
        <w:rPr>
          <w:szCs w:val="24"/>
        </w:rPr>
        <w:t xml:space="preserve">. </w:t>
      </w:r>
      <w:r w:rsidR="00BA3854" w:rsidRPr="00F87FBE">
        <w:rPr>
          <w:szCs w:val="24"/>
        </w:rPr>
        <w:t xml:space="preserve">TSB je oprávněna </w:t>
      </w:r>
      <w:r w:rsidR="00FC1C38" w:rsidRPr="00F87FBE">
        <w:rPr>
          <w:szCs w:val="24"/>
        </w:rPr>
        <w:t>s</w:t>
      </w:r>
      <w:r w:rsidR="003C765B" w:rsidRPr="00F87FBE">
        <w:rPr>
          <w:szCs w:val="24"/>
        </w:rPr>
        <w:t>voz</w:t>
      </w:r>
      <w:r w:rsidR="00BA3854" w:rsidRPr="00F87FBE">
        <w:rPr>
          <w:szCs w:val="24"/>
        </w:rPr>
        <w:t xml:space="preserve"> nebo některou jeho část zajistit prostřednictvím jiné k tomu oprávněné osoby.</w:t>
      </w:r>
      <w:r w:rsidR="00160F46" w:rsidRPr="00F87FBE">
        <w:rPr>
          <w:szCs w:val="24"/>
        </w:rPr>
        <w:t xml:space="preserve"> Je-li TSB osobou oprávněnou sama odpad zpracovat, může tak učinit.</w:t>
      </w:r>
    </w:p>
    <w:p w14:paraId="0CED316B" w14:textId="25C0187E" w:rsidR="00B63835" w:rsidRPr="00F87FBE" w:rsidRDefault="00FC1C38" w:rsidP="006D1093">
      <w:pPr>
        <w:pStyle w:val="Textslodst"/>
        <w:numPr>
          <w:ilvl w:val="0"/>
          <w:numId w:val="20"/>
        </w:numPr>
        <w:tabs>
          <w:tab w:val="clear" w:pos="1080"/>
          <w:tab w:val="clear" w:pos="1260"/>
        </w:tabs>
        <w:ind w:left="426" w:hanging="426"/>
        <w:rPr>
          <w:szCs w:val="24"/>
        </w:rPr>
      </w:pPr>
      <w:r w:rsidRPr="00F87FBE">
        <w:rPr>
          <w:szCs w:val="24"/>
        </w:rPr>
        <w:t xml:space="preserve">Město </w:t>
      </w:r>
      <w:r w:rsidR="00B63835" w:rsidRPr="00F87FBE">
        <w:rPr>
          <w:szCs w:val="24"/>
        </w:rPr>
        <w:t xml:space="preserve">se zavazuje zaplatit TSB za </w:t>
      </w:r>
      <w:r w:rsidRPr="00F87FBE">
        <w:rPr>
          <w:szCs w:val="24"/>
        </w:rPr>
        <w:t>s</w:t>
      </w:r>
      <w:r w:rsidR="003C765B" w:rsidRPr="00F87FBE">
        <w:rPr>
          <w:szCs w:val="24"/>
        </w:rPr>
        <w:t>voz</w:t>
      </w:r>
      <w:r w:rsidR="00B63835" w:rsidRPr="00F87FBE">
        <w:rPr>
          <w:szCs w:val="24"/>
        </w:rPr>
        <w:t xml:space="preserve"> </w:t>
      </w:r>
      <w:r w:rsidR="00E65B3C" w:rsidRPr="00F87FBE">
        <w:rPr>
          <w:szCs w:val="24"/>
        </w:rPr>
        <w:t xml:space="preserve">řádně a včas </w:t>
      </w:r>
      <w:r w:rsidR="00B63835" w:rsidRPr="00F87FBE">
        <w:rPr>
          <w:szCs w:val="24"/>
        </w:rPr>
        <w:t>odměnu</w:t>
      </w:r>
      <w:r w:rsidR="001C0DBC" w:rsidRPr="00F87FBE">
        <w:rPr>
          <w:szCs w:val="24"/>
        </w:rPr>
        <w:t xml:space="preserve"> sjednanou dále v této smlouvě</w:t>
      </w:r>
      <w:r w:rsidR="00631D3A" w:rsidRPr="00F87FBE">
        <w:rPr>
          <w:szCs w:val="24"/>
        </w:rPr>
        <w:t xml:space="preserve"> a poskytnout TSB součinnost potřebnou k provedení </w:t>
      </w:r>
      <w:r w:rsidRPr="00F87FBE">
        <w:rPr>
          <w:szCs w:val="24"/>
        </w:rPr>
        <w:t>s</w:t>
      </w:r>
      <w:r w:rsidR="00631D3A" w:rsidRPr="00F87FBE">
        <w:rPr>
          <w:szCs w:val="24"/>
        </w:rPr>
        <w:t>vozu</w:t>
      </w:r>
      <w:r w:rsidR="00B63835" w:rsidRPr="00F87FBE">
        <w:rPr>
          <w:szCs w:val="24"/>
        </w:rPr>
        <w:t>.</w:t>
      </w:r>
    </w:p>
    <w:p w14:paraId="028D90FE" w14:textId="32D6151E" w:rsidR="00510604" w:rsidRPr="00F87FBE" w:rsidRDefault="00FC1C38" w:rsidP="00510604">
      <w:pPr>
        <w:pStyle w:val="slolnku"/>
        <w:rPr>
          <w:szCs w:val="24"/>
        </w:rPr>
      </w:pPr>
      <w:r w:rsidRPr="00F87FBE">
        <w:rPr>
          <w:szCs w:val="24"/>
        </w:rPr>
        <w:t>I</w:t>
      </w:r>
      <w:r w:rsidR="00510604" w:rsidRPr="00F87FBE">
        <w:rPr>
          <w:szCs w:val="24"/>
        </w:rPr>
        <w:t>I</w:t>
      </w:r>
      <w:r w:rsidR="00083E6E" w:rsidRPr="00F87FBE">
        <w:rPr>
          <w:szCs w:val="24"/>
        </w:rPr>
        <w:t>I</w:t>
      </w:r>
      <w:r w:rsidR="00510604" w:rsidRPr="00F87FBE">
        <w:rPr>
          <w:szCs w:val="24"/>
        </w:rPr>
        <w:t xml:space="preserve">. </w:t>
      </w:r>
    </w:p>
    <w:p w14:paraId="0C001FD1" w14:textId="77777777" w:rsidR="008E78DE" w:rsidRPr="00F87FBE" w:rsidRDefault="007A25C8" w:rsidP="008E78DE">
      <w:pPr>
        <w:pStyle w:val="Nadpislnku"/>
        <w:rPr>
          <w:szCs w:val="24"/>
        </w:rPr>
      </w:pPr>
      <w:r w:rsidRPr="00F87FBE">
        <w:rPr>
          <w:szCs w:val="24"/>
        </w:rPr>
        <w:t>Svozové období</w:t>
      </w:r>
    </w:p>
    <w:p w14:paraId="7BD14999" w14:textId="6A4EA81B" w:rsidR="007A25C8" w:rsidRPr="00F87FBE" w:rsidRDefault="00026C41" w:rsidP="00FC1C38">
      <w:pPr>
        <w:pStyle w:val="Textslodst"/>
        <w:numPr>
          <w:ilvl w:val="0"/>
          <w:numId w:val="7"/>
        </w:numPr>
        <w:ind w:left="426" w:hanging="426"/>
        <w:rPr>
          <w:szCs w:val="24"/>
        </w:rPr>
      </w:pPr>
      <w:r w:rsidRPr="00F87FBE">
        <w:rPr>
          <w:szCs w:val="24"/>
        </w:rPr>
        <w:t xml:space="preserve">Svozovým obdobím se rozumí kalendářní rok (dále jen </w:t>
      </w:r>
      <w:r w:rsidRPr="00F87FBE">
        <w:rPr>
          <w:b/>
          <w:bCs/>
          <w:szCs w:val="24"/>
        </w:rPr>
        <w:t>„</w:t>
      </w:r>
      <w:r w:rsidR="00FC1C38" w:rsidRPr="00F87FBE">
        <w:rPr>
          <w:b/>
          <w:bCs/>
          <w:szCs w:val="24"/>
        </w:rPr>
        <w:t>o</w:t>
      </w:r>
      <w:r w:rsidRPr="00F87FBE">
        <w:rPr>
          <w:b/>
          <w:bCs/>
          <w:szCs w:val="24"/>
        </w:rPr>
        <w:t>bdobí“</w:t>
      </w:r>
      <w:r w:rsidRPr="00F87FBE">
        <w:rPr>
          <w:szCs w:val="24"/>
        </w:rPr>
        <w:t xml:space="preserve">). </w:t>
      </w:r>
    </w:p>
    <w:p w14:paraId="27017E04" w14:textId="31D770F1" w:rsidR="00026C41" w:rsidRPr="00F87FBE" w:rsidRDefault="00026C41" w:rsidP="00FC1C38">
      <w:pPr>
        <w:pStyle w:val="Textslodst"/>
        <w:numPr>
          <w:ilvl w:val="0"/>
          <w:numId w:val="7"/>
        </w:numPr>
        <w:ind w:left="426" w:hanging="426"/>
        <w:rPr>
          <w:szCs w:val="24"/>
        </w:rPr>
      </w:pPr>
      <w:r w:rsidRPr="00F87FBE">
        <w:rPr>
          <w:szCs w:val="24"/>
        </w:rPr>
        <w:t xml:space="preserve">Byla-li smlouva uzavřena tak, že se </w:t>
      </w:r>
      <w:r w:rsidR="00FC1C38" w:rsidRPr="00F87FBE">
        <w:rPr>
          <w:szCs w:val="24"/>
        </w:rPr>
        <w:t>s</w:t>
      </w:r>
      <w:r w:rsidRPr="00F87FBE">
        <w:rPr>
          <w:szCs w:val="24"/>
        </w:rPr>
        <w:t xml:space="preserve">vozem má TSB započít s účinností v průběhu kalendářního roku, je prvním </w:t>
      </w:r>
      <w:r w:rsidR="00FC1C38" w:rsidRPr="00F87FBE">
        <w:rPr>
          <w:szCs w:val="24"/>
        </w:rPr>
        <w:t>o</w:t>
      </w:r>
      <w:r w:rsidRPr="00F87FBE">
        <w:rPr>
          <w:szCs w:val="24"/>
        </w:rPr>
        <w:t>bdobím doba od počátku svozu do konce daného kalendářního roku.</w:t>
      </w:r>
      <w:r w:rsidR="007A25C8" w:rsidRPr="00F87FBE">
        <w:rPr>
          <w:szCs w:val="24"/>
        </w:rPr>
        <w:t xml:space="preserve"> </w:t>
      </w:r>
    </w:p>
    <w:p w14:paraId="28281BF9" w14:textId="337A698A" w:rsidR="007A25C8" w:rsidRPr="00F87FBE" w:rsidRDefault="007A25C8" w:rsidP="007A25C8">
      <w:pPr>
        <w:pStyle w:val="slolnku"/>
        <w:rPr>
          <w:szCs w:val="24"/>
        </w:rPr>
      </w:pPr>
      <w:r w:rsidRPr="00F87FBE">
        <w:rPr>
          <w:szCs w:val="24"/>
        </w:rPr>
        <w:t>I</w:t>
      </w:r>
      <w:r w:rsidR="00FC1C38" w:rsidRPr="00F87FBE">
        <w:rPr>
          <w:szCs w:val="24"/>
        </w:rPr>
        <w:t>V</w:t>
      </w:r>
      <w:r w:rsidRPr="00F87FBE">
        <w:rPr>
          <w:szCs w:val="24"/>
        </w:rPr>
        <w:t xml:space="preserve">. </w:t>
      </w:r>
    </w:p>
    <w:p w14:paraId="25C5F819" w14:textId="7FB6A8D2" w:rsidR="007A25C8" w:rsidRPr="00F87FBE" w:rsidRDefault="007A25C8" w:rsidP="007A25C8">
      <w:pPr>
        <w:pStyle w:val="Nadpislnku"/>
        <w:rPr>
          <w:szCs w:val="24"/>
        </w:rPr>
      </w:pPr>
      <w:r w:rsidRPr="00F87FBE">
        <w:rPr>
          <w:szCs w:val="24"/>
        </w:rPr>
        <w:t xml:space="preserve">Vymezení </w:t>
      </w:r>
      <w:r w:rsidR="006D50E3" w:rsidRPr="00F87FBE">
        <w:rPr>
          <w:szCs w:val="24"/>
        </w:rPr>
        <w:t xml:space="preserve">rozsahu </w:t>
      </w:r>
      <w:r w:rsidR="00BC4348" w:rsidRPr="00F87FBE">
        <w:rPr>
          <w:szCs w:val="24"/>
        </w:rPr>
        <w:t>s</w:t>
      </w:r>
      <w:r w:rsidRPr="00F87FBE">
        <w:rPr>
          <w:szCs w:val="24"/>
        </w:rPr>
        <w:t>vozu</w:t>
      </w:r>
      <w:r w:rsidR="00C02AA5" w:rsidRPr="00F87FBE">
        <w:rPr>
          <w:szCs w:val="24"/>
        </w:rPr>
        <w:t xml:space="preserve"> a jeho změny</w:t>
      </w:r>
    </w:p>
    <w:p w14:paraId="36CBAC5A" w14:textId="2811DF1E" w:rsidR="00F87415" w:rsidRPr="00F87FBE" w:rsidRDefault="006D50E3" w:rsidP="00BC4348">
      <w:pPr>
        <w:pStyle w:val="Textslodst"/>
        <w:numPr>
          <w:ilvl w:val="0"/>
          <w:numId w:val="14"/>
        </w:numPr>
        <w:ind w:left="426" w:hanging="426"/>
        <w:rPr>
          <w:szCs w:val="24"/>
        </w:rPr>
      </w:pPr>
      <w:r w:rsidRPr="00F87FBE">
        <w:rPr>
          <w:szCs w:val="24"/>
        </w:rPr>
        <w:t xml:space="preserve">Rozsahem </w:t>
      </w:r>
      <w:r w:rsidR="00BC4348" w:rsidRPr="00F87FBE">
        <w:rPr>
          <w:szCs w:val="24"/>
        </w:rPr>
        <w:t>s</w:t>
      </w:r>
      <w:r w:rsidRPr="00F87FBE">
        <w:rPr>
          <w:szCs w:val="24"/>
        </w:rPr>
        <w:t>vozu se rozumí</w:t>
      </w:r>
      <w:r w:rsidR="000C3975" w:rsidRPr="00F87FBE">
        <w:rPr>
          <w:szCs w:val="24"/>
        </w:rPr>
        <w:t xml:space="preserve"> svážen</w:t>
      </w:r>
      <w:r w:rsidRPr="00F87FBE">
        <w:rPr>
          <w:szCs w:val="24"/>
        </w:rPr>
        <w:t>í</w:t>
      </w:r>
      <w:r w:rsidR="000C3975" w:rsidRPr="00F87FBE">
        <w:rPr>
          <w:szCs w:val="24"/>
        </w:rPr>
        <w:t xml:space="preserve"> </w:t>
      </w:r>
      <w:r w:rsidRPr="00F87FBE">
        <w:rPr>
          <w:szCs w:val="24"/>
        </w:rPr>
        <w:t xml:space="preserve">ujednaného druhu odpadu z ujednaných </w:t>
      </w:r>
      <w:r w:rsidR="000C3975" w:rsidRPr="00F87FBE">
        <w:rPr>
          <w:szCs w:val="24"/>
        </w:rPr>
        <w:t>s</w:t>
      </w:r>
      <w:r w:rsidR="00BA3854" w:rsidRPr="00F87FBE">
        <w:rPr>
          <w:szCs w:val="24"/>
        </w:rPr>
        <w:t>vozov</w:t>
      </w:r>
      <w:r w:rsidRPr="00F87FBE">
        <w:rPr>
          <w:szCs w:val="24"/>
        </w:rPr>
        <w:t xml:space="preserve">ých </w:t>
      </w:r>
      <w:r w:rsidR="00BA3854" w:rsidRPr="00F87FBE">
        <w:rPr>
          <w:szCs w:val="24"/>
        </w:rPr>
        <w:t>míst</w:t>
      </w:r>
      <w:r w:rsidR="007E14BB" w:rsidRPr="00F87FBE">
        <w:rPr>
          <w:szCs w:val="24"/>
        </w:rPr>
        <w:t xml:space="preserve"> z nádob určených pro uložení odpadu</w:t>
      </w:r>
      <w:r w:rsidR="00E45C81" w:rsidRPr="00F87FBE">
        <w:rPr>
          <w:szCs w:val="24"/>
        </w:rPr>
        <w:t xml:space="preserve"> </w:t>
      </w:r>
      <w:r w:rsidRPr="00F87FBE">
        <w:rPr>
          <w:szCs w:val="24"/>
        </w:rPr>
        <w:t>v</w:t>
      </w:r>
      <w:r w:rsidR="003650D2" w:rsidRPr="00F87FBE">
        <w:rPr>
          <w:szCs w:val="24"/>
        </w:rPr>
        <w:t> </w:t>
      </w:r>
      <w:r w:rsidR="00F87415" w:rsidRPr="00F87FBE">
        <w:rPr>
          <w:szCs w:val="24"/>
        </w:rPr>
        <w:t>ujednané</w:t>
      </w:r>
      <w:r w:rsidR="003650D2" w:rsidRPr="00F87FBE">
        <w:rPr>
          <w:szCs w:val="24"/>
        </w:rPr>
        <w:t xml:space="preserve"> četnosti</w:t>
      </w:r>
      <w:r w:rsidR="00F87415" w:rsidRPr="00F87FBE">
        <w:rPr>
          <w:szCs w:val="24"/>
        </w:rPr>
        <w:t xml:space="preserve">, </w:t>
      </w:r>
      <w:r w:rsidR="007E14BB" w:rsidRPr="00F87FBE">
        <w:rPr>
          <w:szCs w:val="24"/>
        </w:rPr>
        <w:t xml:space="preserve">ujednaný </w:t>
      </w:r>
      <w:r w:rsidR="00F87415" w:rsidRPr="00F87FBE">
        <w:rPr>
          <w:szCs w:val="24"/>
        </w:rPr>
        <w:t xml:space="preserve">svozový den </w:t>
      </w:r>
      <w:r w:rsidR="00C00ECF" w:rsidRPr="00F87FBE">
        <w:rPr>
          <w:szCs w:val="24"/>
        </w:rPr>
        <w:t xml:space="preserve">a případně také pronájem nádob na odpad, to vše dle </w:t>
      </w:r>
      <w:r w:rsidR="003650D2" w:rsidRPr="00F87FBE">
        <w:rPr>
          <w:szCs w:val="24"/>
        </w:rPr>
        <w:t xml:space="preserve">přílohy </w:t>
      </w:r>
      <w:r w:rsidR="00D8705C" w:rsidRPr="00F87FBE">
        <w:rPr>
          <w:szCs w:val="24"/>
        </w:rPr>
        <w:t xml:space="preserve">č. 1 </w:t>
      </w:r>
      <w:r w:rsidR="00BC4348" w:rsidRPr="00F87FBE">
        <w:rPr>
          <w:szCs w:val="24"/>
        </w:rPr>
        <w:t>této s</w:t>
      </w:r>
      <w:r w:rsidR="00D8705C" w:rsidRPr="00F87FBE">
        <w:rPr>
          <w:szCs w:val="24"/>
        </w:rPr>
        <w:t>mlouvy</w:t>
      </w:r>
      <w:r w:rsidR="00BA3854" w:rsidRPr="00F87FBE">
        <w:rPr>
          <w:szCs w:val="24"/>
        </w:rPr>
        <w:t>.</w:t>
      </w:r>
      <w:r w:rsidR="00F87415" w:rsidRPr="00F87FBE">
        <w:rPr>
          <w:szCs w:val="24"/>
        </w:rPr>
        <w:t xml:space="preserve"> Svozový den tříděného odpadu určí TSB dle svých provozních možností tak, aby byla dodržena ujednaná četnost.</w:t>
      </w:r>
    </w:p>
    <w:p w14:paraId="3E9FC74C" w14:textId="3AB7813C" w:rsidR="002071CF" w:rsidRPr="00F87FBE" w:rsidRDefault="00C96AD4" w:rsidP="00BC4348">
      <w:pPr>
        <w:pStyle w:val="Textslodst"/>
        <w:numPr>
          <w:ilvl w:val="0"/>
          <w:numId w:val="14"/>
        </w:numPr>
        <w:ind w:left="426" w:hanging="426"/>
        <w:rPr>
          <w:szCs w:val="24"/>
        </w:rPr>
      </w:pPr>
      <w:r w:rsidRPr="00F87FBE">
        <w:rPr>
          <w:szCs w:val="24"/>
        </w:rPr>
        <w:t>Případná z</w:t>
      </w:r>
      <w:r w:rsidR="00853AC2" w:rsidRPr="00F87FBE">
        <w:rPr>
          <w:szCs w:val="24"/>
        </w:rPr>
        <w:t>měn</w:t>
      </w:r>
      <w:r w:rsidRPr="00F87FBE">
        <w:rPr>
          <w:szCs w:val="24"/>
        </w:rPr>
        <w:t>a</w:t>
      </w:r>
      <w:r w:rsidR="00853AC2" w:rsidRPr="00F87FBE">
        <w:rPr>
          <w:szCs w:val="24"/>
        </w:rPr>
        <w:t xml:space="preserve"> </w:t>
      </w:r>
      <w:r w:rsidR="003650D2" w:rsidRPr="00F87FBE">
        <w:rPr>
          <w:szCs w:val="24"/>
        </w:rPr>
        <w:t xml:space="preserve">rozsahu </w:t>
      </w:r>
      <w:r w:rsidR="00BC4348" w:rsidRPr="00F87FBE">
        <w:rPr>
          <w:szCs w:val="24"/>
        </w:rPr>
        <w:t>s</w:t>
      </w:r>
      <w:r w:rsidR="00853AC2" w:rsidRPr="00F87FBE">
        <w:rPr>
          <w:szCs w:val="24"/>
        </w:rPr>
        <w:t>vozu</w:t>
      </w:r>
      <w:r w:rsidRPr="00F87FBE">
        <w:rPr>
          <w:szCs w:val="24"/>
        </w:rPr>
        <w:t xml:space="preserve">, bude </w:t>
      </w:r>
      <w:r w:rsidR="009C2845" w:rsidRPr="00F87FBE">
        <w:rPr>
          <w:szCs w:val="24"/>
        </w:rPr>
        <w:t xml:space="preserve">vždy předána protistraně </w:t>
      </w:r>
      <w:r w:rsidRPr="00F87FBE">
        <w:rPr>
          <w:szCs w:val="24"/>
        </w:rPr>
        <w:t>písemn</w:t>
      </w:r>
      <w:r w:rsidR="009C2845" w:rsidRPr="00F87FBE">
        <w:rPr>
          <w:szCs w:val="24"/>
        </w:rPr>
        <w:t>ou</w:t>
      </w:r>
      <w:r w:rsidRPr="00F87FBE">
        <w:rPr>
          <w:szCs w:val="24"/>
        </w:rPr>
        <w:t xml:space="preserve"> </w:t>
      </w:r>
      <w:r w:rsidR="009C2845" w:rsidRPr="00F87FBE">
        <w:rPr>
          <w:szCs w:val="24"/>
        </w:rPr>
        <w:t xml:space="preserve">formou </w:t>
      </w:r>
      <w:r w:rsidRPr="00F87FBE">
        <w:rPr>
          <w:szCs w:val="24"/>
        </w:rPr>
        <w:t xml:space="preserve">(datovou zprávou), přičemž pro stanovení základu výpočtu bude použit </w:t>
      </w:r>
      <w:r w:rsidR="007E4956" w:rsidRPr="00F87FBE">
        <w:rPr>
          <w:szCs w:val="24"/>
        </w:rPr>
        <w:t>rozsah</w:t>
      </w:r>
      <w:r w:rsidRPr="00F87FBE">
        <w:rPr>
          <w:szCs w:val="24"/>
        </w:rPr>
        <w:t xml:space="preserve"> k 31.12. předchozího roku</w:t>
      </w:r>
      <w:r w:rsidR="00853AC2" w:rsidRPr="00F87FBE">
        <w:rPr>
          <w:szCs w:val="24"/>
        </w:rPr>
        <w:t>.</w:t>
      </w:r>
      <w:r w:rsidR="00F87415" w:rsidRPr="00F87FBE">
        <w:rPr>
          <w:szCs w:val="24"/>
        </w:rPr>
        <w:t xml:space="preserve"> </w:t>
      </w:r>
      <w:r w:rsidR="002071CF" w:rsidRPr="00F87FBE">
        <w:rPr>
          <w:szCs w:val="24"/>
        </w:rPr>
        <w:t xml:space="preserve">TSB na žádost </w:t>
      </w:r>
      <w:r w:rsidR="007E4956" w:rsidRPr="00F87FBE">
        <w:rPr>
          <w:szCs w:val="24"/>
        </w:rPr>
        <w:t xml:space="preserve">Města </w:t>
      </w:r>
      <w:r w:rsidR="002071CF" w:rsidRPr="00F87FBE">
        <w:rPr>
          <w:szCs w:val="24"/>
        </w:rPr>
        <w:t xml:space="preserve">rozšíří </w:t>
      </w:r>
      <w:r w:rsidR="00982A16" w:rsidRPr="00F87FBE">
        <w:rPr>
          <w:szCs w:val="24"/>
        </w:rPr>
        <w:t>nebo sníží</w:t>
      </w:r>
      <w:r w:rsidR="00040A7A" w:rsidRPr="00F87FBE">
        <w:rPr>
          <w:szCs w:val="24"/>
        </w:rPr>
        <w:t xml:space="preserve"> nejvýše </w:t>
      </w:r>
      <w:r w:rsidR="003960AA" w:rsidRPr="00F87FBE">
        <w:rPr>
          <w:szCs w:val="24"/>
        </w:rPr>
        <w:t xml:space="preserve">o </w:t>
      </w:r>
      <w:r w:rsidR="00040A7A" w:rsidRPr="00F87FBE">
        <w:rPr>
          <w:szCs w:val="24"/>
        </w:rPr>
        <w:t>10</w:t>
      </w:r>
      <w:r w:rsidR="003960AA" w:rsidRPr="00F87FBE">
        <w:rPr>
          <w:szCs w:val="24"/>
        </w:rPr>
        <w:t xml:space="preserve"> </w:t>
      </w:r>
      <w:r w:rsidR="00040A7A" w:rsidRPr="00F87FBE">
        <w:rPr>
          <w:szCs w:val="24"/>
        </w:rPr>
        <w:t xml:space="preserve">% </w:t>
      </w:r>
      <w:r w:rsidR="003960AA" w:rsidRPr="00F87FBE">
        <w:rPr>
          <w:szCs w:val="24"/>
        </w:rPr>
        <w:t xml:space="preserve">svoz a likvidaci komunálního </w:t>
      </w:r>
      <w:r w:rsidR="003960AA" w:rsidRPr="00F87FBE">
        <w:rPr>
          <w:szCs w:val="24"/>
        </w:rPr>
        <w:br/>
        <w:t xml:space="preserve">a tříděného odpadu a rozšíří nebo sníží nejvýše o 15 % svoz bioodpadu, </w:t>
      </w:r>
      <w:r w:rsidR="005A637D" w:rsidRPr="00F87FBE">
        <w:rPr>
          <w:szCs w:val="24"/>
        </w:rPr>
        <w:t>nebrání-li jí v tom vážné důvody</w:t>
      </w:r>
      <w:r w:rsidR="00853AC2" w:rsidRPr="00F87FBE">
        <w:rPr>
          <w:szCs w:val="24"/>
        </w:rPr>
        <w:t xml:space="preserve">. </w:t>
      </w:r>
      <w:r w:rsidR="001A6A95" w:rsidRPr="00F87FBE">
        <w:rPr>
          <w:szCs w:val="24"/>
        </w:rPr>
        <w:t xml:space="preserve">Provede-li TSB </w:t>
      </w:r>
      <w:r w:rsidR="00BC4348" w:rsidRPr="00F87FBE">
        <w:rPr>
          <w:szCs w:val="24"/>
        </w:rPr>
        <w:t>s</w:t>
      </w:r>
      <w:r w:rsidR="001A6A95" w:rsidRPr="00F87FBE">
        <w:rPr>
          <w:szCs w:val="24"/>
        </w:rPr>
        <w:t>voz a u</w:t>
      </w:r>
      <w:r w:rsidR="00C02AA5" w:rsidRPr="00F87FBE">
        <w:rPr>
          <w:szCs w:val="24"/>
        </w:rPr>
        <w:t xml:space="preserve">hradí-li </w:t>
      </w:r>
      <w:r w:rsidR="00BC4348" w:rsidRPr="00F87FBE">
        <w:rPr>
          <w:szCs w:val="24"/>
        </w:rPr>
        <w:t xml:space="preserve">Město </w:t>
      </w:r>
      <w:r w:rsidR="001C0DBC" w:rsidRPr="00F87FBE">
        <w:rPr>
          <w:szCs w:val="24"/>
        </w:rPr>
        <w:t>odměnu</w:t>
      </w:r>
      <w:r w:rsidR="00C02AA5" w:rsidRPr="00F87FBE">
        <w:rPr>
          <w:szCs w:val="24"/>
        </w:rPr>
        <w:t xml:space="preserve"> za </w:t>
      </w:r>
      <w:r w:rsidR="00BC4348" w:rsidRPr="00F87FBE">
        <w:rPr>
          <w:szCs w:val="24"/>
        </w:rPr>
        <w:t>s</w:t>
      </w:r>
      <w:r w:rsidR="00C02AA5" w:rsidRPr="00F87FBE">
        <w:rPr>
          <w:szCs w:val="24"/>
        </w:rPr>
        <w:t>voz v</w:t>
      </w:r>
      <w:r w:rsidR="001A6A95" w:rsidRPr="00F87FBE">
        <w:rPr>
          <w:szCs w:val="24"/>
        </w:rPr>
        <w:t>e</w:t>
      </w:r>
      <w:r w:rsidR="00C02AA5" w:rsidRPr="00F87FBE">
        <w:rPr>
          <w:szCs w:val="24"/>
        </w:rPr>
        <w:t> </w:t>
      </w:r>
      <w:r w:rsidR="00982A16" w:rsidRPr="00F87FBE">
        <w:rPr>
          <w:szCs w:val="24"/>
        </w:rPr>
        <w:t>změněném</w:t>
      </w:r>
      <w:r w:rsidR="00C02AA5" w:rsidRPr="00F87FBE">
        <w:rPr>
          <w:szCs w:val="24"/>
        </w:rPr>
        <w:t xml:space="preserve"> rozsahu, platí změna </w:t>
      </w:r>
      <w:r w:rsidR="00982A16" w:rsidRPr="00F87FBE">
        <w:rPr>
          <w:szCs w:val="24"/>
        </w:rPr>
        <w:t xml:space="preserve">rozsahu </w:t>
      </w:r>
      <w:r w:rsidR="00BC4348" w:rsidRPr="00F87FBE">
        <w:rPr>
          <w:szCs w:val="24"/>
        </w:rPr>
        <w:t>s</w:t>
      </w:r>
      <w:r w:rsidR="00982A16" w:rsidRPr="00F87FBE">
        <w:rPr>
          <w:szCs w:val="24"/>
        </w:rPr>
        <w:t>vozu</w:t>
      </w:r>
      <w:r w:rsidR="00C02AA5" w:rsidRPr="00F87FBE">
        <w:rPr>
          <w:szCs w:val="24"/>
        </w:rPr>
        <w:t xml:space="preserve"> za ujednanou.</w:t>
      </w:r>
    </w:p>
    <w:p w14:paraId="12AD76D8" w14:textId="77777777" w:rsidR="000D2A30" w:rsidRPr="00F87FBE" w:rsidRDefault="006A01DE" w:rsidP="00BC4348">
      <w:pPr>
        <w:pStyle w:val="Textslodst"/>
        <w:numPr>
          <w:ilvl w:val="0"/>
          <w:numId w:val="14"/>
        </w:numPr>
        <w:ind w:left="426" w:hanging="426"/>
        <w:rPr>
          <w:szCs w:val="24"/>
        </w:rPr>
      </w:pPr>
      <w:r w:rsidRPr="00F87FBE">
        <w:rPr>
          <w:szCs w:val="24"/>
        </w:rPr>
        <w:t>TSB</w:t>
      </w:r>
      <w:r w:rsidR="00493744" w:rsidRPr="00F87FBE">
        <w:rPr>
          <w:szCs w:val="24"/>
        </w:rPr>
        <w:t xml:space="preserve"> je oprávněn</w:t>
      </w:r>
      <w:r w:rsidRPr="00F87FBE">
        <w:rPr>
          <w:szCs w:val="24"/>
        </w:rPr>
        <w:t>a</w:t>
      </w:r>
      <w:r w:rsidR="00493744" w:rsidRPr="00F87FBE">
        <w:rPr>
          <w:szCs w:val="24"/>
        </w:rPr>
        <w:t xml:space="preserve"> </w:t>
      </w:r>
      <w:r w:rsidR="00E301C9" w:rsidRPr="00F87FBE">
        <w:rPr>
          <w:szCs w:val="24"/>
        </w:rPr>
        <w:t xml:space="preserve">výjimečně změnit svozový den, zejména z důvodu poruchy vozidla, </w:t>
      </w:r>
      <w:r w:rsidR="00F8158E" w:rsidRPr="00F87FBE">
        <w:rPr>
          <w:szCs w:val="24"/>
        </w:rPr>
        <w:t xml:space="preserve">zákonem stanoveného svátku, </w:t>
      </w:r>
      <w:r w:rsidR="00A53F17" w:rsidRPr="00F87FBE">
        <w:rPr>
          <w:szCs w:val="24"/>
        </w:rPr>
        <w:t xml:space="preserve">nesjízdnosti </w:t>
      </w:r>
      <w:r w:rsidR="000917AB" w:rsidRPr="00F87FBE">
        <w:rPr>
          <w:szCs w:val="24"/>
        </w:rPr>
        <w:t xml:space="preserve">či uzavírky </w:t>
      </w:r>
      <w:r w:rsidR="00A53F17" w:rsidRPr="00F87FBE">
        <w:rPr>
          <w:szCs w:val="24"/>
        </w:rPr>
        <w:t xml:space="preserve">místních </w:t>
      </w:r>
      <w:r w:rsidR="00E45C81" w:rsidRPr="00F87FBE">
        <w:rPr>
          <w:szCs w:val="24"/>
        </w:rPr>
        <w:t>komunikací, nepříznivého</w:t>
      </w:r>
      <w:r w:rsidR="00F8158E" w:rsidRPr="00F87FBE">
        <w:rPr>
          <w:szCs w:val="24"/>
        </w:rPr>
        <w:t xml:space="preserve"> počasí</w:t>
      </w:r>
      <w:r w:rsidR="00D66C74" w:rsidRPr="00F87FBE">
        <w:rPr>
          <w:szCs w:val="24"/>
        </w:rPr>
        <w:t xml:space="preserve"> nebo jiného zásahu vyšší moci</w:t>
      </w:r>
      <w:r w:rsidR="00E301C9" w:rsidRPr="00F87FBE">
        <w:rPr>
          <w:szCs w:val="24"/>
        </w:rPr>
        <w:t>.</w:t>
      </w:r>
    </w:p>
    <w:p w14:paraId="23B4F3D8" w14:textId="06CD26E9" w:rsidR="00613474" w:rsidRPr="00F87FBE" w:rsidRDefault="00B1403A" w:rsidP="00BA5543">
      <w:pPr>
        <w:pStyle w:val="Textslodst"/>
        <w:spacing w:before="240"/>
        <w:jc w:val="center"/>
        <w:rPr>
          <w:b/>
          <w:szCs w:val="24"/>
        </w:rPr>
      </w:pPr>
      <w:r w:rsidRPr="00F87FBE">
        <w:rPr>
          <w:b/>
          <w:szCs w:val="24"/>
        </w:rPr>
        <w:t>V</w:t>
      </w:r>
      <w:r w:rsidR="00613474" w:rsidRPr="00F87FBE">
        <w:rPr>
          <w:b/>
          <w:szCs w:val="24"/>
        </w:rPr>
        <w:t>.</w:t>
      </w:r>
    </w:p>
    <w:p w14:paraId="6FFB61DC" w14:textId="77777777" w:rsidR="00613474" w:rsidRPr="00F87FBE" w:rsidRDefault="00BF7921" w:rsidP="00C13C94">
      <w:pPr>
        <w:pStyle w:val="Nadpislnku"/>
        <w:rPr>
          <w:szCs w:val="24"/>
        </w:rPr>
      </w:pPr>
      <w:r w:rsidRPr="00F87FBE">
        <w:rPr>
          <w:szCs w:val="24"/>
        </w:rPr>
        <w:t>Součinnost</w:t>
      </w:r>
    </w:p>
    <w:p w14:paraId="19E61E33" w14:textId="6AF13CD6" w:rsidR="006873DE" w:rsidRPr="00F87FBE" w:rsidRDefault="00BC4348" w:rsidP="00BC4348">
      <w:pPr>
        <w:pStyle w:val="Textslodst"/>
        <w:numPr>
          <w:ilvl w:val="0"/>
          <w:numId w:val="3"/>
        </w:numPr>
        <w:ind w:left="426" w:hanging="426"/>
        <w:rPr>
          <w:szCs w:val="24"/>
        </w:rPr>
      </w:pPr>
      <w:r w:rsidRPr="00F87FBE">
        <w:rPr>
          <w:szCs w:val="24"/>
        </w:rPr>
        <w:t>Město</w:t>
      </w:r>
      <w:r w:rsidR="008D35E9" w:rsidRPr="00F87FBE">
        <w:rPr>
          <w:szCs w:val="24"/>
        </w:rPr>
        <w:t xml:space="preserve"> </w:t>
      </w:r>
      <w:r w:rsidR="006873DE" w:rsidRPr="00F87FBE">
        <w:rPr>
          <w:szCs w:val="24"/>
        </w:rPr>
        <w:t>zajistí potřebnou součinnost</w:t>
      </w:r>
      <w:r w:rsidR="007E4956" w:rsidRPr="00F87FBE">
        <w:rPr>
          <w:szCs w:val="24"/>
        </w:rPr>
        <w:t>, v souladu s platnými právními předpisy,</w:t>
      </w:r>
      <w:r w:rsidR="00863F5A" w:rsidRPr="00F87FBE">
        <w:rPr>
          <w:szCs w:val="24"/>
        </w:rPr>
        <w:t xml:space="preserve"> k tomu</w:t>
      </w:r>
      <w:r w:rsidR="00E65B3C" w:rsidRPr="00F87FBE">
        <w:rPr>
          <w:szCs w:val="24"/>
        </w:rPr>
        <w:t>, aby:</w:t>
      </w:r>
    </w:p>
    <w:p w14:paraId="2C2145F2" w14:textId="03BACAA7" w:rsidR="00E65B3C" w:rsidRPr="00F87FBE" w:rsidRDefault="00E65B3C" w:rsidP="00BC4348">
      <w:pPr>
        <w:pStyle w:val="Textslodst"/>
        <w:numPr>
          <w:ilvl w:val="1"/>
          <w:numId w:val="3"/>
        </w:numPr>
        <w:ind w:left="851" w:hanging="357"/>
        <w:rPr>
          <w:szCs w:val="24"/>
        </w:rPr>
      </w:pPr>
      <w:r w:rsidRPr="00F87FBE">
        <w:rPr>
          <w:szCs w:val="24"/>
        </w:rPr>
        <w:t xml:space="preserve">sběrné nádoby byly </w:t>
      </w:r>
      <w:r w:rsidR="00D9584F" w:rsidRPr="00F87FBE">
        <w:rPr>
          <w:szCs w:val="24"/>
        </w:rPr>
        <w:t xml:space="preserve">ve svozový den </w:t>
      </w:r>
      <w:r w:rsidRPr="00F87FBE">
        <w:rPr>
          <w:szCs w:val="24"/>
        </w:rPr>
        <w:t xml:space="preserve">umístěny na dobře </w:t>
      </w:r>
      <w:r w:rsidR="00BA7C79" w:rsidRPr="00F87FBE">
        <w:rPr>
          <w:szCs w:val="24"/>
        </w:rPr>
        <w:t xml:space="preserve">a volně </w:t>
      </w:r>
      <w:r w:rsidRPr="00F87FBE">
        <w:rPr>
          <w:szCs w:val="24"/>
        </w:rPr>
        <w:t xml:space="preserve">přístupném místě, </w:t>
      </w:r>
      <w:r w:rsidR="001A0C20" w:rsidRPr="00F87FBE">
        <w:rPr>
          <w:szCs w:val="24"/>
        </w:rPr>
        <w:t xml:space="preserve">kam lze po veřejných komunikacích dojet svozovým vozem; v případě nádob na komunální odpad s objemem </w:t>
      </w:r>
      <w:r w:rsidR="001E6698" w:rsidRPr="00F87FBE">
        <w:rPr>
          <w:szCs w:val="24"/>
        </w:rPr>
        <w:t xml:space="preserve">od </w:t>
      </w:r>
      <w:r w:rsidR="00EA686B" w:rsidRPr="00F87FBE">
        <w:rPr>
          <w:szCs w:val="24"/>
        </w:rPr>
        <w:t>110</w:t>
      </w:r>
      <w:r w:rsidR="00BC4348" w:rsidRPr="00F87FBE">
        <w:rPr>
          <w:szCs w:val="24"/>
        </w:rPr>
        <w:t xml:space="preserve"> </w:t>
      </w:r>
      <w:r w:rsidR="001A0C20" w:rsidRPr="00F87FBE">
        <w:rPr>
          <w:szCs w:val="24"/>
        </w:rPr>
        <w:t>l</w:t>
      </w:r>
      <w:r w:rsidR="00BC4348" w:rsidRPr="00F87FBE">
        <w:rPr>
          <w:szCs w:val="24"/>
        </w:rPr>
        <w:t xml:space="preserve"> </w:t>
      </w:r>
      <w:r w:rsidR="0085082B" w:rsidRPr="00F87FBE">
        <w:rPr>
          <w:szCs w:val="24"/>
        </w:rPr>
        <w:t xml:space="preserve">– 240 l </w:t>
      </w:r>
      <w:r w:rsidR="00BC4348" w:rsidRPr="00F87FBE">
        <w:rPr>
          <w:szCs w:val="24"/>
        </w:rPr>
        <w:t>(litrů)</w:t>
      </w:r>
      <w:r w:rsidR="001A0C20" w:rsidRPr="00F87FBE">
        <w:rPr>
          <w:szCs w:val="24"/>
        </w:rPr>
        <w:t xml:space="preserve"> postačí umístění na </w:t>
      </w:r>
      <w:r w:rsidR="00565870" w:rsidRPr="00F87FBE">
        <w:rPr>
          <w:szCs w:val="24"/>
        </w:rPr>
        <w:t xml:space="preserve">volně přístupném </w:t>
      </w:r>
      <w:r w:rsidR="001A0C20" w:rsidRPr="00F87FBE">
        <w:rPr>
          <w:szCs w:val="24"/>
        </w:rPr>
        <w:t xml:space="preserve">místě, </w:t>
      </w:r>
      <w:r w:rsidRPr="00F87FBE">
        <w:rPr>
          <w:szCs w:val="24"/>
        </w:rPr>
        <w:t>ze kterého je možné svozové nádoby obvyklým způsobem dopravit k nejvýše 10</w:t>
      </w:r>
      <w:r w:rsidR="00863F5A" w:rsidRPr="00F87FBE">
        <w:rPr>
          <w:szCs w:val="24"/>
        </w:rPr>
        <w:t xml:space="preserve"> </w:t>
      </w:r>
      <w:r w:rsidRPr="00F87FBE">
        <w:rPr>
          <w:szCs w:val="24"/>
        </w:rPr>
        <w:t>m vzdálenému místu,</w:t>
      </w:r>
      <w:r w:rsidR="001A0C20" w:rsidRPr="00F87FBE">
        <w:rPr>
          <w:szCs w:val="24"/>
        </w:rPr>
        <w:t xml:space="preserve"> kam lze po veřejných komunikacích dojet svozovým vozem</w:t>
      </w:r>
      <w:r w:rsidRPr="00F87FBE">
        <w:rPr>
          <w:szCs w:val="24"/>
        </w:rPr>
        <w:t>,</w:t>
      </w:r>
    </w:p>
    <w:p w14:paraId="13853054" w14:textId="77777777" w:rsidR="00E65B3C" w:rsidRPr="00F87FBE" w:rsidRDefault="00E65B3C" w:rsidP="00BC4348">
      <w:pPr>
        <w:pStyle w:val="Textslodst"/>
        <w:numPr>
          <w:ilvl w:val="1"/>
          <w:numId w:val="3"/>
        </w:numPr>
        <w:ind w:left="851" w:hanging="357"/>
        <w:rPr>
          <w:szCs w:val="24"/>
        </w:rPr>
      </w:pPr>
      <w:r w:rsidRPr="00F87FBE">
        <w:rPr>
          <w:szCs w:val="24"/>
        </w:rPr>
        <w:t>sběrné nádoby byly označeny příslušnými známkami</w:t>
      </w:r>
      <w:r w:rsidR="00B14CF9" w:rsidRPr="00F87FBE">
        <w:rPr>
          <w:szCs w:val="24"/>
        </w:rPr>
        <w:t xml:space="preserve"> nebo čipem</w:t>
      </w:r>
      <w:r w:rsidRPr="00F87FBE">
        <w:rPr>
          <w:szCs w:val="24"/>
        </w:rPr>
        <w:t>,</w:t>
      </w:r>
    </w:p>
    <w:p w14:paraId="779BD111" w14:textId="33932E84" w:rsidR="00E65B3C" w:rsidRPr="00F87FBE" w:rsidRDefault="00E65B3C" w:rsidP="00BC4348">
      <w:pPr>
        <w:pStyle w:val="Textslodst"/>
        <w:numPr>
          <w:ilvl w:val="1"/>
          <w:numId w:val="3"/>
        </w:numPr>
        <w:ind w:left="851" w:hanging="357"/>
        <w:rPr>
          <w:szCs w:val="24"/>
        </w:rPr>
      </w:pPr>
      <w:r w:rsidRPr="00F87FBE">
        <w:rPr>
          <w:szCs w:val="24"/>
        </w:rPr>
        <w:lastRenderedPageBreak/>
        <w:t xml:space="preserve">byl do sběrných nádob odkládán jen komunální odpad, resp. odpad podobný komunálnímu odpadu ve smyslu zákona o odpadech, který odpovídá </w:t>
      </w:r>
      <w:r w:rsidR="00863F5A" w:rsidRPr="00F87FBE">
        <w:rPr>
          <w:szCs w:val="24"/>
        </w:rPr>
        <w:t xml:space="preserve">příslušnému </w:t>
      </w:r>
      <w:r w:rsidRPr="00F87FBE">
        <w:rPr>
          <w:szCs w:val="24"/>
        </w:rPr>
        <w:t>katalogovému číslu</w:t>
      </w:r>
      <w:r w:rsidR="00863F5A" w:rsidRPr="00F87FBE">
        <w:rPr>
          <w:szCs w:val="24"/>
        </w:rPr>
        <w:t xml:space="preserve"> </w:t>
      </w:r>
      <w:r w:rsidR="00492998" w:rsidRPr="00F87FBE">
        <w:rPr>
          <w:szCs w:val="24"/>
        </w:rPr>
        <w:t xml:space="preserve">nebo tříděný odpad dle přílohy č. 1 </w:t>
      </w:r>
      <w:r w:rsidR="00863F5A" w:rsidRPr="00F87FBE">
        <w:rPr>
          <w:szCs w:val="24"/>
        </w:rPr>
        <w:t xml:space="preserve">této </w:t>
      </w:r>
      <w:r w:rsidR="00492998" w:rsidRPr="00F87FBE">
        <w:rPr>
          <w:szCs w:val="24"/>
        </w:rPr>
        <w:t>smlouvy</w:t>
      </w:r>
      <w:r w:rsidRPr="00F87FBE">
        <w:rPr>
          <w:szCs w:val="24"/>
        </w:rPr>
        <w:t>,</w:t>
      </w:r>
    </w:p>
    <w:p w14:paraId="2FB06F1D" w14:textId="275C3596" w:rsidR="00E65B3C" w:rsidRPr="00F87FBE" w:rsidRDefault="00E65B3C" w:rsidP="00BC4348">
      <w:pPr>
        <w:pStyle w:val="Textslodst"/>
        <w:numPr>
          <w:ilvl w:val="1"/>
          <w:numId w:val="3"/>
        </w:numPr>
        <w:ind w:left="851" w:hanging="357"/>
        <w:rPr>
          <w:szCs w:val="24"/>
        </w:rPr>
      </w:pPr>
      <w:r w:rsidRPr="00F87FBE">
        <w:rPr>
          <w:szCs w:val="24"/>
        </w:rPr>
        <w:t>do sběrných nádob nebyly odkládány horké popeloviny, věci pod tlakem či el. proudem, věci, které mohou explodovat nebo věci jinak nebezpečné</w:t>
      </w:r>
      <w:r w:rsidR="00863F5A" w:rsidRPr="00F87FBE">
        <w:rPr>
          <w:szCs w:val="24"/>
        </w:rPr>
        <w:t>.</w:t>
      </w:r>
    </w:p>
    <w:p w14:paraId="1EA381C8" w14:textId="24F856CC" w:rsidR="00DD74B2" w:rsidRPr="00F87FBE" w:rsidRDefault="006873DE" w:rsidP="00863F5A">
      <w:pPr>
        <w:pStyle w:val="Textslodst"/>
        <w:numPr>
          <w:ilvl w:val="0"/>
          <w:numId w:val="3"/>
        </w:numPr>
        <w:ind w:left="426" w:hanging="426"/>
        <w:rPr>
          <w:szCs w:val="24"/>
        </w:rPr>
      </w:pPr>
      <w:r w:rsidRPr="00F87FBE">
        <w:rPr>
          <w:szCs w:val="24"/>
        </w:rPr>
        <w:t>Ne</w:t>
      </w:r>
      <w:r w:rsidR="00F21E8A" w:rsidRPr="00F87FBE">
        <w:rPr>
          <w:szCs w:val="24"/>
        </w:rPr>
        <w:t xml:space="preserve">dodrží-li </w:t>
      </w:r>
      <w:r w:rsidR="00863F5A" w:rsidRPr="00F87FBE">
        <w:rPr>
          <w:szCs w:val="24"/>
        </w:rPr>
        <w:t xml:space="preserve">Město </w:t>
      </w:r>
      <w:r w:rsidRPr="00F87FBE">
        <w:rPr>
          <w:szCs w:val="24"/>
        </w:rPr>
        <w:t xml:space="preserve">podmínky </w:t>
      </w:r>
      <w:r w:rsidR="00863F5A" w:rsidRPr="00F87FBE">
        <w:rPr>
          <w:szCs w:val="24"/>
        </w:rPr>
        <w:t xml:space="preserve">součinnosti </w:t>
      </w:r>
      <w:r w:rsidR="00F21E8A" w:rsidRPr="00F87FBE">
        <w:rPr>
          <w:szCs w:val="24"/>
        </w:rPr>
        <w:t xml:space="preserve">dle předchozího odstavce, může </w:t>
      </w:r>
      <w:r w:rsidR="005A5942" w:rsidRPr="00F87FBE">
        <w:rPr>
          <w:szCs w:val="24"/>
        </w:rPr>
        <w:t>TSB</w:t>
      </w:r>
      <w:r w:rsidR="00F21E8A" w:rsidRPr="00F87FBE">
        <w:rPr>
          <w:szCs w:val="24"/>
        </w:rPr>
        <w:t xml:space="preserve"> </w:t>
      </w:r>
      <w:r w:rsidR="00565870" w:rsidRPr="00F87FBE">
        <w:rPr>
          <w:szCs w:val="24"/>
        </w:rPr>
        <w:t xml:space="preserve">provedení </w:t>
      </w:r>
      <w:r w:rsidR="00863F5A" w:rsidRPr="00F87FBE">
        <w:rPr>
          <w:szCs w:val="24"/>
        </w:rPr>
        <w:t>s</w:t>
      </w:r>
      <w:r w:rsidR="00565870" w:rsidRPr="00F87FBE">
        <w:rPr>
          <w:szCs w:val="24"/>
        </w:rPr>
        <w:t xml:space="preserve">vozu </w:t>
      </w:r>
      <w:r w:rsidR="00F21E8A" w:rsidRPr="00F87FBE">
        <w:rPr>
          <w:szCs w:val="24"/>
        </w:rPr>
        <w:t>odmítnout</w:t>
      </w:r>
      <w:r w:rsidR="00C96AA7" w:rsidRPr="00F87FBE">
        <w:rPr>
          <w:szCs w:val="24"/>
        </w:rPr>
        <w:t>.</w:t>
      </w:r>
    </w:p>
    <w:p w14:paraId="04823D60" w14:textId="176F2531" w:rsidR="00863F5A" w:rsidRPr="00F87FBE" w:rsidRDefault="00912814" w:rsidP="00863F5A">
      <w:pPr>
        <w:pStyle w:val="Textslodst"/>
        <w:spacing w:before="240"/>
        <w:jc w:val="center"/>
        <w:rPr>
          <w:b/>
          <w:szCs w:val="24"/>
        </w:rPr>
      </w:pPr>
      <w:r w:rsidRPr="00F87FBE">
        <w:rPr>
          <w:b/>
          <w:szCs w:val="24"/>
        </w:rPr>
        <w:t>V</w:t>
      </w:r>
      <w:r w:rsidR="00863F5A" w:rsidRPr="00F87FBE">
        <w:rPr>
          <w:b/>
          <w:szCs w:val="24"/>
        </w:rPr>
        <w:t>I</w:t>
      </w:r>
      <w:r w:rsidR="00933EFD" w:rsidRPr="00F87FBE">
        <w:rPr>
          <w:b/>
          <w:szCs w:val="24"/>
        </w:rPr>
        <w:t>.</w:t>
      </w:r>
      <w:r w:rsidR="00863F5A" w:rsidRPr="00F87FBE">
        <w:rPr>
          <w:b/>
          <w:szCs w:val="24"/>
        </w:rPr>
        <w:br/>
        <w:t>Poplatek za ukládání odpadu</w:t>
      </w:r>
      <w:r w:rsidR="00863F5A" w:rsidRPr="00F87FBE">
        <w:rPr>
          <w:b/>
          <w:szCs w:val="24"/>
        </w:rPr>
        <w:br/>
      </w:r>
    </w:p>
    <w:p w14:paraId="73695AE4" w14:textId="1BBDEF16" w:rsidR="00863F5A" w:rsidRPr="00F87FBE" w:rsidRDefault="00863F5A" w:rsidP="008E73AA">
      <w:pPr>
        <w:pStyle w:val="Odstavecseseznamem"/>
        <w:numPr>
          <w:ilvl w:val="0"/>
          <w:numId w:val="21"/>
        </w:numPr>
        <w:tabs>
          <w:tab w:val="left" w:pos="426"/>
        </w:tabs>
        <w:ind w:left="426" w:hanging="426"/>
        <w:jc w:val="both"/>
        <w:rPr>
          <w:sz w:val="24"/>
          <w:szCs w:val="24"/>
        </w:rPr>
      </w:pPr>
      <w:r w:rsidRPr="00F87FBE">
        <w:rPr>
          <w:sz w:val="24"/>
          <w:szCs w:val="24"/>
        </w:rPr>
        <w:t xml:space="preserve">V souladu s novými požadavky zákona o odpadech platnými a účinnými od 1.1.2021 došlo k úpravě povinností Města jako původce odpadu týkající se platby poplatku za ukládání odpadu na skládku (dále jen </w:t>
      </w:r>
      <w:r w:rsidRPr="00F87FBE">
        <w:rPr>
          <w:b/>
          <w:bCs/>
          <w:sz w:val="24"/>
          <w:szCs w:val="24"/>
        </w:rPr>
        <w:t>„poplatek“</w:t>
      </w:r>
      <w:r w:rsidRPr="00F87FBE">
        <w:rPr>
          <w:sz w:val="24"/>
          <w:szCs w:val="24"/>
        </w:rPr>
        <w:t xml:space="preserve">) a možnosti uplatnění slevy na tomto poplatku. Slevou na poplatku ve smyslu </w:t>
      </w:r>
      <w:r w:rsidR="008E73AA" w:rsidRPr="00F87FBE">
        <w:rPr>
          <w:sz w:val="24"/>
          <w:szCs w:val="24"/>
        </w:rPr>
        <w:t xml:space="preserve">tohoto odstavce </w:t>
      </w:r>
      <w:r w:rsidRPr="00F87FBE">
        <w:rPr>
          <w:sz w:val="24"/>
          <w:szCs w:val="24"/>
        </w:rPr>
        <w:t xml:space="preserve">a ve smyslu § 157 </w:t>
      </w:r>
      <w:r w:rsidR="008E73AA" w:rsidRPr="00F87FBE">
        <w:rPr>
          <w:sz w:val="24"/>
          <w:szCs w:val="24"/>
        </w:rPr>
        <w:t xml:space="preserve">zákona o odpadech </w:t>
      </w:r>
      <w:r w:rsidRPr="00F87FBE">
        <w:rPr>
          <w:sz w:val="24"/>
          <w:szCs w:val="24"/>
        </w:rPr>
        <w:t xml:space="preserve">se rozumí zahrnutí komunálního odpadu splňujícího podmínky podle ust. § 40 odst. 1 </w:t>
      </w:r>
      <w:r w:rsidR="008E73AA" w:rsidRPr="00F87FBE">
        <w:rPr>
          <w:sz w:val="24"/>
          <w:szCs w:val="24"/>
        </w:rPr>
        <w:t xml:space="preserve">zákona o odpadech </w:t>
      </w:r>
      <w:r w:rsidRPr="00F87FBE">
        <w:rPr>
          <w:sz w:val="24"/>
          <w:szCs w:val="24"/>
        </w:rPr>
        <w:t xml:space="preserve">s výjimkou nebezpečných odpadů, jehož původcem je </w:t>
      </w:r>
      <w:r w:rsidR="008E73AA" w:rsidRPr="00F87FBE">
        <w:rPr>
          <w:sz w:val="24"/>
          <w:szCs w:val="24"/>
        </w:rPr>
        <w:t>Město</w:t>
      </w:r>
      <w:r w:rsidRPr="00F87FBE">
        <w:rPr>
          <w:sz w:val="24"/>
          <w:szCs w:val="24"/>
        </w:rPr>
        <w:t xml:space="preserve">, </w:t>
      </w:r>
      <w:r w:rsidRPr="00F87FBE">
        <w:rPr>
          <w:b/>
          <w:bCs/>
          <w:sz w:val="24"/>
          <w:szCs w:val="24"/>
        </w:rPr>
        <w:t>do dílčího základu poplatku za ukládání komunálního odpadu na skládku</w:t>
      </w:r>
      <w:r w:rsidRPr="00F87FBE">
        <w:rPr>
          <w:sz w:val="24"/>
          <w:szCs w:val="24"/>
        </w:rPr>
        <w:t xml:space="preserve"> namísto dílčího základu poplatku za ukládání využitelných odpadů na skládku, ke kterému to bude v souladu s</w:t>
      </w:r>
      <w:r w:rsidR="008E73AA" w:rsidRPr="00F87FBE">
        <w:rPr>
          <w:sz w:val="24"/>
          <w:szCs w:val="24"/>
        </w:rPr>
        <w:t xml:space="preserve">e zákonem o odpadech </w:t>
      </w:r>
      <w:r w:rsidRPr="00F87FBE">
        <w:rPr>
          <w:sz w:val="24"/>
          <w:szCs w:val="24"/>
        </w:rPr>
        <w:t xml:space="preserve">možné (dále jen jako </w:t>
      </w:r>
      <w:r w:rsidRPr="00F87FBE">
        <w:rPr>
          <w:b/>
          <w:bCs/>
          <w:sz w:val="24"/>
          <w:szCs w:val="24"/>
        </w:rPr>
        <w:t>„sleva“</w:t>
      </w:r>
      <w:r w:rsidRPr="00F87FBE">
        <w:rPr>
          <w:sz w:val="24"/>
          <w:szCs w:val="24"/>
        </w:rPr>
        <w:t xml:space="preserve">). </w:t>
      </w:r>
    </w:p>
    <w:p w14:paraId="738C9DCF" w14:textId="5BD0C1E8"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TSB a Město se dohodli, že poplatek (či jakoukoli jeho část) za uložení odpadu na skládce, který byl na skládce uložen ze strany TSB v rámci svozu prováděného pro Město dle této smlouvy, bude za Město (jako poplatníka tohoto poplatku dle zákona o odpadech) hradit provozovateli skládky TSB, kdy provozovatel skládky takový poplatek (či jakoukoli jeho část) vyúčtuje TSB dle množství uloženého odpadu a TSB tento poplatek následně vyúčtuje na základě této smlouvy o svozu odpadu Městu jako původci odpadu. Výše poplatku za jakýkoli odpad uložený na skládku bude závazně určen provozovatelem skládky, a to ve výši odpovídající zákonu o odpadech prováděcím předpisům.</w:t>
      </w:r>
    </w:p>
    <w:p w14:paraId="68294AFE" w14:textId="5097A9AD"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Město má zájem, aby u odpadu pocházejícího od Města jako původce ve smyslu zákona o odpadech a ukládaného v rámci svozu na skládku, byla ze strany TSB u každé skládky, kam bude opad v rámci svozu ukládán a u odpadu</w:t>
      </w:r>
      <w:r w:rsidR="00B75DBC" w:rsidRPr="00F87FBE">
        <w:rPr>
          <w:sz w:val="24"/>
          <w:szCs w:val="24"/>
        </w:rPr>
        <w:t>,</w:t>
      </w:r>
      <w:r w:rsidRPr="00F87FBE">
        <w:rPr>
          <w:sz w:val="24"/>
          <w:szCs w:val="24"/>
        </w:rPr>
        <w:t xml:space="preserve"> u kterého to dle zákona o odpadech bude možné, uplatněna maximální možná sleva, tedy aby ze strany skládky byl účtován poplatek toliko ve výši dílčího základu poplatku za ukládání komunálního odpadu (dále jen „</w:t>
      </w:r>
      <w:r w:rsidRPr="00F87FBE">
        <w:rPr>
          <w:b/>
          <w:bCs/>
          <w:sz w:val="24"/>
          <w:szCs w:val="24"/>
        </w:rPr>
        <w:t>část poplatku</w:t>
      </w:r>
      <w:r w:rsidRPr="00F87FBE">
        <w:rPr>
          <w:sz w:val="24"/>
          <w:szCs w:val="24"/>
        </w:rPr>
        <w:t>“).</w:t>
      </w:r>
    </w:p>
    <w:p w14:paraId="1D3C0975" w14:textId="1BA1C9D7"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 xml:space="preserve">Pro účely uplatňování slevy ve smyslu tohoto článku této smlouvy u jednotlivých provozovatelů skládky udělí </w:t>
      </w:r>
      <w:r w:rsidR="00CA2F58" w:rsidRPr="00F87FBE">
        <w:rPr>
          <w:sz w:val="24"/>
          <w:szCs w:val="24"/>
        </w:rPr>
        <w:t xml:space="preserve">Město </w:t>
      </w:r>
      <w:r w:rsidRPr="00F87FBE">
        <w:rPr>
          <w:sz w:val="24"/>
          <w:szCs w:val="24"/>
        </w:rPr>
        <w:t>plnou moc TSB. Vzor plné moci tvoří přílohu</w:t>
      </w:r>
      <w:r w:rsidR="000D0B0A" w:rsidRPr="00F87FBE">
        <w:rPr>
          <w:sz w:val="24"/>
          <w:szCs w:val="24"/>
        </w:rPr>
        <w:t xml:space="preserve"> č. 2</w:t>
      </w:r>
      <w:r w:rsidRPr="00F87FBE">
        <w:rPr>
          <w:sz w:val="24"/>
          <w:szCs w:val="24"/>
        </w:rPr>
        <w:t xml:space="preserve"> této smlouvy. Text plné moci se může od vzoru uvedeného v příloze této smlouvy lišit dle individuálních požadavků jednotlivých provozovatelů skládek.</w:t>
      </w:r>
    </w:p>
    <w:p w14:paraId="39F81C63" w14:textId="798C63D6"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 xml:space="preserve">Pro účely uplatňování slevy ve smyslu tohoto článku této smlouvy u jednotlivých provozovatelů skládky </w:t>
      </w:r>
      <w:r w:rsidR="00CA2F58" w:rsidRPr="00F87FBE">
        <w:rPr>
          <w:sz w:val="24"/>
          <w:szCs w:val="24"/>
        </w:rPr>
        <w:t xml:space="preserve">Město </w:t>
      </w:r>
      <w:r w:rsidRPr="00F87FBE">
        <w:rPr>
          <w:sz w:val="24"/>
          <w:szCs w:val="24"/>
        </w:rPr>
        <w:t xml:space="preserve">dále předá TSB prostřednictvím datové schrány vyplněná a oprávněným zástupcem </w:t>
      </w:r>
      <w:r w:rsidR="00CA2F58" w:rsidRPr="00F87FBE">
        <w:rPr>
          <w:sz w:val="24"/>
          <w:szCs w:val="24"/>
        </w:rPr>
        <w:t>Města</w:t>
      </w:r>
      <w:r w:rsidRPr="00F87FBE">
        <w:rPr>
          <w:sz w:val="24"/>
          <w:szCs w:val="24"/>
        </w:rPr>
        <w:t xml:space="preserve"> podepsaná prohlášení </w:t>
      </w:r>
      <w:r w:rsidR="00CA2F58" w:rsidRPr="00F87FBE">
        <w:rPr>
          <w:sz w:val="24"/>
          <w:szCs w:val="24"/>
        </w:rPr>
        <w:t>Města</w:t>
      </w:r>
      <w:r w:rsidRPr="00F87FBE">
        <w:rPr>
          <w:sz w:val="24"/>
          <w:szCs w:val="24"/>
        </w:rPr>
        <w:t xml:space="preserve"> o uplatnění nároku na zahrnutí komunálního odpadu </w:t>
      </w:r>
      <w:r w:rsidR="00CA2F58" w:rsidRPr="00F87FBE">
        <w:rPr>
          <w:sz w:val="24"/>
          <w:szCs w:val="24"/>
        </w:rPr>
        <w:t xml:space="preserve">Města </w:t>
      </w:r>
      <w:r w:rsidRPr="00F87FBE">
        <w:rPr>
          <w:sz w:val="24"/>
          <w:szCs w:val="24"/>
        </w:rPr>
        <w:t xml:space="preserve">do dílčího základu poplatku za ukládání komunálního odpadu, a to vždy pro období každého kalendářního roku a vždy pro každou skládku samostatně. </w:t>
      </w:r>
      <w:bookmarkStart w:id="0" w:name="_Hlk85023787"/>
      <w:r w:rsidRPr="00F87FBE">
        <w:rPr>
          <w:sz w:val="24"/>
          <w:szCs w:val="24"/>
        </w:rPr>
        <w:t xml:space="preserve">Prohlášení </w:t>
      </w:r>
      <w:r w:rsidR="00CA2F58" w:rsidRPr="00F87FBE">
        <w:rPr>
          <w:sz w:val="24"/>
          <w:szCs w:val="24"/>
        </w:rPr>
        <w:t>Města</w:t>
      </w:r>
      <w:r w:rsidRPr="00F87FBE">
        <w:rPr>
          <w:sz w:val="24"/>
          <w:szCs w:val="24"/>
        </w:rPr>
        <w:t xml:space="preserve"> dle tohoto odstavce musí </w:t>
      </w:r>
      <w:r w:rsidR="00CA2F58" w:rsidRPr="00F87FBE">
        <w:rPr>
          <w:sz w:val="24"/>
          <w:szCs w:val="24"/>
        </w:rPr>
        <w:t xml:space="preserve">Město </w:t>
      </w:r>
      <w:r w:rsidRPr="00F87FBE">
        <w:rPr>
          <w:sz w:val="24"/>
          <w:szCs w:val="24"/>
        </w:rPr>
        <w:t xml:space="preserve">pro daný kalendářní rok doručit TSB do datové schránky TSB (ID datové schránky </w:t>
      </w:r>
      <w:r w:rsidRPr="00F87FBE">
        <w:rPr>
          <w:b/>
          <w:bCs/>
          <w:sz w:val="24"/>
          <w:szCs w:val="24"/>
        </w:rPr>
        <w:t>a5us2u3</w:t>
      </w:r>
      <w:r w:rsidRPr="00F87FBE">
        <w:rPr>
          <w:sz w:val="24"/>
          <w:szCs w:val="24"/>
        </w:rPr>
        <w:t>) nejpozději do 31.12. předcházejícího kalendářního roku</w:t>
      </w:r>
      <w:bookmarkEnd w:id="0"/>
      <w:r w:rsidRPr="00F87FBE">
        <w:rPr>
          <w:sz w:val="24"/>
          <w:szCs w:val="24"/>
        </w:rPr>
        <w:t xml:space="preserve">. V případě, že </w:t>
      </w:r>
      <w:r w:rsidR="00B427D3" w:rsidRPr="00F87FBE">
        <w:rPr>
          <w:sz w:val="24"/>
          <w:szCs w:val="24"/>
        </w:rPr>
        <w:t xml:space="preserve">Město </w:t>
      </w:r>
      <w:r w:rsidRPr="00F87FBE">
        <w:rPr>
          <w:sz w:val="24"/>
          <w:szCs w:val="24"/>
        </w:rPr>
        <w:t>takové prohlášení TSB nepředá, nebude TSB od 1.1. daného</w:t>
      </w:r>
      <w:r w:rsidR="00CA2F58" w:rsidRPr="00F87FBE">
        <w:rPr>
          <w:sz w:val="24"/>
          <w:szCs w:val="24"/>
        </w:rPr>
        <w:t xml:space="preserve"> následujícího</w:t>
      </w:r>
      <w:r w:rsidRPr="00F87FBE">
        <w:rPr>
          <w:sz w:val="24"/>
          <w:szCs w:val="24"/>
        </w:rPr>
        <w:t xml:space="preserve"> kalendářního roku uplatňovat u provozovatelů skládek slevu ve smyslu odst. </w:t>
      </w:r>
      <w:r w:rsidR="00CA2F58" w:rsidRPr="00F87FBE">
        <w:rPr>
          <w:sz w:val="24"/>
          <w:szCs w:val="24"/>
        </w:rPr>
        <w:t>1</w:t>
      </w:r>
      <w:r w:rsidRPr="00F87FBE">
        <w:rPr>
          <w:sz w:val="24"/>
          <w:szCs w:val="24"/>
        </w:rPr>
        <w:t xml:space="preserve"> tohoto </w:t>
      </w:r>
      <w:r w:rsidR="00CA2F58" w:rsidRPr="00F87FBE">
        <w:rPr>
          <w:sz w:val="24"/>
          <w:szCs w:val="24"/>
        </w:rPr>
        <w:t>článku smlouvy</w:t>
      </w:r>
      <w:r w:rsidRPr="00F87FBE">
        <w:rPr>
          <w:sz w:val="24"/>
          <w:szCs w:val="24"/>
        </w:rPr>
        <w:t xml:space="preserve">, a poplatek za ukládání odpadu bude </w:t>
      </w:r>
      <w:r w:rsidR="00E405A8" w:rsidRPr="00F87FBE">
        <w:rPr>
          <w:sz w:val="24"/>
          <w:szCs w:val="24"/>
        </w:rPr>
        <w:t>Městu</w:t>
      </w:r>
      <w:r w:rsidRPr="00F87FBE">
        <w:rPr>
          <w:sz w:val="24"/>
          <w:szCs w:val="24"/>
        </w:rPr>
        <w:t xml:space="preserve"> účtován v</w:t>
      </w:r>
      <w:r w:rsidR="00A0764C" w:rsidRPr="00F87FBE">
        <w:rPr>
          <w:sz w:val="24"/>
          <w:szCs w:val="24"/>
        </w:rPr>
        <w:t> </w:t>
      </w:r>
      <w:r w:rsidRPr="00F87FBE">
        <w:rPr>
          <w:sz w:val="24"/>
          <w:szCs w:val="24"/>
        </w:rPr>
        <w:t>plné</w:t>
      </w:r>
      <w:r w:rsidR="00A0764C" w:rsidRPr="00F87FBE">
        <w:rPr>
          <w:sz w:val="24"/>
          <w:szCs w:val="24"/>
        </w:rPr>
        <w:t>,</w:t>
      </w:r>
      <w:r w:rsidRPr="00F87FBE">
        <w:rPr>
          <w:sz w:val="24"/>
          <w:szCs w:val="24"/>
        </w:rPr>
        <w:t xml:space="preserve"> tj. nesnížené výši dle NZoO, a to až do okamžiku, kdy </w:t>
      </w:r>
      <w:r w:rsidR="00B427D3" w:rsidRPr="00F87FBE">
        <w:rPr>
          <w:sz w:val="24"/>
          <w:szCs w:val="24"/>
        </w:rPr>
        <w:t xml:space="preserve">Město </w:t>
      </w:r>
      <w:r w:rsidRPr="00F87FBE">
        <w:rPr>
          <w:sz w:val="24"/>
          <w:szCs w:val="24"/>
        </w:rPr>
        <w:t>předá taková potvrzení dle tohoto odstavce TSB.</w:t>
      </w:r>
    </w:p>
    <w:p w14:paraId="318B5167" w14:textId="3E26B976"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lastRenderedPageBreak/>
        <w:t xml:space="preserve">V případě, že </w:t>
      </w:r>
      <w:r w:rsidR="00B427D3" w:rsidRPr="00F87FBE">
        <w:rPr>
          <w:sz w:val="24"/>
          <w:szCs w:val="24"/>
        </w:rPr>
        <w:t>Město</w:t>
      </w:r>
      <w:r w:rsidRPr="00F87FBE">
        <w:rPr>
          <w:sz w:val="24"/>
          <w:szCs w:val="24"/>
        </w:rPr>
        <w:t xml:space="preserve"> ke svozu odpadu používá či použije kromě TSB také jinou (třetí) osobu nebo </w:t>
      </w:r>
      <w:r w:rsidR="00B427D3" w:rsidRPr="00F87FBE">
        <w:rPr>
          <w:sz w:val="24"/>
          <w:szCs w:val="24"/>
        </w:rPr>
        <w:t xml:space="preserve">Město </w:t>
      </w:r>
      <w:r w:rsidRPr="00F87FBE">
        <w:rPr>
          <w:sz w:val="24"/>
          <w:szCs w:val="24"/>
        </w:rPr>
        <w:t xml:space="preserve">provádí či provede ukládání odpadu také prostřednictvím samosvozu, je </w:t>
      </w:r>
      <w:r w:rsidR="00B427D3" w:rsidRPr="00F87FBE">
        <w:rPr>
          <w:sz w:val="24"/>
          <w:szCs w:val="24"/>
        </w:rPr>
        <w:t xml:space="preserve">Město </w:t>
      </w:r>
      <w:r w:rsidRPr="00F87FBE">
        <w:rPr>
          <w:sz w:val="24"/>
          <w:szCs w:val="24"/>
        </w:rPr>
        <w:t>povinn</w:t>
      </w:r>
      <w:r w:rsidR="00B427D3" w:rsidRPr="00F87FBE">
        <w:rPr>
          <w:sz w:val="24"/>
          <w:szCs w:val="24"/>
        </w:rPr>
        <w:t>o</w:t>
      </w:r>
      <w:r w:rsidRPr="00F87FBE">
        <w:rPr>
          <w:sz w:val="24"/>
          <w:szCs w:val="24"/>
        </w:rPr>
        <w:t xml:space="preserve"> bezodkladně, nejpozději však do </w:t>
      </w:r>
      <w:r w:rsidRPr="00F87FBE">
        <w:rPr>
          <w:b/>
          <w:bCs/>
          <w:sz w:val="24"/>
          <w:szCs w:val="24"/>
        </w:rPr>
        <w:t>3. dne</w:t>
      </w:r>
      <w:r w:rsidRPr="00F87FBE">
        <w:rPr>
          <w:sz w:val="24"/>
          <w:szCs w:val="24"/>
        </w:rPr>
        <w:t xml:space="preserve"> následujícího měsíce, oznámit TSB množství a druh odpadu určeného dle katalogového čísla uloženého na skládkách prostřednictvím třetí osoby či samosvozem v předcházejícím kalendářním měsíci, a to včetně uvedení na kterou konkrétní skládku bylo jaké množství a druh odpadu v daném kalendářním měsíci uložen.</w:t>
      </w:r>
    </w:p>
    <w:p w14:paraId="4417D048" w14:textId="03D537C7"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 xml:space="preserve">Za správnost a úplnost údajů uvedených v prohlášení </w:t>
      </w:r>
      <w:r w:rsidR="00E405A8" w:rsidRPr="00F87FBE">
        <w:rPr>
          <w:sz w:val="24"/>
          <w:szCs w:val="24"/>
        </w:rPr>
        <w:t>Města</w:t>
      </w:r>
      <w:r w:rsidRPr="00F87FBE">
        <w:rPr>
          <w:sz w:val="24"/>
          <w:szCs w:val="24"/>
        </w:rPr>
        <w:t xml:space="preserve"> dle odst. </w:t>
      </w:r>
      <w:r w:rsidR="00B75DBC" w:rsidRPr="00F87FBE">
        <w:rPr>
          <w:sz w:val="24"/>
          <w:szCs w:val="24"/>
        </w:rPr>
        <w:t>5</w:t>
      </w:r>
      <w:r w:rsidRPr="00F87FBE">
        <w:rPr>
          <w:sz w:val="24"/>
          <w:szCs w:val="24"/>
        </w:rPr>
        <w:t xml:space="preserve"> tohoto článku smlouvy, jakož i za správnost, úplnost a včasnost údajů uvedených dle odst. </w:t>
      </w:r>
      <w:r w:rsidR="00B75DBC" w:rsidRPr="00F87FBE">
        <w:rPr>
          <w:sz w:val="24"/>
          <w:szCs w:val="24"/>
        </w:rPr>
        <w:t>6</w:t>
      </w:r>
      <w:r w:rsidRPr="00F87FBE">
        <w:rPr>
          <w:sz w:val="24"/>
          <w:szCs w:val="24"/>
        </w:rPr>
        <w:t xml:space="preserve"> tohoto článku smlouvy, zcela odpovídá </w:t>
      </w:r>
      <w:r w:rsidR="00B427D3" w:rsidRPr="00F87FBE">
        <w:rPr>
          <w:sz w:val="24"/>
          <w:szCs w:val="24"/>
        </w:rPr>
        <w:t>Město</w:t>
      </w:r>
      <w:r w:rsidRPr="00F87FBE">
        <w:rPr>
          <w:sz w:val="24"/>
          <w:szCs w:val="24"/>
        </w:rPr>
        <w:t xml:space="preserve">. </w:t>
      </w:r>
      <w:r w:rsidR="00B427D3" w:rsidRPr="00F87FBE">
        <w:rPr>
          <w:sz w:val="24"/>
          <w:szCs w:val="24"/>
        </w:rPr>
        <w:t xml:space="preserve">Město </w:t>
      </w:r>
      <w:r w:rsidRPr="00F87FBE">
        <w:rPr>
          <w:sz w:val="24"/>
          <w:szCs w:val="24"/>
        </w:rPr>
        <w:t xml:space="preserve">se proto </w:t>
      </w:r>
      <w:r w:rsidRPr="00F87FBE">
        <w:rPr>
          <w:bCs/>
          <w:sz w:val="24"/>
          <w:szCs w:val="24"/>
        </w:rPr>
        <w:t xml:space="preserve">zavazuje nahradit TSB bezodkladně po vyzvání veškeré škody, újmy a smluvní pokuty za porušení závazků TSB vůči třetím osobám, a také jakékoli vícenáklady, plynoucí či vzniklé TSB v důsledku neúplnosti či nepravdivosti údajů uvedených v předmětném prohlášení </w:t>
      </w:r>
      <w:r w:rsidR="00E405A8" w:rsidRPr="00F87FBE">
        <w:rPr>
          <w:bCs/>
          <w:sz w:val="24"/>
          <w:szCs w:val="24"/>
        </w:rPr>
        <w:t>Města</w:t>
      </w:r>
      <w:r w:rsidRPr="00F87FBE">
        <w:rPr>
          <w:bCs/>
          <w:sz w:val="24"/>
          <w:szCs w:val="24"/>
        </w:rPr>
        <w:t xml:space="preserve"> dle odst. </w:t>
      </w:r>
      <w:r w:rsidR="00B75DBC" w:rsidRPr="00F87FBE">
        <w:rPr>
          <w:bCs/>
          <w:sz w:val="24"/>
          <w:szCs w:val="24"/>
        </w:rPr>
        <w:t>5</w:t>
      </w:r>
      <w:r w:rsidRPr="00F87FBE">
        <w:rPr>
          <w:bCs/>
          <w:sz w:val="24"/>
          <w:szCs w:val="24"/>
        </w:rPr>
        <w:t xml:space="preserve"> tohoto článku smlouvy nebo z důvodu nepředání, neúplnosti, nepravdivosti či opožděnosti údajů dle </w:t>
      </w:r>
      <w:r w:rsidR="00B75DBC" w:rsidRPr="00F87FBE">
        <w:rPr>
          <w:bCs/>
          <w:sz w:val="24"/>
          <w:szCs w:val="24"/>
        </w:rPr>
        <w:br/>
      </w:r>
      <w:r w:rsidRPr="00F87FBE">
        <w:rPr>
          <w:bCs/>
          <w:sz w:val="24"/>
          <w:szCs w:val="24"/>
        </w:rPr>
        <w:t xml:space="preserve">odst. </w:t>
      </w:r>
      <w:r w:rsidR="00B75DBC" w:rsidRPr="00F87FBE">
        <w:rPr>
          <w:bCs/>
          <w:sz w:val="24"/>
          <w:szCs w:val="24"/>
        </w:rPr>
        <w:t>6</w:t>
      </w:r>
      <w:r w:rsidRPr="00F87FBE">
        <w:rPr>
          <w:bCs/>
          <w:sz w:val="24"/>
          <w:szCs w:val="24"/>
        </w:rPr>
        <w:t xml:space="preserve"> tohoto článku smlouvy. </w:t>
      </w:r>
    </w:p>
    <w:p w14:paraId="22F6DA09" w14:textId="4877AAF5"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 xml:space="preserve">Pokud kdykoliv v průběhu kalendářního roku dojde u </w:t>
      </w:r>
      <w:r w:rsidR="00B427D3" w:rsidRPr="00F87FBE">
        <w:rPr>
          <w:sz w:val="24"/>
          <w:szCs w:val="24"/>
        </w:rPr>
        <w:t xml:space="preserve">Města </w:t>
      </w:r>
      <w:r w:rsidRPr="00F87FBE">
        <w:rPr>
          <w:sz w:val="24"/>
          <w:szCs w:val="24"/>
        </w:rPr>
        <w:t xml:space="preserve">překročení podmínek (objemu odpadu) umožňujících uplatňovat slevu ve smyslu tohoto článku smlouvy, tak ze strany provozovatelů skládek bude účtována TSB nikoliv část poplatku, ale již celý poplatek za uložení odpadu (tj. poplatek v nesnížené výši určený dle NZoO), a v takovém případě se </w:t>
      </w:r>
      <w:r w:rsidR="00B427D3" w:rsidRPr="00F87FBE">
        <w:rPr>
          <w:sz w:val="24"/>
          <w:szCs w:val="24"/>
        </w:rPr>
        <w:t xml:space="preserve">Město </w:t>
      </w:r>
      <w:r w:rsidRPr="00F87FBE">
        <w:rPr>
          <w:sz w:val="24"/>
          <w:szCs w:val="24"/>
        </w:rPr>
        <w:t xml:space="preserve">zavazuje hradit TSB poplatky za uložení odpadu bez uplatněné slevy (tj. v plné výši dle NZoO) tak, jak budou tyto poplatky za ukládání odpadu </w:t>
      </w:r>
      <w:r w:rsidR="00034C8C" w:rsidRPr="00F87FBE">
        <w:rPr>
          <w:sz w:val="24"/>
          <w:szCs w:val="24"/>
        </w:rPr>
        <w:t>Města</w:t>
      </w:r>
      <w:r w:rsidRPr="00F87FBE">
        <w:rPr>
          <w:sz w:val="24"/>
          <w:szCs w:val="24"/>
        </w:rPr>
        <w:t xml:space="preserve"> účtovány TSB ze strany provozovatelů jednotlivých skládek. V případě, že ze strany provozovatele skládky bude kdykoliv v průběhu kalendářního roku TSB doúčtován za odpad </w:t>
      </w:r>
      <w:r w:rsidR="00034C8C" w:rsidRPr="00F87FBE">
        <w:rPr>
          <w:sz w:val="24"/>
          <w:szCs w:val="24"/>
        </w:rPr>
        <w:t xml:space="preserve">Města </w:t>
      </w:r>
      <w:r w:rsidRPr="00F87FBE">
        <w:rPr>
          <w:sz w:val="24"/>
          <w:szCs w:val="24"/>
        </w:rPr>
        <w:t xml:space="preserve">jakýkoliv doplatek (tedy rozdíl mezi částí poplatku a poplatkem v plné výši – tj. nesnížené výši sazby poplatku NZoO, bez jakéhokoli zohlednění a aplikace dílčího základu určeného v souladu s § 157 NZoO), zavazuje se </w:t>
      </w:r>
      <w:r w:rsidR="00034C8C" w:rsidRPr="00F87FBE">
        <w:rPr>
          <w:sz w:val="24"/>
          <w:szCs w:val="24"/>
        </w:rPr>
        <w:t>Město</w:t>
      </w:r>
      <w:r w:rsidRPr="00F87FBE">
        <w:rPr>
          <w:sz w:val="24"/>
          <w:szCs w:val="24"/>
        </w:rPr>
        <w:t xml:space="preserve"> takto vyúčtovaný doplatek TSB uhradit. </w:t>
      </w:r>
    </w:p>
    <w:p w14:paraId="14F9A32F" w14:textId="77777777"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Poplatek, část poplatku i doplatek poplatku budou vždy zvýšeny o DPH v zákonné výši.</w:t>
      </w:r>
    </w:p>
    <w:p w14:paraId="06563E45" w14:textId="3BC25955" w:rsidR="00932DB7" w:rsidRPr="00F87FBE" w:rsidRDefault="00932DB7" w:rsidP="00932DB7">
      <w:pPr>
        <w:pStyle w:val="Odstavecseseznamem"/>
        <w:numPr>
          <w:ilvl w:val="0"/>
          <w:numId w:val="21"/>
        </w:numPr>
        <w:tabs>
          <w:tab w:val="left" w:pos="426"/>
        </w:tabs>
        <w:ind w:left="426" w:hanging="426"/>
        <w:jc w:val="both"/>
        <w:rPr>
          <w:sz w:val="24"/>
          <w:szCs w:val="24"/>
        </w:rPr>
      </w:pPr>
      <w:r w:rsidRPr="00F87FBE">
        <w:rPr>
          <w:sz w:val="24"/>
          <w:szCs w:val="24"/>
        </w:rPr>
        <w:t>TSB vede evidenci množství a druhu o</w:t>
      </w:r>
      <w:r w:rsidR="000D0B0A" w:rsidRPr="00F87FBE">
        <w:rPr>
          <w:sz w:val="24"/>
          <w:szCs w:val="24"/>
        </w:rPr>
        <w:t>d</w:t>
      </w:r>
      <w:r w:rsidRPr="00F87FBE">
        <w:rPr>
          <w:sz w:val="24"/>
          <w:szCs w:val="24"/>
        </w:rPr>
        <w:t xml:space="preserve">padu </w:t>
      </w:r>
      <w:r w:rsidR="00B75DBC" w:rsidRPr="00F87FBE">
        <w:rPr>
          <w:sz w:val="24"/>
          <w:szCs w:val="24"/>
        </w:rPr>
        <w:t>Města</w:t>
      </w:r>
      <w:r w:rsidRPr="00F87FBE">
        <w:rPr>
          <w:sz w:val="24"/>
          <w:szCs w:val="24"/>
        </w:rPr>
        <w:t xml:space="preserve">, který byl převzat TSB v rámci svozu, jakož i evidenci na kterou skládku byl tento odpad a v jakém množství uložen a </w:t>
      </w:r>
      <w:r w:rsidR="002F3C7C" w:rsidRPr="00F87FBE">
        <w:rPr>
          <w:sz w:val="24"/>
          <w:szCs w:val="24"/>
        </w:rPr>
        <w:t>jednou za 3 měsíce</w:t>
      </w:r>
      <w:r w:rsidRPr="00F87FBE">
        <w:rPr>
          <w:sz w:val="24"/>
          <w:szCs w:val="24"/>
        </w:rPr>
        <w:t xml:space="preserve"> tuto evidenci </w:t>
      </w:r>
      <w:r w:rsidR="002F3C7C" w:rsidRPr="00F87FBE">
        <w:rPr>
          <w:sz w:val="24"/>
          <w:szCs w:val="24"/>
        </w:rPr>
        <w:t xml:space="preserve">Městu </w:t>
      </w:r>
      <w:r w:rsidRPr="00F87FBE">
        <w:rPr>
          <w:sz w:val="24"/>
          <w:szCs w:val="24"/>
        </w:rPr>
        <w:t>předloží</w:t>
      </w:r>
      <w:r w:rsidR="006E26A4" w:rsidRPr="00F87FBE">
        <w:rPr>
          <w:sz w:val="24"/>
          <w:szCs w:val="24"/>
        </w:rPr>
        <w:t xml:space="preserve"> jako přílohu faktury</w:t>
      </w:r>
      <w:r w:rsidRPr="00F87FBE">
        <w:rPr>
          <w:sz w:val="24"/>
          <w:szCs w:val="24"/>
        </w:rPr>
        <w:t>.</w:t>
      </w:r>
    </w:p>
    <w:p w14:paraId="5C20CEB4" w14:textId="5CF0DB3D" w:rsidR="00863F5A" w:rsidRPr="00F87FBE" w:rsidRDefault="00863F5A" w:rsidP="00933EFD">
      <w:pPr>
        <w:pStyle w:val="Textslodst"/>
        <w:spacing w:before="240"/>
        <w:jc w:val="center"/>
        <w:rPr>
          <w:b/>
          <w:szCs w:val="24"/>
        </w:rPr>
      </w:pPr>
      <w:r w:rsidRPr="00F87FBE">
        <w:rPr>
          <w:b/>
          <w:szCs w:val="24"/>
        </w:rPr>
        <w:t>VII.</w:t>
      </w:r>
    </w:p>
    <w:p w14:paraId="531C4A7F" w14:textId="72528B6A" w:rsidR="00933EFD" w:rsidRPr="00F87FBE" w:rsidRDefault="004474AA" w:rsidP="00933EFD">
      <w:pPr>
        <w:pStyle w:val="Nadpislnku"/>
        <w:rPr>
          <w:szCs w:val="24"/>
        </w:rPr>
      </w:pPr>
      <w:r w:rsidRPr="00F87FBE">
        <w:rPr>
          <w:szCs w:val="24"/>
        </w:rPr>
        <w:t>K</w:t>
      </w:r>
      <w:r w:rsidR="0065116A" w:rsidRPr="00F87FBE">
        <w:rPr>
          <w:szCs w:val="24"/>
        </w:rPr>
        <w:t xml:space="preserve">ontrola </w:t>
      </w:r>
      <w:r w:rsidR="00B427D3" w:rsidRPr="00F87FBE">
        <w:rPr>
          <w:szCs w:val="24"/>
        </w:rPr>
        <w:t>s</w:t>
      </w:r>
      <w:r w:rsidR="0065116A" w:rsidRPr="00F87FBE">
        <w:rPr>
          <w:szCs w:val="24"/>
        </w:rPr>
        <w:t>vozu</w:t>
      </w:r>
    </w:p>
    <w:p w14:paraId="7F62CCBE" w14:textId="77777777" w:rsidR="00786535" w:rsidRPr="00F87FBE" w:rsidRDefault="00DA577D" w:rsidP="00B427D3">
      <w:pPr>
        <w:pStyle w:val="Textslodst"/>
        <w:numPr>
          <w:ilvl w:val="0"/>
          <w:numId w:val="12"/>
        </w:numPr>
        <w:ind w:left="426" w:hanging="426"/>
        <w:rPr>
          <w:szCs w:val="24"/>
        </w:rPr>
      </w:pPr>
      <w:r w:rsidRPr="00F87FBE">
        <w:rPr>
          <w:szCs w:val="24"/>
        </w:rPr>
        <w:t xml:space="preserve">Vážení skutečného množství odpadu bude probíhat </w:t>
      </w:r>
      <w:r w:rsidR="00DD74B2" w:rsidRPr="00F87FBE">
        <w:rPr>
          <w:szCs w:val="24"/>
        </w:rPr>
        <w:t xml:space="preserve">na vážních systémech </w:t>
      </w:r>
      <w:r w:rsidR="00C1607D" w:rsidRPr="00F87FBE">
        <w:rPr>
          <w:szCs w:val="24"/>
        </w:rPr>
        <w:t xml:space="preserve">TSB a systémech </w:t>
      </w:r>
      <w:r w:rsidR="00DD74B2" w:rsidRPr="00F87FBE">
        <w:rPr>
          <w:szCs w:val="24"/>
        </w:rPr>
        <w:t xml:space="preserve">skládkové společnosti. </w:t>
      </w:r>
      <w:r w:rsidR="00786535" w:rsidRPr="00F87FBE">
        <w:rPr>
          <w:szCs w:val="24"/>
        </w:rPr>
        <w:t xml:space="preserve">Nebude-li ujednáno vážení jednotlivých nádob, bude vážení prováděno poměrně dle počtu vysypaných nádob a jejich objemu v rámci </w:t>
      </w:r>
      <w:r w:rsidR="00A2354F" w:rsidRPr="00F87FBE">
        <w:rPr>
          <w:szCs w:val="24"/>
        </w:rPr>
        <w:t>jízdy</w:t>
      </w:r>
      <w:r w:rsidR="00786535" w:rsidRPr="00F87FBE">
        <w:rPr>
          <w:szCs w:val="24"/>
        </w:rPr>
        <w:t xml:space="preserve"> svozového vozidla.</w:t>
      </w:r>
    </w:p>
    <w:p w14:paraId="0C55875E" w14:textId="144AF417" w:rsidR="00DA577D" w:rsidRPr="00F87FBE" w:rsidRDefault="00B427D3" w:rsidP="00B427D3">
      <w:pPr>
        <w:pStyle w:val="Textslodst"/>
        <w:numPr>
          <w:ilvl w:val="0"/>
          <w:numId w:val="12"/>
        </w:numPr>
        <w:ind w:left="426" w:hanging="426"/>
        <w:rPr>
          <w:szCs w:val="24"/>
        </w:rPr>
      </w:pPr>
      <w:r w:rsidRPr="00F87FBE">
        <w:rPr>
          <w:szCs w:val="24"/>
        </w:rPr>
        <w:t xml:space="preserve">Město </w:t>
      </w:r>
      <w:r w:rsidR="00DA577D" w:rsidRPr="00F87FBE">
        <w:rPr>
          <w:szCs w:val="24"/>
        </w:rPr>
        <w:t>je oprávněn</w:t>
      </w:r>
      <w:r w:rsidRPr="00F87FBE">
        <w:rPr>
          <w:szCs w:val="24"/>
        </w:rPr>
        <w:t>o</w:t>
      </w:r>
      <w:r w:rsidR="00DA577D" w:rsidRPr="00F87FBE">
        <w:rPr>
          <w:szCs w:val="24"/>
        </w:rPr>
        <w:t xml:space="preserve"> průběžn</w:t>
      </w:r>
      <w:r w:rsidR="0062524C" w:rsidRPr="00F87FBE">
        <w:rPr>
          <w:szCs w:val="24"/>
        </w:rPr>
        <w:t>ě nahlížet do dokladů o vážení a zhotovit si jejich kopie.</w:t>
      </w:r>
      <w:r w:rsidR="0023263B" w:rsidRPr="00F87FBE">
        <w:rPr>
          <w:szCs w:val="24"/>
        </w:rPr>
        <w:t xml:space="preserve"> </w:t>
      </w:r>
      <w:r w:rsidR="00786535" w:rsidRPr="00F87FBE">
        <w:rPr>
          <w:szCs w:val="24"/>
        </w:rPr>
        <w:t xml:space="preserve">TSB vyhotoví dílčí vážní lístek pouze na základě </w:t>
      </w:r>
      <w:r w:rsidR="00A2354F" w:rsidRPr="00F87FBE">
        <w:rPr>
          <w:szCs w:val="24"/>
        </w:rPr>
        <w:t xml:space="preserve">předchozí </w:t>
      </w:r>
      <w:r w:rsidR="00786535" w:rsidRPr="00F87FBE">
        <w:rPr>
          <w:szCs w:val="24"/>
        </w:rPr>
        <w:t xml:space="preserve">písemné žádosti </w:t>
      </w:r>
      <w:r w:rsidRPr="00F87FBE">
        <w:rPr>
          <w:szCs w:val="24"/>
        </w:rPr>
        <w:t>Města</w:t>
      </w:r>
      <w:r w:rsidR="00786535" w:rsidRPr="00F87FBE">
        <w:rPr>
          <w:szCs w:val="24"/>
        </w:rPr>
        <w:t>.</w:t>
      </w:r>
    </w:p>
    <w:p w14:paraId="4836DBD1" w14:textId="05A25690" w:rsidR="00933EFD" w:rsidRPr="00F87FBE" w:rsidRDefault="00B427D3" w:rsidP="00B427D3">
      <w:pPr>
        <w:pStyle w:val="Textslodst"/>
        <w:numPr>
          <w:ilvl w:val="0"/>
          <w:numId w:val="12"/>
        </w:numPr>
        <w:ind w:left="426" w:hanging="426"/>
        <w:rPr>
          <w:szCs w:val="24"/>
        </w:rPr>
      </w:pPr>
      <w:r w:rsidRPr="00F87FBE">
        <w:rPr>
          <w:szCs w:val="24"/>
        </w:rPr>
        <w:t>Město</w:t>
      </w:r>
      <w:r w:rsidR="00933EFD" w:rsidRPr="00F87FBE">
        <w:rPr>
          <w:szCs w:val="24"/>
        </w:rPr>
        <w:t xml:space="preserve"> je opráv</w:t>
      </w:r>
      <w:r w:rsidRPr="00F87FBE">
        <w:rPr>
          <w:szCs w:val="24"/>
        </w:rPr>
        <w:t>ně</w:t>
      </w:r>
      <w:r w:rsidR="00933EFD" w:rsidRPr="00F87FBE">
        <w:rPr>
          <w:szCs w:val="24"/>
        </w:rPr>
        <w:t>n</w:t>
      </w:r>
      <w:r w:rsidRPr="00F87FBE">
        <w:rPr>
          <w:szCs w:val="24"/>
        </w:rPr>
        <w:t>o</w:t>
      </w:r>
      <w:r w:rsidR="00933EFD" w:rsidRPr="00F87FBE">
        <w:rPr>
          <w:szCs w:val="24"/>
        </w:rPr>
        <w:t xml:space="preserve"> kontrolovat řádné a včasné provádění </w:t>
      </w:r>
      <w:r w:rsidRPr="00F87FBE">
        <w:rPr>
          <w:szCs w:val="24"/>
        </w:rPr>
        <w:t>s</w:t>
      </w:r>
      <w:r w:rsidR="00933EFD" w:rsidRPr="00F87FBE">
        <w:rPr>
          <w:szCs w:val="24"/>
        </w:rPr>
        <w:t xml:space="preserve">vozu. Zjistí-li vady, oznámí je </w:t>
      </w:r>
      <w:r w:rsidR="004B2881" w:rsidRPr="00F87FBE">
        <w:rPr>
          <w:szCs w:val="24"/>
        </w:rPr>
        <w:t>nejpozději</w:t>
      </w:r>
      <w:r w:rsidR="001D07A3" w:rsidRPr="00F87FBE">
        <w:rPr>
          <w:szCs w:val="24"/>
        </w:rPr>
        <w:t xml:space="preserve"> </w:t>
      </w:r>
      <w:r w:rsidR="000128DE" w:rsidRPr="00F87FBE">
        <w:rPr>
          <w:szCs w:val="24"/>
        </w:rPr>
        <w:t xml:space="preserve">do 3 pracovních dní </w:t>
      </w:r>
      <w:r w:rsidR="004474AA" w:rsidRPr="00F87FBE">
        <w:rPr>
          <w:szCs w:val="24"/>
        </w:rPr>
        <w:t>TSB s vymezením vady a uplatněném právu z</w:t>
      </w:r>
      <w:r w:rsidR="001D07A3" w:rsidRPr="00F87FBE">
        <w:rPr>
          <w:szCs w:val="24"/>
        </w:rPr>
        <w:t xml:space="preserve"> ní, jinak platí, že </w:t>
      </w:r>
      <w:r w:rsidRPr="00F87FBE">
        <w:rPr>
          <w:szCs w:val="24"/>
        </w:rPr>
        <w:t>s</w:t>
      </w:r>
      <w:r w:rsidR="001D07A3" w:rsidRPr="00F87FBE">
        <w:rPr>
          <w:szCs w:val="24"/>
        </w:rPr>
        <w:t xml:space="preserve">voz </w:t>
      </w:r>
      <w:r w:rsidR="00F62338" w:rsidRPr="00F87FBE">
        <w:rPr>
          <w:szCs w:val="24"/>
        </w:rPr>
        <w:t>byl proveden bez</w:t>
      </w:r>
      <w:r w:rsidR="001D07A3" w:rsidRPr="00F87FBE">
        <w:rPr>
          <w:szCs w:val="24"/>
        </w:rPr>
        <w:t xml:space="preserve"> vad</w:t>
      </w:r>
      <w:r w:rsidR="004474AA" w:rsidRPr="00F87FBE">
        <w:rPr>
          <w:szCs w:val="24"/>
        </w:rPr>
        <w:t>.</w:t>
      </w:r>
      <w:r w:rsidR="00DA62A1" w:rsidRPr="00F87FBE">
        <w:rPr>
          <w:szCs w:val="24"/>
        </w:rPr>
        <w:t xml:space="preserve"> TSB se k řádně uplatněné vadě vyjádří do 3 pracovních dnů.</w:t>
      </w:r>
    </w:p>
    <w:p w14:paraId="7B9BC361" w14:textId="08ADDDEA" w:rsidR="004474AA" w:rsidRPr="00F87FBE" w:rsidRDefault="004474AA" w:rsidP="00B427D3">
      <w:pPr>
        <w:pStyle w:val="Textslodst"/>
        <w:numPr>
          <w:ilvl w:val="0"/>
          <w:numId w:val="12"/>
        </w:numPr>
        <w:ind w:left="426" w:hanging="426"/>
        <w:rPr>
          <w:szCs w:val="24"/>
        </w:rPr>
      </w:pPr>
      <w:r w:rsidRPr="00F87FBE">
        <w:rPr>
          <w:szCs w:val="24"/>
        </w:rPr>
        <w:t xml:space="preserve">Byl-li </w:t>
      </w:r>
      <w:r w:rsidR="00B427D3" w:rsidRPr="00F87FBE">
        <w:rPr>
          <w:szCs w:val="24"/>
        </w:rPr>
        <w:t>s</w:t>
      </w:r>
      <w:r w:rsidRPr="00F87FBE">
        <w:rPr>
          <w:szCs w:val="24"/>
        </w:rPr>
        <w:t>voz nebo jeho část provedena vadně</w:t>
      </w:r>
      <w:r w:rsidR="00C1607D" w:rsidRPr="00F87FBE">
        <w:rPr>
          <w:szCs w:val="24"/>
        </w:rPr>
        <w:t xml:space="preserve"> nebo vůbec</w:t>
      </w:r>
      <w:r w:rsidRPr="00F87FBE">
        <w:rPr>
          <w:szCs w:val="24"/>
        </w:rPr>
        <w:t xml:space="preserve">, může </w:t>
      </w:r>
      <w:r w:rsidR="00B427D3" w:rsidRPr="00F87FBE">
        <w:rPr>
          <w:szCs w:val="24"/>
        </w:rPr>
        <w:t>Město</w:t>
      </w:r>
      <w:r w:rsidRPr="00F87FBE">
        <w:rPr>
          <w:szCs w:val="24"/>
        </w:rPr>
        <w:t xml:space="preserve"> požadovat</w:t>
      </w:r>
      <w:r w:rsidR="00D66D49" w:rsidRPr="00F87FBE">
        <w:rPr>
          <w:szCs w:val="24"/>
        </w:rPr>
        <w:t xml:space="preserve"> </w:t>
      </w:r>
      <w:r w:rsidRPr="00F87FBE">
        <w:rPr>
          <w:szCs w:val="24"/>
        </w:rPr>
        <w:t xml:space="preserve">odstranění vady řádným provedením vadného </w:t>
      </w:r>
      <w:r w:rsidR="00B427D3" w:rsidRPr="00F87FBE">
        <w:rPr>
          <w:szCs w:val="24"/>
        </w:rPr>
        <w:t>s</w:t>
      </w:r>
      <w:r w:rsidRPr="00F87FBE">
        <w:rPr>
          <w:szCs w:val="24"/>
        </w:rPr>
        <w:t>vozu nebo jeho části</w:t>
      </w:r>
      <w:r w:rsidR="00C1607D" w:rsidRPr="00F87FBE">
        <w:rPr>
          <w:szCs w:val="24"/>
        </w:rPr>
        <w:t>.</w:t>
      </w:r>
    </w:p>
    <w:p w14:paraId="17C50E17" w14:textId="77777777" w:rsidR="009B334C" w:rsidRPr="00F87FBE" w:rsidRDefault="009B334C" w:rsidP="008F21A5">
      <w:pPr>
        <w:pStyle w:val="Textslodst"/>
        <w:spacing w:before="240"/>
        <w:jc w:val="center"/>
        <w:rPr>
          <w:b/>
          <w:szCs w:val="24"/>
        </w:rPr>
      </w:pPr>
    </w:p>
    <w:p w14:paraId="21A35401" w14:textId="40765CC7" w:rsidR="008F21A5" w:rsidRPr="00F87FBE" w:rsidRDefault="00A0764C" w:rsidP="008F21A5">
      <w:pPr>
        <w:pStyle w:val="Textslodst"/>
        <w:spacing w:before="240"/>
        <w:jc w:val="center"/>
        <w:rPr>
          <w:b/>
          <w:szCs w:val="24"/>
        </w:rPr>
      </w:pPr>
      <w:r w:rsidRPr="00F87FBE">
        <w:rPr>
          <w:b/>
          <w:szCs w:val="24"/>
        </w:rPr>
        <w:t>V</w:t>
      </w:r>
      <w:r w:rsidR="00B1403A" w:rsidRPr="00F87FBE">
        <w:rPr>
          <w:b/>
          <w:szCs w:val="24"/>
        </w:rPr>
        <w:t>I</w:t>
      </w:r>
      <w:r w:rsidR="0001547E" w:rsidRPr="00F87FBE">
        <w:rPr>
          <w:b/>
          <w:szCs w:val="24"/>
        </w:rPr>
        <w:t>II</w:t>
      </w:r>
      <w:r w:rsidR="008F21A5" w:rsidRPr="00F87FBE">
        <w:rPr>
          <w:b/>
          <w:szCs w:val="24"/>
        </w:rPr>
        <w:t>.</w:t>
      </w:r>
    </w:p>
    <w:p w14:paraId="11DA7645" w14:textId="77777777" w:rsidR="008F21A5" w:rsidRPr="00F87FBE" w:rsidRDefault="001806E5" w:rsidP="008F21A5">
      <w:pPr>
        <w:pStyle w:val="Nadpislnku"/>
        <w:rPr>
          <w:szCs w:val="24"/>
        </w:rPr>
      </w:pPr>
      <w:r w:rsidRPr="00F87FBE">
        <w:rPr>
          <w:szCs w:val="24"/>
        </w:rPr>
        <w:t>Další p</w:t>
      </w:r>
      <w:r w:rsidR="008F21A5" w:rsidRPr="00F87FBE">
        <w:rPr>
          <w:szCs w:val="24"/>
        </w:rPr>
        <w:t xml:space="preserve">ovinnosti </w:t>
      </w:r>
      <w:r w:rsidR="00603434" w:rsidRPr="00F87FBE">
        <w:rPr>
          <w:szCs w:val="24"/>
        </w:rPr>
        <w:t>TSB</w:t>
      </w:r>
    </w:p>
    <w:p w14:paraId="04F7E89F" w14:textId="2B5D30BC" w:rsidR="001D07A3" w:rsidRPr="00F87FBE" w:rsidRDefault="00A0241E" w:rsidP="00FB4E14">
      <w:pPr>
        <w:pStyle w:val="Textslodst"/>
        <w:numPr>
          <w:ilvl w:val="0"/>
          <w:numId w:val="11"/>
        </w:numPr>
        <w:ind w:left="426" w:hanging="426"/>
        <w:rPr>
          <w:szCs w:val="24"/>
        </w:rPr>
      </w:pPr>
      <w:bookmarkStart w:id="1" w:name="_Hlk85020360"/>
      <w:r w:rsidRPr="00F87FBE">
        <w:rPr>
          <w:szCs w:val="24"/>
        </w:rPr>
        <w:lastRenderedPageBreak/>
        <w:t xml:space="preserve">TSB je </w:t>
      </w:r>
      <w:r w:rsidR="001D07A3" w:rsidRPr="00F87FBE">
        <w:rPr>
          <w:szCs w:val="24"/>
        </w:rPr>
        <w:t xml:space="preserve">povinna provádět </w:t>
      </w:r>
      <w:r w:rsidR="00FB4E14" w:rsidRPr="00F87FBE">
        <w:rPr>
          <w:szCs w:val="24"/>
        </w:rPr>
        <w:t>s</w:t>
      </w:r>
      <w:r w:rsidR="001D07A3" w:rsidRPr="00F87FBE">
        <w:rPr>
          <w:szCs w:val="24"/>
        </w:rPr>
        <w:t xml:space="preserve">voz nebo zajistit jeho provádění v souladu s právními předpisy, zejména se zákonem č. </w:t>
      </w:r>
      <w:r w:rsidR="00FB4E14" w:rsidRPr="00F87FBE">
        <w:rPr>
          <w:szCs w:val="24"/>
        </w:rPr>
        <w:t>541</w:t>
      </w:r>
      <w:r w:rsidR="001D07A3" w:rsidRPr="00F87FBE">
        <w:rPr>
          <w:szCs w:val="24"/>
        </w:rPr>
        <w:t>/20</w:t>
      </w:r>
      <w:r w:rsidR="00FB4E14" w:rsidRPr="00F87FBE">
        <w:rPr>
          <w:szCs w:val="24"/>
        </w:rPr>
        <w:t>20</w:t>
      </w:r>
      <w:r w:rsidR="001D07A3" w:rsidRPr="00F87FBE">
        <w:rPr>
          <w:szCs w:val="24"/>
        </w:rPr>
        <w:t xml:space="preserve"> Sb., o odpadech</w:t>
      </w:r>
      <w:r w:rsidR="00FB4E14" w:rsidRPr="00F87FBE">
        <w:rPr>
          <w:szCs w:val="24"/>
        </w:rPr>
        <w:t xml:space="preserve">, </w:t>
      </w:r>
      <w:r w:rsidR="001D07A3" w:rsidRPr="00F87FBE">
        <w:rPr>
          <w:szCs w:val="24"/>
        </w:rPr>
        <w:t>ve znění pozdějších předpisů</w:t>
      </w:r>
      <w:r w:rsidR="00FB4E14" w:rsidRPr="00F87FBE">
        <w:rPr>
          <w:szCs w:val="24"/>
        </w:rPr>
        <w:t>, a dalších souvisejících právních předpisů.</w:t>
      </w:r>
    </w:p>
    <w:p w14:paraId="35A3CE0A" w14:textId="77777777" w:rsidR="008F21A5" w:rsidRPr="00F87FBE" w:rsidRDefault="00455F61" w:rsidP="00FB4E14">
      <w:pPr>
        <w:pStyle w:val="Textslodst"/>
        <w:numPr>
          <w:ilvl w:val="0"/>
          <w:numId w:val="11"/>
        </w:numPr>
        <w:ind w:left="426" w:hanging="426"/>
        <w:rPr>
          <w:szCs w:val="24"/>
        </w:rPr>
      </w:pPr>
      <w:r w:rsidRPr="00F87FBE">
        <w:rPr>
          <w:szCs w:val="24"/>
        </w:rPr>
        <w:t>TSB</w:t>
      </w:r>
      <w:r w:rsidR="008F21A5" w:rsidRPr="00F87FBE">
        <w:rPr>
          <w:szCs w:val="24"/>
        </w:rPr>
        <w:t xml:space="preserve"> se </w:t>
      </w:r>
      <w:r w:rsidR="001D07A3" w:rsidRPr="00F87FBE">
        <w:rPr>
          <w:szCs w:val="24"/>
        </w:rPr>
        <w:t xml:space="preserve">dále </w:t>
      </w:r>
      <w:r w:rsidR="008F21A5" w:rsidRPr="00F87FBE">
        <w:rPr>
          <w:szCs w:val="24"/>
        </w:rPr>
        <w:t>zavazuje:</w:t>
      </w:r>
    </w:p>
    <w:p w14:paraId="68242AE6" w14:textId="77777777" w:rsidR="00E458E5" w:rsidRPr="00F87FBE" w:rsidRDefault="00AB4D6C" w:rsidP="00FB4E14">
      <w:pPr>
        <w:pStyle w:val="Textslodst"/>
        <w:numPr>
          <w:ilvl w:val="1"/>
          <w:numId w:val="11"/>
        </w:numPr>
        <w:tabs>
          <w:tab w:val="clear" w:pos="1080"/>
          <w:tab w:val="clear" w:pos="1260"/>
          <w:tab w:val="clear" w:pos="1353"/>
          <w:tab w:val="left" w:pos="1134"/>
        </w:tabs>
        <w:ind w:left="1134"/>
        <w:rPr>
          <w:szCs w:val="24"/>
        </w:rPr>
      </w:pPr>
      <w:r w:rsidRPr="00F87FBE">
        <w:rPr>
          <w:szCs w:val="24"/>
        </w:rPr>
        <w:t xml:space="preserve">provést úklid znečištění, které vzniklo prováděním svozu, </w:t>
      </w:r>
    </w:p>
    <w:p w14:paraId="4E8EAE84" w14:textId="32CF20A6" w:rsidR="00AB4D6C" w:rsidRPr="00F87FBE" w:rsidRDefault="00AB4D6C" w:rsidP="00FB4E14">
      <w:pPr>
        <w:pStyle w:val="Textslodst"/>
        <w:numPr>
          <w:ilvl w:val="1"/>
          <w:numId w:val="11"/>
        </w:numPr>
        <w:tabs>
          <w:tab w:val="clear" w:pos="1080"/>
          <w:tab w:val="clear" w:pos="1260"/>
          <w:tab w:val="clear" w:pos="1353"/>
          <w:tab w:val="left" w:pos="1134"/>
        </w:tabs>
        <w:ind w:left="1134"/>
        <w:rPr>
          <w:szCs w:val="24"/>
        </w:rPr>
      </w:pPr>
      <w:r w:rsidRPr="00F87FBE">
        <w:rPr>
          <w:szCs w:val="24"/>
        </w:rPr>
        <w:t xml:space="preserve">uložit vysypané sběrné nádoby na ujednané místo, jinak místo, </w:t>
      </w:r>
      <w:r w:rsidR="00D9584F" w:rsidRPr="00F87FBE">
        <w:rPr>
          <w:szCs w:val="24"/>
        </w:rPr>
        <w:t xml:space="preserve">kde byly v souladu se </w:t>
      </w:r>
      <w:r w:rsidR="00FB4E14" w:rsidRPr="00F87FBE">
        <w:rPr>
          <w:szCs w:val="24"/>
        </w:rPr>
        <w:t>s</w:t>
      </w:r>
      <w:r w:rsidR="00D9584F" w:rsidRPr="00F87FBE">
        <w:rPr>
          <w:szCs w:val="24"/>
        </w:rPr>
        <w:t>mlouvou umístěny k výsypu,</w:t>
      </w:r>
    </w:p>
    <w:p w14:paraId="52C9EC8C" w14:textId="21234748" w:rsidR="00455F61" w:rsidRPr="00F87FBE" w:rsidRDefault="00192142" w:rsidP="00FB4E14">
      <w:pPr>
        <w:pStyle w:val="Textslodst"/>
        <w:numPr>
          <w:ilvl w:val="1"/>
          <w:numId w:val="11"/>
        </w:numPr>
        <w:tabs>
          <w:tab w:val="clear" w:pos="1080"/>
          <w:tab w:val="clear" w:pos="1260"/>
          <w:tab w:val="clear" w:pos="1353"/>
          <w:tab w:val="left" w:pos="1134"/>
        </w:tabs>
        <w:ind w:left="1134"/>
        <w:rPr>
          <w:szCs w:val="24"/>
        </w:rPr>
      </w:pPr>
      <w:r w:rsidRPr="00F87FBE">
        <w:rPr>
          <w:szCs w:val="24"/>
        </w:rPr>
        <w:t xml:space="preserve">oznámit neprodleně </w:t>
      </w:r>
      <w:r w:rsidR="00FB4E14" w:rsidRPr="00F87FBE">
        <w:rPr>
          <w:szCs w:val="24"/>
        </w:rPr>
        <w:t xml:space="preserve">Městu </w:t>
      </w:r>
      <w:r w:rsidRPr="00F87FBE">
        <w:rPr>
          <w:szCs w:val="24"/>
        </w:rPr>
        <w:t>změnu svozového dne ve výjimečných případech vč</w:t>
      </w:r>
      <w:r w:rsidR="00FB4E14" w:rsidRPr="00F87FBE">
        <w:rPr>
          <w:szCs w:val="24"/>
        </w:rPr>
        <w:t>etně</w:t>
      </w:r>
      <w:r w:rsidRPr="00F87FBE">
        <w:rPr>
          <w:szCs w:val="24"/>
        </w:rPr>
        <w:t xml:space="preserve"> důvodu</w:t>
      </w:r>
      <w:r w:rsidR="00455F61" w:rsidRPr="00F87FBE">
        <w:rPr>
          <w:szCs w:val="24"/>
        </w:rPr>
        <w:t>,</w:t>
      </w:r>
    </w:p>
    <w:p w14:paraId="27849499" w14:textId="0E978FF7" w:rsidR="00C00ECF" w:rsidRPr="00F87FBE" w:rsidRDefault="00C00ECF" w:rsidP="00FB4E14">
      <w:pPr>
        <w:pStyle w:val="Textslodst"/>
        <w:numPr>
          <w:ilvl w:val="1"/>
          <w:numId w:val="11"/>
        </w:numPr>
        <w:tabs>
          <w:tab w:val="clear" w:pos="1080"/>
          <w:tab w:val="clear" w:pos="1260"/>
          <w:tab w:val="clear" w:pos="1353"/>
          <w:tab w:val="left" w:pos="1134"/>
        </w:tabs>
        <w:ind w:left="1134"/>
        <w:rPr>
          <w:szCs w:val="24"/>
        </w:rPr>
      </w:pPr>
      <w:r w:rsidRPr="00F87FBE">
        <w:rPr>
          <w:szCs w:val="24"/>
        </w:rPr>
        <w:t xml:space="preserve">v případě požadavku </w:t>
      </w:r>
      <w:r w:rsidR="00FB4E14" w:rsidRPr="00F87FBE">
        <w:rPr>
          <w:szCs w:val="24"/>
        </w:rPr>
        <w:t xml:space="preserve">Města </w:t>
      </w:r>
      <w:r w:rsidRPr="00F87FBE">
        <w:rPr>
          <w:szCs w:val="24"/>
        </w:rPr>
        <w:t>na pronájem nádoby, přistavit nádobu na požadované místo,</w:t>
      </w:r>
    </w:p>
    <w:p w14:paraId="24456DFA" w14:textId="77777777" w:rsidR="005469B0" w:rsidRPr="00F87FBE" w:rsidRDefault="005469B0" w:rsidP="00FB4E14">
      <w:pPr>
        <w:pStyle w:val="Textslodst"/>
        <w:numPr>
          <w:ilvl w:val="1"/>
          <w:numId w:val="11"/>
        </w:numPr>
        <w:tabs>
          <w:tab w:val="clear" w:pos="1080"/>
          <w:tab w:val="clear" w:pos="1260"/>
          <w:tab w:val="clear" w:pos="1353"/>
          <w:tab w:val="left" w:pos="1134"/>
        </w:tabs>
        <w:ind w:left="1134"/>
        <w:rPr>
          <w:szCs w:val="24"/>
        </w:rPr>
      </w:pPr>
      <w:r w:rsidRPr="00F87FBE">
        <w:rPr>
          <w:szCs w:val="24"/>
        </w:rPr>
        <w:t>umístit na nádobu čip,</w:t>
      </w:r>
    </w:p>
    <w:p w14:paraId="1698D2BC" w14:textId="228491B2" w:rsidR="00B73756" w:rsidRPr="00F87FBE" w:rsidRDefault="00455F61" w:rsidP="00FB4E14">
      <w:pPr>
        <w:pStyle w:val="Textslodst"/>
        <w:numPr>
          <w:ilvl w:val="1"/>
          <w:numId w:val="11"/>
        </w:numPr>
        <w:tabs>
          <w:tab w:val="clear" w:pos="1080"/>
          <w:tab w:val="clear" w:pos="1260"/>
          <w:tab w:val="clear" w:pos="1353"/>
          <w:tab w:val="left" w:pos="1134"/>
        </w:tabs>
        <w:ind w:left="1134"/>
        <w:rPr>
          <w:szCs w:val="24"/>
        </w:rPr>
      </w:pPr>
      <w:r w:rsidRPr="00F87FBE">
        <w:rPr>
          <w:szCs w:val="24"/>
        </w:rPr>
        <w:t xml:space="preserve">poskytnout </w:t>
      </w:r>
      <w:r w:rsidR="00FB4E14" w:rsidRPr="00F87FBE">
        <w:rPr>
          <w:szCs w:val="24"/>
        </w:rPr>
        <w:t xml:space="preserve">Městu </w:t>
      </w:r>
      <w:r w:rsidRPr="00F87FBE">
        <w:rPr>
          <w:szCs w:val="24"/>
        </w:rPr>
        <w:t>údaje o třídění odpadu v rozsahu potřebném pro zpracování podkladů</w:t>
      </w:r>
      <w:r w:rsidR="00B73756" w:rsidRPr="00F87FBE">
        <w:rPr>
          <w:szCs w:val="24"/>
        </w:rPr>
        <w:t xml:space="preserve"> za</w:t>
      </w:r>
      <w:r w:rsidR="00FB4E14" w:rsidRPr="00F87FBE">
        <w:rPr>
          <w:szCs w:val="24"/>
        </w:rPr>
        <w:t xml:space="preserve"> Město </w:t>
      </w:r>
      <w:r w:rsidR="00B73756" w:rsidRPr="00F87FBE">
        <w:rPr>
          <w:szCs w:val="24"/>
        </w:rPr>
        <w:t>pro EKOKOM</w:t>
      </w:r>
      <w:r w:rsidR="00FB4E14" w:rsidRPr="00F87FBE">
        <w:rPr>
          <w:szCs w:val="24"/>
        </w:rPr>
        <w:t>.</w:t>
      </w:r>
    </w:p>
    <w:bookmarkEnd w:id="1"/>
    <w:p w14:paraId="7FD931A3" w14:textId="7048F236" w:rsidR="00510604" w:rsidRPr="00F87FBE" w:rsidRDefault="00912814" w:rsidP="00510604">
      <w:pPr>
        <w:pStyle w:val="slolnku"/>
        <w:rPr>
          <w:szCs w:val="24"/>
        </w:rPr>
      </w:pPr>
      <w:r w:rsidRPr="00F87FBE">
        <w:rPr>
          <w:szCs w:val="24"/>
        </w:rPr>
        <w:t>I</w:t>
      </w:r>
      <w:r w:rsidR="0001547E" w:rsidRPr="00F87FBE">
        <w:rPr>
          <w:szCs w:val="24"/>
        </w:rPr>
        <w:t>X</w:t>
      </w:r>
      <w:r w:rsidR="00510604" w:rsidRPr="00F87FBE">
        <w:rPr>
          <w:szCs w:val="24"/>
        </w:rPr>
        <w:t>.</w:t>
      </w:r>
    </w:p>
    <w:p w14:paraId="4A523506" w14:textId="4D762307" w:rsidR="00613474" w:rsidRPr="00F87FBE" w:rsidRDefault="00AF2DAD" w:rsidP="00C13C94">
      <w:pPr>
        <w:pStyle w:val="Nadpislnku"/>
        <w:rPr>
          <w:szCs w:val="24"/>
        </w:rPr>
      </w:pPr>
      <w:r w:rsidRPr="00F87FBE">
        <w:rPr>
          <w:szCs w:val="24"/>
        </w:rPr>
        <w:t>Výše o</w:t>
      </w:r>
      <w:r w:rsidR="005A5942" w:rsidRPr="00F87FBE">
        <w:rPr>
          <w:szCs w:val="24"/>
        </w:rPr>
        <w:t>dměn</w:t>
      </w:r>
      <w:r w:rsidRPr="00F87FBE">
        <w:rPr>
          <w:szCs w:val="24"/>
        </w:rPr>
        <w:t>y</w:t>
      </w:r>
      <w:r w:rsidR="00A0764C" w:rsidRPr="00F87FBE">
        <w:rPr>
          <w:szCs w:val="24"/>
        </w:rPr>
        <w:t xml:space="preserve"> a její placení</w:t>
      </w:r>
    </w:p>
    <w:p w14:paraId="4EC8F5EE" w14:textId="0C989368" w:rsidR="005B77CE" w:rsidRPr="00F87FBE" w:rsidRDefault="00EC5DDA" w:rsidP="00EC5DDA">
      <w:pPr>
        <w:pStyle w:val="Textslodst"/>
        <w:numPr>
          <w:ilvl w:val="0"/>
          <w:numId w:val="10"/>
        </w:numPr>
        <w:ind w:left="426" w:hanging="426"/>
        <w:rPr>
          <w:szCs w:val="24"/>
        </w:rPr>
      </w:pPr>
      <w:bookmarkStart w:id="2" w:name="_Hlk85020438"/>
      <w:r w:rsidRPr="00F87FBE">
        <w:rPr>
          <w:szCs w:val="24"/>
        </w:rPr>
        <w:t xml:space="preserve">Město </w:t>
      </w:r>
      <w:r w:rsidR="00613474" w:rsidRPr="00F87FBE">
        <w:rPr>
          <w:szCs w:val="24"/>
        </w:rPr>
        <w:t xml:space="preserve">se zavazuje </w:t>
      </w:r>
      <w:r w:rsidR="00491C3B" w:rsidRPr="00F87FBE">
        <w:rPr>
          <w:szCs w:val="24"/>
        </w:rPr>
        <w:t xml:space="preserve">za svoz </w:t>
      </w:r>
      <w:r w:rsidR="00613474" w:rsidRPr="00F87FBE">
        <w:rPr>
          <w:szCs w:val="24"/>
        </w:rPr>
        <w:t xml:space="preserve">uhradit </w:t>
      </w:r>
      <w:r w:rsidR="005A5942" w:rsidRPr="00F87FBE">
        <w:rPr>
          <w:szCs w:val="24"/>
        </w:rPr>
        <w:t>TSB</w:t>
      </w:r>
      <w:r w:rsidR="00613474" w:rsidRPr="00F87FBE">
        <w:rPr>
          <w:szCs w:val="24"/>
        </w:rPr>
        <w:t xml:space="preserve"> </w:t>
      </w:r>
      <w:r w:rsidR="00D40DBD" w:rsidRPr="00F87FBE">
        <w:rPr>
          <w:szCs w:val="24"/>
        </w:rPr>
        <w:t xml:space="preserve">měsíčně </w:t>
      </w:r>
      <w:r w:rsidR="004C124A" w:rsidRPr="00F87FBE">
        <w:rPr>
          <w:szCs w:val="24"/>
        </w:rPr>
        <w:t>odměnu</w:t>
      </w:r>
      <w:r w:rsidR="004C55D9" w:rsidRPr="00F87FBE">
        <w:rPr>
          <w:szCs w:val="24"/>
        </w:rPr>
        <w:t xml:space="preserve"> </w:t>
      </w:r>
      <w:r w:rsidR="00AF2DAD" w:rsidRPr="00F87FBE">
        <w:rPr>
          <w:szCs w:val="24"/>
        </w:rPr>
        <w:t xml:space="preserve">v celkové výši </w:t>
      </w:r>
      <w:r w:rsidR="004C55D9" w:rsidRPr="00F87FBE">
        <w:rPr>
          <w:szCs w:val="24"/>
        </w:rPr>
        <w:t xml:space="preserve">odpovídající </w:t>
      </w:r>
      <w:r w:rsidR="00AF2DAD" w:rsidRPr="00F87FBE">
        <w:rPr>
          <w:szCs w:val="24"/>
        </w:rPr>
        <w:t xml:space="preserve">skutečně </w:t>
      </w:r>
      <w:r w:rsidR="004C55D9" w:rsidRPr="00F87FBE">
        <w:rPr>
          <w:szCs w:val="24"/>
        </w:rPr>
        <w:t xml:space="preserve">provedenému rozsahu </w:t>
      </w:r>
      <w:r w:rsidRPr="00F87FBE">
        <w:rPr>
          <w:szCs w:val="24"/>
        </w:rPr>
        <w:t>s</w:t>
      </w:r>
      <w:r w:rsidR="004C55D9" w:rsidRPr="00F87FBE">
        <w:rPr>
          <w:szCs w:val="24"/>
        </w:rPr>
        <w:t>vozu</w:t>
      </w:r>
      <w:r w:rsidR="00901C51" w:rsidRPr="00F87FBE">
        <w:rPr>
          <w:szCs w:val="24"/>
        </w:rPr>
        <w:t xml:space="preserve"> </w:t>
      </w:r>
      <w:r w:rsidR="005B77CE" w:rsidRPr="00F87FBE">
        <w:rPr>
          <w:szCs w:val="24"/>
        </w:rPr>
        <w:t>na základě</w:t>
      </w:r>
      <w:r w:rsidR="004C55D9" w:rsidRPr="00F87FBE">
        <w:rPr>
          <w:szCs w:val="24"/>
        </w:rPr>
        <w:t xml:space="preserve"> jednotkových cen ujednaných v příloze č. 1</w:t>
      </w:r>
      <w:r w:rsidR="00FE077E" w:rsidRPr="00F87FBE">
        <w:rPr>
          <w:szCs w:val="24"/>
        </w:rPr>
        <w:t xml:space="preserve">, </w:t>
      </w:r>
      <w:r w:rsidR="008E05B0" w:rsidRPr="00F87FBE">
        <w:rPr>
          <w:szCs w:val="24"/>
        </w:rPr>
        <w:t>která bude vypočtena t</w:t>
      </w:r>
      <w:r w:rsidR="005B77CE" w:rsidRPr="00F87FBE">
        <w:rPr>
          <w:szCs w:val="24"/>
        </w:rPr>
        <w:t>akto:</w:t>
      </w:r>
    </w:p>
    <w:p w14:paraId="0E8F81A2" w14:textId="427E5628" w:rsidR="00E458E5" w:rsidRPr="00F87FBE" w:rsidRDefault="00AC342E" w:rsidP="00AC342E">
      <w:pPr>
        <w:pStyle w:val="Textslodst"/>
        <w:numPr>
          <w:ilvl w:val="1"/>
          <w:numId w:val="10"/>
        </w:numPr>
        <w:tabs>
          <w:tab w:val="clear" w:pos="1353"/>
          <w:tab w:val="num" w:pos="1418"/>
        </w:tabs>
        <w:rPr>
          <w:szCs w:val="24"/>
        </w:rPr>
      </w:pPr>
      <w:r w:rsidRPr="00F87FBE">
        <w:rPr>
          <w:szCs w:val="24"/>
        </w:rPr>
        <w:t xml:space="preserve"> </w:t>
      </w:r>
      <w:r w:rsidR="00EC5DDA" w:rsidRPr="00F87FBE">
        <w:rPr>
          <w:szCs w:val="24"/>
        </w:rPr>
        <w:t>u</w:t>
      </w:r>
      <w:r w:rsidR="009F3774" w:rsidRPr="00F87FBE">
        <w:rPr>
          <w:szCs w:val="24"/>
        </w:rPr>
        <w:t>jeté kilometry svozových vozidel při svozu</w:t>
      </w:r>
      <w:r w:rsidR="005B77CE" w:rsidRPr="00F87FBE">
        <w:rPr>
          <w:szCs w:val="24"/>
        </w:rPr>
        <w:t xml:space="preserve"> netříděného odpadu </w:t>
      </w:r>
      <w:r w:rsidR="009F3774" w:rsidRPr="00F87FBE">
        <w:rPr>
          <w:szCs w:val="24"/>
        </w:rPr>
        <w:t>a tříděného odpad</w:t>
      </w:r>
      <w:r w:rsidRPr="00F87FBE">
        <w:rPr>
          <w:szCs w:val="24"/>
        </w:rPr>
        <w:t>u</w:t>
      </w:r>
      <w:r w:rsidR="009F3774" w:rsidRPr="00F87FBE">
        <w:rPr>
          <w:szCs w:val="24"/>
        </w:rPr>
        <w:t xml:space="preserve"> dle příslušných katalogových čísel budou vynásobeny jednotkovou cenou stanovenou pro příslušné katalogové číslo svozu odpad</w:t>
      </w:r>
      <w:r w:rsidR="00111C5D" w:rsidRPr="00F87FBE">
        <w:rPr>
          <w:szCs w:val="24"/>
        </w:rPr>
        <w:t xml:space="preserve">u </w:t>
      </w:r>
      <w:r w:rsidR="00FE077E" w:rsidRPr="00F87FBE">
        <w:rPr>
          <w:szCs w:val="24"/>
        </w:rPr>
        <w:t>dle přílohy č. 1,</w:t>
      </w:r>
    </w:p>
    <w:p w14:paraId="326CD2FC" w14:textId="129621CF" w:rsidR="00FE077E" w:rsidRPr="00F87FBE" w:rsidRDefault="00AC342E" w:rsidP="00AC342E">
      <w:pPr>
        <w:pStyle w:val="Textslodst"/>
        <w:numPr>
          <w:ilvl w:val="1"/>
          <w:numId w:val="10"/>
        </w:numPr>
        <w:tabs>
          <w:tab w:val="clear" w:pos="1353"/>
          <w:tab w:val="num" w:pos="1418"/>
        </w:tabs>
        <w:rPr>
          <w:szCs w:val="24"/>
        </w:rPr>
      </w:pPr>
      <w:r w:rsidRPr="00F87FBE">
        <w:rPr>
          <w:szCs w:val="24"/>
        </w:rPr>
        <w:t xml:space="preserve"> </w:t>
      </w:r>
      <w:r w:rsidR="00FE077E" w:rsidRPr="00F87FBE">
        <w:rPr>
          <w:szCs w:val="24"/>
        </w:rPr>
        <w:t>počet pronajatých nádob dle druhu a objemu bude za každý započatý měsíc jejich nájmu vynásoben příslušnou jednotkovou cenou dle přílohy č. 1,</w:t>
      </w:r>
    </w:p>
    <w:p w14:paraId="13E6CAB1" w14:textId="012A78B5" w:rsidR="005C6954" w:rsidRPr="00F87FBE" w:rsidRDefault="00AC342E" w:rsidP="00AC342E">
      <w:pPr>
        <w:pStyle w:val="Textslodst"/>
        <w:numPr>
          <w:ilvl w:val="1"/>
          <w:numId w:val="10"/>
        </w:numPr>
        <w:tabs>
          <w:tab w:val="clear" w:pos="1353"/>
          <w:tab w:val="num" w:pos="1418"/>
        </w:tabs>
        <w:rPr>
          <w:szCs w:val="24"/>
        </w:rPr>
      </w:pPr>
      <w:r w:rsidRPr="00F87FBE">
        <w:rPr>
          <w:szCs w:val="24"/>
        </w:rPr>
        <w:t xml:space="preserve"> </w:t>
      </w:r>
      <w:r w:rsidR="005C6954" w:rsidRPr="00F87FBE">
        <w:rPr>
          <w:szCs w:val="24"/>
        </w:rPr>
        <w:t>poplatků za uložení odpadu v zákonné výši, jejichž celková výše se ke dni uzavření smlouvy rovná počtu tun svezeného odpadu vynásobenému sazbou poplatku za 1 tunu odpadu uvedené v příloze č. 1., a</w:t>
      </w:r>
    </w:p>
    <w:p w14:paraId="1E0A5F8F" w14:textId="661F814A" w:rsidR="00EC5DDA" w:rsidRPr="00F87FBE" w:rsidRDefault="00AC342E" w:rsidP="00AC342E">
      <w:pPr>
        <w:pStyle w:val="Textslodst"/>
        <w:numPr>
          <w:ilvl w:val="1"/>
          <w:numId w:val="10"/>
        </w:numPr>
        <w:tabs>
          <w:tab w:val="clear" w:pos="1353"/>
          <w:tab w:val="num" w:pos="1418"/>
        </w:tabs>
        <w:rPr>
          <w:szCs w:val="24"/>
        </w:rPr>
      </w:pPr>
      <w:r w:rsidRPr="00F87FBE">
        <w:rPr>
          <w:szCs w:val="24"/>
        </w:rPr>
        <w:t xml:space="preserve"> </w:t>
      </w:r>
      <w:r w:rsidR="005C6954" w:rsidRPr="00F87FBE">
        <w:rPr>
          <w:szCs w:val="24"/>
        </w:rPr>
        <w:t>ceny za likvidaci odpadu, která se rovná počtu tun svezeného odpadu vynásobenému cenou za likvidaci 1 tuny odpadu dle přílohy č. 1.</w:t>
      </w:r>
    </w:p>
    <w:bookmarkEnd w:id="2"/>
    <w:p w14:paraId="0578E47C" w14:textId="0FEE17C8" w:rsidR="000A4F10" w:rsidRPr="00F87FBE" w:rsidRDefault="00851808" w:rsidP="00AC342E">
      <w:pPr>
        <w:pStyle w:val="Textslodst"/>
        <w:numPr>
          <w:ilvl w:val="0"/>
          <w:numId w:val="10"/>
        </w:numPr>
        <w:ind w:left="426" w:hanging="426"/>
        <w:rPr>
          <w:szCs w:val="24"/>
        </w:rPr>
      </w:pPr>
      <w:r w:rsidRPr="00F87FBE">
        <w:rPr>
          <w:szCs w:val="24"/>
        </w:rPr>
        <w:t>K</w:t>
      </w:r>
      <w:r w:rsidR="00AC342E" w:rsidRPr="00F87FBE">
        <w:rPr>
          <w:szCs w:val="24"/>
        </w:rPr>
        <w:t> </w:t>
      </w:r>
      <w:r w:rsidRPr="00F87FBE">
        <w:rPr>
          <w:szCs w:val="24"/>
        </w:rPr>
        <w:t>odměně</w:t>
      </w:r>
      <w:r w:rsidR="00AC342E" w:rsidRPr="00F87FBE">
        <w:rPr>
          <w:szCs w:val="24"/>
        </w:rPr>
        <w:t xml:space="preserve"> dle odst. 1 tohoto článku smlouvy</w:t>
      </w:r>
      <w:r w:rsidRPr="00F87FBE">
        <w:rPr>
          <w:szCs w:val="24"/>
        </w:rPr>
        <w:t xml:space="preserve"> TSB přičte daně a poplatky plynoucí z právních předpisů v jimi stanovené výši, zejména pak daň z přidané hodnoty (dále jen </w:t>
      </w:r>
      <w:r w:rsidR="00AC342E" w:rsidRPr="00F87FBE">
        <w:rPr>
          <w:szCs w:val="24"/>
        </w:rPr>
        <w:t>„</w:t>
      </w:r>
      <w:r w:rsidRPr="00F87FBE">
        <w:rPr>
          <w:szCs w:val="24"/>
        </w:rPr>
        <w:t>DPH</w:t>
      </w:r>
      <w:r w:rsidR="00AC342E" w:rsidRPr="00F87FBE">
        <w:rPr>
          <w:szCs w:val="24"/>
        </w:rPr>
        <w:t>“</w:t>
      </w:r>
      <w:r w:rsidRPr="00F87FBE">
        <w:rPr>
          <w:szCs w:val="24"/>
        </w:rPr>
        <w:t xml:space="preserve">). </w:t>
      </w:r>
      <w:r w:rsidR="004538B3" w:rsidRPr="00F87FBE">
        <w:rPr>
          <w:szCs w:val="24"/>
        </w:rPr>
        <w:t xml:space="preserve">Dojde-li ke změně sazby </w:t>
      </w:r>
      <w:r w:rsidRPr="00F87FBE">
        <w:rPr>
          <w:szCs w:val="24"/>
        </w:rPr>
        <w:t>daně či poplatku</w:t>
      </w:r>
      <w:r w:rsidR="004538B3" w:rsidRPr="00F87FBE">
        <w:rPr>
          <w:szCs w:val="24"/>
        </w:rPr>
        <w:t xml:space="preserve">, </w:t>
      </w:r>
      <w:r w:rsidR="00906365" w:rsidRPr="00F87FBE">
        <w:rPr>
          <w:szCs w:val="24"/>
        </w:rPr>
        <w:t>TSB</w:t>
      </w:r>
      <w:r w:rsidR="004538B3" w:rsidRPr="00F87FBE">
        <w:rPr>
          <w:szCs w:val="24"/>
        </w:rPr>
        <w:t xml:space="preserve"> odpovídajícím způsobem </w:t>
      </w:r>
      <w:r w:rsidR="00FF2511" w:rsidRPr="00F87FBE">
        <w:rPr>
          <w:szCs w:val="24"/>
        </w:rPr>
        <w:t xml:space="preserve">změní </w:t>
      </w:r>
      <w:r w:rsidR="004538B3" w:rsidRPr="00F87FBE">
        <w:rPr>
          <w:szCs w:val="24"/>
        </w:rPr>
        <w:t xml:space="preserve">fakturovanou </w:t>
      </w:r>
      <w:r w:rsidR="00FF2511" w:rsidRPr="00F87FBE">
        <w:rPr>
          <w:szCs w:val="24"/>
        </w:rPr>
        <w:t>částku</w:t>
      </w:r>
      <w:r w:rsidR="004538B3" w:rsidRPr="00F87FBE">
        <w:rPr>
          <w:szCs w:val="24"/>
        </w:rPr>
        <w:t xml:space="preserve"> bez dalšího.</w:t>
      </w:r>
    </w:p>
    <w:p w14:paraId="2FC395C2" w14:textId="5DC4846F" w:rsidR="00B31345" w:rsidRPr="00F87FBE" w:rsidRDefault="00AC342E" w:rsidP="00A0764C">
      <w:pPr>
        <w:pStyle w:val="Textslodst"/>
        <w:numPr>
          <w:ilvl w:val="0"/>
          <w:numId w:val="10"/>
        </w:numPr>
        <w:ind w:left="426" w:hanging="426"/>
        <w:rPr>
          <w:szCs w:val="24"/>
        </w:rPr>
      </w:pPr>
      <w:bookmarkStart w:id="3" w:name="_Hlk85021191"/>
      <w:r w:rsidRPr="00F87FBE">
        <w:rPr>
          <w:szCs w:val="24"/>
        </w:rPr>
        <w:t>Město</w:t>
      </w:r>
      <w:r w:rsidR="007B5645" w:rsidRPr="00F87FBE">
        <w:rPr>
          <w:szCs w:val="24"/>
        </w:rPr>
        <w:t xml:space="preserve"> je </w:t>
      </w:r>
      <w:r w:rsidR="00C650E7" w:rsidRPr="00F87FBE">
        <w:rPr>
          <w:szCs w:val="24"/>
        </w:rPr>
        <w:t>povinn</w:t>
      </w:r>
      <w:r w:rsidRPr="00F87FBE">
        <w:rPr>
          <w:szCs w:val="24"/>
        </w:rPr>
        <w:t>o</w:t>
      </w:r>
      <w:r w:rsidR="00C650E7" w:rsidRPr="00F87FBE">
        <w:rPr>
          <w:szCs w:val="24"/>
        </w:rPr>
        <w:t xml:space="preserve"> </w:t>
      </w:r>
      <w:r w:rsidR="007B5645" w:rsidRPr="00F87FBE">
        <w:rPr>
          <w:szCs w:val="24"/>
        </w:rPr>
        <w:t>platit odměnu v </w:t>
      </w:r>
      <w:r w:rsidR="0078037A" w:rsidRPr="00F87FBE">
        <w:rPr>
          <w:szCs w:val="24"/>
        </w:rPr>
        <w:t>ujednané</w:t>
      </w:r>
      <w:r w:rsidR="007B5645" w:rsidRPr="00F87FBE">
        <w:rPr>
          <w:szCs w:val="24"/>
        </w:rPr>
        <w:t xml:space="preserve"> výši </w:t>
      </w:r>
      <w:r w:rsidR="00192142" w:rsidRPr="00F87FBE">
        <w:rPr>
          <w:szCs w:val="24"/>
        </w:rPr>
        <w:t xml:space="preserve">i </w:t>
      </w:r>
      <w:r w:rsidR="007B5645" w:rsidRPr="00F87FBE">
        <w:rPr>
          <w:szCs w:val="24"/>
        </w:rPr>
        <w:t xml:space="preserve">v případě, kdy TSB odmítne odpad odvést </w:t>
      </w:r>
      <w:r w:rsidR="00182FEA" w:rsidRPr="00F87FBE">
        <w:rPr>
          <w:szCs w:val="24"/>
        </w:rPr>
        <w:t>v souladu s touto smlouvou</w:t>
      </w:r>
      <w:r w:rsidR="007B5645" w:rsidRPr="00F87FBE">
        <w:rPr>
          <w:szCs w:val="24"/>
        </w:rPr>
        <w:t>.</w:t>
      </w:r>
    </w:p>
    <w:bookmarkEnd w:id="3"/>
    <w:p w14:paraId="4ABC9BF8" w14:textId="77777777" w:rsidR="00A0764C" w:rsidRPr="00F87FBE" w:rsidRDefault="00F44123" w:rsidP="00A0764C">
      <w:pPr>
        <w:pStyle w:val="Textslodst"/>
        <w:numPr>
          <w:ilvl w:val="0"/>
          <w:numId w:val="10"/>
        </w:numPr>
        <w:ind w:left="426" w:hanging="426"/>
        <w:rPr>
          <w:szCs w:val="24"/>
        </w:rPr>
      </w:pPr>
      <w:r w:rsidRPr="00F87FBE">
        <w:rPr>
          <w:szCs w:val="24"/>
        </w:rPr>
        <w:t>Odměnu v ujednané výši</w:t>
      </w:r>
      <w:r w:rsidR="00A66429" w:rsidRPr="00F87FBE">
        <w:rPr>
          <w:szCs w:val="24"/>
        </w:rPr>
        <w:t xml:space="preserve"> </w:t>
      </w:r>
      <w:r w:rsidR="00374732" w:rsidRPr="00F87FBE">
        <w:rPr>
          <w:szCs w:val="24"/>
        </w:rPr>
        <w:t>bude</w:t>
      </w:r>
      <w:r w:rsidR="00AC342E" w:rsidRPr="00F87FBE">
        <w:rPr>
          <w:szCs w:val="24"/>
        </w:rPr>
        <w:t xml:space="preserve"> Město </w:t>
      </w:r>
      <w:r w:rsidR="00374732" w:rsidRPr="00F87FBE">
        <w:rPr>
          <w:szCs w:val="24"/>
        </w:rPr>
        <w:t xml:space="preserve">platit zpětně </w:t>
      </w:r>
      <w:r w:rsidR="00D55588" w:rsidRPr="00F87FBE">
        <w:rPr>
          <w:szCs w:val="24"/>
        </w:rPr>
        <w:t>měsíčně</w:t>
      </w:r>
      <w:r w:rsidR="00024467" w:rsidRPr="00F87FBE">
        <w:rPr>
          <w:b/>
          <w:szCs w:val="24"/>
        </w:rPr>
        <w:t xml:space="preserve"> </w:t>
      </w:r>
      <w:r w:rsidR="00C85766" w:rsidRPr="00F87FBE">
        <w:rPr>
          <w:szCs w:val="24"/>
        </w:rPr>
        <w:t xml:space="preserve">na základě </w:t>
      </w:r>
      <w:r w:rsidR="00EC1391" w:rsidRPr="00F87FBE">
        <w:rPr>
          <w:szCs w:val="24"/>
        </w:rPr>
        <w:t>TSB</w:t>
      </w:r>
      <w:r w:rsidR="00C85766" w:rsidRPr="00F87FBE">
        <w:rPr>
          <w:szCs w:val="24"/>
        </w:rPr>
        <w:t xml:space="preserve"> vystavené </w:t>
      </w:r>
      <w:r w:rsidR="00374732" w:rsidRPr="00F87FBE">
        <w:rPr>
          <w:szCs w:val="24"/>
        </w:rPr>
        <w:t xml:space="preserve">a </w:t>
      </w:r>
      <w:r w:rsidR="00AC342E" w:rsidRPr="00F87FBE">
        <w:rPr>
          <w:szCs w:val="24"/>
        </w:rPr>
        <w:t xml:space="preserve">Městu </w:t>
      </w:r>
      <w:r w:rsidR="00AE4D30" w:rsidRPr="00F87FBE">
        <w:rPr>
          <w:szCs w:val="24"/>
        </w:rPr>
        <w:t>zaslané</w:t>
      </w:r>
      <w:r w:rsidR="00374732" w:rsidRPr="00F87FBE">
        <w:rPr>
          <w:szCs w:val="24"/>
        </w:rPr>
        <w:t xml:space="preserve"> </w:t>
      </w:r>
      <w:r w:rsidR="00C85766" w:rsidRPr="00F87FBE">
        <w:rPr>
          <w:szCs w:val="24"/>
        </w:rPr>
        <w:t>faktury s náležitostmi daňového a účetního dokladu.</w:t>
      </w:r>
    </w:p>
    <w:p w14:paraId="57647302" w14:textId="29E9EB92" w:rsidR="00A0764C" w:rsidRPr="00F87FBE" w:rsidRDefault="00AC342E" w:rsidP="00A0764C">
      <w:pPr>
        <w:pStyle w:val="Textslodst"/>
        <w:numPr>
          <w:ilvl w:val="0"/>
          <w:numId w:val="10"/>
        </w:numPr>
        <w:ind w:left="426" w:hanging="426"/>
        <w:rPr>
          <w:szCs w:val="24"/>
        </w:rPr>
      </w:pPr>
      <w:bookmarkStart w:id="4" w:name="_Hlk85021257"/>
      <w:r w:rsidRPr="00F87FBE">
        <w:rPr>
          <w:szCs w:val="24"/>
        </w:rPr>
        <w:t xml:space="preserve">Město </w:t>
      </w:r>
      <w:r w:rsidR="00860DAD" w:rsidRPr="00F87FBE">
        <w:rPr>
          <w:szCs w:val="24"/>
        </w:rPr>
        <w:t>je povinn</w:t>
      </w:r>
      <w:r w:rsidRPr="00F87FBE">
        <w:rPr>
          <w:szCs w:val="24"/>
        </w:rPr>
        <w:t>o</w:t>
      </w:r>
      <w:r w:rsidR="00860DAD" w:rsidRPr="00F87FBE">
        <w:rPr>
          <w:szCs w:val="24"/>
        </w:rPr>
        <w:t xml:space="preserve"> fakturovanou odměnu zaplatit do </w:t>
      </w:r>
      <w:r w:rsidR="007B75A1" w:rsidRPr="00F87FBE">
        <w:rPr>
          <w:szCs w:val="24"/>
        </w:rPr>
        <w:t>2</w:t>
      </w:r>
      <w:r w:rsidR="000D65DB" w:rsidRPr="00F87FBE">
        <w:rPr>
          <w:szCs w:val="24"/>
        </w:rPr>
        <w:t>1</w:t>
      </w:r>
      <w:r w:rsidR="00860DAD" w:rsidRPr="00F87FBE">
        <w:rPr>
          <w:szCs w:val="24"/>
        </w:rPr>
        <w:t xml:space="preserve"> dnů ode dne, kdy mu faktura </w:t>
      </w:r>
      <w:r w:rsidR="00A05215" w:rsidRPr="00F87FBE">
        <w:rPr>
          <w:szCs w:val="24"/>
        </w:rPr>
        <w:t>byla doručena</w:t>
      </w:r>
      <w:r w:rsidR="00860DAD" w:rsidRPr="00F87FBE">
        <w:rPr>
          <w:szCs w:val="24"/>
        </w:rPr>
        <w:t>.</w:t>
      </w:r>
    </w:p>
    <w:bookmarkEnd w:id="4"/>
    <w:p w14:paraId="7E4253B8" w14:textId="42515B60" w:rsidR="00A0764C" w:rsidRPr="00F87FBE" w:rsidRDefault="00AC342E" w:rsidP="00A0764C">
      <w:pPr>
        <w:pStyle w:val="Textslodst"/>
        <w:numPr>
          <w:ilvl w:val="0"/>
          <w:numId w:val="10"/>
        </w:numPr>
        <w:ind w:left="426" w:hanging="426"/>
        <w:rPr>
          <w:szCs w:val="24"/>
        </w:rPr>
      </w:pPr>
      <w:r w:rsidRPr="00F87FBE">
        <w:rPr>
          <w:szCs w:val="24"/>
        </w:rPr>
        <w:t xml:space="preserve">Město </w:t>
      </w:r>
      <w:r w:rsidR="00860DAD" w:rsidRPr="00F87FBE">
        <w:rPr>
          <w:szCs w:val="24"/>
        </w:rPr>
        <w:t>může vznést námitky proti fakturaci do 5</w:t>
      </w:r>
      <w:r w:rsidR="00A05215" w:rsidRPr="00F87FBE">
        <w:rPr>
          <w:szCs w:val="24"/>
        </w:rPr>
        <w:t>-ti</w:t>
      </w:r>
      <w:r w:rsidR="000128DE" w:rsidRPr="00F87FBE">
        <w:rPr>
          <w:szCs w:val="24"/>
        </w:rPr>
        <w:t xml:space="preserve"> pracovních</w:t>
      </w:r>
      <w:r w:rsidR="00860DAD" w:rsidRPr="00F87FBE">
        <w:rPr>
          <w:szCs w:val="24"/>
        </w:rPr>
        <w:t xml:space="preserve"> dnů ode dne, kdy mu byla faktura doručena, jinak platí, že fakturovanou odměnu uznává jako oprávněnou. TSB písemně vyrozumí </w:t>
      </w:r>
      <w:r w:rsidRPr="00F87FBE">
        <w:rPr>
          <w:szCs w:val="24"/>
        </w:rPr>
        <w:t>Město</w:t>
      </w:r>
      <w:r w:rsidR="00860DAD" w:rsidRPr="00F87FBE">
        <w:rPr>
          <w:szCs w:val="24"/>
        </w:rPr>
        <w:t xml:space="preserve"> o vyřízení námitek</w:t>
      </w:r>
      <w:r w:rsidR="000128DE" w:rsidRPr="00F87FBE">
        <w:rPr>
          <w:szCs w:val="24"/>
        </w:rPr>
        <w:t xml:space="preserve"> do 5 pracovních dní</w:t>
      </w:r>
      <w:r w:rsidR="00860DAD" w:rsidRPr="00F87FBE">
        <w:rPr>
          <w:szCs w:val="24"/>
        </w:rPr>
        <w:t xml:space="preserve">. Pokud </w:t>
      </w:r>
      <w:r w:rsidR="000B61D0" w:rsidRPr="00F87FBE">
        <w:rPr>
          <w:szCs w:val="24"/>
        </w:rPr>
        <w:t xml:space="preserve">TSB </w:t>
      </w:r>
      <w:r w:rsidR="00860DAD" w:rsidRPr="00F87FBE">
        <w:rPr>
          <w:szCs w:val="24"/>
        </w:rPr>
        <w:t xml:space="preserve">námitky uzná jako oprávněné, bude přílohou vyrozumění </w:t>
      </w:r>
      <w:r w:rsidR="00A66429" w:rsidRPr="00F87FBE">
        <w:rPr>
          <w:szCs w:val="24"/>
        </w:rPr>
        <w:t xml:space="preserve">opravená faktura nebo </w:t>
      </w:r>
      <w:r w:rsidR="00860DAD" w:rsidRPr="00F87FBE">
        <w:rPr>
          <w:szCs w:val="24"/>
        </w:rPr>
        <w:t>opravn</w:t>
      </w:r>
      <w:r w:rsidR="00A66429" w:rsidRPr="00F87FBE">
        <w:rPr>
          <w:szCs w:val="24"/>
        </w:rPr>
        <w:t>ý</w:t>
      </w:r>
      <w:r w:rsidR="00860DAD" w:rsidRPr="00F87FBE">
        <w:rPr>
          <w:szCs w:val="24"/>
        </w:rPr>
        <w:t xml:space="preserve"> </w:t>
      </w:r>
      <w:r w:rsidR="00A66429" w:rsidRPr="00F87FBE">
        <w:rPr>
          <w:szCs w:val="24"/>
        </w:rPr>
        <w:t>daňový doklad</w:t>
      </w:r>
      <w:r w:rsidR="00860DAD" w:rsidRPr="00F87FBE">
        <w:rPr>
          <w:szCs w:val="24"/>
        </w:rPr>
        <w:t xml:space="preserve">. </w:t>
      </w:r>
      <w:r w:rsidR="00334E07" w:rsidRPr="00F87FBE">
        <w:rPr>
          <w:szCs w:val="24"/>
        </w:rPr>
        <w:t xml:space="preserve"> V případě, že TSB námitky neuzná, a mezi stranami nedojde k dohodě, jsou obě strany bez dalšího oprávněny uplatnit svůj nárok prostřednictvím soudu.</w:t>
      </w:r>
    </w:p>
    <w:p w14:paraId="393965DE" w14:textId="2A86539C" w:rsidR="004A6EF4" w:rsidRPr="00F87FBE" w:rsidRDefault="004A6EF4" w:rsidP="00A0764C">
      <w:pPr>
        <w:pStyle w:val="Textslodst"/>
        <w:numPr>
          <w:ilvl w:val="0"/>
          <w:numId w:val="10"/>
        </w:numPr>
        <w:ind w:left="426" w:hanging="426"/>
        <w:rPr>
          <w:szCs w:val="24"/>
        </w:rPr>
      </w:pPr>
      <w:r w:rsidRPr="00F87FBE">
        <w:rPr>
          <w:szCs w:val="24"/>
        </w:rPr>
        <w:t>Ujednan</w:t>
      </w:r>
      <w:r w:rsidR="000A1987" w:rsidRPr="00F87FBE">
        <w:rPr>
          <w:szCs w:val="24"/>
        </w:rPr>
        <w:t>é</w:t>
      </w:r>
      <w:r w:rsidRPr="00F87FBE">
        <w:rPr>
          <w:szCs w:val="24"/>
        </w:rPr>
        <w:t xml:space="preserve"> </w:t>
      </w:r>
      <w:r w:rsidR="000A1987" w:rsidRPr="00F87FBE">
        <w:rPr>
          <w:szCs w:val="24"/>
        </w:rPr>
        <w:t>jednotkové ceny</w:t>
      </w:r>
      <w:r w:rsidRPr="00F87FBE">
        <w:rPr>
          <w:szCs w:val="24"/>
        </w:rPr>
        <w:t xml:space="preserve"> platí i pro další </w:t>
      </w:r>
      <w:r w:rsidR="00AC342E" w:rsidRPr="00F87FBE">
        <w:rPr>
          <w:szCs w:val="24"/>
        </w:rPr>
        <w:t>o</w:t>
      </w:r>
      <w:r w:rsidR="000A1987" w:rsidRPr="00F87FBE">
        <w:rPr>
          <w:szCs w:val="24"/>
        </w:rPr>
        <w:t>bdobí</w:t>
      </w:r>
      <w:r w:rsidRPr="00F87FBE">
        <w:rPr>
          <w:szCs w:val="24"/>
        </w:rPr>
        <w:t>, nedojde-li k její změně v souladu s touto smlouvou.</w:t>
      </w:r>
    </w:p>
    <w:p w14:paraId="036D84B4" w14:textId="77777777" w:rsidR="007F53CF" w:rsidRPr="00F87FBE" w:rsidRDefault="007F53CF" w:rsidP="007F53CF">
      <w:pPr>
        <w:pStyle w:val="Nadpislnku"/>
        <w:jc w:val="left"/>
        <w:rPr>
          <w:szCs w:val="24"/>
        </w:rPr>
      </w:pPr>
    </w:p>
    <w:p w14:paraId="799876D6" w14:textId="3DC9D7ED" w:rsidR="007F53CF" w:rsidRPr="00F87FBE" w:rsidRDefault="007F53CF" w:rsidP="007F53CF">
      <w:pPr>
        <w:pStyle w:val="Nadpislnku"/>
        <w:rPr>
          <w:szCs w:val="24"/>
          <w:u w:val="single"/>
        </w:rPr>
      </w:pPr>
      <w:r w:rsidRPr="00F87FBE">
        <w:rPr>
          <w:szCs w:val="24"/>
          <w:u w:val="single"/>
        </w:rPr>
        <w:lastRenderedPageBreak/>
        <w:t>Svoz a likvidace velkoobjemového odpadu a černých skládek</w:t>
      </w:r>
    </w:p>
    <w:p w14:paraId="78B2E237" w14:textId="3F7A1633" w:rsidR="00AC342E" w:rsidRPr="00F87FBE" w:rsidRDefault="000874FD" w:rsidP="00C61862">
      <w:pPr>
        <w:pStyle w:val="Nadpislnku"/>
        <w:rPr>
          <w:szCs w:val="24"/>
        </w:rPr>
      </w:pPr>
      <w:r w:rsidRPr="00F87FBE">
        <w:rPr>
          <w:szCs w:val="24"/>
        </w:rPr>
        <w:br/>
      </w:r>
      <w:r w:rsidR="00AC342E" w:rsidRPr="00F87FBE">
        <w:rPr>
          <w:szCs w:val="24"/>
        </w:rPr>
        <w:t>X.</w:t>
      </w:r>
    </w:p>
    <w:p w14:paraId="01B43662" w14:textId="15A25A84" w:rsidR="00C61862" w:rsidRPr="00F87FBE" w:rsidRDefault="00C61862" w:rsidP="00C61862">
      <w:pPr>
        <w:pStyle w:val="Nadpislnku"/>
        <w:rPr>
          <w:szCs w:val="24"/>
        </w:rPr>
      </w:pPr>
      <w:r w:rsidRPr="00F87FBE">
        <w:rPr>
          <w:szCs w:val="24"/>
        </w:rPr>
        <w:t xml:space="preserve">Svoz a likvidace </w:t>
      </w:r>
      <w:r w:rsidR="007F53CF" w:rsidRPr="00F87FBE">
        <w:rPr>
          <w:szCs w:val="24"/>
        </w:rPr>
        <w:t>VO a černých</w:t>
      </w:r>
      <w:r w:rsidRPr="00F87FBE">
        <w:rPr>
          <w:szCs w:val="24"/>
        </w:rPr>
        <w:t xml:space="preserve"> skládek</w:t>
      </w:r>
    </w:p>
    <w:p w14:paraId="78019DCF" w14:textId="6B930FBC" w:rsidR="00356F02" w:rsidRPr="00F87FBE" w:rsidRDefault="00356F02" w:rsidP="00491C3B">
      <w:pPr>
        <w:pStyle w:val="Textslodst"/>
        <w:numPr>
          <w:ilvl w:val="0"/>
          <w:numId w:val="23"/>
        </w:numPr>
        <w:ind w:left="426" w:hanging="426"/>
      </w:pPr>
      <w:bookmarkStart w:id="5" w:name="_Hlk85022151"/>
      <w:r w:rsidRPr="00F87FBE">
        <w:t>TSB se zavazuje rozmísťovat</w:t>
      </w:r>
      <w:r w:rsidR="007E14BB" w:rsidRPr="00F87FBE">
        <w:t xml:space="preserve"> na základě samostatně vystavené objednávky Města</w:t>
      </w:r>
      <w:r w:rsidRPr="00F87FBE">
        <w:t xml:space="preserve"> v dohodnutých termínech velkoobjemové kontejnery na sběr odpadu, velkoobjemového odpadu z domácností, zajišťovat jejich odvoz a likvidaci odpadu sběrným dvorem nebo jiným zařízením vč</w:t>
      </w:r>
      <w:r w:rsidR="00491C3B" w:rsidRPr="00F87FBE">
        <w:t xml:space="preserve">etně </w:t>
      </w:r>
      <w:r w:rsidRPr="00F87FBE">
        <w:t>uložen</w:t>
      </w:r>
      <w:r w:rsidR="00491C3B" w:rsidRPr="00F87FBE">
        <w:t>í</w:t>
      </w:r>
      <w:r w:rsidRPr="00F87FBE">
        <w:t xml:space="preserve"> na skládku za cenu</w:t>
      </w:r>
      <w:r w:rsidR="00093B3F" w:rsidRPr="00F87FBE">
        <w:t xml:space="preserve"> </w:t>
      </w:r>
      <w:r w:rsidR="008F03A3" w:rsidRPr="00F87FBE">
        <w:t xml:space="preserve">dle platného ceníku sběrného dvora a za cenu skutečných nákladů stanovených </w:t>
      </w:r>
      <w:r w:rsidR="00093B3F" w:rsidRPr="00F87FBE">
        <w:t>v souladu s</w:t>
      </w:r>
      <w:r w:rsidR="00C61862" w:rsidRPr="00F87FBE">
        <w:t> </w:t>
      </w:r>
      <w:r w:rsidR="00093B3F" w:rsidRPr="00F87FBE">
        <w:t>článkem</w:t>
      </w:r>
      <w:r w:rsidR="00C61862" w:rsidRPr="00F87FBE">
        <w:t xml:space="preserve"> XIII. </w:t>
      </w:r>
      <w:r w:rsidR="00093B3F" w:rsidRPr="00F87FBE">
        <w:t>této smlouvy</w:t>
      </w:r>
      <w:r w:rsidRPr="00F87FBE">
        <w:t>.</w:t>
      </w:r>
    </w:p>
    <w:p w14:paraId="71100BED" w14:textId="3CC77DC8" w:rsidR="00356F02" w:rsidRPr="00F87FBE" w:rsidRDefault="00356F02" w:rsidP="00093B3F">
      <w:pPr>
        <w:pStyle w:val="Textslodst"/>
        <w:numPr>
          <w:ilvl w:val="0"/>
          <w:numId w:val="23"/>
        </w:numPr>
        <w:ind w:left="426" w:hanging="426"/>
      </w:pPr>
      <w:r w:rsidRPr="00F87FBE">
        <w:t xml:space="preserve">TSB se zavazuje </w:t>
      </w:r>
      <w:r w:rsidR="00093B3F" w:rsidRPr="00F87FBE">
        <w:t xml:space="preserve">na základě samostatně vystavené objednávky Města </w:t>
      </w:r>
      <w:r w:rsidRPr="00F87FBE">
        <w:t>v dohodnutých termínech odstranit tzv.</w:t>
      </w:r>
      <w:r w:rsidR="00491C3B" w:rsidRPr="00F87FBE">
        <w:t xml:space="preserve"> </w:t>
      </w:r>
      <w:r w:rsidRPr="00F87FBE">
        <w:rPr>
          <w:b/>
          <w:bCs/>
        </w:rPr>
        <w:t>“černé skládky“</w:t>
      </w:r>
      <w:r w:rsidRPr="00F87FBE">
        <w:t xml:space="preserve">, </w:t>
      </w:r>
      <w:r w:rsidR="00093B3F" w:rsidRPr="00F87FBE">
        <w:t>jejím naložením, strojem nebo ručně, přistavením kontejnerů a odvozem na sběrný dvůr nebo přímo na skládku odpadů k další likvidaci, a to</w:t>
      </w:r>
      <w:r w:rsidRPr="00F87FBE">
        <w:t xml:space="preserve"> za cenu dle skutečně vynaložených nákladů</w:t>
      </w:r>
      <w:r w:rsidR="00093B3F" w:rsidRPr="00F87FBE">
        <w:t xml:space="preserve"> </w:t>
      </w:r>
      <w:r w:rsidR="008F03A3" w:rsidRPr="00F87FBE">
        <w:t xml:space="preserve">stanovených </w:t>
      </w:r>
      <w:r w:rsidR="00093B3F" w:rsidRPr="00F87FBE">
        <w:t>v souladu s</w:t>
      </w:r>
      <w:r w:rsidR="00C61862" w:rsidRPr="00F87FBE">
        <w:t> </w:t>
      </w:r>
      <w:r w:rsidR="00093B3F" w:rsidRPr="00F87FBE">
        <w:t>článkem</w:t>
      </w:r>
      <w:r w:rsidR="00C61862" w:rsidRPr="00F87FBE">
        <w:t xml:space="preserve"> XIII.</w:t>
      </w:r>
      <w:r w:rsidR="00093B3F" w:rsidRPr="00F87FBE">
        <w:t xml:space="preserve"> této smlouvy.</w:t>
      </w:r>
    </w:p>
    <w:p w14:paraId="0FA67B83" w14:textId="18B06369" w:rsidR="00356F02" w:rsidRPr="00F87FBE" w:rsidRDefault="00356F02" w:rsidP="00491C3B">
      <w:pPr>
        <w:pStyle w:val="Textslodst"/>
        <w:numPr>
          <w:ilvl w:val="0"/>
          <w:numId w:val="23"/>
        </w:numPr>
        <w:ind w:left="426" w:hanging="426"/>
      </w:pPr>
      <w:r w:rsidRPr="00F87FBE">
        <w:t>TSB se</w:t>
      </w:r>
      <w:r w:rsidR="00491C3B" w:rsidRPr="00F87FBE">
        <w:t xml:space="preserve"> zavazuje převzít velkoobjemový odpad (dále také jen jako </w:t>
      </w:r>
      <w:r w:rsidR="00491C3B" w:rsidRPr="00F87FBE">
        <w:rPr>
          <w:b/>
          <w:bCs/>
        </w:rPr>
        <w:t>„VO“</w:t>
      </w:r>
      <w:r w:rsidR="00491C3B" w:rsidRPr="00F87FBE">
        <w:t>) k dopravě a</w:t>
      </w:r>
      <w:r w:rsidRPr="00F87FBE">
        <w:t xml:space="preserve"> odevzd</w:t>
      </w:r>
      <w:r w:rsidR="00491C3B" w:rsidRPr="00F87FBE">
        <w:t xml:space="preserve">at </w:t>
      </w:r>
      <w:r w:rsidRPr="00F87FBE">
        <w:t xml:space="preserve">jej ke zpracování k tomu oprávněné osobě (to vše dále jen </w:t>
      </w:r>
      <w:r w:rsidRPr="00F87FBE">
        <w:rPr>
          <w:b/>
          <w:bCs/>
        </w:rPr>
        <w:t>„</w:t>
      </w:r>
      <w:r w:rsidR="00491C3B" w:rsidRPr="00F87FBE">
        <w:rPr>
          <w:b/>
          <w:bCs/>
        </w:rPr>
        <w:t>s</w:t>
      </w:r>
      <w:r w:rsidRPr="00F87FBE">
        <w:rPr>
          <w:b/>
          <w:bCs/>
        </w:rPr>
        <w:t>voz</w:t>
      </w:r>
      <w:r w:rsidR="00491C3B" w:rsidRPr="00F87FBE">
        <w:rPr>
          <w:b/>
          <w:bCs/>
        </w:rPr>
        <w:t xml:space="preserve"> VO</w:t>
      </w:r>
      <w:r w:rsidRPr="00F87FBE">
        <w:rPr>
          <w:b/>
          <w:bCs/>
        </w:rPr>
        <w:t>“</w:t>
      </w:r>
      <w:r w:rsidRPr="00F87FBE">
        <w:t xml:space="preserve">). TSB je oprávněna </w:t>
      </w:r>
      <w:r w:rsidR="00491C3B" w:rsidRPr="00F87FBE">
        <w:t>s</w:t>
      </w:r>
      <w:r w:rsidRPr="00F87FBE">
        <w:t>voz</w:t>
      </w:r>
      <w:r w:rsidR="00491C3B" w:rsidRPr="00F87FBE">
        <w:t xml:space="preserve"> VO</w:t>
      </w:r>
      <w:r w:rsidRPr="00F87FBE">
        <w:t xml:space="preserve"> nebo některou jeho část zajistit prostřednictvím jiné k tomu oprávněné osoby. Je-li TSB osobou oprávněnou sama odpad zpracovat, může tak učinit.</w:t>
      </w:r>
    </w:p>
    <w:p w14:paraId="00DD002C" w14:textId="25AB56C4" w:rsidR="00356F02" w:rsidRPr="00F87FBE" w:rsidRDefault="00491C3B" w:rsidP="00491C3B">
      <w:pPr>
        <w:pStyle w:val="Textslodst"/>
        <w:numPr>
          <w:ilvl w:val="0"/>
          <w:numId w:val="23"/>
        </w:numPr>
        <w:ind w:left="426" w:hanging="426"/>
      </w:pPr>
      <w:bookmarkStart w:id="6" w:name="_Hlk85022164"/>
      <w:bookmarkEnd w:id="5"/>
      <w:r w:rsidRPr="00F87FBE">
        <w:t xml:space="preserve">Město </w:t>
      </w:r>
      <w:r w:rsidR="00356F02" w:rsidRPr="00F87FBE">
        <w:t xml:space="preserve">se zavazuje zaplatit TSB za </w:t>
      </w:r>
      <w:r w:rsidRPr="00F87FBE">
        <w:t>s</w:t>
      </w:r>
      <w:r w:rsidR="00356F02" w:rsidRPr="00F87FBE">
        <w:t>voz</w:t>
      </w:r>
      <w:r w:rsidRPr="00F87FBE">
        <w:t xml:space="preserve"> VO</w:t>
      </w:r>
      <w:r w:rsidR="00356F02" w:rsidRPr="00F87FBE">
        <w:t xml:space="preserve"> řádně a včas odměnu a poskytnout TSB součinnost potřebnou k provedení </w:t>
      </w:r>
      <w:r w:rsidRPr="00F87FBE">
        <w:t>s</w:t>
      </w:r>
      <w:r w:rsidR="00356F02" w:rsidRPr="00F87FBE">
        <w:t>vozu</w:t>
      </w:r>
      <w:r w:rsidRPr="00F87FBE">
        <w:t xml:space="preserve"> VO</w:t>
      </w:r>
      <w:r w:rsidR="00356F02" w:rsidRPr="00F87FBE">
        <w:t>.</w:t>
      </w:r>
    </w:p>
    <w:bookmarkEnd w:id="6"/>
    <w:p w14:paraId="325D00EB" w14:textId="531B1E3A" w:rsidR="00812E7D" w:rsidRPr="00F87FBE" w:rsidRDefault="00812E7D" w:rsidP="00812E7D">
      <w:pPr>
        <w:pStyle w:val="slolnku"/>
      </w:pPr>
      <w:r w:rsidRPr="00F87FBE">
        <w:t xml:space="preserve">XI. </w:t>
      </w:r>
    </w:p>
    <w:p w14:paraId="34F9109D" w14:textId="2621072B" w:rsidR="00812E7D" w:rsidRPr="00F87FBE" w:rsidRDefault="00812E7D" w:rsidP="00812E7D">
      <w:pPr>
        <w:pStyle w:val="Nadpislnku"/>
      </w:pPr>
      <w:r w:rsidRPr="00F87FBE">
        <w:t>Vymezení rozsahu svozu VO a jeho změny</w:t>
      </w:r>
    </w:p>
    <w:p w14:paraId="51FF1753" w14:textId="586677D9" w:rsidR="00812E7D" w:rsidRPr="00F87FBE" w:rsidRDefault="00812E7D" w:rsidP="00B658B8">
      <w:pPr>
        <w:pStyle w:val="Textslodst"/>
        <w:numPr>
          <w:ilvl w:val="0"/>
          <w:numId w:val="25"/>
        </w:numPr>
        <w:ind w:left="426" w:hanging="426"/>
      </w:pPr>
      <w:r w:rsidRPr="00F87FBE">
        <w:t xml:space="preserve">Rozsahem </w:t>
      </w:r>
      <w:r w:rsidR="00B658B8" w:rsidRPr="00F87FBE">
        <w:t>s</w:t>
      </w:r>
      <w:r w:rsidRPr="00F87FBE">
        <w:t>vozu</w:t>
      </w:r>
      <w:r w:rsidR="00B658B8" w:rsidRPr="00F87FBE">
        <w:t xml:space="preserve"> VO</w:t>
      </w:r>
      <w:r w:rsidRPr="00F87FBE">
        <w:t xml:space="preserve"> se rozumí přistavení nádob </w:t>
      </w:r>
      <w:r w:rsidR="00A0764C" w:rsidRPr="00F87FBE">
        <w:t>(</w:t>
      </w:r>
      <w:r w:rsidRPr="00F87FBE">
        <w:t>kontejnerů</w:t>
      </w:r>
      <w:r w:rsidR="00A0764C" w:rsidRPr="00F87FBE">
        <w:t>)</w:t>
      </w:r>
      <w:r w:rsidRPr="00F87FBE">
        <w:t xml:space="preserve"> pro ukládání odpadů občany </w:t>
      </w:r>
      <w:r w:rsidR="00B658B8" w:rsidRPr="00F87FBE">
        <w:t>M</w:t>
      </w:r>
      <w:r w:rsidRPr="00F87FBE">
        <w:t xml:space="preserve">ěsta, svážení a likvidace odpadu z ujednaných </w:t>
      </w:r>
      <w:r w:rsidR="00B658B8" w:rsidRPr="00F87FBE">
        <w:t xml:space="preserve">míst, </w:t>
      </w:r>
      <w:r w:rsidRPr="00F87FBE">
        <w:t xml:space="preserve">nádob a svozových míst v ujednané četnosti, případně také pronájem nádob </w:t>
      </w:r>
      <w:r w:rsidR="00A0764C" w:rsidRPr="00F87FBE">
        <w:t>(</w:t>
      </w:r>
      <w:r w:rsidRPr="00F87FBE">
        <w:t>kontejnerů</w:t>
      </w:r>
      <w:r w:rsidR="00A0764C" w:rsidRPr="00F87FBE">
        <w:t>)</w:t>
      </w:r>
      <w:r w:rsidRPr="00F87FBE">
        <w:t xml:space="preserve"> na odpad, to vše dle schválené</w:t>
      </w:r>
      <w:r w:rsidR="00093B3F" w:rsidRPr="00F87FBE">
        <w:t xml:space="preserve"> samostatné objednávky Města na svoz </w:t>
      </w:r>
      <w:r w:rsidRPr="00F87FBE">
        <w:t>velkoobjemového odpadu.</w:t>
      </w:r>
    </w:p>
    <w:p w14:paraId="422E9F26" w14:textId="7AA30ACF" w:rsidR="00812E7D" w:rsidRPr="00F87FBE" w:rsidRDefault="00812E7D" w:rsidP="00B658B8">
      <w:pPr>
        <w:pStyle w:val="Textslodst"/>
        <w:numPr>
          <w:ilvl w:val="0"/>
          <w:numId w:val="25"/>
        </w:numPr>
        <w:ind w:left="426" w:hanging="426"/>
      </w:pPr>
      <w:r w:rsidRPr="00F87FBE">
        <w:t>TSB na žádost</w:t>
      </w:r>
      <w:r w:rsidR="00B658B8" w:rsidRPr="00F87FBE">
        <w:t xml:space="preserve"> Města </w:t>
      </w:r>
      <w:r w:rsidRPr="00F87FBE">
        <w:t>rozšíří nebo sníží rozsah svozu o nejvýše 10</w:t>
      </w:r>
      <w:r w:rsidR="00B658B8" w:rsidRPr="00F87FBE">
        <w:t xml:space="preserve"> </w:t>
      </w:r>
      <w:r w:rsidRPr="00F87FBE">
        <w:t xml:space="preserve">%, nebrání-li jí v tom vážné důvody. Provede-li TSB </w:t>
      </w:r>
      <w:r w:rsidR="00B658B8" w:rsidRPr="00F87FBE">
        <w:t>s</w:t>
      </w:r>
      <w:r w:rsidRPr="00F87FBE">
        <w:t xml:space="preserve">voz </w:t>
      </w:r>
      <w:r w:rsidR="00B658B8" w:rsidRPr="00F87FBE">
        <w:t xml:space="preserve">VO </w:t>
      </w:r>
      <w:r w:rsidRPr="00F87FBE">
        <w:t xml:space="preserve">a uhradí-li </w:t>
      </w:r>
      <w:r w:rsidR="00B658B8" w:rsidRPr="00F87FBE">
        <w:t>Měst</w:t>
      </w:r>
      <w:r w:rsidR="00093B3F" w:rsidRPr="00F87FBE">
        <w:t>o</w:t>
      </w:r>
      <w:r w:rsidR="00B658B8" w:rsidRPr="00F87FBE">
        <w:t xml:space="preserve"> </w:t>
      </w:r>
      <w:r w:rsidRPr="00F87FBE">
        <w:t xml:space="preserve">cenu za </w:t>
      </w:r>
      <w:r w:rsidR="00B658B8" w:rsidRPr="00F87FBE">
        <w:t>s</w:t>
      </w:r>
      <w:r w:rsidRPr="00F87FBE">
        <w:t>voz</w:t>
      </w:r>
      <w:r w:rsidR="00B658B8" w:rsidRPr="00F87FBE">
        <w:t xml:space="preserve"> VO</w:t>
      </w:r>
      <w:r w:rsidRPr="00F87FBE">
        <w:t xml:space="preserve"> ve změněném rozsahu, platí změna rozsahu </w:t>
      </w:r>
      <w:r w:rsidR="00B658B8" w:rsidRPr="00F87FBE">
        <w:t>s</w:t>
      </w:r>
      <w:r w:rsidRPr="00F87FBE">
        <w:t>vozu</w:t>
      </w:r>
      <w:r w:rsidR="00B658B8" w:rsidRPr="00F87FBE">
        <w:t xml:space="preserve"> VO</w:t>
      </w:r>
      <w:r w:rsidRPr="00F87FBE">
        <w:t xml:space="preserve"> za ujednanou.</w:t>
      </w:r>
    </w:p>
    <w:p w14:paraId="119C4009" w14:textId="6CDA985B" w:rsidR="00812E7D" w:rsidRPr="00F87FBE" w:rsidRDefault="00812E7D" w:rsidP="00B658B8">
      <w:pPr>
        <w:pStyle w:val="Textslodst"/>
        <w:numPr>
          <w:ilvl w:val="0"/>
          <w:numId w:val="25"/>
        </w:numPr>
        <w:ind w:left="426" w:hanging="426"/>
      </w:pPr>
      <w:r w:rsidRPr="00F87FBE">
        <w:t>TSB je oprávněna výjimečně změnit den přistavení nebo odvozu nádob, zejména z důvodu poruchy vozidla, zákonem stanoveného svátku, nesjízdnosti či uzavírky místních komunikací, nepříznivého počasí nebo jiného zásahu vyšší moci.</w:t>
      </w:r>
    </w:p>
    <w:p w14:paraId="4D3D4116" w14:textId="523700B3" w:rsidR="00093B3F" w:rsidRPr="00F87FBE" w:rsidRDefault="00093B3F" w:rsidP="00A0764C">
      <w:pPr>
        <w:pStyle w:val="Textslodst"/>
        <w:numPr>
          <w:ilvl w:val="0"/>
          <w:numId w:val="25"/>
        </w:numPr>
        <w:ind w:left="426" w:hanging="426"/>
      </w:pPr>
      <w:r w:rsidRPr="00F87FBE">
        <w:t>Město zajistí, aby do sběrných nádob nebyly odkládány horké popeloviny, věci pod tlakem či el. proudem, věci, které mohou explodovat nebo věci jinak nebezpečné. Nedodrží-li Město podmínky dle tohoto odstavce, může TSB provedení svozu VO odmítnout.</w:t>
      </w:r>
    </w:p>
    <w:p w14:paraId="692DD221" w14:textId="3BE6F70D" w:rsidR="00812E7D" w:rsidRPr="00F87FBE" w:rsidRDefault="00B658B8" w:rsidP="00812E7D">
      <w:pPr>
        <w:pStyle w:val="Textslodst"/>
        <w:spacing w:before="240"/>
        <w:jc w:val="center"/>
        <w:rPr>
          <w:b/>
        </w:rPr>
      </w:pPr>
      <w:r w:rsidRPr="00F87FBE">
        <w:rPr>
          <w:b/>
        </w:rPr>
        <w:t>X</w:t>
      </w:r>
      <w:r w:rsidR="0004169B" w:rsidRPr="00F87FBE">
        <w:rPr>
          <w:b/>
        </w:rPr>
        <w:t>I</w:t>
      </w:r>
      <w:r w:rsidR="00C61862" w:rsidRPr="00F87FBE">
        <w:rPr>
          <w:b/>
        </w:rPr>
        <w:t>I</w:t>
      </w:r>
      <w:r w:rsidR="00812E7D" w:rsidRPr="00F87FBE">
        <w:rPr>
          <w:b/>
        </w:rPr>
        <w:t>.</w:t>
      </w:r>
    </w:p>
    <w:p w14:paraId="1DE32424" w14:textId="6CBE8C85" w:rsidR="00812E7D" w:rsidRPr="00F87FBE" w:rsidRDefault="00812E7D" w:rsidP="00812E7D">
      <w:pPr>
        <w:pStyle w:val="Nadpislnku"/>
      </w:pPr>
      <w:r w:rsidRPr="00F87FBE">
        <w:t xml:space="preserve">Kontrola </w:t>
      </w:r>
      <w:r w:rsidR="00B658B8" w:rsidRPr="00F87FBE">
        <w:t>s</w:t>
      </w:r>
      <w:r w:rsidRPr="00F87FBE">
        <w:t>vozu</w:t>
      </w:r>
      <w:r w:rsidR="00B658B8" w:rsidRPr="00F87FBE">
        <w:t xml:space="preserve"> VO</w:t>
      </w:r>
    </w:p>
    <w:p w14:paraId="2DEE3EFD" w14:textId="0CDCAAB2" w:rsidR="00812E7D" w:rsidRPr="00F87FBE" w:rsidRDefault="00812E7D" w:rsidP="00B658B8">
      <w:pPr>
        <w:pStyle w:val="Textslodst"/>
        <w:numPr>
          <w:ilvl w:val="0"/>
          <w:numId w:val="27"/>
        </w:numPr>
        <w:ind w:left="426" w:hanging="426"/>
      </w:pPr>
      <w:r w:rsidRPr="00F87FBE">
        <w:t xml:space="preserve">Vážení skutečného množství odpadu bude probíhat na vážních systémech TSB a systémech skládkové společnosti nebo </w:t>
      </w:r>
      <w:r w:rsidR="007D2B4F" w:rsidRPr="00F87FBE">
        <w:t>v zařízení přebírající jiné oprávněné osoby</w:t>
      </w:r>
      <w:r w:rsidRPr="00F87FBE">
        <w:t>.</w:t>
      </w:r>
    </w:p>
    <w:p w14:paraId="27F33572" w14:textId="761E4DFE" w:rsidR="00812E7D" w:rsidRPr="00F87FBE" w:rsidRDefault="00B658B8" w:rsidP="00B658B8">
      <w:pPr>
        <w:pStyle w:val="Textslodst"/>
        <w:numPr>
          <w:ilvl w:val="0"/>
          <w:numId w:val="27"/>
        </w:numPr>
        <w:ind w:left="426" w:hanging="426"/>
      </w:pPr>
      <w:r w:rsidRPr="00F87FBE">
        <w:t xml:space="preserve">Město </w:t>
      </w:r>
      <w:r w:rsidR="00812E7D" w:rsidRPr="00F87FBE">
        <w:t>je oprávněn</w:t>
      </w:r>
      <w:r w:rsidRPr="00F87FBE">
        <w:t>o</w:t>
      </w:r>
      <w:r w:rsidR="00812E7D" w:rsidRPr="00F87FBE">
        <w:t xml:space="preserve"> průběžně nahlížet do dokladů o vážení a zhotovit si jejich kopie. TSB vyhotoví dílčí vážní lístek pouze na základě předchozí písemné žádosti </w:t>
      </w:r>
      <w:r w:rsidRPr="00F87FBE">
        <w:t>Města</w:t>
      </w:r>
      <w:r w:rsidR="00812E7D" w:rsidRPr="00F87FBE">
        <w:t>.</w:t>
      </w:r>
    </w:p>
    <w:p w14:paraId="1492293E" w14:textId="77777777" w:rsidR="00B658B8" w:rsidRPr="00F87FBE" w:rsidRDefault="00B658B8" w:rsidP="00B658B8">
      <w:pPr>
        <w:pStyle w:val="Textslodst"/>
        <w:numPr>
          <w:ilvl w:val="0"/>
          <w:numId w:val="27"/>
        </w:numPr>
        <w:ind w:left="426" w:hanging="426"/>
      </w:pPr>
      <w:r w:rsidRPr="00F87FBE">
        <w:t xml:space="preserve">Město </w:t>
      </w:r>
      <w:r w:rsidR="00812E7D" w:rsidRPr="00F87FBE">
        <w:t>je oprávněn</w:t>
      </w:r>
      <w:r w:rsidRPr="00F87FBE">
        <w:t>o</w:t>
      </w:r>
      <w:r w:rsidR="00812E7D" w:rsidRPr="00F87FBE">
        <w:t xml:space="preserve"> kontrolovat řádné a včasné provádění </w:t>
      </w:r>
      <w:r w:rsidRPr="00F87FBE">
        <w:t>s</w:t>
      </w:r>
      <w:r w:rsidR="00812E7D" w:rsidRPr="00F87FBE">
        <w:t>vozu</w:t>
      </w:r>
      <w:r w:rsidRPr="00F87FBE">
        <w:t xml:space="preserve"> VO</w:t>
      </w:r>
      <w:r w:rsidR="00812E7D" w:rsidRPr="00F87FBE">
        <w:t xml:space="preserve">. Zjistí-li vady, oznámí je nejpozději do 3 pracovních dní TSB s vymezením vady a uplatněného práva z ní, jinak platí, že </w:t>
      </w:r>
      <w:r w:rsidRPr="00F87FBE">
        <w:t>s</w:t>
      </w:r>
      <w:r w:rsidR="00812E7D" w:rsidRPr="00F87FBE">
        <w:t xml:space="preserve">voz </w:t>
      </w:r>
      <w:r w:rsidRPr="00F87FBE">
        <w:t xml:space="preserve">VO </w:t>
      </w:r>
      <w:r w:rsidR="00812E7D" w:rsidRPr="00F87FBE">
        <w:t>byl proveden bez vad. TSB se k řádně uplatněné vadě vyjádří do 3 pracovních dnů</w:t>
      </w:r>
      <w:r w:rsidRPr="00F87FBE">
        <w:t xml:space="preserve"> po jejím vytknutí</w:t>
      </w:r>
      <w:r w:rsidR="00812E7D" w:rsidRPr="00F87FBE">
        <w:t>.</w:t>
      </w:r>
    </w:p>
    <w:p w14:paraId="5B021C41" w14:textId="2BAE2ACB" w:rsidR="00812E7D" w:rsidRPr="00F87FBE" w:rsidRDefault="00812E7D" w:rsidP="00B658B8">
      <w:pPr>
        <w:pStyle w:val="Textslodst"/>
        <w:numPr>
          <w:ilvl w:val="0"/>
          <w:numId w:val="27"/>
        </w:numPr>
        <w:ind w:left="426" w:hanging="426"/>
      </w:pPr>
      <w:r w:rsidRPr="00F87FBE">
        <w:lastRenderedPageBreak/>
        <w:t xml:space="preserve">Byl-li </w:t>
      </w:r>
      <w:r w:rsidR="00B658B8" w:rsidRPr="00F87FBE">
        <w:t xml:space="preserve">svoz VO, </w:t>
      </w:r>
      <w:r w:rsidRPr="00F87FBE">
        <w:t>jeho část</w:t>
      </w:r>
      <w:r w:rsidR="00B658B8" w:rsidRPr="00F87FBE">
        <w:t>, popřípadě likvidace černé skládky,</w:t>
      </w:r>
      <w:r w:rsidRPr="00F87FBE">
        <w:t xml:space="preserve"> provedena vadně nebo vůbec, může </w:t>
      </w:r>
      <w:r w:rsidR="00B658B8" w:rsidRPr="00F87FBE">
        <w:t xml:space="preserve">Město </w:t>
      </w:r>
      <w:r w:rsidRPr="00F87FBE">
        <w:t xml:space="preserve">požadovat odstranění vady řádným provedením vadného </w:t>
      </w:r>
      <w:r w:rsidR="00B658B8" w:rsidRPr="00F87FBE">
        <w:t>s</w:t>
      </w:r>
      <w:r w:rsidRPr="00F87FBE">
        <w:t xml:space="preserve">vozu </w:t>
      </w:r>
      <w:r w:rsidR="00B658B8" w:rsidRPr="00F87FBE">
        <w:t xml:space="preserve">VO </w:t>
      </w:r>
      <w:r w:rsidRPr="00F87FBE">
        <w:t>nebo jeho části</w:t>
      </w:r>
      <w:r w:rsidR="00B658B8" w:rsidRPr="00F87FBE">
        <w:t xml:space="preserve"> či řádným provedením likvidace černé skládky.</w:t>
      </w:r>
    </w:p>
    <w:p w14:paraId="27070B46" w14:textId="77777777" w:rsidR="00C61862" w:rsidRPr="00F87FBE" w:rsidRDefault="00945871" w:rsidP="00C61862">
      <w:pPr>
        <w:pStyle w:val="Textslodst"/>
        <w:numPr>
          <w:ilvl w:val="0"/>
          <w:numId w:val="27"/>
        </w:numPr>
        <w:ind w:left="426" w:hanging="426"/>
      </w:pPr>
      <w:r w:rsidRPr="00F87FBE">
        <w:t xml:space="preserve">TSB je povinna provádět svoz VO nebo zajistit jeho provádění v souladu s právními předpisy, zejména </w:t>
      </w:r>
      <w:r w:rsidRPr="00F87FBE">
        <w:rPr>
          <w:szCs w:val="24"/>
        </w:rPr>
        <w:t>se zákonem č. 541/2020 Sb., o odpadech, ve znění pozdějších předpisů, a dalších souvisejících právních předpisů.</w:t>
      </w:r>
    </w:p>
    <w:p w14:paraId="064EA0C2" w14:textId="1557287C" w:rsidR="00945871" w:rsidRPr="00F87FBE" w:rsidRDefault="00945871" w:rsidP="00C61862">
      <w:pPr>
        <w:pStyle w:val="Textslodst"/>
        <w:numPr>
          <w:ilvl w:val="0"/>
          <w:numId w:val="27"/>
        </w:numPr>
        <w:ind w:left="426" w:hanging="426"/>
      </w:pPr>
      <w:r w:rsidRPr="00F87FBE">
        <w:t>TSB se zavazuje provést úklid znečištění, které vzniklo prováděním svozu</w:t>
      </w:r>
      <w:r w:rsidR="0004169B" w:rsidRPr="00F87FBE">
        <w:t xml:space="preserve"> a v případě požadavku Města</w:t>
      </w:r>
      <w:r w:rsidR="00C61862" w:rsidRPr="00F87FBE">
        <w:t xml:space="preserve"> </w:t>
      </w:r>
      <w:r w:rsidR="0004169B" w:rsidRPr="00F87FBE">
        <w:t>na pronájem nádoby (kontejneru) tuto přistavit na požadované místo.</w:t>
      </w:r>
      <w:r w:rsidRPr="00F87FBE">
        <w:t xml:space="preserve"> </w:t>
      </w:r>
    </w:p>
    <w:p w14:paraId="56B501D5" w14:textId="73B4A040" w:rsidR="00B658B8" w:rsidRPr="00F87FBE" w:rsidRDefault="00766782" w:rsidP="00B658B8">
      <w:pPr>
        <w:pStyle w:val="slolnku"/>
      </w:pPr>
      <w:r w:rsidRPr="00F87FBE">
        <w:t>X</w:t>
      </w:r>
      <w:r w:rsidR="00C61862" w:rsidRPr="00F87FBE">
        <w:t>III</w:t>
      </w:r>
      <w:r w:rsidR="00B658B8" w:rsidRPr="00F87FBE">
        <w:t>.</w:t>
      </w:r>
    </w:p>
    <w:p w14:paraId="79142B82" w14:textId="428C4B0C" w:rsidR="00B658B8" w:rsidRPr="00F87FBE" w:rsidRDefault="00B658B8" w:rsidP="00B658B8">
      <w:pPr>
        <w:pStyle w:val="Nadpislnku"/>
      </w:pPr>
      <w:r w:rsidRPr="00F87FBE">
        <w:t>Výše odměny</w:t>
      </w:r>
      <w:r w:rsidR="0004169B" w:rsidRPr="00F87FBE">
        <w:t xml:space="preserve"> </w:t>
      </w:r>
      <w:r w:rsidR="00C61862" w:rsidRPr="00F87FBE">
        <w:t xml:space="preserve">za svoz VO a likvidaci černých skládek </w:t>
      </w:r>
      <w:r w:rsidR="0004169B" w:rsidRPr="00F87FBE">
        <w:t>a její placení</w:t>
      </w:r>
    </w:p>
    <w:p w14:paraId="15D5FFFB" w14:textId="29FDF4D1" w:rsidR="00B658B8" w:rsidRPr="00F87FBE" w:rsidRDefault="00766782" w:rsidP="00766782">
      <w:pPr>
        <w:pStyle w:val="Textslodst"/>
        <w:numPr>
          <w:ilvl w:val="0"/>
          <w:numId w:val="30"/>
        </w:numPr>
        <w:ind w:left="426" w:hanging="426"/>
      </w:pPr>
      <w:r w:rsidRPr="00F87FBE">
        <w:t xml:space="preserve">Město </w:t>
      </w:r>
      <w:r w:rsidR="00B658B8" w:rsidRPr="00F87FBE">
        <w:t>se zavazuje</w:t>
      </w:r>
      <w:r w:rsidRPr="00F87FBE">
        <w:t xml:space="preserve"> za svoz VO a likvidaci černých skládek</w:t>
      </w:r>
      <w:r w:rsidR="00B658B8" w:rsidRPr="00F87FBE">
        <w:t xml:space="preserve"> uhradit TSB odměnu v celkové výši odpovídající skutečně provedenému rozsahu </w:t>
      </w:r>
      <w:r w:rsidRPr="00F87FBE">
        <w:t>s</w:t>
      </w:r>
      <w:r w:rsidR="00B658B8" w:rsidRPr="00F87FBE">
        <w:t>vozu</w:t>
      </w:r>
      <w:r w:rsidRPr="00F87FBE">
        <w:t xml:space="preserve"> VO</w:t>
      </w:r>
      <w:r w:rsidR="00B658B8" w:rsidRPr="00F87FBE">
        <w:t xml:space="preserve"> </w:t>
      </w:r>
      <w:r w:rsidR="00391400" w:rsidRPr="00F87FBE">
        <w:t>a likvidace černých skládek n</w:t>
      </w:r>
      <w:r w:rsidR="00B658B8" w:rsidRPr="00F87FBE">
        <w:t xml:space="preserve">a základě jednotkových cen ujednaných v příloze č. </w:t>
      </w:r>
      <w:r w:rsidR="009B334C" w:rsidRPr="00F87FBE">
        <w:t>4</w:t>
      </w:r>
      <w:r w:rsidR="00B658B8" w:rsidRPr="00F87FBE">
        <w:t>, která bude vypočtena takto:</w:t>
      </w:r>
    </w:p>
    <w:p w14:paraId="4DCA0D6F" w14:textId="586D0BEA" w:rsidR="00B658B8" w:rsidRPr="00F87FBE" w:rsidRDefault="00766782" w:rsidP="00B658B8">
      <w:pPr>
        <w:pStyle w:val="Textslodst"/>
        <w:numPr>
          <w:ilvl w:val="1"/>
          <w:numId w:val="10"/>
        </w:numPr>
      </w:pPr>
      <w:r w:rsidRPr="00F87FBE">
        <w:t xml:space="preserve"> </w:t>
      </w:r>
      <w:r w:rsidRPr="00F87FBE">
        <w:tab/>
        <w:t>u</w:t>
      </w:r>
      <w:r w:rsidR="00B658B8" w:rsidRPr="00F87FBE">
        <w:t>jeté kilometry vozidel, hodiny pracovních strojů a ceny ruční práce při svozu velkoobjemových kontejnerů a likvidac</w:t>
      </w:r>
      <w:r w:rsidR="00391400" w:rsidRPr="00F87FBE">
        <w:t>e</w:t>
      </w:r>
      <w:r w:rsidR="00B658B8" w:rsidRPr="00F87FBE">
        <w:t xml:space="preserve"> černých skládek budou vynásobeny jednotkovou cenou stanovenou pro příslušný typ vozidla, stroje a pracovníka dle přílohy č. </w:t>
      </w:r>
      <w:r w:rsidR="009B334C" w:rsidRPr="00F87FBE">
        <w:t>4</w:t>
      </w:r>
    </w:p>
    <w:p w14:paraId="5B723F94" w14:textId="7F137FEA" w:rsidR="00B658B8" w:rsidRPr="00F87FBE" w:rsidRDefault="00766782" w:rsidP="00B658B8">
      <w:pPr>
        <w:pStyle w:val="Textslodst"/>
        <w:numPr>
          <w:ilvl w:val="1"/>
          <w:numId w:val="10"/>
        </w:numPr>
      </w:pPr>
      <w:r w:rsidRPr="00F87FBE">
        <w:t xml:space="preserve"> </w:t>
      </w:r>
      <w:r w:rsidRPr="00F87FBE">
        <w:tab/>
      </w:r>
      <w:r w:rsidR="00B658B8" w:rsidRPr="00F87FBE">
        <w:t xml:space="preserve">počet pronajatých nádob dle druhu a objemu bude za každý započatý den jejich nájmu vynásoben příslušnou jednotkovou cenou dle přílohy č. </w:t>
      </w:r>
      <w:r w:rsidR="009B334C" w:rsidRPr="00F87FBE">
        <w:t>4</w:t>
      </w:r>
    </w:p>
    <w:p w14:paraId="48FDEBF4" w14:textId="537F2029" w:rsidR="00B658B8" w:rsidRPr="00F87FBE" w:rsidRDefault="00766782" w:rsidP="00B658B8">
      <w:pPr>
        <w:pStyle w:val="Textslodst"/>
        <w:numPr>
          <w:ilvl w:val="1"/>
          <w:numId w:val="10"/>
        </w:numPr>
      </w:pPr>
      <w:r w:rsidRPr="00F87FBE">
        <w:t xml:space="preserve"> </w:t>
      </w:r>
      <w:r w:rsidRPr="00F87FBE">
        <w:tab/>
      </w:r>
      <w:r w:rsidR="00B658B8" w:rsidRPr="00F87FBE">
        <w:t xml:space="preserve">počet manipulací s nádobami vynásobením příslušné jednotkové ceny dle přílohy č. </w:t>
      </w:r>
      <w:r w:rsidR="009B334C" w:rsidRPr="00F87FBE">
        <w:t>4</w:t>
      </w:r>
    </w:p>
    <w:p w14:paraId="5051CBA7" w14:textId="5A5BA135" w:rsidR="00B658B8" w:rsidRPr="00F87FBE" w:rsidRDefault="00766782" w:rsidP="00B658B8">
      <w:pPr>
        <w:pStyle w:val="Textslodst"/>
        <w:numPr>
          <w:ilvl w:val="1"/>
          <w:numId w:val="10"/>
        </w:numPr>
      </w:pPr>
      <w:r w:rsidRPr="00F87FBE">
        <w:t xml:space="preserve"> </w:t>
      </w:r>
      <w:r w:rsidRPr="00F87FBE">
        <w:tab/>
      </w:r>
      <w:r w:rsidR="00B658B8" w:rsidRPr="00F87FBE">
        <w:t>poplatků za uložení odpadu v zákonné výši, a ceny za likvidaci odpadu, která se rovná počtu tun svezeného odpadu vynásobenému cenou za likvidaci 1 tuny odpadu cenou dle skládky nebo dle ceny za využití sběrného dvora; v případě rozporu platí vyšší částka</w:t>
      </w:r>
      <w:r w:rsidRPr="00F87FBE">
        <w:t>.</w:t>
      </w:r>
    </w:p>
    <w:p w14:paraId="6CFEA19A" w14:textId="60887E78" w:rsidR="00B658B8" w:rsidRPr="00F87FBE" w:rsidRDefault="00B658B8" w:rsidP="003A2668">
      <w:pPr>
        <w:pStyle w:val="Textslodst"/>
        <w:numPr>
          <w:ilvl w:val="0"/>
          <w:numId w:val="30"/>
        </w:numPr>
        <w:tabs>
          <w:tab w:val="clear" w:pos="1260"/>
          <w:tab w:val="left" w:pos="1418"/>
        </w:tabs>
        <w:ind w:left="426" w:hanging="426"/>
      </w:pPr>
      <w:r w:rsidRPr="00F87FBE">
        <w:t>K</w:t>
      </w:r>
      <w:r w:rsidR="009B334C" w:rsidRPr="00F87FBE">
        <w:t> </w:t>
      </w:r>
      <w:r w:rsidRPr="00F87FBE">
        <w:t>odměně</w:t>
      </w:r>
      <w:r w:rsidR="009B334C" w:rsidRPr="00F87FBE">
        <w:t xml:space="preserve"> dle tohoto článku smlouvy</w:t>
      </w:r>
      <w:r w:rsidRPr="00F87FBE">
        <w:t xml:space="preserve"> TSB přičte daně a poplatky plynoucí z právních předpisů v jimi stanovené výši, zejména pak daň z přidané hodnoty (dále jen </w:t>
      </w:r>
      <w:r w:rsidR="00766782" w:rsidRPr="00F87FBE">
        <w:t>„</w:t>
      </w:r>
      <w:r w:rsidRPr="00F87FBE">
        <w:t>DPH</w:t>
      </w:r>
      <w:r w:rsidR="00766782" w:rsidRPr="00F87FBE">
        <w:t>“</w:t>
      </w:r>
      <w:r w:rsidRPr="00F87FBE">
        <w:t>). Dojde-li ke změně sazby daně či poplatku, TSB odpovídajícím způsobem změní fakturovanou částku bez dalšího.</w:t>
      </w:r>
    </w:p>
    <w:p w14:paraId="0123869E" w14:textId="30E16D28" w:rsidR="00540046" w:rsidRPr="00F87FBE" w:rsidRDefault="00540046" w:rsidP="00C61862">
      <w:pPr>
        <w:pStyle w:val="Textslodst"/>
        <w:numPr>
          <w:ilvl w:val="0"/>
          <w:numId w:val="30"/>
        </w:numPr>
        <w:tabs>
          <w:tab w:val="clear" w:pos="1260"/>
          <w:tab w:val="left" w:pos="1418"/>
        </w:tabs>
        <w:ind w:left="426" w:hanging="426"/>
      </w:pPr>
      <w:r w:rsidRPr="00F87FBE">
        <w:t>Odměnu v ujednané výši bude Město platit zpětně měsíčně</w:t>
      </w:r>
      <w:r w:rsidRPr="00F87FBE">
        <w:rPr>
          <w:b/>
        </w:rPr>
        <w:t xml:space="preserve"> </w:t>
      </w:r>
      <w:r w:rsidRPr="00F87FBE">
        <w:t>na základě TSB vystavené a Městu zaslané faktury s náležitostmi daňového a účetního dokladu v souladu s čl</w:t>
      </w:r>
      <w:r w:rsidR="00C61862" w:rsidRPr="00F87FBE">
        <w:t>ánkem</w:t>
      </w:r>
      <w:r w:rsidRPr="00F87FBE">
        <w:t xml:space="preserve"> </w:t>
      </w:r>
      <w:r w:rsidR="00C61862" w:rsidRPr="00F87FBE">
        <w:t>I</w:t>
      </w:r>
      <w:r w:rsidRPr="00F87FBE">
        <w:t>X. této smlouvy.</w:t>
      </w:r>
    </w:p>
    <w:p w14:paraId="3326F90B" w14:textId="370E89EA" w:rsidR="00355D6A" w:rsidRPr="00F87FBE" w:rsidRDefault="00355D6A" w:rsidP="00355D6A">
      <w:pPr>
        <w:pStyle w:val="Textslodst"/>
        <w:ind w:left="426"/>
        <w:rPr>
          <w:szCs w:val="24"/>
        </w:rPr>
      </w:pPr>
    </w:p>
    <w:p w14:paraId="46EDAC9F" w14:textId="77777777" w:rsidR="007F53CF" w:rsidRPr="00F87FBE" w:rsidRDefault="007F53CF" w:rsidP="007F53CF">
      <w:pPr>
        <w:autoSpaceDE w:val="0"/>
        <w:autoSpaceDN w:val="0"/>
        <w:adjustRightInd w:val="0"/>
        <w:jc w:val="center"/>
        <w:rPr>
          <w:b/>
          <w:bCs/>
          <w:szCs w:val="24"/>
          <w:u w:val="single"/>
        </w:rPr>
      </w:pPr>
      <w:r w:rsidRPr="00F87FBE">
        <w:rPr>
          <w:b/>
          <w:bCs/>
          <w:szCs w:val="24"/>
          <w:u w:val="single"/>
        </w:rPr>
        <w:t>Ukládání a zpracování bioodpadu na Kompostárně Bruntál</w:t>
      </w:r>
    </w:p>
    <w:p w14:paraId="43CDAAFA" w14:textId="77777777" w:rsidR="007F53CF" w:rsidRPr="00F87FBE" w:rsidRDefault="007F53CF" w:rsidP="00355D6A">
      <w:pPr>
        <w:pStyle w:val="Textslodst"/>
        <w:ind w:left="426"/>
        <w:rPr>
          <w:szCs w:val="24"/>
        </w:rPr>
      </w:pPr>
    </w:p>
    <w:p w14:paraId="6B7AB60D" w14:textId="708DE98E" w:rsidR="00181360" w:rsidRPr="00F87FBE" w:rsidRDefault="006D0D1E" w:rsidP="00181360">
      <w:pPr>
        <w:autoSpaceDE w:val="0"/>
        <w:autoSpaceDN w:val="0"/>
        <w:adjustRightInd w:val="0"/>
        <w:jc w:val="center"/>
        <w:rPr>
          <w:b/>
          <w:bCs/>
          <w:szCs w:val="24"/>
        </w:rPr>
      </w:pPr>
      <w:r w:rsidRPr="00F87FBE">
        <w:rPr>
          <w:b/>
          <w:bCs/>
          <w:szCs w:val="24"/>
        </w:rPr>
        <w:t>X</w:t>
      </w:r>
      <w:r w:rsidR="00AC3C18" w:rsidRPr="00F87FBE">
        <w:rPr>
          <w:b/>
          <w:bCs/>
          <w:szCs w:val="24"/>
        </w:rPr>
        <w:t>I</w:t>
      </w:r>
      <w:r w:rsidR="00C61862" w:rsidRPr="00F87FBE">
        <w:rPr>
          <w:b/>
          <w:bCs/>
          <w:szCs w:val="24"/>
        </w:rPr>
        <w:t>V</w:t>
      </w:r>
      <w:r w:rsidR="00181360" w:rsidRPr="00F87FBE">
        <w:rPr>
          <w:b/>
          <w:bCs/>
          <w:szCs w:val="24"/>
        </w:rPr>
        <w:t>.</w:t>
      </w:r>
    </w:p>
    <w:p w14:paraId="152CCD04" w14:textId="4C509837" w:rsidR="00C61862" w:rsidRPr="00F87FBE" w:rsidRDefault="00C61862" w:rsidP="00C61862">
      <w:pPr>
        <w:autoSpaceDE w:val="0"/>
        <w:autoSpaceDN w:val="0"/>
        <w:adjustRightInd w:val="0"/>
        <w:jc w:val="center"/>
        <w:rPr>
          <w:b/>
          <w:bCs/>
          <w:szCs w:val="24"/>
        </w:rPr>
      </w:pPr>
      <w:r w:rsidRPr="00F87FBE">
        <w:rPr>
          <w:b/>
          <w:bCs/>
          <w:szCs w:val="24"/>
        </w:rPr>
        <w:t>Ukládání a zpracování bioodpadu</w:t>
      </w:r>
    </w:p>
    <w:p w14:paraId="68F7173F" w14:textId="77777777" w:rsidR="00181360" w:rsidRPr="00F87FBE" w:rsidRDefault="00181360" w:rsidP="00181360">
      <w:pPr>
        <w:autoSpaceDE w:val="0"/>
        <w:autoSpaceDN w:val="0"/>
        <w:adjustRightInd w:val="0"/>
        <w:jc w:val="both"/>
        <w:rPr>
          <w:szCs w:val="24"/>
        </w:rPr>
      </w:pPr>
    </w:p>
    <w:p w14:paraId="40DBC2AA" w14:textId="76A75DCF" w:rsidR="00C61862" w:rsidRPr="00F87FBE" w:rsidRDefault="006D0D1E"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TSB j</w:t>
      </w:r>
      <w:r w:rsidR="00181360" w:rsidRPr="00F87FBE">
        <w:rPr>
          <w:sz w:val="24"/>
          <w:szCs w:val="24"/>
        </w:rPr>
        <w:t>e oprávněn</w:t>
      </w:r>
      <w:r w:rsidRPr="00F87FBE">
        <w:rPr>
          <w:sz w:val="24"/>
          <w:szCs w:val="24"/>
        </w:rPr>
        <w:t>a</w:t>
      </w:r>
      <w:r w:rsidR="00181360" w:rsidRPr="00F87FBE">
        <w:rPr>
          <w:sz w:val="24"/>
          <w:szCs w:val="24"/>
        </w:rPr>
        <w:t xml:space="preserve"> dle </w:t>
      </w:r>
      <w:r w:rsidR="00AC3C18" w:rsidRPr="00F87FBE">
        <w:rPr>
          <w:sz w:val="24"/>
          <w:szCs w:val="24"/>
        </w:rPr>
        <w:t xml:space="preserve">příslušného </w:t>
      </w:r>
      <w:r w:rsidR="00181360" w:rsidRPr="00F87FBE">
        <w:rPr>
          <w:sz w:val="24"/>
          <w:szCs w:val="24"/>
        </w:rPr>
        <w:t xml:space="preserve">rozhodnutí Krajského </w:t>
      </w:r>
      <w:r w:rsidRPr="00F87FBE">
        <w:rPr>
          <w:sz w:val="24"/>
          <w:szCs w:val="24"/>
        </w:rPr>
        <w:t>úřadu</w:t>
      </w:r>
      <w:r w:rsidR="00181360" w:rsidRPr="00F87FBE">
        <w:rPr>
          <w:sz w:val="24"/>
          <w:szCs w:val="24"/>
        </w:rPr>
        <w:t xml:space="preserve"> Moravskoslezského kraje provozovat zařízení k využívání odpadů s názvem "Kompostárna Bruntál" (v textu smlouvy a pro její účely též jen</w:t>
      </w:r>
      <w:r w:rsidRPr="00F87FBE">
        <w:rPr>
          <w:sz w:val="24"/>
          <w:szCs w:val="24"/>
        </w:rPr>
        <w:t xml:space="preserve"> jako</w:t>
      </w:r>
      <w:r w:rsidR="00181360" w:rsidRPr="00F87FBE">
        <w:rPr>
          <w:sz w:val="24"/>
          <w:szCs w:val="24"/>
        </w:rPr>
        <w:t xml:space="preserve"> </w:t>
      </w:r>
      <w:r w:rsidR="00181360" w:rsidRPr="00F87FBE">
        <w:rPr>
          <w:b/>
          <w:bCs/>
          <w:sz w:val="24"/>
          <w:szCs w:val="24"/>
        </w:rPr>
        <w:t>"Kompostárna"</w:t>
      </w:r>
      <w:r w:rsidR="00181360" w:rsidRPr="00F87FBE">
        <w:rPr>
          <w:sz w:val="24"/>
          <w:szCs w:val="24"/>
        </w:rPr>
        <w:t>)</w:t>
      </w:r>
      <w:r w:rsidRPr="00F87FBE">
        <w:rPr>
          <w:sz w:val="24"/>
          <w:szCs w:val="24"/>
        </w:rPr>
        <w:t xml:space="preserve">, umístěné </w:t>
      </w:r>
      <w:r w:rsidR="00181360" w:rsidRPr="00F87FBE">
        <w:rPr>
          <w:sz w:val="24"/>
          <w:szCs w:val="24"/>
        </w:rPr>
        <w:t xml:space="preserve">na pozemcích parc. </w:t>
      </w:r>
      <w:r w:rsidR="00C61862" w:rsidRPr="00F87FBE">
        <w:rPr>
          <w:sz w:val="24"/>
          <w:szCs w:val="24"/>
        </w:rPr>
        <w:br/>
      </w:r>
      <w:r w:rsidR="00181360" w:rsidRPr="00F87FBE">
        <w:rPr>
          <w:sz w:val="24"/>
          <w:szCs w:val="24"/>
        </w:rPr>
        <w:t xml:space="preserve">č. 1274 - ostatní plocha (ostatní komunikace) a parc. č. 1276 - ostatní plocha (manipulační plocha), v katastrálním území Moravský Kočov. </w:t>
      </w:r>
    </w:p>
    <w:p w14:paraId="00D7753F" w14:textId="77777777" w:rsidR="00C61862" w:rsidRPr="00F87FBE" w:rsidRDefault="006D0D1E"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 xml:space="preserve">Na základě této smlouvy TSB provádí pro Město </w:t>
      </w:r>
      <w:r w:rsidR="00C61862" w:rsidRPr="00F87FBE">
        <w:rPr>
          <w:sz w:val="24"/>
          <w:szCs w:val="24"/>
        </w:rPr>
        <w:t xml:space="preserve">mimo jiné </w:t>
      </w:r>
      <w:r w:rsidRPr="00F87FBE">
        <w:rPr>
          <w:sz w:val="24"/>
          <w:szCs w:val="24"/>
        </w:rPr>
        <w:t xml:space="preserve">svoz </w:t>
      </w:r>
      <w:r w:rsidR="00181360" w:rsidRPr="00F87FBE">
        <w:rPr>
          <w:sz w:val="24"/>
          <w:szCs w:val="24"/>
        </w:rPr>
        <w:t xml:space="preserve">komunálního odpadu a tříděného odpadu </w:t>
      </w:r>
      <w:r w:rsidRPr="00F87FBE">
        <w:rPr>
          <w:sz w:val="24"/>
          <w:szCs w:val="24"/>
        </w:rPr>
        <w:t>Města</w:t>
      </w:r>
      <w:r w:rsidR="00181360" w:rsidRPr="00F87FBE">
        <w:rPr>
          <w:sz w:val="24"/>
          <w:szCs w:val="24"/>
        </w:rPr>
        <w:t>. Druhem sváženého odpadu je rovněž biologicky rozložitelný odpad</w:t>
      </w:r>
      <w:r w:rsidR="00AC3C18" w:rsidRPr="00F87FBE">
        <w:rPr>
          <w:sz w:val="24"/>
          <w:szCs w:val="24"/>
        </w:rPr>
        <w:t xml:space="preserve"> (bioodpad)</w:t>
      </w:r>
      <w:r w:rsidR="00181360" w:rsidRPr="00F87FBE">
        <w:rPr>
          <w:sz w:val="24"/>
          <w:szCs w:val="24"/>
        </w:rPr>
        <w:t xml:space="preserve">. </w:t>
      </w:r>
    </w:p>
    <w:p w14:paraId="698655CA" w14:textId="26DDC950" w:rsidR="00C61862" w:rsidRPr="00F87FBE" w:rsidRDefault="00181360"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 xml:space="preserve">K uložení a zpracování na Kompostárnu Bruntál může </w:t>
      </w:r>
      <w:r w:rsidR="00E4045F" w:rsidRPr="00F87FBE">
        <w:rPr>
          <w:sz w:val="24"/>
          <w:szCs w:val="24"/>
        </w:rPr>
        <w:t>Město předávat či d</w:t>
      </w:r>
      <w:r w:rsidRPr="00F87FBE">
        <w:rPr>
          <w:sz w:val="24"/>
          <w:szCs w:val="24"/>
        </w:rPr>
        <w:t xml:space="preserve">ovážet pouze tento bioodpad: </w:t>
      </w:r>
    </w:p>
    <w:p w14:paraId="2C966AEE" w14:textId="13AE4FD5" w:rsidR="00C61862" w:rsidRPr="00F87FBE" w:rsidRDefault="00C61862" w:rsidP="00C61862">
      <w:pPr>
        <w:pStyle w:val="Odstavecseseznamem"/>
        <w:widowControl/>
        <w:numPr>
          <w:ilvl w:val="3"/>
          <w:numId w:val="10"/>
        </w:numPr>
        <w:autoSpaceDE w:val="0"/>
        <w:autoSpaceDN w:val="0"/>
        <w:adjustRightInd w:val="0"/>
        <w:ind w:left="993"/>
        <w:contextualSpacing/>
        <w:jc w:val="both"/>
        <w:rPr>
          <w:sz w:val="24"/>
          <w:szCs w:val="24"/>
        </w:rPr>
      </w:pPr>
      <w:r w:rsidRPr="00F87FBE">
        <w:rPr>
          <w:sz w:val="24"/>
          <w:szCs w:val="24"/>
        </w:rPr>
        <w:lastRenderedPageBreak/>
        <w:t xml:space="preserve">bioodpad svážený na základě výše v této smlouvy sjednaného svozu komunálního a tříděného odpadu, </w:t>
      </w:r>
      <w:r w:rsidR="0009795C">
        <w:rPr>
          <w:sz w:val="24"/>
          <w:szCs w:val="24"/>
        </w:rPr>
        <w:t>dle povolení nakládání s odpady v zařízení</w:t>
      </w:r>
    </w:p>
    <w:p w14:paraId="1E945991" w14:textId="77777777" w:rsidR="00C61862" w:rsidRPr="00F87FBE" w:rsidRDefault="00C61862" w:rsidP="00C61862">
      <w:pPr>
        <w:pStyle w:val="Odstavecseseznamem"/>
        <w:widowControl/>
        <w:numPr>
          <w:ilvl w:val="3"/>
          <w:numId w:val="10"/>
        </w:numPr>
        <w:autoSpaceDE w:val="0"/>
        <w:autoSpaceDN w:val="0"/>
        <w:adjustRightInd w:val="0"/>
        <w:ind w:left="993"/>
        <w:contextualSpacing/>
        <w:jc w:val="both"/>
        <w:rPr>
          <w:sz w:val="24"/>
          <w:szCs w:val="24"/>
        </w:rPr>
      </w:pPr>
      <w:r w:rsidRPr="00F87FBE">
        <w:rPr>
          <w:sz w:val="24"/>
          <w:szCs w:val="24"/>
        </w:rPr>
        <w:t>bioodpad z úklidu veřejné zeleně (tráva, listí, dřeviny)</w:t>
      </w:r>
    </w:p>
    <w:p w14:paraId="2580D65C" w14:textId="5885C2F0" w:rsidR="00C61862" w:rsidRPr="00F87FBE" w:rsidRDefault="00C61862" w:rsidP="00C61862">
      <w:pPr>
        <w:pStyle w:val="Odstavecseseznamem"/>
        <w:widowControl/>
        <w:numPr>
          <w:ilvl w:val="3"/>
          <w:numId w:val="10"/>
        </w:numPr>
        <w:autoSpaceDE w:val="0"/>
        <w:autoSpaceDN w:val="0"/>
        <w:adjustRightInd w:val="0"/>
        <w:ind w:left="993"/>
        <w:contextualSpacing/>
        <w:jc w:val="both"/>
        <w:rPr>
          <w:sz w:val="24"/>
          <w:szCs w:val="24"/>
        </w:rPr>
      </w:pPr>
      <w:r w:rsidRPr="00F87FBE">
        <w:rPr>
          <w:sz w:val="24"/>
          <w:szCs w:val="24"/>
        </w:rPr>
        <w:t>bioodpad dovezený občany s trvalým pobytem na území Města, nikoliv však z jejich podnikatelské činnosti.</w:t>
      </w:r>
    </w:p>
    <w:p w14:paraId="38BDD7A6" w14:textId="419E9A6D" w:rsidR="006D6193" w:rsidRPr="00F87FBE" w:rsidRDefault="006D6193"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Město garantuje, že v bioodpadu předávaném TSB se nebude vyskytovat jiný než sjednaný bioodpad. Při porušení závazku, uvedeného v tomto odstavci, provede TSB standardní likvidaci takového odpadu na náklady Města.</w:t>
      </w:r>
    </w:p>
    <w:p w14:paraId="6606C136" w14:textId="2EC5AFB6" w:rsidR="006D6193" w:rsidRPr="00F87FBE" w:rsidRDefault="006D6193"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TSB bude provádět vizuální kontrolu bioodpadu předávaného k uložení.</w:t>
      </w:r>
    </w:p>
    <w:p w14:paraId="1F3D7B4A" w14:textId="0A3ADFC0" w:rsidR="006D6193" w:rsidRPr="00F87FBE" w:rsidRDefault="006D6193"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TSB povede potřebnou evidenci o množství předaného bioodpadu.</w:t>
      </w:r>
    </w:p>
    <w:p w14:paraId="611B8590" w14:textId="77777777" w:rsidR="00C61862" w:rsidRPr="00F87FBE" w:rsidRDefault="006D6193"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H</w:t>
      </w:r>
      <w:r w:rsidR="00E872D7" w:rsidRPr="00F87FBE">
        <w:rPr>
          <w:sz w:val="24"/>
          <w:szCs w:val="24"/>
        </w:rPr>
        <w:t xml:space="preserve">armonogram svozu bioodpadu upřesní Město minimálně 14 dní před zahájením svozu. </w:t>
      </w:r>
    </w:p>
    <w:p w14:paraId="60C8FD28" w14:textId="3F0EC7E0" w:rsidR="00181360" w:rsidRPr="00F87FBE" w:rsidRDefault="00E872D7" w:rsidP="00C61862">
      <w:pPr>
        <w:pStyle w:val="Zkladntext1"/>
        <w:numPr>
          <w:ilvl w:val="0"/>
          <w:numId w:val="42"/>
        </w:numPr>
        <w:shd w:val="clear" w:color="auto" w:fill="auto"/>
        <w:spacing w:before="0" w:line="240" w:lineRule="auto"/>
        <w:ind w:left="426" w:hanging="426"/>
        <w:jc w:val="both"/>
        <w:rPr>
          <w:sz w:val="24"/>
          <w:szCs w:val="24"/>
        </w:rPr>
      </w:pPr>
      <w:r w:rsidRPr="00F87FBE">
        <w:rPr>
          <w:sz w:val="24"/>
          <w:szCs w:val="24"/>
        </w:rPr>
        <w:t xml:space="preserve">TSB umožní Městu </w:t>
      </w:r>
      <w:r w:rsidR="00516615" w:rsidRPr="00F87FBE">
        <w:rPr>
          <w:sz w:val="24"/>
          <w:szCs w:val="24"/>
        </w:rPr>
        <w:t xml:space="preserve">bezplatně </w:t>
      </w:r>
      <w:r w:rsidR="00181360" w:rsidRPr="00F87FBE">
        <w:rPr>
          <w:sz w:val="24"/>
          <w:szCs w:val="24"/>
        </w:rPr>
        <w:t>odebrat z</w:t>
      </w:r>
      <w:r w:rsidR="005D1F4D" w:rsidRPr="00F87FBE">
        <w:rPr>
          <w:sz w:val="24"/>
          <w:szCs w:val="24"/>
        </w:rPr>
        <w:t> </w:t>
      </w:r>
      <w:r w:rsidR="00181360" w:rsidRPr="00F87FBE">
        <w:rPr>
          <w:sz w:val="24"/>
          <w:szCs w:val="24"/>
        </w:rPr>
        <w:t>Kompostárny</w:t>
      </w:r>
      <w:r w:rsidR="005D1F4D" w:rsidRPr="00F87FBE">
        <w:rPr>
          <w:sz w:val="24"/>
          <w:szCs w:val="24"/>
        </w:rPr>
        <w:t xml:space="preserve"> provozované TSB </w:t>
      </w:r>
      <w:r w:rsidRPr="00F87FBE">
        <w:rPr>
          <w:sz w:val="24"/>
          <w:szCs w:val="24"/>
        </w:rPr>
        <w:t xml:space="preserve">maximálně </w:t>
      </w:r>
      <w:r w:rsidR="000309C3" w:rsidRPr="00F87FBE">
        <w:rPr>
          <w:sz w:val="24"/>
          <w:szCs w:val="24"/>
        </w:rPr>
        <w:t>50 m</w:t>
      </w:r>
      <w:r w:rsidR="000309C3" w:rsidRPr="00F87FBE">
        <w:rPr>
          <w:sz w:val="24"/>
          <w:szCs w:val="24"/>
          <w:vertAlign w:val="superscript"/>
        </w:rPr>
        <w:t>3</w:t>
      </w:r>
      <w:r w:rsidRPr="00F87FBE">
        <w:rPr>
          <w:sz w:val="24"/>
          <w:szCs w:val="24"/>
        </w:rPr>
        <w:t xml:space="preserve"> kompostu za kalendářní rok. Odvoz kompostu z kompostárny si zajistí Město na své náklady, kdy o odvozu kompostu bude Město informovat TSB minimálně 1 týden předem. </w:t>
      </w:r>
    </w:p>
    <w:p w14:paraId="686CCCAE" w14:textId="2CDE8E96" w:rsidR="00181360" w:rsidRPr="00F87FBE" w:rsidRDefault="00181360" w:rsidP="00E872D7">
      <w:pPr>
        <w:autoSpaceDE w:val="0"/>
        <w:autoSpaceDN w:val="0"/>
        <w:adjustRightInd w:val="0"/>
        <w:jc w:val="center"/>
        <w:rPr>
          <w:b/>
          <w:bCs/>
          <w:szCs w:val="24"/>
        </w:rPr>
      </w:pPr>
    </w:p>
    <w:p w14:paraId="08ECF521" w14:textId="2830E4E6" w:rsidR="00214A9F" w:rsidRPr="00F87FBE" w:rsidRDefault="007F53CF" w:rsidP="00214A9F">
      <w:pPr>
        <w:autoSpaceDE w:val="0"/>
        <w:autoSpaceDN w:val="0"/>
        <w:adjustRightInd w:val="0"/>
        <w:jc w:val="center"/>
        <w:rPr>
          <w:b/>
          <w:bCs/>
          <w:szCs w:val="24"/>
          <w:u w:val="single"/>
        </w:rPr>
      </w:pPr>
      <w:r w:rsidRPr="00F87FBE">
        <w:rPr>
          <w:b/>
          <w:bCs/>
          <w:szCs w:val="24"/>
          <w:u w:val="single"/>
        </w:rPr>
        <w:br/>
      </w:r>
      <w:r w:rsidR="00214A9F" w:rsidRPr="00F87FBE">
        <w:rPr>
          <w:b/>
          <w:bCs/>
          <w:szCs w:val="24"/>
          <w:u w:val="single"/>
        </w:rPr>
        <w:t xml:space="preserve">Společná a závěrečná ustanovení </w:t>
      </w:r>
    </w:p>
    <w:p w14:paraId="788BE765" w14:textId="1034C57C" w:rsidR="00C82BF6" w:rsidRPr="00F87FBE" w:rsidRDefault="00214A9F" w:rsidP="00C82BF6">
      <w:pPr>
        <w:pStyle w:val="slolnku"/>
        <w:rPr>
          <w:szCs w:val="24"/>
        </w:rPr>
      </w:pPr>
      <w:r w:rsidRPr="00F87FBE">
        <w:rPr>
          <w:szCs w:val="24"/>
        </w:rPr>
        <w:t>X</w:t>
      </w:r>
      <w:r w:rsidR="006D6193" w:rsidRPr="00F87FBE">
        <w:rPr>
          <w:szCs w:val="24"/>
        </w:rPr>
        <w:t>V</w:t>
      </w:r>
      <w:r w:rsidRPr="00F87FBE">
        <w:rPr>
          <w:szCs w:val="24"/>
        </w:rPr>
        <w:t>.</w:t>
      </w:r>
    </w:p>
    <w:p w14:paraId="2A390042" w14:textId="7E6E5474" w:rsidR="00C82BF6" w:rsidRPr="00F87FBE" w:rsidRDefault="00236B7C" w:rsidP="00C82BF6">
      <w:pPr>
        <w:pStyle w:val="Nadpislnku"/>
        <w:rPr>
          <w:szCs w:val="24"/>
        </w:rPr>
      </w:pPr>
      <w:r w:rsidRPr="00F87FBE">
        <w:rPr>
          <w:szCs w:val="24"/>
        </w:rPr>
        <w:t>Zvýšení cen a i</w:t>
      </w:r>
      <w:r w:rsidR="00C82BF6" w:rsidRPr="00F87FBE">
        <w:rPr>
          <w:szCs w:val="24"/>
        </w:rPr>
        <w:t>nflační doložka</w:t>
      </w:r>
    </w:p>
    <w:p w14:paraId="747F7AEC" w14:textId="3D647860" w:rsidR="00236B7C" w:rsidRPr="00F87FBE" w:rsidRDefault="007F53CF" w:rsidP="007F53CF">
      <w:pPr>
        <w:pStyle w:val="Textslodst"/>
        <w:numPr>
          <w:ilvl w:val="0"/>
          <w:numId w:val="17"/>
        </w:numPr>
        <w:tabs>
          <w:tab w:val="clear" w:pos="1260"/>
          <w:tab w:val="left" w:pos="284"/>
        </w:tabs>
        <w:ind w:left="426" w:hanging="426"/>
        <w:rPr>
          <w:szCs w:val="24"/>
        </w:rPr>
      </w:pPr>
      <w:r w:rsidRPr="00F87FBE">
        <w:t xml:space="preserve"> </w:t>
      </w:r>
      <w:r w:rsidRPr="00F87FBE">
        <w:tab/>
      </w:r>
      <w:r w:rsidR="00236B7C" w:rsidRPr="00F87FBE">
        <w:t>TSB může Městu písemně navrhnout nejpozději 1 měsíc předem změnu (zvýšení) cen dle této smlouvy, a to předložením nového znění přílohy č. 1 a/nebo č. 4 této smlouvy; pokud Město do tří týdnů od předložení takového návrhu změnu cen písemně neodmítne, platí, že s ní souhlasí.</w:t>
      </w:r>
    </w:p>
    <w:p w14:paraId="67CBB379" w14:textId="4271A8A9" w:rsidR="00E160C5" w:rsidRPr="00F87FBE" w:rsidRDefault="00C82BF6" w:rsidP="00023AAA">
      <w:pPr>
        <w:pStyle w:val="Textslodst"/>
        <w:numPr>
          <w:ilvl w:val="0"/>
          <w:numId w:val="17"/>
        </w:numPr>
        <w:ind w:left="426" w:hanging="426"/>
        <w:rPr>
          <w:szCs w:val="24"/>
        </w:rPr>
      </w:pPr>
      <w:r w:rsidRPr="00F87FBE">
        <w:rPr>
          <w:szCs w:val="24"/>
        </w:rPr>
        <w:t>Smluvní strany</w:t>
      </w:r>
      <w:r w:rsidR="00236B7C" w:rsidRPr="00F87FBE">
        <w:rPr>
          <w:szCs w:val="24"/>
        </w:rPr>
        <w:t xml:space="preserve"> rovněž</w:t>
      </w:r>
      <w:r w:rsidRPr="00F87FBE">
        <w:rPr>
          <w:szCs w:val="24"/>
        </w:rPr>
        <w:t xml:space="preserve"> sjednávají inflační doložku </w:t>
      </w:r>
      <w:r w:rsidR="0067451B" w:rsidRPr="00F87FBE">
        <w:rPr>
          <w:szCs w:val="24"/>
        </w:rPr>
        <w:t>jednotkových cen</w:t>
      </w:r>
      <w:r w:rsidR="001D7B17" w:rsidRPr="00F87FBE">
        <w:rPr>
          <w:szCs w:val="24"/>
        </w:rPr>
        <w:t xml:space="preserve"> (cen služeb dle této smlouvy)</w:t>
      </w:r>
      <w:r w:rsidR="00413FF7" w:rsidRPr="00F87FBE">
        <w:rPr>
          <w:szCs w:val="24"/>
        </w:rPr>
        <w:t>.</w:t>
      </w:r>
      <w:r w:rsidR="009F7E35" w:rsidRPr="00F87FBE">
        <w:rPr>
          <w:szCs w:val="24"/>
        </w:rPr>
        <w:t xml:space="preserve"> </w:t>
      </w:r>
      <w:r w:rsidR="00792B11" w:rsidRPr="00F87FBE">
        <w:rPr>
          <w:szCs w:val="24"/>
        </w:rPr>
        <w:t>TSB</w:t>
      </w:r>
      <w:r w:rsidR="00413FF7" w:rsidRPr="00F87FBE">
        <w:rPr>
          <w:szCs w:val="24"/>
        </w:rPr>
        <w:t xml:space="preserve"> je oprávněn</w:t>
      </w:r>
      <w:r w:rsidR="00792B11" w:rsidRPr="00F87FBE">
        <w:rPr>
          <w:szCs w:val="24"/>
        </w:rPr>
        <w:t>a</w:t>
      </w:r>
      <w:r w:rsidR="00413FF7" w:rsidRPr="00F87FBE">
        <w:rPr>
          <w:szCs w:val="24"/>
        </w:rPr>
        <w:t xml:space="preserve"> </w:t>
      </w:r>
      <w:r w:rsidRPr="00F87FBE">
        <w:rPr>
          <w:szCs w:val="24"/>
        </w:rPr>
        <w:t>každoročně zvýšit</w:t>
      </w:r>
      <w:r w:rsidR="00754D05" w:rsidRPr="00F87FBE">
        <w:rPr>
          <w:szCs w:val="24"/>
        </w:rPr>
        <w:t xml:space="preserve"> </w:t>
      </w:r>
      <w:r w:rsidR="0067451B" w:rsidRPr="00F87FBE">
        <w:rPr>
          <w:szCs w:val="24"/>
        </w:rPr>
        <w:t>jednotkové ceny</w:t>
      </w:r>
      <w:r w:rsidR="00E160C5" w:rsidRPr="00F87FBE">
        <w:rPr>
          <w:szCs w:val="24"/>
        </w:rPr>
        <w:t xml:space="preserve">, </w:t>
      </w:r>
      <w:r w:rsidRPr="00F87FBE">
        <w:rPr>
          <w:szCs w:val="24"/>
        </w:rPr>
        <w:t xml:space="preserve">a to </w:t>
      </w:r>
      <w:r w:rsidR="00023AAA" w:rsidRPr="00F87FBE">
        <w:rPr>
          <w:szCs w:val="24"/>
        </w:rPr>
        <w:t xml:space="preserve">o míru </w:t>
      </w:r>
      <w:r w:rsidRPr="00F87FBE">
        <w:rPr>
          <w:szCs w:val="24"/>
        </w:rPr>
        <w:t xml:space="preserve">inflace vyjádřené přírůstkem průměrného ročního indexu spotřebitelských cen za předchozí rok v procentech, kterou vyhlásí či zveřejní příslušný orgán statistiky České republiky (ke dni podpisu </w:t>
      </w:r>
      <w:r w:rsidR="00023AAA" w:rsidRPr="00F87FBE">
        <w:rPr>
          <w:szCs w:val="24"/>
        </w:rPr>
        <w:t>této s</w:t>
      </w:r>
      <w:r w:rsidR="00C64025" w:rsidRPr="00F87FBE">
        <w:rPr>
          <w:szCs w:val="24"/>
        </w:rPr>
        <w:t>mlouv</w:t>
      </w:r>
      <w:r w:rsidRPr="00F87FBE">
        <w:rPr>
          <w:szCs w:val="24"/>
        </w:rPr>
        <w:t>y Č</w:t>
      </w:r>
      <w:r w:rsidR="00023AAA" w:rsidRPr="00F87FBE">
        <w:rPr>
          <w:szCs w:val="24"/>
        </w:rPr>
        <w:t>eský statistický úřad</w:t>
      </w:r>
      <w:r w:rsidRPr="00F87FBE">
        <w:rPr>
          <w:szCs w:val="24"/>
        </w:rPr>
        <w:t>)</w:t>
      </w:r>
      <w:r w:rsidR="00023AAA" w:rsidRPr="00F87FBE">
        <w:rPr>
          <w:szCs w:val="24"/>
        </w:rPr>
        <w:t>.</w:t>
      </w:r>
      <w:r w:rsidRPr="00F87FBE">
        <w:rPr>
          <w:szCs w:val="24"/>
        </w:rPr>
        <w:t xml:space="preserve"> </w:t>
      </w:r>
    </w:p>
    <w:p w14:paraId="0CB11E73" w14:textId="2F9B402B" w:rsidR="00E160C5" w:rsidRPr="00F87FBE" w:rsidRDefault="00C82BF6" w:rsidP="00023AAA">
      <w:pPr>
        <w:pStyle w:val="Textslodst"/>
        <w:numPr>
          <w:ilvl w:val="0"/>
          <w:numId w:val="17"/>
        </w:numPr>
        <w:ind w:left="426" w:hanging="426"/>
        <w:rPr>
          <w:szCs w:val="24"/>
        </w:rPr>
      </w:pPr>
      <w:r w:rsidRPr="00F87FBE">
        <w:rPr>
          <w:szCs w:val="24"/>
        </w:rPr>
        <w:t xml:space="preserve">Rozhodne-li se </w:t>
      </w:r>
      <w:r w:rsidR="00792B11" w:rsidRPr="00F87FBE">
        <w:rPr>
          <w:szCs w:val="24"/>
        </w:rPr>
        <w:t>TSB</w:t>
      </w:r>
      <w:r w:rsidRPr="00F87FBE">
        <w:rPr>
          <w:szCs w:val="24"/>
        </w:rPr>
        <w:t xml:space="preserve"> po vyhlášení míry inflace </w:t>
      </w:r>
      <w:r w:rsidR="0067451B" w:rsidRPr="00F87FBE">
        <w:rPr>
          <w:szCs w:val="24"/>
        </w:rPr>
        <w:t>jednotkové ceny</w:t>
      </w:r>
      <w:r w:rsidR="00754D05" w:rsidRPr="00F87FBE">
        <w:rPr>
          <w:szCs w:val="24"/>
        </w:rPr>
        <w:t xml:space="preserve"> </w:t>
      </w:r>
      <w:r w:rsidRPr="00F87FBE">
        <w:rPr>
          <w:szCs w:val="24"/>
        </w:rPr>
        <w:t xml:space="preserve">zvýšit, vypočte </w:t>
      </w:r>
      <w:r w:rsidR="0067451B" w:rsidRPr="00F87FBE">
        <w:rPr>
          <w:szCs w:val="24"/>
        </w:rPr>
        <w:t xml:space="preserve">jejich </w:t>
      </w:r>
      <w:r w:rsidRPr="00F87FBE">
        <w:rPr>
          <w:szCs w:val="24"/>
        </w:rPr>
        <w:t xml:space="preserve">novou </w:t>
      </w:r>
      <w:r w:rsidR="002F7A27" w:rsidRPr="00F87FBE">
        <w:rPr>
          <w:szCs w:val="24"/>
        </w:rPr>
        <w:t xml:space="preserve">výši </w:t>
      </w:r>
      <w:r w:rsidRPr="00F87FBE">
        <w:rPr>
          <w:szCs w:val="24"/>
        </w:rPr>
        <w:t xml:space="preserve">a písemně jí sdělí </w:t>
      </w:r>
      <w:r w:rsidR="00023AAA" w:rsidRPr="00F87FBE">
        <w:rPr>
          <w:szCs w:val="24"/>
        </w:rPr>
        <w:t>Městu</w:t>
      </w:r>
      <w:r w:rsidR="00092FB4" w:rsidRPr="00F87FBE">
        <w:rPr>
          <w:szCs w:val="24"/>
        </w:rPr>
        <w:t xml:space="preserve"> předložením nového znění příloh č. </w:t>
      </w:r>
      <w:r w:rsidR="00E22959" w:rsidRPr="00F87FBE">
        <w:rPr>
          <w:szCs w:val="24"/>
        </w:rPr>
        <w:t>1</w:t>
      </w:r>
      <w:r w:rsidR="00236B7C" w:rsidRPr="00F87FBE">
        <w:rPr>
          <w:szCs w:val="24"/>
        </w:rPr>
        <w:t xml:space="preserve"> a</w:t>
      </w:r>
      <w:r w:rsidR="00E22959" w:rsidRPr="00F87FBE">
        <w:rPr>
          <w:szCs w:val="24"/>
        </w:rPr>
        <w:t xml:space="preserve"> přílohy č. 4</w:t>
      </w:r>
      <w:r w:rsidR="00023AAA" w:rsidRPr="00F87FBE">
        <w:rPr>
          <w:szCs w:val="24"/>
        </w:rPr>
        <w:t xml:space="preserve"> této s</w:t>
      </w:r>
      <w:r w:rsidR="00860DAD" w:rsidRPr="00F87FBE">
        <w:rPr>
          <w:szCs w:val="24"/>
        </w:rPr>
        <w:t>mlouvy</w:t>
      </w:r>
      <w:r w:rsidR="0067451B" w:rsidRPr="00F87FBE">
        <w:rPr>
          <w:szCs w:val="24"/>
        </w:rPr>
        <w:t xml:space="preserve">; zvýšení </w:t>
      </w:r>
      <w:r w:rsidR="00023AAA" w:rsidRPr="00F87FBE">
        <w:rPr>
          <w:szCs w:val="24"/>
        </w:rPr>
        <w:t xml:space="preserve">jednotkových cen </w:t>
      </w:r>
      <w:r w:rsidR="0067451B" w:rsidRPr="00F87FBE">
        <w:rPr>
          <w:szCs w:val="24"/>
        </w:rPr>
        <w:t>je účinné od prvního dne měsíce následujícího poté, kdy bylo</w:t>
      </w:r>
      <w:r w:rsidR="00023AAA" w:rsidRPr="00F87FBE">
        <w:rPr>
          <w:szCs w:val="24"/>
        </w:rPr>
        <w:t xml:space="preserve"> zvýšení jednotkových cen Městu ze strany TSB </w:t>
      </w:r>
      <w:r w:rsidR="0067451B" w:rsidRPr="00F87FBE">
        <w:rPr>
          <w:szCs w:val="24"/>
        </w:rPr>
        <w:t>oznámeno.</w:t>
      </w:r>
    </w:p>
    <w:p w14:paraId="01E9CE10" w14:textId="02352130" w:rsidR="008C3F72" w:rsidRPr="00F87FBE" w:rsidRDefault="008C3F72" w:rsidP="00023AAA">
      <w:pPr>
        <w:pStyle w:val="Textslodst"/>
        <w:numPr>
          <w:ilvl w:val="0"/>
          <w:numId w:val="17"/>
        </w:numPr>
        <w:ind w:left="426" w:hanging="426"/>
        <w:rPr>
          <w:szCs w:val="24"/>
        </w:rPr>
      </w:pPr>
      <w:r w:rsidRPr="00F87FBE">
        <w:rPr>
          <w:szCs w:val="24"/>
        </w:rPr>
        <w:t xml:space="preserve">Nevyužije-li TSB svého práva dle inflační doložky v daném roce, zůstává </w:t>
      </w:r>
      <w:r w:rsidR="00154267" w:rsidRPr="00F87FBE">
        <w:rPr>
          <w:szCs w:val="24"/>
        </w:rPr>
        <w:t>jí právo na zvýšení v nevyužité výši zachováno pro další roky.</w:t>
      </w:r>
    </w:p>
    <w:p w14:paraId="0192FCB4" w14:textId="13E9DDAB" w:rsidR="003D3103" w:rsidRPr="00F87FBE" w:rsidRDefault="00023AAA" w:rsidP="003D3103">
      <w:pPr>
        <w:pStyle w:val="slolnku"/>
        <w:rPr>
          <w:szCs w:val="24"/>
        </w:rPr>
      </w:pPr>
      <w:r w:rsidRPr="00F87FBE">
        <w:rPr>
          <w:szCs w:val="24"/>
        </w:rPr>
        <w:t>X</w:t>
      </w:r>
      <w:r w:rsidR="007F53CF" w:rsidRPr="00F87FBE">
        <w:rPr>
          <w:szCs w:val="24"/>
        </w:rPr>
        <w:t>VI</w:t>
      </w:r>
      <w:r w:rsidR="003D3103" w:rsidRPr="00F87FBE">
        <w:rPr>
          <w:szCs w:val="24"/>
        </w:rPr>
        <w:t>.</w:t>
      </w:r>
    </w:p>
    <w:p w14:paraId="7EF54467" w14:textId="1119CCA4" w:rsidR="00510604" w:rsidRPr="00F87FBE" w:rsidRDefault="00023AAA" w:rsidP="00510604">
      <w:pPr>
        <w:pStyle w:val="Nadpislnku"/>
        <w:rPr>
          <w:szCs w:val="24"/>
        </w:rPr>
      </w:pPr>
      <w:r w:rsidRPr="00F87FBE">
        <w:rPr>
          <w:szCs w:val="24"/>
        </w:rPr>
        <w:t>Doba t</w:t>
      </w:r>
      <w:r w:rsidR="00A24092" w:rsidRPr="00F87FBE">
        <w:rPr>
          <w:szCs w:val="24"/>
        </w:rPr>
        <w:t xml:space="preserve">rvání </w:t>
      </w:r>
      <w:r w:rsidRPr="00F87FBE">
        <w:rPr>
          <w:szCs w:val="24"/>
        </w:rPr>
        <w:t>s</w:t>
      </w:r>
      <w:r w:rsidR="00C64025" w:rsidRPr="00F87FBE">
        <w:rPr>
          <w:szCs w:val="24"/>
        </w:rPr>
        <w:t>mlouv</w:t>
      </w:r>
      <w:r w:rsidR="00A24092" w:rsidRPr="00F87FBE">
        <w:rPr>
          <w:szCs w:val="24"/>
        </w:rPr>
        <w:t>y</w:t>
      </w:r>
    </w:p>
    <w:p w14:paraId="369BEF98" w14:textId="6EB574CE" w:rsidR="00023AAA" w:rsidRPr="00F87FBE" w:rsidRDefault="00023AAA" w:rsidP="00023AAA">
      <w:pPr>
        <w:numPr>
          <w:ilvl w:val="0"/>
          <w:numId w:val="1"/>
        </w:numPr>
        <w:ind w:left="426" w:hanging="426"/>
        <w:jc w:val="both"/>
        <w:rPr>
          <w:szCs w:val="24"/>
        </w:rPr>
      </w:pPr>
      <w:r w:rsidRPr="00F87FBE">
        <w:rPr>
          <w:szCs w:val="24"/>
        </w:rPr>
        <w:t xml:space="preserve"> </w:t>
      </w:r>
      <w:r w:rsidR="007F53CF" w:rsidRPr="00F87FBE">
        <w:rPr>
          <w:szCs w:val="24"/>
        </w:rPr>
        <w:t>Tato s</w:t>
      </w:r>
      <w:r w:rsidR="003F06B3" w:rsidRPr="00F87FBE">
        <w:rPr>
          <w:szCs w:val="24"/>
        </w:rPr>
        <w:t>mlouv</w:t>
      </w:r>
      <w:r w:rsidR="00D00A8C" w:rsidRPr="00F87FBE">
        <w:rPr>
          <w:szCs w:val="24"/>
        </w:rPr>
        <w:t>a</w:t>
      </w:r>
      <w:r w:rsidR="00A24092" w:rsidRPr="00F87FBE">
        <w:rPr>
          <w:szCs w:val="24"/>
        </w:rPr>
        <w:t xml:space="preserve"> </w:t>
      </w:r>
      <w:r w:rsidR="00D00A8C" w:rsidRPr="00F87FBE">
        <w:rPr>
          <w:szCs w:val="24"/>
        </w:rPr>
        <w:t xml:space="preserve">a </w:t>
      </w:r>
      <w:r w:rsidRPr="00F87FBE">
        <w:rPr>
          <w:szCs w:val="24"/>
        </w:rPr>
        <w:t xml:space="preserve">smluvní </w:t>
      </w:r>
      <w:r w:rsidR="00D00A8C" w:rsidRPr="00F87FBE">
        <w:rPr>
          <w:szCs w:val="24"/>
        </w:rPr>
        <w:t xml:space="preserve">vztah z ní vzniklý </w:t>
      </w:r>
      <w:r w:rsidR="00A24092" w:rsidRPr="00F87FBE">
        <w:rPr>
          <w:szCs w:val="24"/>
        </w:rPr>
        <w:t>se sjednáv</w:t>
      </w:r>
      <w:r w:rsidR="0078550C" w:rsidRPr="00F87FBE">
        <w:rPr>
          <w:szCs w:val="24"/>
        </w:rPr>
        <w:t>ají</w:t>
      </w:r>
      <w:r w:rsidR="00A24092" w:rsidRPr="00F87FBE">
        <w:rPr>
          <w:szCs w:val="24"/>
        </w:rPr>
        <w:t xml:space="preserve"> na dobu neurčitou.</w:t>
      </w:r>
      <w:r w:rsidR="00381852" w:rsidRPr="00F87FBE">
        <w:rPr>
          <w:szCs w:val="24"/>
        </w:rPr>
        <w:t xml:space="preserve"> </w:t>
      </w:r>
    </w:p>
    <w:p w14:paraId="2CCA0B2B" w14:textId="5DE51264" w:rsidR="00510604" w:rsidRPr="00F87FBE" w:rsidRDefault="00023AAA" w:rsidP="00023AAA">
      <w:pPr>
        <w:numPr>
          <w:ilvl w:val="0"/>
          <w:numId w:val="1"/>
        </w:numPr>
        <w:ind w:left="426" w:hanging="426"/>
        <w:jc w:val="both"/>
        <w:rPr>
          <w:szCs w:val="24"/>
        </w:rPr>
      </w:pPr>
      <w:r w:rsidRPr="00F87FBE">
        <w:rPr>
          <w:szCs w:val="24"/>
        </w:rPr>
        <w:t xml:space="preserve"> </w:t>
      </w:r>
      <w:r w:rsidR="00EC1391" w:rsidRPr="00F87FBE">
        <w:rPr>
          <w:szCs w:val="24"/>
        </w:rPr>
        <w:t>TSB</w:t>
      </w:r>
      <w:r w:rsidR="003C18C6" w:rsidRPr="00F87FBE">
        <w:rPr>
          <w:szCs w:val="24"/>
        </w:rPr>
        <w:t xml:space="preserve"> i </w:t>
      </w:r>
      <w:r w:rsidRPr="00F87FBE">
        <w:rPr>
          <w:szCs w:val="24"/>
        </w:rPr>
        <w:t xml:space="preserve">Město </w:t>
      </w:r>
      <w:r w:rsidR="00510604" w:rsidRPr="00F87FBE">
        <w:rPr>
          <w:szCs w:val="24"/>
        </w:rPr>
        <w:t>m</w:t>
      </w:r>
      <w:r w:rsidR="003C18C6" w:rsidRPr="00F87FBE">
        <w:rPr>
          <w:szCs w:val="24"/>
        </w:rPr>
        <w:t>ají</w:t>
      </w:r>
      <w:r w:rsidR="00510604" w:rsidRPr="00F87FBE">
        <w:rPr>
          <w:szCs w:val="24"/>
        </w:rPr>
        <w:t xml:space="preserve"> právo</w:t>
      </w:r>
      <w:r w:rsidRPr="00F87FBE">
        <w:rPr>
          <w:szCs w:val="24"/>
        </w:rPr>
        <w:t xml:space="preserve"> tuto smlouvu </w:t>
      </w:r>
      <w:r w:rsidR="00510604" w:rsidRPr="00F87FBE">
        <w:rPr>
          <w:szCs w:val="24"/>
        </w:rPr>
        <w:t>vypovědět i bez uvedení důvodu</w:t>
      </w:r>
      <w:r w:rsidR="003C18C6" w:rsidRPr="00F87FBE">
        <w:rPr>
          <w:szCs w:val="24"/>
        </w:rPr>
        <w:t xml:space="preserve">; </w:t>
      </w:r>
      <w:r w:rsidR="001F40DB" w:rsidRPr="00F87FBE">
        <w:rPr>
          <w:szCs w:val="24"/>
        </w:rPr>
        <w:t>v takovém případ</w:t>
      </w:r>
      <w:r w:rsidR="002B1052" w:rsidRPr="00F87FBE">
        <w:rPr>
          <w:szCs w:val="24"/>
        </w:rPr>
        <w:t xml:space="preserve">ě činí výpovědní doba </w:t>
      </w:r>
      <w:r w:rsidR="000128DE" w:rsidRPr="00F87FBE">
        <w:rPr>
          <w:szCs w:val="24"/>
        </w:rPr>
        <w:t>12</w:t>
      </w:r>
      <w:r w:rsidR="002B1052" w:rsidRPr="00F87FBE">
        <w:rPr>
          <w:szCs w:val="24"/>
        </w:rPr>
        <w:t xml:space="preserve"> měsíců.</w:t>
      </w:r>
      <w:r w:rsidR="00381852" w:rsidRPr="00F87FBE">
        <w:rPr>
          <w:szCs w:val="24"/>
        </w:rPr>
        <w:t xml:space="preserve"> </w:t>
      </w:r>
      <w:r w:rsidR="001F40DB" w:rsidRPr="00F87FBE">
        <w:rPr>
          <w:szCs w:val="24"/>
        </w:rPr>
        <w:t>V</w:t>
      </w:r>
      <w:r w:rsidR="00510604" w:rsidRPr="00F87FBE">
        <w:rPr>
          <w:szCs w:val="24"/>
        </w:rPr>
        <w:t xml:space="preserve">ýpovědní doba </w:t>
      </w:r>
      <w:r w:rsidR="00133D74" w:rsidRPr="00F87FBE">
        <w:rPr>
          <w:szCs w:val="24"/>
        </w:rPr>
        <w:t>počíná běžet</w:t>
      </w:r>
      <w:r w:rsidR="00510604" w:rsidRPr="00F87FBE">
        <w:rPr>
          <w:szCs w:val="24"/>
        </w:rPr>
        <w:t xml:space="preserve"> prvním dnem</w:t>
      </w:r>
      <w:r w:rsidR="000128DE" w:rsidRPr="00F87FBE">
        <w:rPr>
          <w:szCs w:val="24"/>
        </w:rPr>
        <w:t xml:space="preserve"> měsíce</w:t>
      </w:r>
      <w:r w:rsidR="00510604" w:rsidRPr="00F87FBE">
        <w:rPr>
          <w:szCs w:val="24"/>
        </w:rPr>
        <w:t xml:space="preserve"> následujícího po doručení výpovědi a končí uplynutím posledního dne </w:t>
      </w:r>
      <w:r w:rsidR="0027544D" w:rsidRPr="00F87FBE">
        <w:rPr>
          <w:szCs w:val="24"/>
        </w:rPr>
        <w:t>posledního měsíce výpovědní doby</w:t>
      </w:r>
      <w:r w:rsidR="00FB2250" w:rsidRPr="00F87FBE">
        <w:rPr>
          <w:szCs w:val="24"/>
        </w:rPr>
        <w:t>.</w:t>
      </w:r>
    </w:p>
    <w:p w14:paraId="0109214E" w14:textId="42C4D1FB" w:rsidR="006D6193" w:rsidRPr="00F87FBE" w:rsidRDefault="00236B7C" w:rsidP="006D6193">
      <w:pPr>
        <w:numPr>
          <w:ilvl w:val="0"/>
          <w:numId w:val="1"/>
        </w:numPr>
        <w:ind w:left="426" w:hanging="426"/>
        <w:jc w:val="both"/>
        <w:rPr>
          <w:szCs w:val="24"/>
        </w:rPr>
      </w:pPr>
      <w:r w:rsidRPr="00F87FBE">
        <w:rPr>
          <w:szCs w:val="24"/>
        </w:rPr>
        <w:t xml:space="preserve">V případě, že Město nebude souhlasit </w:t>
      </w:r>
      <w:r w:rsidR="00E872D7" w:rsidRPr="00F87FBE">
        <w:rPr>
          <w:szCs w:val="24"/>
        </w:rPr>
        <w:t>se změnou (zvýšením) cen dle čl</w:t>
      </w:r>
      <w:r w:rsidR="007F53CF" w:rsidRPr="00F87FBE">
        <w:rPr>
          <w:szCs w:val="24"/>
        </w:rPr>
        <w:t xml:space="preserve">ánku XV. </w:t>
      </w:r>
      <w:r w:rsidR="00E872D7" w:rsidRPr="00F87FBE">
        <w:rPr>
          <w:szCs w:val="24"/>
        </w:rPr>
        <w:t>odst. 1 této smlouvy, je TSB oprávněno tuto</w:t>
      </w:r>
      <w:r w:rsidR="00334E07" w:rsidRPr="00F87FBE">
        <w:rPr>
          <w:szCs w:val="24"/>
        </w:rPr>
        <w:t xml:space="preserve"> do 30 dnů od doručení nesouhlasu se změnou</w:t>
      </w:r>
      <w:r w:rsidR="00E872D7" w:rsidRPr="00F87FBE">
        <w:rPr>
          <w:szCs w:val="24"/>
        </w:rPr>
        <w:t xml:space="preserve"> smlouvu vypovědě</w:t>
      </w:r>
      <w:r w:rsidR="006D6193" w:rsidRPr="00F87FBE">
        <w:rPr>
          <w:szCs w:val="24"/>
        </w:rPr>
        <w:t>t; v takovém případě činí výpovědní doba 1 měsíc. Výpovědní doba počíná běžet prvním dnem měsíce následujícího po doručení výpovědi a končí uplynutím posledního dne posledního měsíce výpovědní doby.</w:t>
      </w:r>
    </w:p>
    <w:p w14:paraId="5E1B46CA" w14:textId="6443094B" w:rsidR="00B14CF9" w:rsidRPr="00F87FBE" w:rsidRDefault="00023AAA" w:rsidP="00236B7C">
      <w:pPr>
        <w:numPr>
          <w:ilvl w:val="0"/>
          <w:numId w:val="1"/>
        </w:numPr>
        <w:ind w:left="426" w:hanging="426"/>
        <w:jc w:val="both"/>
        <w:rPr>
          <w:szCs w:val="24"/>
        </w:rPr>
      </w:pPr>
      <w:r w:rsidRPr="00F87FBE">
        <w:rPr>
          <w:szCs w:val="24"/>
        </w:rPr>
        <w:lastRenderedPageBreak/>
        <w:t xml:space="preserve"> V případě, že dojde k ukončení </w:t>
      </w:r>
      <w:r w:rsidR="00236B7C" w:rsidRPr="00F87FBE">
        <w:rPr>
          <w:szCs w:val="24"/>
        </w:rPr>
        <w:t xml:space="preserve">této </w:t>
      </w:r>
      <w:r w:rsidRPr="00F87FBE">
        <w:rPr>
          <w:szCs w:val="24"/>
        </w:rPr>
        <w:t xml:space="preserve">smlouvy, je Město </w:t>
      </w:r>
      <w:r w:rsidR="006B68FE" w:rsidRPr="00F87FBE">
        <w:rPr>
          <w:szCs w:val="24"/>
        </w:rPr>
        <w:t>povinn</w:t>
      </w:r>
      <w:r w:rsidRPr="00F87FBE">
        <w:rPr>
          <w:szCs w:val="24"/>
        </w:rPr>
        <w:t>o</w:t>
      </w:r>
      <w:r w:rsidR="006B68FE" w:rsidRPr="00F87FBE">
        <w:rPr>
          <w:szCs w:val="24"/>
        </w:rPr>
        <w:t xml:space="preserve"> do 7 dnů od skončení vztahu z</w:t>
      </w:r>
      <w:r w:rsidRPr="00F87FBE">
        <w:rPr>
          <w:szCs w:val="24"/>
        </w:rPr>
        <w:t> této s</w:t>
      </w:r>
      <w:r w:rsidR="006B68FE" w:rsidRPr="00F87FBE">
        <w:rPr>
          <w:szCs w:val="24"/>
        </w:rPr>
        <w:t>mlouvy odevzdat pronajaté sběrné nádoby v sídle TSB v takovém stavu, v jakém byly v době, kdy je převzal</w:t>
      </w:r>
      <w:r w:rsidRPr="00F87FBE">
        <w:rPr>
          <w:szCs w:val="24"/>
        </w:rPr>
        <w:t>o</w:t>
      </w:r>
      <w:r w:rsidR="006B68FE" w:rsidRPr="00F87FBE">
        <w:rPr>
          <w:szCs w:val="24"/>
        </w:rPr>
        <w:t>, s přihlédnutím k obvyklému opotřebení.</w:t>
      </w:r>
    </w:p>
    <w:p w14:paraId="3DEFBDD5" w14:textId="01F64CD4" w:rsidR="006B68FE" w:rsidRPr="00F87FBE" w:rsidRDefault="00023AAA" w:rsidP="006B68FE">
      <w:pPr>
        <w:pStyle w:val="slolnku"/>
        <w:rPr>
          <w:szCs w:val="24"/>
        </w:rPr>
      </w:pPr>
      <w:r w:rsidRPr="00F87FBE">
        <w:rPr>
          <w:szCs w:val="24"/>
        </w:rPr>
        <w:t>X</w:t>
      </w:r>
      <w:r w:rsidR="007F53CF" w:rsidRPr="00F87FBE">
        <w:rPr>
          <w:szCs w:val="24"/>
        </w:rPr>
        <w:t>VII</w:t>
      </w:r>
      <w:r w:rsidR="006B68FE" w:rsidRPr="00F87FBE">
        <w:rPr>
          <w:szCs w:val="24"/>
        </w:rPr>
        <w:t>.</w:t>
      </w:r>
    </w:p>
    <w:p w14:paraId="31526634" w14:textId="6D4AD3DF" w:rsidR="006B68FE" w:rsidRPr="00F87FBE" w:rsidRDefault="00E57653" w:rsidP="006B68FE">
      <w:pPr>
        <w:pStyle w:val="Nadpislnku"/>
        <w:rPr>
          <w:szCs w:val="24"/>
        </w:rPr>
      </w:pPr>
      <w:r w:rsidRPr="00F87FBE">
        <w:rPr>
          <w:szCs w:val="24"/>
        </w:rPr>
        <w:t xml:space="preserve">Okamžité </w:t>
      </w:r>
      <w:r w:rsidR="00023AAA" w:rsidRPr="00F87FBE">
        <w:rPr>
          <w:szCs w:val="24"/>
        </w:rPr>
        <w:t>u</w:t>
      </w:r>
      <w:r w:rsidRPr="00F87FBE">
        <w:rPr>
          <w:szCs w:val="24"/>
        </w:rPr>
        <w:t>končení smlouvy</w:t>
      </w:r>
    </w:p>
    <w:p w14:paraId="412799DB" w14:textId="45C2ACE2" w:rsidR="009E17D4" w:rsidRPr="00F87FBE" w:rsidRDefault="00EC1391" w:rsidP="007A35EE">
      <w:pPr>
        <w:numPr>
          <w:ilvl w:val="0"/>
          <w:numId w:val="13"/>
        </w:numPr>
        <w:ind w:left="426" w:hanging="426"/>
        <w:jc w:val="both"/>
        <w:rPr>
          <w:szCs w:val="24"/>
        </w:rPr>
      </w:pPr>
      <w:r w:rsidRPr="00F87FBE">
        <w:rPr>
          <w:szCs w:val="24"/>
        </w:rPr>
        <w:t>TSB</w:t>
      </w:r>
      <w:r w:rsidR="009E17D4" w:rsidRPr="00F87FBE">
        <w:rPr>
          <w:szCs w:val="24"/>
        </w:rPr>
        <w:t xml:space="preserve"> je oprávněn</w:t>
      </w:r>
      <w:r w:rsidRPr="00F87FBE">
        <w:rPr>
          <w:szCs w:val="24"/>
        </w:rPr>
        <w:t>a</w:t>
      </w:r>
      <w:r w:rsidR="007A35EE" w:rsidRPr="00F87FBE">
        <w:rPr>
          <w:szCs w:val="24"/>
        </w:rPr>
        <w:t xml:space="preserve"> tuto smlouvu </w:t>
      </w:r>
      <w:r w:rsidR="00615626" w:rsidRPr="00F87FBE">
        <w:rPr>
          <w:szCs w:val="24"/>
        </w:rPr>
        <w:t>vypovědět bez výpovědní doby, jestliže</w:t>
      </w:r>
      <w:r w:rsidR="00381852" w:rsidRPr="00F87FBE">
        <w:rPr>
          <w:szCs w:val="24"/>
        </w:rPr>
        <w:t xml:space="preserve"> </w:t>
      </w:r>
      <w:r w:rsidR="007A35EE" w:rsidRPr="00F87FBE">
        <w:rPr>
          <w:szCs w:val="24"/>
        </w:rPr>
        <w:t>Město</w:t>
      </w:r>
      <w:r w:rsidR="009E17D4" w:rsidRPr="00F87FBE">
        <w:rPr>
          <w:szCs w:val="24"/>
        </w:rPr>
        <w:t>:</w:t>
      </w:r>
    </w:p>
    <w:p w14:paraId="0F87F974" w14:textId="77777777" w:rsidR="007F53CF" w:rsidRPr="00F87FBE" w:rsidRDefault="007A35EE" w:rsidP="007F53CF">
      <w:pPr>
        <w:pStyle w:val="Odstavecseseznamem"/>
        <w:numPr>
          <w:ilvl w:val="1"/>
          <w:numId w:val="13"/>
        </w:numPr>
        <w:tabs>
          <w:tab w:val="clear" w:pos="1440"/>
        </w:tabs>
        <w:ind w:left="1134"/>
        <w:jc w:val="both"/>
        <w:rPr>
          <w:sz w:val="24"/>
          <w:szCs w:val="24"/>
        </w:rPr>
      </w:pPr>
      <w:r w:rsidRPr="00F87FBE">
        <w:rPr>
          <w:sz w:val="24"/>
          <w:szCs w:val="24"/>
        </w:rPr>
        <w:t>j</w:t>
      </w:r>
      <w:r w:rsidR="00381852" w:rsidRPr="00F87FBE">
        <w:rPr>
          <w:sz w:val="24"/>
          <w:szCs w:val="24"/>
        </w:rPr>
        <w:t>e</w:t>
      </w:r>
      <w:r w:rsidRPr="00F87FBE">
        <w:rPr>
          <w:sz w:val="24"/>
          <w:szCs w:val="24"/>
        </w:rPr>
        <w:t xml:space="preserve"> i přes písemnou výzvu </w:t>
      </w:r>
      <w:r w:rsidR="00381852" w:rsidRPr="00F87FBE">
        <w:rPr>
          <w:sz w:val="24"/>
          <w:szCs w:val="24"/>
        </w:rPr>
        <w:t xml:space="preserve">déle než </w:t>
      </w:r>
      <w:r w:rsidR="00243F7A" w:rsidRPr="00F87FBE">
        <w:rPr>
          <w:sz w:val="24"/>
          <w:szCs w:val="24"/>
        </w:rPr>
        <w:t>30</w:t>
      </w:r>
      <w:r w:rsidR="00381852" w:rsidRPr="00F87FBE">
        <w:rPr>
          <w:sz w:val="24"/>
          <w:szCs w:val="24"/>
        </w:rPr>
        <w:t xml:space="preserve"> dnů v prodlení s úhradou </w:t>
      </w:r>
      <w:r w:rsidR="007E47F0" w:rsidRPr="00F87FBE">
        <w:rPr>
          <w:sz w:val="24"/>
          <w:szCs w:val="24"/>
        </w:rPr>
        <w:t>odměny</w:t>
      </w:r>
      <w:r w:rsidRPr="00F87FBE">
        <w:rPr>
          <w:sz w:val="24"/>
          <w:szCs w:val="24"/>
        </w:rPr>
        <w:t xml:space="preserve"> nebo jakékoliv její části dle této smlouvy</w:t>
      </w:r>
    </w:p>
    <w:p w14:paraId="4A279CFF" w14:textId="4A148039" w:rsidR="0031082A" w:rsidRPr="00F87FBE" w:rsidRDefault="0031082A" w:rsidP="007F53CF">
      <w:pPr>
        <w:pStyle w:val="Odstavecseseznamem"/>
        <w:numPr>
          <w:ilvl w:val="1"/>
          <w:numId w:val="13"/>
        </w:numPr>
        <w:tabs>
          <w:tab w:val="clear" w:pos="1440"/>
        </w:tabs>
        <w:ind w:left="1134"/>
        <w:jc w:val="both"/>
        <w:rPr>
          <w:sz w:val="24"/>
          <w:szCs w:val="24"/>
        </w:rPr>
      </w:pPr>
      <w:r w:rsidRPr="00F87FBE">
        <w:rPr>
          <w:sz w:val="24"/>
          <w:szCs w:val="24"/>
        </w:rPr>
        <w:t>byl</w:t>
      </w:r>
      <w:r w:rsidR="007A35EE" w:rsidRPr="00F87FBE">
        <w:rPr>
          <w:sz w:val="24"/>
          <w:szCs w:val="24"/>
        </w:rPr>
        <w:t>o</w:t>
      </w:r>
      <w:r w:rsidRPr="00F87FBE">
        <w:rPr>
          <w:sz w:val="24"/>
          <w:szCs w:val="24"/>
        </w:rPr>
        <w:t xml:space="preserve"> </w:t>
      </w:r>
      <w:r w:rsidR="00FD71C3" w:rsidRPr="00F87FBE">
        <w:rPr>
          <w:sz w:val="24"/>
          <w:szCs w:val="24"/>
        </w:rPr>
        <w:t xml:space="preserve">v průběhu </w:t>
      </w:r>
      <w:r w:rsidR="007A35EE" w:rsidRPr="00F87FBE">
        <w:rPr>
          <w:sz w:val="24"/>
          <w:szCs w:val="24"/>
        </w:rPr>
        <w:t>o</w:t>
      </w:r>
      <w:r w:rsidR="00FD71C3" w:rsidRPr="00F87FBE">
        <w:rPr>
          <w:sz w:val="24"/>
          <w:szCs w:val="24"/>
        </w:rPr>
        <w:t xml:space="preserve">bdobí </w:t>
      </w:r>
      <w:r w:rsidRPr="00F87FBE">
        <w:rPr>
          <w:sz w:val="24"/>
          <w:szCs w:val="24"/>
        </w:rPr>
        <w:t xml:space="preserve">více než </w:t>
      </w:r>
      <w:r w:rsidR="0038379A" w:rsidRPr="00F87FBE">
        <w:rPr>
          <w:sz w:val="24"/>
          <w:szCs w:val="24"/>
        </w:rPr>
        <w:t>dvakrát</w:t>
      </w:r>
      <w:r w:rsidRPr="00F87FBE">
        <w:rPr>
          <w:sz w:val="24"/>
          <w:szCs w:val="24"/>
        </w:rPr>
        <w:t xml:space="preserve"> v prodlení s úhradou </w:t>
      </w:r>
      <w:r w:rsidR="007E47F0" w:rsidRPr="00F87FBE">
        <w:rPr>
          <w:sz w:val="24"/>
          <w:szCs w:val="24"/>
        </w:rPr>
        <w:t>odměny</w:t>
      </w:r>
    </w:p>
    <w:p w14:paraId="6CBECDEE" w14:textId="00131214" w:rsidR="00E17BA7" w:rsidRPr="00F87FBE" w:rsidRDefault="007C381B" w:rsidP="007F53CF">
      <w:pPr>
        <w:numPr>
          <w:ilvl w:val="1"/>
          <w:numId w:val="13"/>
        </w:numPr>
        <w:tabs>
          <w:tab w:val="clear" w:pos="1440"/>
          <w:tab w:val="num" w:pos="1134"/>
        </w:tabs>
        <w:ind w:left="1134"/>
        <w:jc w:val="both"/>
        <w:rPr>
          <w:szCs w:val="24"/>
        </w:rPr>
      </w:pPr>
      <w:r w:rsidRPr="00F87FBE">
        <w:rPr>
          <w:szCs w:val="24"/>
        </w:rPr>
        <w:t>p</w:t>
      </w:r>
      <w:r w:rsidR="00E560C8" w:rsidRPr="00F87FBE">
        <w:rPr>
          <w:szCs w:val="24"/>
        </w:rPr>
        <w:t>řes</w:t>
      </w:r>
      <w:r w:rsidRPr="00F87FBE">
        <w:rPr>
          <w:szCs w:val="24"/>
        </w:rPr>
        <w:t xml:space="preserve"> písemné upozornění </w:t>
      </w:r>
      <w:r w:rsidR="00C3172F" w:rsidRPr="00F87FBE">
        <w:rPr>
          <w:szCs w:val="24"/>
        </w:rPr>
        <w:t xml:space="preserve">na porušení své povinnosti </w:t>
      </w:r>
      <w:r w:rsidRPr="00F87FBE">
        <w:rPr>
          <w:szCs w:val="24"/>
        </w:rPr>
        <w:t>porušil</w:t>
      </w:r>
      <w:r w:rsidR="007A35EE" w:rsidRPr="00F87FBE">
        <w:rPr>
          <w:szCs w:val="24"/>
        </w:rPr>
        <w:t>o</w:t>
      </w:r>
      <w:r w:rsidRPr="00F87FBE">
        <w:rPr>
          <w:szCs w:val="24"/>
        </w:rPr>
        <w:t xml:space="preserve"> během následujících 6</w:t>
      </w:r>
      <w:r w:rsidR="007A35EE" w:rsidRPr="00F87FBE">
        <w:rPr>
          <w:szCs w:val="24"/>
        </w:rPr>
        <w:t>-ti</w:t>
      </w:r>
      <w:r w:rsidRPr="00F87FBE">
        <w:rPr>
          <w:szCs w:val="24"/>
        </w:rPr>
        <w:t xml:space="preserve"> měsíců opět tutéž povinnost</w:t>
      </w:r>
      <w:r w:rsidR="007A35EE" w:rsidRPr="00F87FBE">
        <w:rPr>
          <w:szCs w:val="24"/>
        </w:rPr>
        <w:t xml:space="preserve"> danou </w:t>
      </w:r>
      <w:r w:rsidRPr="00F87FBE">
        <w:rPr>
          <w:szCs w:val="24"/>
        </w:rPr>
        <w:t xml:space="preserve">podle </w:t>
      </w:r>
      <w:r w:rsidR="007A35EE" w:rsidRPr="00F87FBE">
        <w:rPr>
          <w:szCs w:val="24"/>
        </w:rPr>
        <w:t>této s</w:t>
      </w:r>
      <w:r w:rsidR="003F06B3" w:rsidRPr="00F87FBE">
        <w:rPr>
          <w:szCs w:val="24"/>
        </w:rPr>
        <w:t>mlouv</w:t>
      </w:r>
      <w:r w:rsidRPr="00F87FBE">
        <w:rPr>
          <w:szCs w:val="24"/>
        </w:rPr>
        <w:t>y</w:t>
      </w:r>
    </w:p>
    <w:p w14:paraId="6EEF27DB" w14:textId="37C6EBCD" w:rsidR="00265421" w:rsidRPr="00F87FBE" w:rsidRDefault="00175314" w:rsidP="00476C41">
      <w:pPr>
        <w:numPr>
          <w:ilvl w:val="1"/>
          <w:numId w:val="13"/>
        </w:numPr>
        <w:tabs>
          <w:tab w:val="clear" w:pos="1440"/>
          <w:tab w:val="num" w:pos="1134"/>
        </w:tabs>
        <w:ind w:left="1134"/>
        <w:jc w:val="both"/>
        <w:rPr>
          <w:szCs w:val="24"/>
        </w:rPr>
      </w:pPr>
      <w:r w:rsidRPr="00F87FBE">
        <w:rPr>
          <w:szCs w:val="24"/>
        </w:rPr>
        <w:t xml:space="preserve">přes písemné upozornění </w:t>
      </w:r>
      <w:r w:rsidR="00E9178E" w:rsidRPr="00F87FBE">
        <w:rPr>
          <w:szCs w:val="24"/>
        </w:rPr>
        <w:t xml:space="preserve">užívá </w:t>
      </w:r>
      <w:r w:rsidR="00C3172F" w:rsidRPr="00F87FBE">
        <w:rPr>
          <w:szCs w:val="24"/>
        </w:rPr>
        <w:t>pronajaté sběrné nádoby</w:t>
      </w:r>
      <w:r w:rsidR="00E9178E" w:rsidRPr="00F87FBE">
        <w:rPr>
          <w:szCs w:val="24"/>
        </w:rPr>
        <w:t xml:space="preserve"> takovým způsobem, že se opotřebováv</w:t>
      </w:r>
      <w:r w:rsidR="00C3172F" w:rsidRPr="00F87FBE">
        <w:rPr>
          <w:szCs w:val="24"/>
        </w:rPr>
        <w:t>ají</w:t>
      </w:r>
      <w:r w:rsidR="00E9178E" w:rsidRPr="00F87FBE">
        <w:rPr>
          <w:szCs w:val="24"/>
        </w:rPr>
        <w:t xml:space="preserve"> nad míru přiměřenou okolnostem nebo že hrozí </w:t>
      </w:r>
      <w:r w:rsidR="00ED0199" w:rsidRPr="00F87FBE">
        <w:rPr>
          <w:szCs w:val="24"/>
        </w:rPr>
        <w:t>je</w:t>
      </w:r>
      <w:r w:rsidR="00C3172F" w:rsidRPr="00F87FBE">
        <w:rPr>
          <w:szCs w:val="24"/>
        </w:rPr>
        <w:t>jich</w:t>
      </w:r>
      <w:r w:rsidR="00ED0199" w:rsidRPr="00F87FBE">
        <w:rPr>
          <w:szCs w:val="24"/>
        </w:rPr>
        <w:t xml:space="preserve"> </w:t>
      </w:r>
      <w:r w:rsidR="00E9178E" w:rsidRPr="00F87FBE">
        <w:rPr>
          <w:szCs w:val="24"/>
        </w:rPr>
        <w:t>zničení</w:t>
      </w:r>
      <w:r w:rsidR="007A35EE" w:rsidRPr="00F87FBE">
        <w:rPr>
          <w:szCs w:val="24"/>
        </w:rPr>
        <w:t>.</w:t>
      </w:r>
    </w:p>
    <w:p w14:paraId="67D8FB43" w14:textId="7BC46DDE" w:rsidR="002400C0" w:rsidRPr="00F87FBE" w:rsidRDefault="00476C41" w:rsidP="00476C41">
      <w:pPr>
        <w:numPr>
          <w:ilvl w:val="0"/>
          <w:numId w:val="13"/>
        </w:numPr>
        <w:ind w:left="426" w:hanging="426"/>
        <w:jc w:val="both"/>
        <w:rPr>
          <w:szCs w:val="24"/>
        </w:rPr>
      </w:pPr>
      <w:r w:rsidRPr="00F87FBE">
        <w:rPr>
          <w:szCs w:val="24"/>
        </w:rPr>
        <w:t xml:space="preserve"> </w:t>
      </w:r>
      <w:r w:rsidR="007A35EE" w:rsidRPr="00F87FBE">
        <w:rPr>
          <w:szCs w:val="24"/>
        </w:rPr>
        <w:t xml:space="preserve">Město </w:t>
      </w:r>
      <w:r w:rsidR="002400C0" w:rsidRPr="00F87FBE">
        <w:rPr>
          <w:szCs w:val="24"/>
        </w:rPr>
        <w:t>je oprávněn</w:t>
      </w:r>
      <w:r w:rsidR="007A35EE" w:rsidRPr="00F87FBE">
        <w:rPr>
          <w:szCs w:val="24"/>
        </w:rPr>
        <w:t>o</w:t>
      </w:r>
      <w:r w:rsidR="002400C0" w:rsidRPr="00F87FBE">
        <w:rPr>
          <w:szCs w:val="24"/>
        </w:rPr>
        <w:t xml:space="preserve"> </w:t>
      </w:r>
      <w:r w:rsidR="007A35EE" w:rsidRPr="00F87FBE">
        <w:rPr>
          <w:szCs w:val="24"/>
        </w:rPr>
        <w:t>tuto s</w:t>
      </w:r>
      <w:r w:rsidR="002400C0" w:rsidRPr="00F87FBE">
        <w:rPr>
          <w:szCs w:val="24"/>
        </w:rPr>
        <w:t>mlouv</w:t>
      </w:r>
      <w:r w:rsidR="007A35EE" w:rsidRPr="00F87FBE">
        <w:rPr>
          <w:szCs w:val="24"/>
        </w:rPr>
        <w:t>u</w:t>
      </w:r>
      <w:r w:rsidR="002400C0" w:rsidRPr="00F87FBE">
        <w:rPr>
          <w:szCs w:val="24"/>
        </w:rPr>
        <w:t xml:space="preserve"> vypovědět bez výpovědní doby, jestliže </w:t>
      </w:r>
      <w:r w:rsidR="00A37C8E" w:rsidRPr="00F87FBE">
        <w:rPr>
          <w:szCs w:val="24"/>
        </w:rPr>
        <w:t xml:space="preserve">TSB </w:t>
      </w:r>
      <w:r w:rsidR="00175314" w:rsidRPr="00F87FBE">
        <w:rPr>
          <w:szCs w:val="24"/>
        </w:rPr>
        <w:t xml:space="preserve">přes písemné upozornění </w:t>
      </w:r>
      <w:r w:rsidR="00A37C8E" w:rsidRPr="00F87FBE">
        <w:rPr>
          <w:szCs w:val="24"/>
        </w:rPr>
        <w:t xml:space="preserve">hrubým způsobem nebo opakovaně porušuje své povinnosti </w:t>
      </w:r>
      <w:r w:rsidR="007A35EE" w:rsidRPr="00F87FBE">
        <w:rPr>
          <w:szCs w:val="24"/>
        </w:rPr>
        <w:t xml:space="preserve">vyplývající TSB </w:t>
      </w:r>
      <w:r w:rsidR="00A37C8E" w:rsidRPr="00F87FBE">
        <w:rPr>
          <w:szCs w:val="24"/>
        </w:rPr>
        <w:t>z</w:t>
      </w:r>
      <w:r w:rsidR="007A35EE" w:rsidRPr="00F87FBE">
        <w:rPr>
          <w:szCs w:val="24"/>
        </w:rPr>
        <w:t> této s</w:t>
      </w:r>
      <w:r w:rsidR="00A37C8E" w:rsidRPr="00F87FBE">
        <w:rPr>
          <w:szCs w:val="24"/>
        </w:rPr>
        <w:t>mlouvy.</w:t>
      </w:r>
      <w:r w:rsidR="000624CA" w:rsidRPr="00F87FBE">
        <w:rPr>
          <w:szCs w:val="24"/>
        </w:rPr>
        <w:t xml:space="preserve"> Za </w:t>
      </w:r>
      <w:r w:rsidR="00BB581E" w:rsidRPr="00F87FBE">
        <w:rPr>
          <w:szCs w:val="24"/>
        </w:rPr>
        <w:t>hrubé</w:t>
      </w:r>
      <w:r w:rsidR="000624CA" w:rsidRPr="00F87FBE">
        <w:rPr>
          <w:szCs w:val="24"/>
        </w:rPr>
        <w:t xml:space="preserve"> porušení povinnosti ze strany TSB se považuje, neprovede-li </w:t>
      </w:r>
      <w:r w:rsidR="007A35EE" w:rsidRPr="00F87FBE">
        <w:rPr>
          <w:szCs w:val="24"/>
        </w:rPr>
        <w:t xml:space="preserve">TSB </w:t>
      </w:r>
      <w:r w:rsidR="000624CA" w:rsidRPr="00F87FBE">
        <w:rPr>
          <w:szCs w:val="24"/>
        </w:rPr>
        <w:t>svoz</w:t>
      </w:r>
      <w:r w:rsidR="007A35EE" w:rsidRPr="00F87FBE">
        <w:rPr>
          <w:szCs w:val="24"/>
        </w:rPr>
        <w:t xml:space="preserve"> či svoz VO</w:t>
      </w:r>
      <w:r w:rsidR="000624CA" w:rsidRPr="00F87FBE">
        <w:rPr>
          <w:szCs w:val="24"/>
        </w:rPr>
        <w:t xml:space="preserve"> </w:t>
      </w:r>
      <w:r w:rsidR="0072666C" w:rsidRPr="00F87FBE">
        <w:rPr>
          <w:szCs w:val="24"/>
        </w:rPr>
        <w:t xml:space="preserve">přes uplatnění práva </w:t>
      </w:r>
      <w:r w:rsidR="007A35EE" w:rsidRPr="00F87FBE">
        <w:rPr>
          <w:szCs w:val="24"/>
        </w:rPr>
        <w:t xml:space="preserve">Města </w:t>
      </w:r>
      <w:r w:rsidR="0072666C" w:rsidRPr="00F87FBE">
        <w:rPr>
          <w:szCs w:val="24"/>
        </w:rPr>
        <w:t xml:space="preserve">z vad </w:t>
      </w:r>
      <w:r w:rsidR="007A35EE" w:rsidRPr="00F87FBE">
        <w:rPr>
          <w:szCs w:val="24"/>
        </w:rPr>
        <w:t>s</w:t>
      </w:r>
      <w:r w:rsidR="0072666C" w:rsidRPr="00F87FBE">
        <w:rPr>
          <w:szCs w:val="24"/>
        </w:rPr>
        <w:t>vozu</w:t>
      </w:r>
      <w:r w:rsidR="007A35EE" w:rsidRPr="00F87FBE">
        <w:rPr>
          <w:szCs w:val="24"/>
        </w:rPr>
        <w:t xml:space="preserve"> či svozu VO</w:t>
      </w:r>
      <w:r w:rsidR="0072666C" w:rsidRPr="00F87FBE">
        <w:rPr>
          <w:szCs w:val="24"/>
        </w:rPr>
        <w:t xml:space="preserve"> na jeho řádné provedení </w:t>
      </w:r>
      <w:r w:rsidR="000624CA" w:rsidRPr="00F87FBE">
        <w:rPr>
          <w:szCs w:val="24"/>
        </w:rPr>
        <w:t>ani do</w:t>
      </w:r>
      <w:r w:rsidR="00B82811" w:rsidRPr="00F87FBE">
        <w:rPr>
          <w:szCs w:val="24"/>
        </w:rPr>
        <w:t xml:space="preserve"> 5</w:t>
      </w:r>
      <w:r w:rsidR="007A35EE" w:rsidRPr="00F87FBE">
        <w:rPr>
          <w:szCs w:val="24"/>
        </w:rPr>
        <w:t>-ti</w:t>
      </w:r>
      <w:r w:rsidR="000624CA" w:rsidRPr="00F87FBE">
        <w:rPr>
          <w:szCs w:val="24"/>
        </w:rPr>
        <w:t xml:space="preserve"> </w:t>
      </w:r>
      <w:r w:rsidR="00B82811" w:rsidRPr="00F87FBE">
        <w:rPr>
          <w:szCs w:val="24"/>
        </w:rPr>
        <w:t xml:space="preserve">pracovních </w:t>
      </w:r>
      <w:r w:rsidR="000624CA" w:rsidRPr="00F87FBE">
        <w:rPr>
          <w:szCs w:val="24"/>
        </w:rPr>
        <w:t>dnů</w:t>
      </w:r>
      <w:r w:rsidR="0072666C" w:rsidRPr="00F87FBE">
        <w:rPr>
          <w:szCs w:val="24"/>
        </w:rPr>
        <w:t xml:space="preserve"> ode dne, kdy se tak stalo</w:t>
      </w:r>
      <w:r w:rsidR="00C315A6" w:rsidRPr="00F87FBE">
        <w:rPr>
          <w:szCs w:val="24"/>
        </w:rPr>
        <w:t>; čl. I</w:t>
      </w:r>
      <w:r w:rsidR="007A35EE" w:rsidRPr="00F87FBE">
        <w:rPr>
          <w:szCs w:val="24"/>
        </w:rPr>
        <w:t>V</w:t>
      </w:r>
      <w:r w:rsidR="00C315A6" w:rsidRPr="00F87FBE">
        <w:rPr>
          <w:szCs w:val="24"/>
        </w:rPr>
        <w:t xml:space="preserve">. odst. </w:t>
      </w:r>
      <w:r w:rsidR="0038379A" w:rsidRPr="00F87FBE">
        <w:rPr>
          <w:szCs w:val="24"/>
        </w:rPr>
        <w:t>3</w:t>
      </w:r>
      <w:r w:rsidR="007A35EE" w:rsidRPr="00F87FBE">
        <w:rPr>
          <w:szCs w:val="24"/>
        </w:rPr>
        <w:t xml:space="preserve"> této smlouvy a čl. XIV. odst. 3 této smlouvy </w:t>
      </w:r>
      <w:r w:rsidR="00C315A6" w:rsidRPr="00F87FBE">
        <w:rPr>
          <w:szCs w:val="24"/>
        </w:rPr>
        <w:t>tím</w:t>
      </w:r>
      <w:r w:rsidR="007A35EE" w:rsidRPr="00F87FBE">
        <w:rPr>
          <w:szCs w:val="24"/>
        </w:rPr>
        <w:t xml:space="preserve">to ujednáním </w:t>
      </w:r>
      <w:r w:rsidR="00C315A6" w:rsidRPr="00F87FBE">
        <w:rPr>
          <w:szCs w:val="24"/>
        </w:rPr>
        <w:t>ne</w:t>
      </w:r>
      <w:r w:rsidR="007A35EE" w:rsidRPr="00F87FBE">
        <w:rPr>
          <w:szCs w:val="24"/>
        </w:rPr>
        <w:t>jsou</w:t>
      </w:r>
      <w:r w:rsidR="00C315A6" w:rsidRPr="00F87FBE">
        <w:rPr>
          <w:szCs w:val="24"/>
        </w:rPr>
        <w:t xml:space="preserve"> dotčen</w:t>
      </w:r>
      <w:r w:rsidR="007A35EE" w:rsidRPr="00F87FBE">
        <w:rPr>
          <w:szCs w:val="24"/>
        </w:rPr>
        <w:t>a</w:t>
      </w:r>
      <w:r w:rsidR="00C315A6" w:rsidRPr="00F87FBE">
        <w:rPr>
          <w:szCs w:val="24"/>
        </w:rPr>
        <w:t>.</w:t>
      </w:r>
    </w:p>
    <w:p w14:paraId="0A2C192D" w14:textId="0570AC85" w:rsidR="00433BD1" w:rsidRPr="00F87FBE" w:rsidRDefault="00476C41" w:rsidP="00476C41">
      <w:pPr>
        <w:numPr>
          <w:ilvl w:val="0"/>
          <w:numId w:val="13"/>
        </w:numPr>
        <w:ind w:left="426" w:hanging="426"/>
        <w:jc w:val="both"/>
        <w:rPr>
          <w:szCs w:val="24"/>
        </w:rPr>
      </w:pPr>
      <w:r w:rsidRPr="00F87FBE">
        <w:rPr>
          <w:szCs w:val="24"/>
        </w:rPr>
        <w:t xml:space="preserve"> </w:t>
      </w:r>
      <w:r w:rsidR="00433BD1" w:rsidRPr="00F87FBE">
        <w:rPr>
          <w:szCs w:val="24"/>
        </w:rPr>
        <w:t xml:space="preserve">Ve výpovědi </w:t>
      </w:r>
      <w:r w:rsidR="0086750D" w:rsidRPr="00F87FBE">
        <w:rPr>
          <w:szCs w:val="24"/>
        </w:rPr>
        <w:t xml:space="preserve">bez výpovědní doby </w:t>
      </w:r>
      <w:r w:rsidR="00433BD1" w:rsidRPr="00F87FBE">
        <w:rPr>
          <w:szCs w:val="24"/>
        </w:rPr>
        <w:t>musí být uveden její důvod</w:t>
      </w:r>
      <w:r w:rsidR="000C3378" w:rsidRPr="00F87FBE">
        <w:rPr>
          <w:szCs w:val="24"/>
        </w:rPr>
        <w:t xml:space="preserve"> a okolnosti, kterým</w:t>
      </w:r>
      <w:r w:rsidR="00C10B5A" w:rsidRPr="00F87FBE">
        <w:rPr>
          <w:szCs w:val="24"/>
        </w:rPr>
        <w:t>i</w:t>
      </w:r>
      <w:r w:rsidR="000C3378" w:rsidRPr="00F87FBE">
        <w:rPr>
          <w:szCs w:val="24"/>
        </w:rPr>
        <w:t xml:space="preserve"> byl naplněn tak, aby nebyl zaměnitelný s jiným</w:t>
      </w:r>
      <w:r w:rsidR="00433BD1" w:rsidRPr="00F87FBE">
        <w:rPr>
          <w:szCs w:val="24"/>
        </w:rPr>
        <w:t>.</w:t>
      </w:r>
    </w:p>
    <w:p w14:paraId="58CE9309" w14:textId="2E08DEED" w:rsidR="009674D8" w:rsidRPr="00F87FBE" w:rsidRDefault="00476C41" w:rsidP="00C13C94">
      <w:pPr>
        <w:pStyle w:val="slolnku"/>
        <w:rPr>
          <w:szCs w:val="24"/>
        </w:rPr>
      </w:pPr>
      <w:r w:rsidRPr="00F87FBE">
        <w:rPr>
          <w:szCs w:val="24"/>
        </w:rPr>
        <w:t>X</w:t>
      </w:r>
      <w:r w:rsidR="007F53CF" w:rsidRPr="00F87FBE">
        <w:rPr>
          <w:szCs w:val="24"/>
        </w:rPr>
        <w:t>VII</w:t>
      </w:r>
      <w:r w:rsidR="00912814" w:rsidRPr="00F87FBE">
        <w:rPr>
          <w:szCs w:val="24"/>
        </w:rPr>
        <w:t>I</w:t>
      </w:r>
      <w:r w:rsidR="009674D8" w:rsidRPr="00F87FBE">
        <w:rPr>
          <w:szCs w:val="24"/>
        </w:rPr>
        <w:t>.</w:t>
      </w:r>
    </w:p>
    <w:p w14:paraId="07EBA93F" w14:textId="77777777" w:rsidR="002C0D46" w:rsidRPr="00F87FBE" w:rsidRDefault="002C0D46" w:rsidP="002C0D46">
      <w:pPr>
        <w:pStyle w:val="Nadpislnku"/>
        <w:rPr>
          <w:szCs w:val="24"/>
        </w:rPr>
      </w:pPr>
      <w:r w:rsidRPr="00F87FBE">
        <w:rPr>
          <w:szCs w:val="24"/>
        </w:rPr>
        <w:t>Smluvní pokuty</w:t>
      </w:r>
    </w:p>
    <w:p w14:paraId="76C89BB8" w14:textId="4C3436AD" w:rsidR="00F14C3A" w:rsidRPr="00F87FBE" w:rsidRDefault="00476C41" w:rsidP="00476C41">
      <w:pPr>
        <w:pStyle w:val="Textslodst"/>
        <w:numPr>
          <w:ilvl w:val="0"/>
          <w:numId w:val="2"/>
        </w:numPr>
        <w:ind w:left="426" w:hanging="426"/>
        <w:rPr>
          <w:szCs w:val="24"/>
        </w:rPr>
      </w:pPr>
      <w:r w:rsidRPr="00F87FBE">
        <w:rPr>
          <w:szCs w:val="24"/>
        </w:rPr>
        <w:t xml:space="preserve"> </w:t>
      </w:r>
      <w:r w:rsidR="00F14C3A" w:rsidRPr="00F87FBE">
        <w:rPr>
          <w:szCs w:val="24"/>
        </w:rPr>
        <w:t xml:space="preserve">Poruší-li </w:t>
      </w:r>
      <w:r w:rsidRPr="00F87FBE">
        <w:rPr>
          <w:szCs w:val="24"/>
        </w:rPr>
        <w:t xml:space="preserve">Město </w:t>
      </w:r>
      <w:r w:rsidR="00F14C3A" w:rsidRPr="00F87FBE">
        <w:rPr>
          <w:szCs w:val="24"/>
        </w:rPr>
        <w:t xml:space="preserve">svou povinnost uhradit </w:t>
      </w:r>
      <w:r w:rsidR="007E47F0" w:rsidRPr="00F87FBE">
        <w:rPr>
          <w:szCs w:val="24"/>
        </w:rPr>
        <w:t>odměnu</w:t>
      </w:r>
      <w:r w:rsidR="00EB4004" w:rsidRPr="00F87FBE">
        <w:rPr>
          <w:szCs w:val="24"/>
        </w:rPr>
        <w:t xml:space="preserve"> nebo její </w:t>
      </w:r>
      <w:r w:rsidR="00E560C8" w:rsidRPr="00F87FBE">
        <w:rPr>
          <w:szCs w:val="24"/>
        </w:rPr>
        <w:t>část</w:t>
      </w:r>
      <w:r w:rsidR="00F14C3A" w:rsidRPr="00F87FBE">
        <w:rPr>
          <w:szCs w:val="24"/>
        </w:rPr>
        <w:t xml:space="preserve">, </w:t>
      </w:r>
      <w:r w:rsidR="005F56BA" w:rsidRPr="00F87FBE">
        <w:rPr>
          <w:szCs w:val="24"/>
        </w:rPr>
        <w:t xml:space="preserve">má </w:t>
      </w:r>
      <w:r w:rsidR="00EC1391" w:rsidRPr="00F87FBE">
        <w:rPr>
          <w:szCs w:val="24"/>
        </w:rPr>
        <w:t>TSB</w:t>
      </w:r>
      <w:r w:rsidR="00F14C3A" w:rsidRPr="00F87FBE">
        <w:rPr>
          <w:szCs w:val="24"/>
        </w:rPr>
        <w:t xml:space="preserve"> </w:t>
      </w:r>
      <w:r w:rsidR="005F56BA" w:rsidRPr="00F87FBE">
        <w:rPr>
          <w:szCs w:val="24"/>
        </w:rPr>
        <w:t xml:space="preserve">právo </w:t>
      </w:r>
      <w:r w:rsidR="00023380" w:rsidRPr="00F87FBE">
        <w:rPr>
          <w:szCs w:val="24"/>
        </w:rPr>
        <w:t>požadovat</w:t>
      </w:r>
      <w:r w:rsidR="005F56BA" w:rsidRPr="00F87FBE">
        <w:rPr>
          <w:szCs w:val="24"/>
        </w:rPr>
        <w:t xml:space="preserve"> </w:t>
      </w:r>
      <w:r w:rsidR="00F14C3A" w:rsidRPr="00F87FBE">
        <w:rPr>
          <w:szCs w:val="24"/>
        </w:rPr>
        <w:t>smluvní pokutu ve výši 0,</w:t>
      </w:r>
      <w:r w:rsidR="0054095D" w:rsidRPr="00F87FBE">
        <w:rPr>
          <w:szCs w:val="24"/>
        </w:rPr>
        <w:t>05</w:t>
      </w:r>
      <w:r w:rsidR="00F14C3A" w:rsidRPr="00F87FBE">
        <w:rPr>
          <w:szCs w:val="24"/>
        </w:rPr>
        <w:t xml:space="preserve"> % </w:t>
      </w:r>
      <w:r w:rsidR="00E00593" w:rsidRPr="00F87FBE">
        <w:rPr>
          <w:szCs w:val="24"/>
        </w:rPr>
        <w:t xml:space="preserve">z dlužné </w:t>
      </w:r>
      <w:r w:rsidR="00EC1391" w:rsidRPr="00F87FBE">
        <w:rPr>
          <w:szCs w:val="24"/>
        </w:rPr>
        <w:t>odměny</w:t>
      </w:r>
      <w:r w:rsidRPr="00F87FBE">
        <w:rPr>
          <w:szCs w:val="24"/>
        </w:rPr>
        <w:t xml:space="preserve"> za každý den prodlení</w:t>
      </w:r>
      <w:r w:rsidR="00F51E7F" w:rsidRPr="00F87FBE">
        <w:rPr>
          <w:szCs w:val="24"/>
        </w:rPr>
        <w:t>,</w:t>
      </w:r>
      <w:r w:rsidR="00E00593" w:rsidRPr="00F87FBE">
        <w:rPr>
          <w:szCs w:val="24"/>
        </w:rPr>
        <w:t xml:space="preserve"> </w:t>
      </w:r>
      <w:r w:rsidR="00F51E7F" w:rsidRPr="00F87FBE">
        <w:rPr>
          <w:szCs w:val="24"/>
        </w:rPr>
        <w:t>nejméně však 30</w:t>
      </w:r>
      <w:r w:rsidR="00A44CA3" w:rsidRPr="00F87FBE">
        <w:rPr>
          <w:szCs w:val="24"/>
        </w:rPr>
        <w:t>0</w:t>
      </w:r>
      <w:r w:rsidR="00F51E7F" w:rsidRPr="00F87FBE">
        <w:rPr>
          <w:szCs w:val="24"/>
        </w:rPr>
        <w:t xml:space="preserve">,- Kč, </w:t>
      </w:r>
      <w:r w:rsidRPr="00F87FBE">
        <w:rPr>
          <w:szCs w:val="24"/>
        </w:rPr>
        <w:t xml:space="preserve">a to </w:t>
      </w:r>
      <w:r w:rsidR="00F14C3A" w:rsidRPr="00F87FBE">
        <w:rPr>
          <w:szCs w:val="24"/>
        </w:rPr>
        <w:t xml:space="preserve">za </w:t>
      </w:r>
      <w:r w:rsidR="001B7759" w:rsidRPr="00F87FBE">
        <w:rPr>
          <w:szCs w:val="24"/>
        </w:rPr>
        <w:t xml:space="preserve">30. </w:t>
      </w:r>
      <w:r w:rsidR="005A76CA" w:rsidRPr="00F87FBE">
        <w:rPr>
          <w:szCs w:val="24"/>
        </w:rPr>
        <w:t xml:space="preserve">a </w:t>
      </w:r>
      <w:r w:rsidR="00F14C3A" w:rsidRPr="00F87FBE">
        <w:rPr>
          <w:szCs w:val="24"/>
        </w:rPr>
        <w:t xml:space="preserve">každý </w:t>
      </w:r>
      <w:r w:rsidR="005A76CA" w:rsidRPr="00F87FBE">
        <w:rPr>
          <w:szCs w:val="24"/>
        </w:rPr>
        <w:t xml:space="preserve">další </w:t>
      </w:r>
      <w:r w:rsidR="00F14C3A" w:rsidRPr="00F87FBE">
        <w:rPr>
          <w:szCs w:val="24"/>
        </w:rPr>
        <w:t xml:space="preserve">byť </w:t>
      </w:r>
      <w:r w:rsidRPr="00F87FBE">
        <w:rPr>
          <w:szCs w:val="24"/>
        </w:rPr>
        <w:t xml:space="preserve">i </w:t>
      </w:r>
      <w:r w:rsidR="00F14C3A" w:rsidRPr="00F87FBE">
        <w:rPr>
          <w:szCs w:val="24"/>
        </w:rPr>
        <w:t>jen započatý den prodlení.</w:t>
      </w:r>
    </w:p>
    <w:p w14:paraId="090AC6C7" w14:textId="3F5D4FF1" w:rsidR="00E65C32" w:rsidRPr="00F87FBE" w:rsidRDefault="00476C41" w:rsidP="00476C41">
      <w:pPr>
        <w:pStyle w:val="Textslodst"/>
        <w:numPr>
          <w:ilvl w:val="0"/>
          <w:numId w:val="2"/>
        </w:numPr>
        <w:ind w:left="426" w:hanging="426"/>
        <w:rPr>
          <w:szCs w:val="24"/>
        </w:rPr>
      </w:pPr>
      <w:r w:rsidRPr="00F87FBE">
        <w:rPr>
          <w:szCs w:val="24"/>
        </w:rPr>
        <w:t xml:space="preserve"> </w:t>
      </w:r>
      <w:r w:rsidR="00D830D4" w:rsidRPr="00F87FBE">
        <w:rPr>
          <w:szCs w:val="24"/>
        </w:rPr>
        <w:t xml:space="preserve">Poruší-li TSB svou povinnost provést </w:t>
      </w:r>
      <w:r w:rsidRPr="00F87FBE">
        <w:rPr>
          <w:szCs w:val="24"/>
        </w:rPr>
        <w:t>s</w:t>
      </w:r>
      <w:r w:rsidR="00D830D4" w:rsidRPr="00F87FBE">
        <w:rPr>
          <w:szCs w:val="24"/>
        </w:rPr>
        <w:t xml:space="preserve">voz </w:t>
      </w:r>
      <w:r w:rsidRPr="00F87FBE">
        <w:rPr>
          <w:szCs w:val="24"/>
        </w:rPr>
        <w:t xml:space="preserve">nebo svoz VO či </w:t>
      </w:r>
      <w:r w:rsidR="00D830D4" w:rsidRPr="00F87FBE">
        <w:rPr>
          <w:szCs w:val="24"/>
        </w:rPr>
        <w:t>je</w:t>
      </w:r>
      <w:r w:rsidRPr="00F87FBE">
        <w:rPr>
          <w:szCs w:val="24"/>
        </w:rPr>
        <w:t xml:space="preserve">jich </w:t>
      </w:r>
      <w:r w:rsidR="00D830D4" w:rsidRPr="00F87FBE">
        <w:rPr>
          <w:szCs w:val="24"/>
        </w:rPr>
        <w:t>část</w:t>
      </w:r>
      <w:r w:rsidR="0089609E" w:rsidRPr="00F87FBE">
        <w:rPr>
          <w:szCs w:val="24"/>
        </w:rPr>
        <w:t xml:space="preserve"> a svou povinnost nesplní </w:t>
      </w:r>
      <w:r w:rsidR="00D830D4" w:rsidRPr="00F87FBE">
        <w:rPr>
          <w:szCs w:val="24"/>
        </w:rPr>
        <w:t xml:space="preserve">ani do 3 </w:t>
      </w:r>
      <w:r w:rsidR="00A44CA3" w:rsidRPr="00F87FBE">
        <w:rPr>
          <w:szCs w:val="24"/>
        </w:rPr>
        <w:t xml:space="preserve">pracovních </w:t>
      </w:r>
      <w:r w:rsidR="00D830D4" w:rsidRPr="00F87FBE">
        <w:rPr>
          <w:szCs w:val="24"/>
        </w:rPr>
        <w:t>dnů</w:t>
      </w:r>
      <w:r w:rsidR="0089609E" w:rsidRPr="00F87FBE">
        <w:rPr>
          <w:szCs w:val="24"/>
        </w:rPr>
        <w:t xml:space="preserve"> ode dne</w:t>
      </w:r>
      <w:r w:rsidR="00D830D4" w:rsidRPr="00F87FBE">
        <w:rPr>
          <w:szCs w:val="24"/>
        </w:rPr>
        <w:t xml:space="preserve">, kdy tak měla učinit, </w:t>
      </w:r>
      <w:r w:rsidR="005F56BA" w:rsidRPr="00F87FBE">
        <w:rPr>
          <w:szCs w:val="24"/>
        </w:rPr>
        <w:t xml:space="preserve">má </w:t>
      </w:r>
      <w:r w:rsidRPr="00F87FBE">
        <w:rPr>
          <w:szCs w:val="24"/>
        </w:rPr>
        <w:t xml:space="preserve">Město </w:t>
      </w:r>
      <w:r w:rsidR="005F56BA" w:rsidRPr="00F87FBE">
        <w:rPr>
          <w:szCs w:val="24"/>
        </w:rPr>
        <w:t xml:space="preserve">právo na </w:t>
      </w:r>
      <w:r w:rsidR="00D830D4" w:rsidRPr="00F87FBE">
        <w:rPr>
          <w:szCs w:val="24"/>
        </w:rPr>
        <w:t xml:space="preserve">smluvní pokutu ve výši odpovídající </w:t>
      </w:r>
      <w:r w:rsidR="0089609E" w:rsidRPr="00F87FBE">
        <w:rPr>
          <w:szCs w:val="24"/>
        </w:rPr>
        <w:t>odměně</w:t>
      </w:r>
      <w:r w:rsidR="00D830D4" w:rsidRPr="00F87FBE">
        <w:rPr>
          <w:szCs w:val="24"/>
        </w:rPr>
        <w:t xml:space="preserve"> </w:t>
      </w:r>
      <w:r w:rsidR="00243F7A" w:rsidRPr="00F87FBE">
        <w:rPr>
          <w:szCs w:val="24"/>
        </w:rPr>
        <w:t xml:space="preserve">TSB jinak příslušející </w:t>
      </w:r>
      <w:r w:rsidR="00D830D4" w:rsidRPr="00F87FBE">
        <w:rPr>
          <w:szCs w:val="24"/>
        </w:rPr>
        <w:t>za</w:t>
      </w:r>
      <w:r w:rsidR="00243F7A" w:rsidRPr="00F87FBE">
        <w:rPr>
          <w:szCs w:val="24"/>
        </w:rPr>
        <w:t xml:space="preserve"> řádné provedení </w:t>
      </w:r>
      <w:r w:rsidR="00D830D4" w:rsidRPr="00F87FBE">
        <w:rPr>
          <w:szCs w:val="24"/>
        </w:rPr>
        <w:t>porušen</w:t>
      </w:r>
      <w:r w:rsidR="00243F7A" w:rsidRPr="00F87FBE">
        <w:rPr>
          <w:szCs w:val="24"/>
        </w:rPr>
        <w:t>é</w:t>
      </w:r>
      <w:r w:rsidR="00D830D4" w:rsidRPr="00F87FBE">
        <w:rPr>
          <w:szCs w:val="24"/>
        </w:rPr>
        <w:t xml:space="preserve"> povinnost</w:t>
      </w:r>
      <w:r w:rsidR="00243F7A" w:rsidRPr="00F87FBE">
        <w:rPr>
          <w:szCs w:val="24"/>
        </w:rPr>
        <w:t>i</w:t>
      </w:r>
      <w:r w:rsidR="00334E07" w:rsidRPr="00F87FBE">
        <w:rPr>
          <w:szCs w:val="24"/>
        </w:rPr>
        <w:t xml:space="preserve"> nejméně však 5.000,- Kč</w:t>
      </w:r>
      <w:r w:rsidR="00D830D4" w:rsidRPr="00F87FBE">
        <w:rPr>
          <w:szCs w:val="24"/>
        </w:rPr>
        <w:t>.</w:t>
      </w:r>
    </w:p>
    <w:p w14:paraId="7D78672D" w14:textId="0AC4AAD2" w:rsidR="00613474" w:rsidRPr="00F87FBE" w:rsidRDefault="00DA62A1" w:rsidP="008C1EA5">
      <w:pPr>
        <w:pStyle w:val="Textslodst"/>
        <w:spacing w:before="240"/>
        <w:jc w:val="center"/>
        <w:rPr>
          <w:b/>
          <w:szCs w:val="24"/>
        </w:rPr>
      </w:pPr>
      <w:r w:rsidRPr="00F87FBE">
        <w:rPr>
          <w:b/>
          <w:szCs w:val="24"/>
        </w:rPr>
        <w:t>X</w:t>
      </w:r>
      <w:r w:rsidR="006D6193" w:rsidRPr="00F87FBE">
        <w:rPr>
          <w:b/>
          <w:szCs w:val="24"/>
        </w:rPr>
        <w:t>I</w:t>
      </w:r>
      <w:r w:rsidR="007F53CF" w:rsidRPr="00F87FBE">
        <w:rPr>
          <w:b/>
          <w:szCs w:val="24"/>
        </w:rPr>
        <w:t>X</w:t>
      </w:r>
      <w:r w:rsidR="00613474" w:rsidRPr="00F87FBE">
        <w:rPr>
          <w:b/>
          <w:szCs w:val="24"/>
        </w:rPr>
        <w:t>.</w:t>
      </w:r>
    </w:p>
    <w:p w14:paraId="0F1B33F8" w14:textId="77777777" w:rsidR="00613474" w:rsidRPr="00F87FBE" w:rsidRDefault="00613474" w:rsidP="00C13C94">
      <w:pPr>
        <w:pStyle w:val="Nadpislnku"/>
        <w:rPr>
          <w:szCs w:val="24"/>
        </w:rPr>
      </w:pPr>
      <w:r w:rsidRPr="00F87FBE">
        <w:rPr>
          <w:szCs w:val="24"/>
        </w:rPr>
        <w:t>Závěrečná u</w:t>
      </w:r>
      <w:r w:rsidR="00121CEE" w:rsidRPr="00F87FBE">
        <w:rPr>
          <w:szCs w:val="24"/>
        </w:rPr>
        <w:t>jednání</w:t>
      </w:r>
    </w:p>
    <w:p w14:paraId="21A56612" w14:textId="335AF795" w:rsidR="00D32824" w:rsidRPr="00F87FBE" w:rsidRDefault="00E07E48" w:rsidP="00E07E48">
      <w:pPr>
        <w:pStyle w:val="Textslodst"/>
        <w:numPr>
          <w:ilvl w:val="0"/>
          <w:numId w:val="6"/>
        </w:numPr>
        <w:ind w:left="426" w:hanging="426"/>
        <w:rPr>
          <w:szCs w:val="24"/>
        </w:rPr>
      </w:pPr>
      <w:r w:rsidRPr="00F87FBE">
        <w:rPr>
          <w:szCs w:val="24"/>
        </w:rPr>
        <w:t xml:space="preserve"> Tato s</w:t>
      </w:r>
      <w:r w:rsidR="00613474" w:rsidRPr="00F87FBE">
        <w:rPr>
          <w:szCs w:val="24"/>
        </w:rPr>
        <w:t>mlouva je sepsána ve dvou stejnopisech, z nichž po jednom obdrží každ</w:t>
      </w:r>
      <w:r w:rsidR="0064414A" w:rsidRPr="00F87FBE">
        <w:rPr>
          <w:szCs w:val="24"/>
        </w:rPr>
        <w:t>á</w:t>
      </w:r>
      <w:r w:rsidR="00613474" w:rsidRPr="00F87FBE">
        <w:rPr>
          <w:szCs w:val="24"/>
        </w:rPr>
        <w:t xml:space="preserve"> z</w:t>
      </w:r>
      <w:r w:rsidR="0064414A" w:rsidRPr="00F87FBE">
        <w:rPr>
          <w:szCs w:val="24"/>
        </w:rPr>
        <w:t>e</w:t>
      </w:r>
      <w:r w:rsidR="00613474" w:rsidRPr="00F87FBE">
        <w:rPr>
          <w:szCs w:val="24"/>
        </w:rPr>
        <w:t> </w:t>
      </w:r>
      <w:r w:rsidR="0064414A" w:rsidRPr="00F87FBE">
        <w:rPr>
          <w:szCs w:val="24"/>
        </w:rPr>
        <w:t>smluvních stran</w:t>
      </w:r>
      <w:r w:rsidR="00613474" w:rsidRPr="00F87FBE">
        <w:rPr>
          <w:szCs w:val="24"/>
        </w:rPr>
        <w:t>.</w:t>
      </w:r>
    </w:p>
    <w:p w14:paraId="6149841F" w14:textId="6A71079D" w:rsidR="006727B0" w:rsidRPr="00F87FBE" w:rsidRDefault="00E07E48" w:rsidP="00E07E48">
      <w:pPr>
        <w:pStyle w:val="Textslodst"/>
        <w:numPr>
          <w:ilvl w:val="0"/>
          <w:numId w:val="6"/>
        </w:numPr>
        <w:ind w:left="426" w:hanging="426"/>
        <w:rPr>
          <w:szCs w:val="24"/>
        </w:rPr>
      </w:pPr>
      <w:r w:rsidRPr="00F87FBE">
        <w:rPr>
          <w:szCs w:val="24"/>
        </w:rPr>
        <w:t xml:space="preserve"> Smluvní s</w:t>
      </w:r>
      <w:r w:rsidR="00EB0496" w:rsidRPr="00F87FBE">
        <w:rPr>
          <w:szCs w:val="24"/>
        </w:rPr>
        <w:t xml:space="preserve">trany </w:t>
      </w:r>
      <w:r w:rsidR="00DA4D41" w:rsidRPr="00F87FBE">
        <w:rPr>
          <w:szCs w:val="24"/>
        </w:rPr>
        <w:t>si</w:t>
      </w:r>
      <w:r w:rsidR="00EB0496" w:rsidRPr="00F87FBE">
        <w:rPr>
          <w:szCs w:val="24"/>
        </w:rPr>
        <w:t xml:space="preserve"> potvrzují, že tato </w:t>
      </w:r>
      <w:r w:rsidRPr="00F87FBE">
        <w:rPr>
          <w:szCs w:val="24"/>
        </w:rPr>
        <w:t>s</w:t>
      </w:r>
      <w:r w:rsidR="003F06B3" w:rsidRPr="00F87FBE">
        <w:rPr>
          <w:szCs w:val="24"/>
        </w:rPr>
        <w:t>mlouv</w:t>
      </w:r>
      <w:r w:rsidR="00EB0496" w:rsidRPr="00F87FBE">
        <w:rPr>
          <w:szCs w:val="24"/>
        </w:rPr>
        <w:t xml:space="preserve">a je výsledkem jejich jednání a každá ze stran měla příležitost </w:t>
      </w:r>
      <w:r w:rsidR="00065F9F" w:rsidRPr="00F87FBE">
        <w:rPr>
          <w:szCs w:val="24"/>
        </w:rPr>
        <w:t>ovlivnit její základní podmínky.</w:t>
      </w:r>
    </w:p>
    <w:p w14:paraId="5C5E9352" w14:textId="6A14F690" w:rsidR="00B21E8E" w:rsidRPr="00F87FBE" w:rsidRDefault="00613474" w:rsidP="00E07E48">
      <w:pPr>
        <w:pStyle w:val="Textslodst"/>
        <w:numPr>
          <w:ilvl w:val="0"/>
          <w:numId w:val="6"/>
        </w:numPr>
        <w:ind w:left="426" w:hanging="426"/>
        <w:rPr>
          <w:szCs w:val="24"/>
        </w:rPr>
      </w:pPr>
      <w:r w:rsidRPr="00F87FBE">
        <w:rPr>
          <w:szCs w:val="24"/>
        </w:rPr>
        <w:t xml:space="preserve"> Tuto </w:t>
      </w:r>
      <w:r w:rsidR="0002345B" w:rsidRPr="00F87FBE">
        <w:rPr>
          <w:szCs w:val="24"/>
        </w:rPr>
        <w:t>s</w:t>
      </w:r>
      <w:r w:rsidR="003F06B3" w:rsidRPr="00F87FBE">
        <w:rPr>
          <w:szCs w:val="24"/>
        </w:rPr>
        <w:t>mlouv</w:t>
      </w:r>
      <w:r w:rsidRPr="00F87FBE">
        <w:rPr>
          <w:szCs w:val="24"/>
        </w:rPr>
        <w:t xml:space="preserve">u lze měnit </w:t>
      </w:r>
      <w:r w:rsidR="00F72D84" w:rsidRPr="00F87FBE">
        <w:rPr>
          <w:szCs w:val="24"/>
        </w:rPr>
        <w:t xml:space="preserve">a vztah z ní </w:t>
      </w:r>
      <w:r w:rsidR="00286CC4" w:rsidRPr="00F87FBE">
        <w:rPr>
          <w:szCs w:val="24"/>
        </w:rPr>
        <w:t>vzniklý měnit nebo s</w:t>
      </w:r>
      <w:r w:rsidR="00F72D84" w:rsidRPr="00F87FBE">
        <w:rPr>
          <w:szCs w:val="24"/>
        </w:rPr>
        <w:t xml:space="preserve">končit </w:t>
      </w:r>
      <w:r w:rsidR="002765A9" w:rsidRPr="00F87FBE">
        <w:rPr>
          <w:szCs w:val="24"/>
        </w:rPr>
        <w:t xml:space="preserve">(např. výpovědí či dohodou) </w:t>
      </w:r>
      <w:r w:rsidRPr="00F87FBE">
        <w:rPr>
          <w:szCs w:val="24"/>
        </w:rPr>
        <w:t xml:space="preserve">pouze </w:t>
      </w:r>
      <w:r w:rsidR="00F72D84" w:rsidRPr="00F87FBE">
        <w:rPr>
          <w:szCs w:val="24"/>
        </w:rPr>
        <w:t>právním jednáním v písemné formě</w:t>
      </w:r>
      <w:r w:rsidR="009C76BF" w:rsidRPr="00F87FBE">
        <w:rPr>
          <w:szCs w:val="24"/>
        </w:rPr>
        <w:t xml:space="preserve"> na listině nebo prostřednictvím zpráv dodaných do datové schránky</w:t>
      </w:r>
      <w:r w:rsidR="00251C6F" w:rsidRPr="00F87FBE">
        <w:rPr>
          <w:szCs w:val="24"/>
        </w:rPr>
        <w:t>; jiná forma je vyloučena</w:t>
      </w:r>
      <w:r w:rsidR="00D83D1B" w:rsidRPr="00F87FBE">
        <w:rPr>
          <w:szCs w:val="24"/>
        </w:rPr>
        <w:t>, není-li v</w:t>
      </w:r>
      <w:r w:rsidR="00E64E47" w:rsidRPr="00F87FBE">
        <w:rPr>
          <w:szCs w:val="24"/>
        </w:rPr>
        <w:t>e</w:t>
      </w:r>
      <w:r w:rsidR="00D83D1B" w:rsidRPr="00F87FBE">
        <w:rPr>
          <w:szCs w:val="24"/>
        </w:rPr>
        <w:t xml:space="preserve"> </w:t>
      </w:r>
      <w:r w:rsidR="00E07E48" w:rsidRPr="00F87FBE">
        <w:rPr>
          <w:szCs w:val="24"/>
        </w:rPr>
        <w:t>s</w:t>
      </w:r>
      <w:r w:rsidR="003F06B3" w:rsidRPr="00F87FBE">
        <w:rPr>
          <w:szCs w:val="24"/>
        </w:rPr>
        <w:t>mlouv</w:t>
      </w:r>
      <w:r w:rsidR="00D83D1B" w:rsidRPr="00F87FBE">
        <w:rPr>
          <w:szCs w:val="24"/>
        </w:rPr>
        <w:t>ě ujednáno jinak</w:t>
      </w:r>
      <w:r w:rsidR="006727B0" w:rsidRPr="00F87FBE">
        <w:rPr>
          <w:szCs w:val="24"/>
        </w:rPr>
        <w:t>.</w:t>
      </w:r>
    </w:p>
    <w:p w14:paraId="33468682" w14:textId="693C65D5" w:rsidR="005F56BA" w:rsidRPr="00F87FBE" w:rsidRDefault="00E07E48" w:rsidP="00E07E48">
      <w:pPr>
        <w:pStyle w:val="Textslodst"/>
        <w:numPr>
          <w:ilvl w:val="0"/>
          <w:numId w:val="6"/>
        </w:numPr>
        <w:ind w:left="426" w:hanging="426"/>
        <w:rPr>
          <w:szCs w:val="24"/>
        </w:rPr>
      </w:pPr>
      <w:r w:rsidRPr="00F87FBE">
        <w:rPr>
          <w:szCs w:val="24"/>
        </w:rPr>
        <w:t xml:space="preserve"> </w:t>
      </w:r>
      <w:r w:rsidR="005F56BA" w:rsidRPr="00F87FBE">
        <w:rPr>
          <w:szCs w:val="24"/>
        </w:rPr>
        <w:t>Kontakty (tel., e-mail) a adresy uvedené ve </w:t>
      </w:r>
      <w:r w:rsidRPr="00F87FBE">
        <w:rPr>
          <w:szCs w:val="24"/>
        </w:rPr>
        <w:t>s</w:t>
      </w:r>
      <w:r w:rsidR="005F56BA" w:rsidRPr="00F87FBE">
        <w:rPr>
          <w:szCs w:val="24"/>
        </w:rPr>
        <w:t>mlouvě je každá ze stran oprávněna změnit doručením písemného oznámení druhé smluvní straně, ve kterém uvede</w:t>
      </w:r>
      <w:r w:rsidRPr="00F87FBE">
        <w:rPr>
          <w:szCs w:val="24"/>
        </w:rPr>
        <w:t>,</w:t>
      </w:r>
      <w:r w:rsidR="005F56BA" w:rsidRPr="00F87FBE">
        <w:rPr>
          <w:szCs w:val="24"/>
        </w:rPr>
        <w:t xml:space="preserve"> který z kontaktů je měněn a jak.</w:t>
      </w:r>
    </w:p>
    <w:p w14:paraId="33A2FB46" w14:textId="106170FF" w:rsidR="006A0399" w:rsidRPr="00F87FBE" w:rsidRDefault="00E07E48" w:rsidP="00E07E48">
      <w:pPr>
        <w:pStyle w:val="Textslodst"/>
        <w:numPr>
          <w:ilvl w:val="0"/>
          <w:numId w:val="6"/>
        </w:numPr>
        <w:ind w:left="426" w:hanging="426"/>
        <w:rPr>
          <w:szCs w:val="24"/>
        </w:rPr>
      </w:pPr>
      <w:r w:rsidRPr="00F87FBE">
        <w:rPr>
          <w:szCs w:val="24"/>
        </w:rPr>
        <w:t xml:space="preserve"> </w:t>
      </w:r>
      <w:r w:rsidR="0002345B" w:rsidRPr="00F87FBE">
        <w:rPr>
          <w:szCs w:val="24"/>
        </w:rPr>
        <w:t>Smluvní strany tímto ve smyslu § 1740 odst. 3 zákona č. 89/2012 Sb., občanský zákoník, vylučují pro účely této smlouvy p</w:t>
      </w:r>
      <w:r w:rsidR="006A0399" w:rsidRPr="00F87FBE">
        <w:rPr>
          <w:szCs w:val="24"/>
        </w:rPr>
        <w:t xml:space="preserve">řijetí nabídky </w:t>
      </w:r>
      <w:r w:rsidR="0002345B" w:rsidRPr="00F87FBE">
        <w:rPr>
          <w:szCs w:val="24"/>
        </w:rPr>
        <w:t xml:space="preserve">na uzavření smlouvy (akceptaci nabídky) </w:t>
      </w:r>
      <w:r w:rsidR="0002345B" w:rsidRPr="00F87FBE">
        <w:rPr>
          <w:szCs w:val="24"/>
        </w:rPr>
        <w:lastRenderedPageBreak/>
        <w:t xml:space="preserve">nebo její změnu s </w:t>
      </w:r>
      <w:r w:rsidR="006A0399" w:rsidRPr="00F87FBE">
        <w:rPr>
          <w:szCs w:val="24"/>
        </w:rPr>
        <w:t>dodatkem nebo odchylkou</w:t>
      </w:r>
      <w:r w:rsidR="0002345B" w:rsidRPr="00F87FBE">
        <w:rPr>
          <w:szCs w:val="24"/>
        </w:rPr>
        <w:t>, a to</w:t>
      </w:r>
      <w:r w:rsidR="006A0399" w:rsidRPr="00F87FBE">
        <w:rPr>
          <w:szCs w:val="24"/>
        </w:rPr>
        <w:t xml:space="preserve"> ani když podstatně nemění podmínky nabídky.</w:t>
      </w:r>
    </w:p>
    <w:p w14:paraId="0E8E824D" w14:textId="70C10993" w:rsidR="00D32824" w:rsidRPr="00F87FBE" w:rsidRDefault="0002345B" w:rsidP="00E07E48">
      <w:pPr>
        <w:pStyle w:val="Textslodst"/>
        <w:numPr>
          <w:ilvl w:val="0"/>
          <w:numId w:val="6"/>
        </w:numPr>
        <w:ind w:left="426" w:hanging="426"/>
        <w:rPr>
          <w:szCs w:val="24"/>
        </w:rPr>
      </w:pPr>
      <w:r w:rsidRPr="00F87FBE">
        <w:rPr>
          <w:szCs w:val="24"/>
        </w:rPr>
        <w:t xml:space="preserve"> </w:t>
      </w:r>
      <w:r w:rsidR="00E61137" w:rsidRPr="00F87FBE">
        <w:rPr>
          <w:szCs w:val="24"/>
        </w:rPr>
        <w:t xml:space="preserve">Tato </w:t>
      </w:r>
      <w:r w:rsidRPr="00F87FBE">
        <w:rPr>
          <w:szCs w:val="24"/>
        </w:rPr>
        <w:t>s</w:t>
      </w:r>
      <w:r w:rsidR="003F06B3" w:rsidRPr="00F87FBE">
        <w:rPr>
          <w:szCs w:val="24"/>
        </w:rPr>
        <w:t>mlouv</w:t>
      </w:r>
      <w:r w:rsidR="00E61137" w:rsidRPr="00F87FBE">
        <w:rPr>
          <w:szCs w:val="24"/>
        </w:rPr>
        <w:t xml:space="preserve">a ruší a nahrazuje veškerá předchozí ujednání smluvních stran </w:t>
      </w:r>
      <w:r w:rsidR="009B79BF" w:rsidRPr="00F87FBE">
        <w:rPr>
          <w:szCs w:val="24"/>
        </w:rPr>
        <w:t xml:space="preserve">(Smlouvu o ukládání a zpracování biologicky rozložitelného odpadu na Kompostárně Bruntál a o zajištění zpětného odběru části vyprodukovaného kompostu, ze dne 26.1.2017 ve znění Dodatků č. 1, 2, 3, 4 a 5; Smlouvu o svozu velkoobjemového odpadu, ze dne 26.1.2017 ve znění Dodatků č. 1, 2, 3 a 4; Smlouvu o svozu odpadů, ze dne 28.1.2015 ve znění Dodatků č. 1, 2, 3, 4, 5, 6 a 7) </w:t>
      </w:r>
      <w:r w:rsidR="00E61137" w:rsidRPr="00F87FBE">
        <w:rPr>
          <w:szCs w:val="24"/>
        </w:rPr>
        <w:t xml:space="preserve">ohledně předmětu </w:t>
      </w:r>
      <w:r w:rsidRPr="00F87FBE">
        <w:rPr>
          <w:szCs w:val="24"/>
        </w:rPr>
        <w:t>této s</w:t>
      </w:r>
      <w:r w:rsidR="003F06B3" w:rsidRPr="00F87FBE">
        <w:rPr>
          <w:szCs w:val="24"/>
        </w:rPr>
        <w:t>mlouv</w:t>
      </w:r>
      <w:r w:rsidR="00E61137" w:rsidRPr="00F87FBE">
        <w:rPr>
          <w:szCs w:val="24"/>
        </w:rPr>
        <w:t>y</w:t>
      </w:r>
      <w:r w:rsidR="00F9291A" w:rsidRPr="00F87FBE">
        <w:rPr>
          <w:szCs w:val="24"/>
        </w:rPr>
        <w:t xml:space="preserve"> a obsahuje úplné ujednání o předmětu </w:t>
      </w:r>
      <w:r w:rsidRPr="00F87FBE">
        <w:rPr>
          <w:szCs w:val="24"/>
        </w:rPr>
        <w:t>s</w:t>
      </w:r>
      <w:r w:rsidR="003F06B3" w:rsidRPr="00F87FBE">
        <w:rPr>
          <w:szCs w:val="24"/>
        </w:rPr>
        <w:t>mlouv</w:t>
      </w:r>
      <w:r w:rsidR="00F9291A" w:rsidRPr="00F87FBE">
        <w:rPr>
          <w:szCs w:val="24"/>
        </w:rPr>
        <w:t xml:space="preserve">y a všech náležitostech, které smluvní strany chtěly ve </w:t>
      </w:r>
      <w:r w:rsidRPr="00F87FBE">
        <w:rPr>
          <w:szCs w:val="24"/>
        </w:rPr>
        <w:t>s</w:t>
      </w:r>
      <w:r w:rsidR="003F06B3" w:rsidRPr="00F87FBE">
        <w:rPr>
          <w:szCs w:val="24"/>
        </w:rPr>
        <w:t>mlouv</w:t>
      </w:r>
      <w:r w:rsidR="00F9291A" w:rsidRPr="00F87FBE">
        <w:rPr>
          <w:szCs w:val="24"/>
        </w:rPr>
        <w:t xml:space="preserve">ě ujednat, a které považují za důležité pro závaznost </w:t>
      </w:r>
      <w:r w:rsidRPr="00F87FBE">
        <w:rPr>
          <w:szCs w:val="24"/>
        </w:rPr>
        <w:t>této s</w:t>
      </w:r>
      <w:r w:rsidR="003F06B3" w:rsidRPr="00F87FBE">
        <w:rPr>
          <w:szCs w:val="24"/>
        </w:rPr>
        <w:t>mlouv</w:t>
      </w:r>
      <w:r w:rsidR="00F9291A" w:rsidRPr="00F87FBE">
        <w:rPr>
          <w:szCs w:val="24"/>
        </w:rPr>
        <w:t>y</w:t>
      </w:r>
      <w:r w:rsidR="00E61137" w:rsidRPr="00F87FBE">
        <w:rPr>
          <w:szCs w:val="24"/>
        </w:rPr>
        <w:t>.</w:t>
      </w:r>
      <w:r w:rsidR="00F9291A" w:rsidRPr="00F87FBE">
        <w:rPr>
          <w:szCs w:val="24"/>
        </w:rPr>
        <w:t xml:space="preserve"> </w:t>
      </w:r>
    </w:p>
    <w:p w14:paraId="0C297D99" w14:textId="7074EFE7" w:rsidR="00E61137" w:rsidRPr="00F87FBE" w:rsidRDefault="0002345B" w:rsidP="00E07E48">
      <w:pPr>
        <w:pStyle w:val="Textslodst"/>
        <w:numPr>
          <w:ilvl w:val="0"/>
          <w:numId w:val="6"/>
        </w:numPr>
        <w:ind w:left="426" w:hanging="426"/>
        <w:rPr>
          <w:szCs w:val="24"/>
        </w:rPr>
      </w:pPr>
      <w:r w:rsidRPr="00F87FBE">
        <w:rPr>
          <w:szCs w:val="24"/>
        </w:rPr>
        <w:t xml:space="preserve"> </w:t>
      </w:r>
      <w:r w:rsidR="00F9291A" w:rsidRPr="00F87FBE">
        <w:rPr>
          <w:szCs w:val="24"/>
        </w:rPr>
        <w:t xml:space="preserve">Žádný projev smluvních stran při jednání o </w:t>
      </w:r>
      <w:r w:rsidRPr="00F87FBE">
        <w:rPr>
          <w:szCs w:val="24"/>
        </w:rPr>
        <w:t>této s</w:t>
      </w:r>
      <w:r w:rsidR="003F06B3" w:rsidRPr="00F87FBE">
        <w:rPr>
          <w:szCs w:val="24"/>
        </w:rPr>
        <w:t>mlouv</w:t>
      </w:r>
      <w:r w:rsidR="00F9291A" w:rsidRPr="00F87FBE">
        <w:rPr>
          <w:szCs w:val="24"/>
        </w:rPr>
        <w:t xml:space="preserve">ě </w:t>
      </w:r>
      <w:r w:rsidR="002C126D" w:rsidRPr="00F87FBE">
        <w:rPr>
          <w:szCs w:val="24"/>
        </w:rPr>
        <w:t>ani po jejím uzavření nesmí být vykládán v rozporu s výslovným ujednáním v</w:t>
      </w:r>
      <w:r w:rsidR="00E64E47" w:rsidRPr="00F87FBE">
        <w:rPr>
          <w:szCs w:val="24"/>
        </w:rPr>
        <w:t>e</w:t>
      </w:r>
      <w:r w:rsidR="002C126D" w:rsidRPr="00F87FBE">
        <w:rPr>
          <w:szCs w:val="24"/>
        </w:rPr>
        <w:t> </w:t>
      </w:r>
      <w:r w:rsidRPr="00F87FBE">
        <w:rPr>
          <w:szCs w:val="24"/>
        </w:rPr>
        <w:t>s</w:t>
      </w:r>
      <w:r w:rsidR="003F06B3" w:rsidRPr="00F87FBE">
        <w:rPr>
          <w:szCs w:val="24"/>
        </w:rPr>
        <w:t>mlouv</w:t>
      </w:r>
      <w:r w:rsidR="002D6325" w:rsidRPr="00F87FBE">
        <w:rPr>
          <w:szCs w:val="24"/>
        </w:rPr>
        <w:t>ě a nezakládá</w:t>
      </w:r>
      <w:r w:rsidR="002C126D" w:rsidRPr="00F87FBE">
        <w:rPr>
          <w:szCs w:val="24"/>
        </w:rPr>
        <w:t xml:space="preserve"> žádné ze stran</w:t>
      </w:r>
      <w:r w:rsidR="00314FEE" w:rsidRPr="00F87FBE">
        <w:rPr>
          <w:szCs w:val="24"/>
        </w:rPr>
        <w:t xml:space="preserve"> závazky </w:t>
      </w:r>
      <w:r w:rsidRPr="00F87FBE">
        <w:rPr>
          <w:szCs w:val="24"/>
        </w:rPr>
        <w:t>této s</w:t>
      </w:r>
      <w:r w:rsidR="003F06B3" w:rsidRPr="00F87FBE">
        <w:rPr>
          <w:szCs w:val="24"/>
        </w:rPr>
        <w:t>mlouv</w:t>
      </w:r>
      <w:r w:rsidR="00314FEE" w:rsidRPr="00F87FBE">
        <w:rPr>
          <w:szCs w:val="24"/>
        </w:rPr>
        <w:t>ě odporující</w:t>
      </w:r>
      <w:r w:rsidR="002C126D" w:rsidRPr="00F87FBE">
        <w:rPr>
          <w:szCs w:val="24"/>
        </w:rPr>
        <w:t>.</w:t>
      </w:r>
      <w:r w:rsidR="00BA4833" w:rsidRPr="00F87FBE">
        <w:rPr>
          <w:szCs w:val="24"/>
        </w:rPr>
        <w:t xml:space="preserve"> Tím není dotčena možnost smluvních stran </w:t>
      </w:r>
      <w:r w:rsidRPr="00F87FBE">
        <w:rPr>
          <w:szCs w:val="24"/>
        </w:rPr>
        <w:t>s</w:t>
      </w:r>
      <w:r w:rsidR="003F06B3" w:rsidRPr="00F87FBE">
        <w:rPr>
          <w:szCs w:val="24"/>
        </w:rPr>
        <w:t>mlouv</w:t>
      </w:r>
      <w:r w:rsidR="00BA4833" w:rsidRPr="00F87FBE">
        <w:rPr>
          <w:szCs w:val="24"/>
        </w:rPr>
        <w:t>u změnit prostřednictvím dodatků.</w:t>
      </w:r>
    </w:p>
    <w:p w14:paraId="0B39F021" w14:textId="77777777" w:rsidR="001722FB" w:rsidRPr="00F87FBE" w:rsidRDefault="0002345B" w:rsidP="001722FB">
      <w:pPr>
        <w:pStyle w:val="Textslodst"/>
        <w:numPr>
          <w:ilvl w:val="0"/>
          <w:numId w:val="6"/>
        </w:numPr>
        <w:ind w:left="426" w:hanging="426"/>
        <w:rPr>
          <w:szCs w:val="24"/>
        </w:rPr>
      </w:pPr>
      <w:r w:rsidRPr="00F87FBE">
        <w:rPr>
          <w:szCs w:val="24"/>
        </w:rPr>
        <w:t xml:space="preserve"> </w:t>
      </w:r>
      <w:r w:rsidR="002C126D" w:rsidRPr="00F87FBE">
        <w:rPr>
          <w:szCs w:val="24"/>
        </w:rPr>
        <w:t xml:space="preserve">Strany si nepřejí, aby nad rámec výslovných ustanovení </w:t>
      </w:r>
      <w:r w:rsidRPr="00F87FBE">
        <w:rPr>
          <w:szCs w:val="24"/>
        </w:rPr>
        <w:t>této s</w:t>
      </w:r>
      <w:r w:rsidR="003F06B3" w:rsidRPr="00F87FBE">
        <w:rPr>
          <w:szCs w:val="24"/>
        </w:rPr>
        <w:t>mlouv</w:t>
      </w:r>
      <w:r w:rsidR="002C126D" w:rsidRPr="00F87FBE">
        <w:rPr>
          <w:szCs w:val="24"/>
        </w:rPr>
        <w:t xml:space="preserve">y byla jakákoliv práva a povinnosti dovozovány z dosavadní praxe zavedené mezi stranami či zvyklostí zachovávaných obecně či v odvětví týkajícím se předmětu plnění </w:t>
      </w:r>
      <w:r w:rsidRPr="00F87FBE">
        <w:rPr>
          <w:szCs w:val="24"/>
        </w:rPr>
        <w:t>s</w:t>
      </w:r>
      <w:r w:rsidR="003F06B3" w:rsidRPr="00F87FBE">
        <w:rPr>
          <w:szCs w:val="24"/>
        </w:rPr>
        <w:t>mlouv</w:t>
      </w:r>
      <w:r w:rsidR="002C126D" w:rsidRPr="00F87FBE">
        <w:rPr>
          <w:szCs w:val="24"/>
        </w:rPr>
        <w:t>y, ledaže je v</w:t>
      </w:r>
      <w:r w:rsidRPr="00F87FBE">
        <w:rPr>
          <w:szCs w:val="24"/>
        </w:rPr>
        <w:t> této s</w:t>
      </w:r>
      <w:r w:rsidR="003F06B3" w:rsidRPr="00F87FBE">
        <w:rPr>
          <w:szCs w:val="24"/>
        </w:rPr>
        <w:t>mlouv</w:t>
      </w:r>
      <w:r w:rsidR="002C126D" w:rsidRPr="00F87FBE">
        <w:rPr>
          <w:szCs w:val="24"/>
        </w:rPr>
        <w:t>ě výslovně sjednáno jinak.</w:t>
      </w:r>
      <w:r w:rsidR="002D6325" w:rsidRPr="00F87FBE">
        <w:rPr>
          <w:szCs w:val="24"/>
        </w:rPr>
        <w:t xml:space="preserve"> Smluvní strany si potvrzují, že si nejsou vědomy žádných dosud mezi nimi zavedených obchodních zvyklostí či praxe.</w:t>
      </w:r>
    </w:p>
    <w:p w14:paraId="37B29A87" w14:textId="77777777" w:rsidR="001722FB" w:rsidRPr="00F87FBE" w:rsidRDefault="001722FB" w:rsidP="001722FB">
      <w:pPr>
        <w:pStyle w:val="Textslodst"/>
        <w:numPr>
          <w:ilvl w:val="0"/>
          <w:numId w:val="6"/>
        </w:numPr>
        <w:ind w:left="426" w:hanging="426"/>
        <w:rPr>
          <w:szCs w:val="24"/>
        </w:rPr>
      </w:pPr>
      <w:r w:rsidRPr="00F87FBE">
        <w:rPr>
          <w:szCs w:val="24"/>
        </w:rPr>
        <w:t>Vyskytnou-li se události, které jedné nebo oběma stranám částečně nebo úplně znemožní plnění jejich povinností podle smlouvy, jsou povinni se o tom bez zbytečného prodlení informovat a společně podniknout kroky k jejich překonání.</w:t>
      </w:r>
    </w:p>
    <w:p w14:paraId="3B9CF6B7" w14:textId="77777777" w:rsidR="001722FB" w:rsidRPr="00F87FBE" w:rsidRDefault="001722FB" w:rsidP="001722FB">
      <w:pPr>
        <w:pStyle w:val="Textslodst"/>
        <w:numPr>
          <w:ilvl w:val="0"/>
          <w:numId w:val="6"/>
        </w:numPr>
        <w:ind w:left="426" w:hanging="426"/>
        <w:rPr>
          <w:szCs w:val="24"/>
        </w:rPr>
      </w:pPr>
      <w:r w:rsidRPr="00F87FBE">
        <w:rPr>
          <w:szCs w:val="24"/>
        </w:rPr>
        <w:t>Pokud oddělitelné ustanovení této smlouvy je či se stane neplatným či nevynutitelným, nemá to vliv na platnost zbývajících ustanovení této smlouvy. V takovém případě se strany této smlouvy zavazují uzavřít do 10 (deseti) pracovních dnů od výzvy druhé ze stran této smlouvy dodatek k této smlouvě, nahrazující oddělitelné ustanovení této smlouvy platným a vynutitelným ustanovením, odpovídajícím účelu takto nahrazovaného ustanovení.</w:t>
      </w:r>
    </w:p>
    <w:p w14:paraId="6EB55BF8" w14:textId="77777777" w:rsidR="003D346A" w:rsidRPr="00F87FBE" w:rsidRDefault="001722FB" w:rsidP="003D346A">
      <w:pPr>
        <w:pStyle w:val="Textslodst"/>
        <w:numPr>
          <w:ilvl w:val="0"/>
          <w:numId w:val="6"/>
        </w:numPr>
        <w:ind w:left="426" w:hanging="426"/>
        <w:rPr>
          <w:szCs w:val="24"/>
        </w:rPr>
      </w:pPr>
      <w:r w:rsidRPr="00F87FBE">
        <w:rPr>
          <w:szCs w:val="24"/>
        </w:rPr>
        <w:t>Smluvní strany prohlašují, že skutečnosti uvedené v této smlouvě nepovažují za obchodní tajemství ve smyslu občanského zákoníku a udělují svolení k jejich užití nebo uveřejnění bez stanovení dalších podmínek, včetně k uveřejnění smlouvy v registru smluv dle zákona č. 340/2015 Sb., o zvláštních podmínkách účinnosti některých smluv, uveřejňování těchto smluv a o registru smluv (zákon o registru smluv).</w:t>
      </w:r>
    </w:p>
    <w:p w14:paraId="70B05121" w14:textId="70DE2D20" w:rsidR="001722FB" w:rsidRPr="00F87FBE" w:rsidRDefault="001722FB" w:rsidP="003D346A">
      <w:pPr>
        <w:pStyle w:val="Textslodst"/>
        <w:numPr>
          <w:ilvl w:val="0"/>
          <w:numId w:val="6"/>
        </w:numPr>
        <w:ind w:left="426" w:hanging="426"/>
        <w:rPr>
          <w:szCs w:val="24"/>
        </w:rPr>
      </w:pPr>
      <w:r w:rsidRPr="00F87FBE">
        <w:rPr>
          <w:szCs w:val="24"/>
        </w:rPr>
        <w:t>Smluvní strany se dále dohodly, že pro tento svůj závazkový vztah vylučují použití ustanovení § 1978 odst. 2 občanského zákoníku.</w:t>
      </w:r>
    </w:p>
    <w:p w14:paraId="2AF788D6" w14:textId="43C4BE1C" w:rsidR="003D346A" w:rsidRPr="00F87FBE" w:rsidRDefault="00AA2684" w:rsidP="003D346A">
      <w:pPr>
        <w:pStyle w:val="Textslodst"/>
        <w:numPr>
          <w:ilvl w:val="0"/>
          <w:numId w:val="6"/>
        </w:numPr>
        <w:ind w:left="426" w:hanging="426"/>
        <w:rPr>
          <w:szCs w:val="24"/>
        </w:rPr>
      </w:pPr>
      <w:r w:rsidRPr="00F87FBE">
        <w:rPr>
          <w:szCs w:val="24"/>
        </w:rPr>
        <w:t>Žádná ze smluvních stran</w:t>
      </w:r>
      <w:r w:rsidR="00625FFE" w:rsidRPr="00F87FBE">
        <w:rPr>
          <w:szCs w:val="24"/>
        </w:rPr>
        <w:t xml:space="preserve"> není oprávněn</w:t>
      </w:r>
      <w:r w:rsidRPr="00F87FBE">
        <w:rPr>
          <w:szCs w:val="24"/>
        </w:rPr>
        <w:t>a</w:t>
      </w:r>
      <w:r w:rsidR="00625FFE" w:rsidRPr="00F87FBE">
        <w:rPr>
          <w:szCs w:val="24"/>
        </w:rPr>
        <w:t xml:space="preserve"> pohledávky, které </w:t>
      </w:r>
      <w:r w:rsidRPr="00F87FBE">
        <w:rPr>
          <w:szCs w:val="24"/>
        </w:rPr>
        <w:t xml:space="preserve">jí </w:t>
      </w:r>
      <w:r w:rsidR="00625FFE" w:rsidRPr="00F87FBE">
        <w:rPr>
          <w:szCs w:val="24"/>
        </w:rPr>
        <w:t xml:space="preserve">případně z tohoto vztahu nebo v souvislosti s ním vůči </w:t>
      </w:r>
      <w:r w:rsidRPr="00F87FBE">
        <w:rPr>
          <w:szCs w:val="24"/>
        </w:rPr>
        <w:t>druhé smluvní straně</w:t>
      </w:r>
      <w:r w:rsidR="00625FFE" w:rsidRPr="00F87FBE">
        <w:rPr>
          <w:szCs w:val="24"/>
        </w:rPr>
        <w:t xml:space="preserve"> vzniknou</w:t>
      </w:r>
      <w:r w:rsidR="00C31C38" w:rsidRPr="00F87FBE">
        <w:rPr>
          <w:szCs w:val="24"/>
        </w:rPr>
        <w:t xml:space="preserve">, </w:t>
      </w:r>
      <w:r w:rsidR="00625FFE" w:rsidRPr="00F87FBE">
        <w:rPr>
          <w:szCs w:val="24"/>
        </w:rPr>
        <w:t xml:space="preserve">postoupit třetí </w:t>
      </w:r>
      <w:r w:rsidR="00C31C38" w:rsidRPr="00F87FBE">
        <w:rPr>
          <w:szCs w:val="24"/>
        </w:rPr>
        <w:t xml:space="preserve">osobě bez </w:t>
      </w:r>
      <w:r w:rsidR="0045296B" w:rsidRPr="00F87FBE">
        <w:rPr>
          <w:szCs w:val="24"/>
        </w:rPr>
        <w:t xml:space="preserve">předchozího </w:t>
      </w:r>
      <w:r w:rsidR="00C31C38" w:rsidRPr="00F87FBE">
        <w:rPr>
          <w:szCs w:val="24"/>
        </w:rPr>
        <w:t xml:space="preserve">písemného souhlasu </w:t>
      </w:r>
      <w:r w:rsidRPr="00F87FBE">
        <w:rPr>
          <w:szCs w:val="24"/>
        </w:rPr>
        <w:t>druhé smluvní strany</w:t>
      </w:r>
      <w:r w:rsidR="00625FFE" w:rsidRPr="00F87FBE">
        <w:rPr>
          <w:szCs w:val="24"/>
        </w:rPr>
        <w:t>.</w:t>
      </w:r>
      <w:r w:rsidR="001722FB" w:rsidRPr="00F87FBE">
        <w:rPr>
          <w:szCs w:val="24"/>
        </w:rPr>
        <w:t xml:space="preserve"> Nedostatek předchozího písemného souhlasu k postoupení pohledávky považují smluvní strany za vyloučení možnosti postoupit pohledávku ve smyslu ust. § 1881 odst. 1 občanského zákoníku.</w:t>
      </w:r>
    </w:p>
    <w:p w14:paraId="79023323" w14:textId="77777777" w:rsidR="003D346A" w:rsidRPr="00F87FBE" w:rsidRDefault="003A2308" w:rsidP="003D346A">
      <w:pPr>
        <w:pStyle w:val="Textslodst"/>
        <w:numPr>
          <w:ilvl w:val="0"/>
          <w:numId w:val="6"/>
        </w:numPr>
        <w:ind w:left="426" w:hanging="426"/>
        <w:rPr>
          <w:szCs w:val="24"/>
        </w:rPr>
      </w:pPr>
      <w:r w:rsidRPr="00F87FBE">
        <w:rPr>
          <w:szCs w:val="24"/>
        </w:rPr>
        <w:t xml:space="preserve">Tato </w:t>
      </w:r>
      <w:r w:rsidR="003F06B3" w:rsidRPr="00F87FBE">
        <w:rPr>
          <w:szCs w:val="24"/>
        </w:rPr>
        <w:t>Smlouv</w:t>
      </w:r>
      <w:r w:rsidRPr="00F87FBE">
        <w:rPr>
          <w:szCs w:val="24"/>
        </w:rPr>
        <w:t xml:space="preserve">a </w:t>
      </w:r>
      <w:r w:rsidR="00A1029D" w:rsidRPr="00F87FBE">
        <w:rPr>
          <w:szCs w:val="24"/>
        </w:rPr>
        <w:t xml:space="preserve">je uzavřena po předchozím schválení textu jejího návrhu Radou města Bruntál, dnem jejího podpisu smluvními stranami, resp. pozdějším podpisem druhého účastníka, nebude-li smlouva podepsána za jejich současné přítomnosti. </w:t>
      </w:r>
    </w:p>
    <w:p w14:paraId="11158153" w14:textId="22322FB7" w:rsidR="003D346A" w:rsidRPr="00F87FBE" w:rsidRDefault="00550FBE" w:rsidP="003D346A">
      <w:pPr>
        <w:pStyle w:val="Textslodst"/>
        <w:numPr>
          <w:ilvl w:val="0"/>
          <w:numId w:val="6"/>
        </w:numPr>
        <w:ind w:left="426" w:hanging="426"/>
        <w:rPr>
          <w:szCs w:val="24"/>
        </w:rPr>
      </w:pPr>
      <w:r w:rsidRPr="00F87FBE">
        <w:rPr>
          <w:szCs w:val="24"/>
        </w:rPr>
        <w:t>Tato smlouva byla schválena Radou města Bruntál dne</w:t>
      </w:r>
      <w:r w:rsidR="007F53CF" w:rsidRPr="00F87FBE">
        <w:rPr>
          <w:szCs w:val="24"/>
        </w:rPr>
        <w:t xml:space="preserve"> </w:t>
      </w:r>
      <w:r w:rsidR="004464FC" w:rsidRPr="004464FC">
        <w:rPr>
          <w:szCs w:val="24"/>
        </w:rPr>
        <w:t>5.1.2022</w:t>
      </w:r>
      <w:r w:rsidRPr="00F87FBE">
        <w:rPr>
          <w:szCs w:val="24"/>
        </w:rPr>
        <w:t xml:space="preserve"> </w:t>
      </w:r>
      <w:r w:rsidR="0002345B" w:rsidRPr="00F87FBE">
        <w:rPr>
          <w:szCs w:val="24"/>
        </w:rPr>
        <w:t>u</w:t>
      </w:r>
      <w:r w:rsidRPr="00F87FBE">
        <w:rPr>
          <w:szCs w:val="24"/>
        </w:rPr>
        <w:t xml:space="preserve">snesením </w:t>
      </w:r>
      <w:r w:rsidR="003D346A" w:rsidRPr="00F87FBE">
        <w:rPr>
          <w:szCs w:val="24"/>
        </w:rPr>
        <w:br/>
      </w:r>
      <w:r w:rsidRPr="00F87FBE">
        <w:rPr>
          <w:szCs w:val="24"/>
        </w:rPr>
        <w:t xml:space="preserve">č. </w:t>
      </w:r>
      <w:r w:rsidR="004464FC" w:rsidRPr="004464FC">
        <w:rPr>
          <w:szCs w:val="24"/>
        </w:rPr>
        <w:t>2996/67R/2022</w:t>
      </w:r>
    </w:p>
    <w:p w14:paraId="11CC4969" w14:textId="77777777" w:rsidR="003D346A" w:rsidRPr="00F87FBE" w:rsidRDefault="00422CB7" w:rsidP="003D346A">
      <w:pPr>
        <w:pStyle w:val="Textslodst"/>
        <w:numPr>
          <w:ilvl w:val="0"/>
          <w:numId w:val="6"/>
        </w:numPr>
        <w:ind w:left="426" w:hanging="426"/>
        <w:rPr>
          <w:szCs w:val="24"/>
        </w:rPr>
      </w:pPr>
      <w:r w:rsidRPr="00F87FBE">
        <w:rPr>
          <w:szCs w:val="24"/>
        </w:rPr>
        <w:t>Smluvní strany</w:t>
      </w:r>
      <w:r w:rsidR="00613474" w:rsidRPr="00F87FBE">
        <w:rPr>
          <w:szCs w:val="24"/>
        </w:rPr>
        <w:t xml:space="preserve"> prohlašují, že si </w:t>
      </w:r>
      <w:r w:rsidR="0002345B" w:rsidRPr="00F87FBE">
        <w:rPr>
          <w:szCs w:val="24"/>
        </w:rPr>
        <w:t>tuto s</w:t>
      </w:r>
      <w:r w:rsidR="003F06B3" w:rsidRPr="00F87FBE">
        <w:rPr>
          <w:szCs w:val="24"/>
        </w:rPr>
        <w:t>mlouv</w:t>
      </w:r>
      <w:r w:rsidR="00613474" w:rsidRPr="00F87FBE">
        <w:rPr>
          <w:szCs w:val="24"/>
        </w:rPr>
        <w:t>u důkladně přečetl</w:t>
      </w:r>
      <w:r w:rsidR="00F51E7F" w:rsidRPr="00F87FBE">
        <w:rPr>
          <w:szCs w:val="24"/>
        </w:rPr>
        <w:t>y</w:t>
      </w:r>
      <w:r w:rsidR="00613474" w:rsidRPr="00F87FBE">
        <w:rPr>
          <w:szCs w:val="24"/>
        </w:rPr>
        <w:t>, souhlasí s jejím obsahem a jsou si vědom</w:t>
      </w:r>
      <w:r w:rsidR="00F51E7F" w:rsidRPr="00F87FBE">
        <w:rPr>
          <w:szCs w:val="24"/>
        </w:rPr>
        <w:t>y</w:t>
      </w:r>
      <w:r w:rsidR="00613474" w:rsidRPr="00F87FBE">
        <w:rPr>
          <w:szCs w:val="24"/>
        </w:rPr>
        <w:t xml:space="preserve"> povinností jim z</w:t>
      </w:r>
      <w:r w:rsidR="0002345B" w:rsidRPr="00F87FBE">
        <w:rPr>
          <w:szCs w:val="24"/>
        </w:rPr>
        <w:t> této s</w:t>
      </w:r>
      <w:r w:rsidR="003F06B3" w:rsidRPr="00F87FBE">
        <w:rPr>
          <w:szCs w:val="24"/>
        </w:rPr>
        <w:t>mlouv</w:t>
      </w:r>
      <w:r w:rsidR="00613474" w:rsidRPr="00F87FBE">
        <w:rPr>
          <w:szCs w:val="24"/>
        </w:rPr>
        <w:t xml:space="preserve">y plynoucích. Dále prohlašují, že tato </w:t>
      </w:r>
      <w:r w:rsidR="0002345B" w:rsidRPr="00F87FBE">
        <w:rPr>
          <w:szCs w:val="24"/>
        </w:rPr>
        <w:t>s</w:t>
      </w:r>
      <w:r w:rsidR="003F06B3" w:rsidRPr="00F87FBE">
        <w:rPr>
          <w:szCs w:val="24"/>
        </w:rPr>
        <w:t>mlouv</w:t>
      </w:r>
      <w:r w:rsidR="00613474" w:rsidRPr="00F87FBE">
        <w:rPr>
          <w:szCs w:val="24"/>
        </w:rPr>
        <w:t>a zachycuje jejich skutečnou, svobodnou a vážnou vůli, že byla uzavřena nikoliv v tísni a</w:t>
      </w:r>
      <w:r w:rsidR="008A619C" w:rsidRPr="00F87FBE">
        <w:rPr>
          <w:szCs w:val="24"/>
        </w:rPr>
        <w:t>ni</w:t>
      </w:r>
      <w:r w:rsidR="00613474" w:rsidRPr="00F87FBE">
        <w:rPr>
          <w:szCs w:val="24"/>
        </w:rPr>
        <w:t xml:space="preserve"> za nápadně nevýhodných podmínek a na důkaz toho připojují své podpisy.</w:t>
      </w:r>
    </w:p>
    <w:p w14:paraId="157D3F68" w14:textId="37BEF1A7" w:rsidR="003D346A" w:rsidRPr="00F87FBE" w:rsidRDefault="003D346A" w:rsidP="003D346A">
      <w:pPr>
        <w:pStyle w:val="Textslodst"/>
        <w:numPr>
          <w:ilvl w:val="0"/>
          <w:numId w:val="6"/>
        </w:numPr>
        <w:ind w:left="426" w:hanging="426"/>
        <w:rPr>
          <w:szCs w:val="24"/>
        </w:rPr>
      </w:pPr>
      <w:r w:rsidRPr="00F87FBE">
        <w:rPr>
          <w:szCs w:val="24"/>
        </w:rPr>
        <w:t>Nedílnou součástí smlouvy je její příloha č. 1, příloha č. 2</w:t>
      </w:r>
      <w:r w:rsidR="007E4956" w:rsidRPr="00F87FBE">
        <w:rPr>
          <w:szCs w:val="24"/>
        </w:rPr>
        <w:t xml:space="preserve"> a</w:t>
      </w:r>
      <w:r w:rsidR="0099338C" w:rsidRPr="00F87FBE">
        <w:rPr>
          <w:szCs w:val="24"/>
        </w:rPr>
        <w:t xml:space="preserve"> </w:t>
      </w:r>
      <w:r w:rsidRPr="00F87FBE">
        <w:rPr>
          <w:szCs w:val="24"/>
        </w:rPr>
        <w:t xml:space="preserve">příloha č. 3 které jsou specifikovány níže. </w:t>
      </w:r>
    </w:p>
    <w:p w14:paraId="07ACB6B1" w14:textId="45EC8863" w:rsidR="00361985" w:rsidRPr="00F87FBE" w:rsidRDefault="003D346A" w:rsidP="00361985">
      <w:pPr>
        <w:pStyle w:val="Textslodst"/>
        <w:numPr>
          <w:ilvl w:val="0"/>
          <w:numId w:val="6"/>
        </w:numPr>
        <w:ind w:left="426" w:hanging="426"/>
        <w:rPr>
          <w:szCs w:val="24"/>
        </w:rPr>
      </w:pPr>
      <w:r w:rsidRPr="00F87FBE">
        <w:rPr>
          <w:szCs w:val="24"/>
        </w:rPr>
        <w:lastRenderedPageBreak/>
        <w:t>Účinnosti tato smlouva nabývá</w:t>
      </w:r>
      <w:r w:rsidR="00361985" w:rsidRPr="00F87FBE">
        <w:rPr>
          <w:szCs w:val="24"/>
        </w:rPr>
        <w:t xml:space="preserve"> </w:t>
      </w:r>
      <w:r w:rsidR="00361985" w:rsidRPr="00F87FBE">
        <w:t xml:space="preserve">okamžikem jejího zveřejnění v registru smluv. </w:t>
      </w:r>
      <w:r w:rsidR="00361985" w:rsidRPr="00F87FBE">
        <w:br/>
        <w:t>O zveřejnění této smlouvy v registru smluv je Město povinno bezodkladně TSB informovat.</w:t>
      </w:r>
    </w:p>
    <w:p w14:paraId="20EF054F" w14:textId="77777777" w:rsidR="0002345B" w:rsidRPr="00F87FBE" w:rsidRDefault="0002345B" w:rsidP="0002345B">
      <w:pPr>
        <w:pStyle w:val="Textslodst"/>
        <w:ind w:left="426"/>
        <w:rPr>
          <w:szCs w:val="24"/>
        </w:rPr>
      </w:pPr>
    </w:p>
    <w:p w14:paraId="54B8DA88" w14:textId="77777777" w:rsidR="009C673C" w:rsidRPr="00F87FBE" w:rsidRDefault="009C673C" w:rsidP="00E54817">
      <w:pPr>
        <w:pStyle w:val="Textslodst"/>
        <w:rPr>
          <w:szCs w:val="24"/>
        </w:rPr>
      </w:pPr>
    </w:p>
    <w:p w14:paraId="52A4872B" w14:textId="6B8A3B2B" w:rsidR="00D8705C" w:rsidRPr="00F87FBE" w:rsidRDefault="00F071C4" w:rsidP="00E54817">
      <w:pPr>
        <w:pStyle w:val="Textslodst"/>
        <w:rPr>
          <w:i/>
          <w:iCs/>
          <w:szCs w:val="24"/>
        </w:rPr>
      </w:pPr>
      <w:r w:rsidRPr="00F87FBE">
        <w:rPr>
          <w:i/>
          <w:iCs/>
          <w:szCs w:val="24"/>
        </w:rPr>
        <w:t xml:space="preserve">Příloha č. 1 – </w:t>
      </w:r>
      <w:r w:rsidR="00E22959" w:rsidRPr="00F87FBE">
        <w:rPr>
          <w:i/>
          <w:iCs/>
          <w:szCs w:val="24"/>
        </w:rPr>
        <w:t>v</w:t>
      </w:r>
      <w:r w:rsidR="00D8705C" w:rsidRPr="00F87FBE">
        <w:rPr>
          <w:i/>
          <w:iCs/>
          <w:szCs w:val="24"/>
        </w:rPr>
        <w:t>ymezení a c</w:t>
      </w:r>
      <w:r w:rsidR="0066017D" w:rsidRPr="00F87FBE">
        <w:rPr>
          <w:i/>
          <w:iCs/>
          <w:szCs w:val="24"/>
        </w:rPr>
        <w:t>en</w:t>
      </w:r>
      <w:r w:rsidR="00205FF2" w:rsidRPr="00F87FBE">
        <w:rPr>
          <w:i/>
          <w:iCs/>
          <w:szCs w:val="24"/>
        </w:rPr>
        <w:t>ík</w:t>
      </w:r>
      <w:r w:rsidR="0066017D" w:rsidRPr="00F87FBE">
        <w:rPr>
          <w:i/>
          <w:iCs/>
          <w:szCs w:val="24"/>
        </w:rPr>
        <w:t xml:space="preserve"> </w:t>
      </w:r>
      <w:r w:rsidR="00361985" w:rsidRPr="00F87FBE">
        <w:rPr>
          <w:i/>
          <w:iCs/>
          <w:szCs w:val="24"/>
        </w:rPr>
        <w:t>s</w:t>
      </w:r>
      <w:r w:rsidR="003C765B" w:rsidRPr="00F87FBE">
        <w:rPr>
          <w:i/>
          <w:iCs/>
          <w:szCs w:val="24"/>
        </w:rPr>
        <w:t>voz</w:t>
      </w:r>
      <w:r w:rsidR="0066017D" w:rsidRPr="00F87FBE">
        <w:rPr>
          <w:i/>
          <w:iCs/>
          <w:szCs w:val="24"/>
        </w:rPr>
        <w:t>u</w:t>
      </w:r>
    </w:p>
    <w:p w14:paraId="7EB1C7CC" w14:textId="2CE41421" w:rsidR="00E22959" w:rsidRPr="00F87FBE" w:rsidRDefault="00E22959" w:rsidP="00E54817">
      <w:pPr>
        <w:pStyle w:val="Textslodst"/>
        <w:rPr>
          <w:i/>
          <w:iCs/>
          <w:szCs w:val="24"/>
        </w:rPr>
      </w:pPr>
      <w:r w:rsidRPr="00F87FBE">
        <w:rPr>
          <w:i/>
          <w:iCs/>
          <w:szCs w:val="24"/>
        </w:rPr>
        <w:t>Příloha č. 2 – vzor plné moci</w:t>
      </w:r>
    </w:p>
    <w:p w14:paraId="71E112A1" w14:textId="23BAC314" w:rsidR="00361985" w:rsidRPr="00F87FBE" w:rsidRDefault="00361985" w:rsidP="00361985">
      <w:pPr>
        <w:pStyle w:val="Textslodst"/>
        <w:rPr>
          <w:i/>
          <w:iCs/>
          <w:szCs w:val="24"/>
        </w:rPr>
      </w:pPr>
      <w:r w:rsidRPr="00F87FBE">
        <w:rPr>
          <w:i/>
          <w:iCs/>
          <w:szCs w:val="24"/>
        </w:rPr>
        <w:t xml:space="preserve">Příloha č. </w:t>
      </w:r>
      <w:r w:rsidR="007E4956" w:rsidRPr="00F87FBE">
        <w:rPr>
          <w:i/>
          <w:iCs/>
          <w:szCs w:val="24"/>
        </w:rPr>
        <w:t>3</w:t>
      </w:r>
      <w:r w:rsidRPr="00F87FBE">
        <w:rPr>
          <w:i/>
          <w:iCs/>
          <w:szCs w:val="24"/>
        </w:rPr>
        <w:t xml:space="preserve"> – </w:t>
      </w:r>
      <w:r w:rsidR="00E22959" w:rsidRPr="00F87FBE">
        <w:rPr>
          <w:i/>
          <w:iCs/>
          <w:szCs w:val="24"/>
        </w:rPr>
        <w:t>c</w:t>
      </w:r>
      <w:r w:rsidRPr="00F87FBE">
        <w:rPr>
          <w:i/>
          <w:iCs/>
          <w:szCs w:val="24"/>
        </w:rPr>
        <w:t>eník výkonu, prací a služeb</w:t>
      </w:r>
    </w:p>
    <w:p w14:paraId="4AD6532E" w14:textId="31FA1C44" w:rsidR="00361985" w:rsidRPr="00F87FBE" w:rsidRDefault="00361985" w:rsidP="00361985">
      <w:pPr>
        <w:pStyle w:val="Textslodst"/>
        <w:rPr>
          <w:i/>
          <w:iCs/>
          <w:szCs w:val="24"/>
        </w:rPr>
      </w:pPr>
    </w:p>
    <w:p w14:paraId="0CE26ED1" w14:textId="77777777" w:rsidR="00E54817" w:rsidRPr="00F87FBE" w:rsidRDefault="00E54817" w:rsidP="00E54817">
      <w:pPr>
        <w:pStyle w:val="Textslodst"/>
        <w:rPr>
          <w:szCs w:val="24"/>
        </w:rPr>
      </w:pPr>
    </w:p>
    <w:p w14:paraId="65C1F482" w14:textId="77777777" w:rsidR="007D762E" w:rsidRPr="00F87FBE" w:rsidRDefault="00920509" w:rsidP="00E2720B">
      <w:pPr>
        <w:pStyle w:val="Textslodst"/>
        <w:jc w:val="left"/>
        <w:rPr>
          <w:szCs w:val="24"/>
        </w:rPr>
      </w:pPr>
      <w:r w:rsidRPr="00F87FBE">
        <w:rPr>
          <w:szCs w:val="24"/>
        </w:rPr>
        <w:t xml:space="preserve">                      </w:t>
      </w:r>
    </w:p>
    <w:p w14:paraId="5CCDFBFD" w14:textId="64A67E7E" w:rsidR="00E2720B" w:rsidRPr="00F87FBE" w:rsidRDefault="00000B03" w:rsidP="008C1EA5">
      <w:pPr>
        <w:tabs>
          <w:tab w:val="center" w:pos="1985"/>
          <w:tab w:val="center" w:pos="7088"/>
        </w:tabs>
        <w:rPr>
          <w:szCs w:val="24"/>
        </w:rPr>
      </w:pPr>
      <w:r w:rsidRPr="00F87FBE">
        <w:rPr>
          <w:szCs w:val="24"/>
        </w:rPr>
        <w:tab/>
      </w:r>
      <w:r w:rsidR="00E2720B" w:rsidRPr="00F87FBE">
        <w:rPr>
          <w:szCs w:val="24"/>
        </w:rPr>
        <w:t xml:space="preserve">V Bruntále dne </w:t>
      </w:r>
      <w:r w:rsidR="001D29A8" w:rsidRPr="00F87FBE">
        <w:rPr>
          <w:szCs w:val="24"/>
        </w:rPr>
        <w:t>……</w:t>
      </w:r>
      <w:r w:rsidR="009F1A4B" w:rsidRPr="00F87FBE">
        <w:rPr>
          <w:szCs w:val="24"/>
        </w:rPr>
        <w:t>…….</w:t>
      </w:r>
      <w:r w:rsidRPr="00F87FBE">
        <w:rPr>
          <w:szCs w:val="24"/>
        </w:rPr>
        <w:tab/>
      </w:r>
      <w:r w:rsidR="00E2720B" w:rsidRPr="00F87FBE">
        <w:rPr>
          <w:szCs w:val="24"/>
        </w:rPr>
        <w:t>V </w:t>
      </w:r>
      <w:r w:rsidR="0066017D" w:rsidRPr="00F87FBE">
        <w:rPr>
          <w:szCs w:val="24"/>
        </w:rPr>
        <w:t>Bruntále</w:t>
      </w:r>
      <w:r w:rsidR="00E2720B" w:rsidRPr="00F87FBE">
        <w:rPr>
          <w:szCs w:val="24"/>
        </w:rPr>
        <w:t xml:space="preserve"> </w:t>
      </w:r>
      <w:r w:rsidRPr="00F87FBE">
        <w:rPr>
          <w:szCs w:val="24"/>
        </w:rPr>
        <w:t xml:space="preserve">dne </w:t>
      </w:r>
      <w:r w:rsidR="001D29A8" w:rsidRPr="00F87FBE">
        <w:rPr>
          <w:szCs w:val="24"/>
        </w:rPr>
        <w:t>……</w:t>
      </w:r>
      <w:r w:rsidR="009F1A4B" w:rsidRPr="00F87FBE">
        <w:rPr>
          <w:szCs w:val="24"/>
        </w:rPr>
        <w:t>…….</w:t>
      </w:r>
    </w:p>
    <w:p w14:paraId="6548EDCD" w14:textId="09DD52D4" w:rsidR="003C3F69" w:rsidRPr="00F87FBE" w:rsidRDefault="003C3F69" w:rsidP="008C1EA5">
      <w:pPr>
        <w:tabs>
          <w:tab w:val="center" w:pos="1985"/>
          <w:tab w:val="center" w:pos="7088"/>
        </w:tabs>
        <w:rPr>
          <w:szCs w:val="24"/>
        </w:rPr>
      </w:pPr>
    </w:p>
    <w:p w14:paraId="0ABF5766" w14:textId="5C57F68C" w:rsidR="009F1A4B" w:rsidRPr="00F87FBE" w:rsidRDefault="009F1A4B" w:rsidP="008C1EA5">
      <w:pPr>
        <w:tabs>
          <w:tab w:val="center" w:pos="1985"/>
          <w:tab w:val="center" w:pos="7088"/>
        </w:tabs>
        <w:rPr>
          <w:szCs w:val="24"/>
        </w:rPr>
      </w:pPr>
    </w:p>
    <w:p w14:paraId="359A51B8" w14:textId="77777777" w:rsidR="009F1A4B" w:rsidRPr="00F87FBE" w:rsidRDefault="009F1A4B" w:rsidP="008C1EA5">
      <w:pPr>
        <w:tabs>
          <w:tab w:val="center" w:pos="1985"/>
          <w:tab w:val="center" w:pos="7088"/>
        </w:tabs>
        <w:rPr>
          <w:szCs w:val="24"/>
        </w:rPr>
      </w:pPr>
    </w:p>
    <w:p w14:paraId="39D7C9F5" w14:textId="77777777" w:rsidR="00E2720B" w:rsidRPr="00F87FBE" w:rsidRDefault="00E2720B" w:rsidP="008C1EA5">
      <w:pPr>
        <w:tabs>
          <w:tab w:val="center" w:pos="1985"/>
          <w:tab w:val="center" w:pos="7088"/>
        </w:tabs>
        <w:rPr>
          <w:b/>
          <w:szCs w:val="24"/>
        </w:rPr>
      </w:pPr>
    </w:p>
    <w:p w14:paraId="266B98D8" w14:textId="77777777" w:rsidR="00E2720B" w:rsidRPr="00F87FBE" w:rsidRDefault="00000B03" w:rsidP="008C1EA5">
      <w:pPr>
        <w:tabs>
          <w:tab w:val="center" w:pos="1985"/>
          <w:tab w:val="center" w:pos="7088"/>
        </w:tabs>
        <w:rPr>
          <w:b/>
          <w:szCs w:val="24"/>
        </w:rPr>
      </w:pPr>
      <w:r w:rsidRPr="00F87FBE">
        <w:rPr>
          <w:b/>
          <w:szCs w:val="24"/>
        </w:rPr>
        <w:tab/>
      </w:r>
      <w:r w:rsidR="00E2720B" w:rsidRPr="00F87FBE">
        <w:rPr>
          <w:b/>
          <w:szCs w:val="24"/>
        </w:rPr>
        <w:t>…………………………………….</w:t>
      </w:r>
      <w:r w:rsidRPr="00F87FBE">
        <w:rPr>
          <w:b/>
          <w:szCs w:val="24"/>
        </w:rPr>
        <w:tab/>
        <w:t xml:space="preserve"> </w:t>
      </w:r>
      <w:r w:rsidR="00E2720B" w:rsidRPr="00F87FBE">
        <w:rPr>
          <w:b/>
          <w:szCs w:val="24"/>
        </w:rPr>
        <w:t>…………………………………….</w:t>
      </w:r>
    </w:p>
    <w:p w14:paraId="0C4517C0" w14:textId="39B7DA68" w:rsidR="0045296B" w:rsidRPr="00F87FBE" w:rsidRDefault="0045296B" w:rsidP="004939E4">
      <w:pPr>
        <w:tabs>
          <w:tab w:val="left" w:pos="709"/>
          <w:tab w:val="left" w:pos="6106"/>
        </w:tabs>
        <w:jc w:val="both"/>
        <w:rPr>
          <w:b/>
          <w:szCs w:val="24"/>
        </w:rPr>
      </w:pPr>
      <w:r w:rsidRPr="00F87FBE">
        <w:rPr>
          <w:b/>
          <w:bCs/>
          <w:szCs w:val="24"/>
        </w:rPr>
        <w:t xml:space="preserve">        </w:t>
      </w:r>
      <w:r w:rsidRPr="00F87FBE">
        <w:rPr>
          <w:b/>
          <w:bCs/>
          <w:szCs w:val="24"/>
        </w:rPr>
        <w:tab/>
        <w:t>město Bruntál</w:t>
      </w:r>
      <w:r w:rsidRPr="00F87FBE">
        <w:rPr>
          <w:b/>
          <w:szCs w:val="24"/>
        </w:rPr>
        <w:t xml:space="preserve">         </w:t>
      </w:r>
      <w:r w:rsidRPr="00F87FBE">
        <w:rPr>
          <w:b/>
          <w:szCs w:val="24"/>
        </w:rPr>
        <w:tab/>
      </w:r>
      <w:r w:rsidRPr="00F87FBE">
        <w:rPr>
          <w:b/>
          <w:szCs w:val="24"/>
        </w:rPr>
        <w:tab/>
        <w:t>TS Bruntál, s.r.o.</w:t>
      </w:r>
    </w:p>
    <w:p w14:paraId="08D34BF9" w14:textId="5CFD87F0" w:rsidR="00E2720B" w:rsidRPr="00F87FBE" w:rsidRDefault="00000B03" w:rsidP="008C1EA5">
      <w:pPr>
        <w:tabs>
          <w:tab w:val="center" w:pos="1985"/>
          <w:tab w:val="center" w:pos="7088"/>
        </w:tabs>
        <w:rPr>
          <w:szCs w:val="24"/>
        </w:rPr>
      </w:pPr>
      <w:r w:rsidRPr="00F87FBE">
        <w:rPr>
          <w:szCs w:val="24"/>
        </w:rPr>
        <w:tab/>
      </w:r>
    </w:p>
    <w:p w14:paraId="2D163718" w14:textId="77777777" w:rsidR="00E2720B" w:rsidRPr="00F87FBE" w:rsidRDefault="00E2720B" w:rsidP="00E2720B">
      <w:pPr>
        <w:rPr>
          <w:b/>
          <w:szCs w:val="24"/>
        </w:rPr>
      </w:pPr>
    </w:p>
    <w:p w14:paraId="484C70EE" w14:textId="77777777" w:rsidR="007D762E" w:rsidRPr="00F87FBE" w:rsidRDefault="007D762E" w:rsidP="00E2720B">
      <w:pPr>
        <w:pStyle w:val="Textslodst"/>
        <w:jc w:val="left"/>
        <w:rPr>
          <w:szCs w:val="24"/>
        </w:rPr>
      </w:pPr>
    </w:p>
    <w:p w14:paraId="379532CD" w14:textId="77777777" w:rsidR="00D55588" w:rsidRPr="00F87FBE" w:rsidRDefault="00D55588" w:rsidP="00E2720B">
      <w:pPr>
        <w:pStyle w:val="Textslodst"/>
        <w:jc w:val="left"/>
        <w:rPr>
          <w:szCs w:val="24"/>
        </w:rPr>
      </w:pPr>
    </w:p>
    <w:p w14:paraId="71CAC23A" w14:textId="77777777" w:rsidR="00D55588" w:rsidRPr="00F87FBE" w:rsidRDefault="00D55588" w:rsidP="00E2720B">
      <w:pPr>
        <w:pStyle w:val="Textslodst"/>
        <w:jc w:val="left"/>
        <w:rPr>
          <w:szCs w:val="24"/>
        </w:rPr>
      </w:pPr>
    </w:p>
    <w:p w14:paraId="0A8A3085" w14:textId="77777777" w:rsidR="00D55588" w:rsidRPr="00F87FBE" w:rsidRDefault="00D55588" w:rsidP="00E2720B">
      <w:pPr>
        <w:pStyle w:val="Textslodst"/>
        <w:jc w:val="left"/>
        <w:rPr>
          <w:szCs w:val="24"/>
        </w:rPr>
      </w:pPr>
    </w:p>
    <w:p w14:paraId="7274251F" w14:textId="77777777" w:rsidR="00D55588" w:rsidRPr="00F87FBE" w:rsidRDefault="00D55588" w:rsidP="00E2720B">
      <w:pPr>
        <w:pStyle w:val="Textslodst"/>
        <w:jc w:val="left"/>
        <w:rPr>
          <w:szCs w:val="24"/>
        </w:rPr>
      </w:pPr>
    </w:p>
    <w:p w14:paraId="6CC1090D" w14:textId="77777777" w:rsidR="00D55588" w:rsidRPr="00F87FBE" w:rsidRDefault="00D55588" w:rsidP="00E2720B">
      <w:pPr>
        <w:pStyle w:val="Textslodst"/>
        <w:jc w:val="left"/>
        <w:rPr>
          <w:szCs w:val="24"/>
        </w:rPr>
      </w:pPr>
    </w:p>
    <w:p w14:paraId="44851C0D" w14:textId="736CA7DF" w:rsidR="00775C68" w:rsidRDefault="00775C68">
      <w:pPr>
        <w:rPr>
          <w:szCs w:val="24"/>
        </w:rPr>
      </w:pPr>
      <w:r>
        <w:rPr>
          <w:szCs w:val="24"/>
        </w:rPr>
        <w:br w:type="page"/>
      </w:r>
    </w:p>
    <w:p w14:paraId="7CDECB3C" w14:textId="5611F114" w:rsidR="009725BD" w:rsidRPr="007764BE" w:rsidRDefault="009725BD" w:rsidP="009725BD">
      <w:pPr>
        <w:jc w:val="both"/>
        <w:rPr>
          <w:szCs w:val="24"/>
        </w:rPr>
      </w:pPr>
      <w:r w:rsidRPr="007764BE">
        <w:rPr>
          <w:szCs w:val="24"/>
        </w:rPr>
        <w:lastRenderedPageBreak/>
        <w:t xml:space="preserve">Přílohu č. </w:t>
      </w:r>
      <w:r>
        <w:rPr>
          <w:szCs w:val="24"/>
        </w:rPr>
        <w:t>1</w:t>
      </w:r>
      <w:r w:rsidRPr="007764BE">
        <w:rPr>
          <w:szCs w:val="24"/>
        </w:rPr>
        <w:t>, v rozsahu 2 listů, nezveřejňujeme, protože podléhá výjimce podle § 3 odst. 2 zákona č. 340/2015 Sb., o zvláštních podmínkách účinnosti některých smluv, uveřejňování těchto smluv a o registru smluv (zákon o registru smluv) v platném znění.</w:t>
      </w:r>
    </w:p>
    <w:p w14:paraId="42BBA011" w14:textId="77777777" w:rsidR="009725BD" w:rsidRDefault="009725BD" w:rsidP="00997A50">
      <w:pPr>
        <w:pStyle w:val="Textslodst"/>
        <w:rPr>
          <w:noProof/>
        </w:rPr>
      </w:pPr>
    </w:p>
    <w:p w14:paraId="2A711444" w14:textId="79FB6C26" w:rsidR="00AF6C5E" w:rsidRDefault="00AF6C5E" w:rsidP="00997A50">
      <w:pPr>
        <w:pStyle w:val="Textslodst"/>
        <w:rPr>
          <w:szCs w:val="24"/>
        </w:rPr>
      </w:pPr>
    </w:p>
    <w:p w14:paraId="4E66D54D" w14:textId="43AA2C3E" w:rsidR="00AF6C5E" w:rsidRPr="00AF6C5E" w:rsidRDefault="00AF6C5E" w:rsidP="009725BD">
      <w:pPr>
        <w:rPr>
          <w:rFonts w:ascii="Tahoma" w:hAnsi="Tahoma" w:cs="Tahoma"/>
          <w:b/>
          <w:sz w:val="28"/>
          <w:szCs w:val="28"/>
          <w:lang w:eastAsia="ar-SA"/>
        </w:rPr>
      </w:pPr>
      <w:r>
        <w:rPr>
          <w:szCs w:val="24"/>
        </w:rPr>
        <w:br w:type="page"/>
      </w:r>
      <w:bookmarkStart w:id="7" w:name="_Hlk61328261"/>
      <w:r w:rsidRPr="00AF6C5E">
        <w:rPr>
          <w:rFonts w:ascii="Tahoma" w:hAnsi="Tahoma" w:cs="Tahoma"/>
          <w:b/>
          <w:sz w:val="28"/>
          <w:szCs w:val="28"/>
          <w:lang w:eastAsia="ar-SA"/>
        </w:rPr>
        <w:lastRenderedPageBreak/>
        <w:t>Plná moc</w:t>
      </w:r>
    </w:p>
    <w:p w14:paraId="5A11C543" w14:textId="77777777" w:rsidR="00AF6C5E" w:rsidRPr="00AF6C5E" w:rsidRDefault="00AF6C5E" w:rsidP="00AF6C5E">
      <w:pPr>
        <w:suppressAutoHyphens/>
        <w:rPr>
          <w:rFonts w:ascii="Tahoma" w:hAnsi="Tahoma" w:cs="Tahoma"/>
          <w:sz w:val="20"/>
          <w:lang w:eastAsia="ar-SA"/>
        </w:rPr>
      </w:pPr>
    </w:p>
    <w:p w14:paraId="76C97075" w14:textId="77777777" w:rsidR="00AF6C5E" w:rsidRPr="00AF6C5E" w:rsidRDefault="00AF6C5E" w:rsidP="00AF6C5E">
      <w:pPr>
        <w:suppressAutoHyphens/>
        <w:rPr>
          <w:rFonts w:ascii="Tahoma" w:hAnsi="Tahoma" w:cs="Tahoma"/>
          <w:sz w:val="20"/>
          <w:lang w:eastAsia="ar-SA"/>
        </w:rPr>
      </w:pPr>
    </w:p>
    <w:p w14:paraId="28EC1F88"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Níže podepsaná obec:</w:t>
      </w:r>
    </w:p>
    <w:p w14:paraId="058274F5" w14:textId="77777777" w:rsidR="00AF6C5E" w:rsidRPr="00AF6C5E" w:rsidRDefault="00AF6C5E" w:rsidP="00AF6C5E">
      <w:pPr>
        <w:suppressAutoHyphens/>
        <w:rPr>
          <w:rFonts w:ascii="Tahoma" w:hAnsi="Tahoma" w:cs="Tahoma"/>
          <w:sz w:val="20"/>
          <w:lang w:eastAsia="ar-SA"/>
        </w:rPr>
      </w:pPr>
    </w:p>
    <w:tbl>
      <w:tblPr>
        <w:tblW w:w="9072" w:type="dxa"/>
        <w:tblInd w:w="108" w:type="dxa"/>
        <w:tblLook w:val="04A0" w:firstRow="1" w:lastRow="0" w:firstColumn="1" w:lastColumn="0" w:noHBand="0" w:noVBand="1"/>
      </w:tblPr>
      <w:tblGrid>
        <w:gridCol w:w="2195"/>
        <w:gridCol w:w="6877"/>
      </w:tblGrid>
      <w:tr w:rsidR="00AF6C5E" w:rsidRPr="00AF6C5E" w14:paraId="4D5111C3" w14:textId="77777777" w:rsidTr="00FC0E2C">
        <w:tc>
          <w:tcPr>
            <w:tcW w:w="2195" w:type="dxa"/>
            <w:shd w:val="clear" w:color="auto" w:fill="auto"/>
          </w:tcPr>
          <w:bookmarkEnd w:id="7"/>
          <w:p w14:paraId="78CD9898"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název:</w:t>
            </w:r>
          </w:p>
        </w:tc>
        <w:tc>
          <w:tcPr>
            <w:tcW w:w="6877" w:type="dxa"/>
            <w:shd w:val="clear" w:color="auto" w:fill="auto"/>
          </w:tcPr>
          <w:p w14:paraId="0263E4E7" w14:textId="77777777" w:rsidR="00AF6C5E" w:rsidRPr="00AF6C5E" w:rsidRDefault="00AF6C5E" w:rsidP="00AF6C5E">
            <w:pPr>
              <w:suppressAutoHyphens/>
              <w:rPr>
                <w:rFonts w:ascii="Tahoma" w:hAnsi="Tahoma" w:cs="Tahoma"/>
                <w:b/>
                <w:sz w:val="20"/>
                <w:lang w:eastAsia="ar-SA"/>
              </w:rPr>
            </w:pPr>
            <w:r w:rsidRPr="00AF6C5E">
              <w:rPr>
                <w:rFonts w:ascii="Tahoma" w:hAnsi="Tahoma" w:cs="Tahoma"/>
                <w:b/>
                <w:sz w:val="20"/>
                <w:lang w:eastAsia="ar-SA"/>
              </w:rPr>
              <w:t>Město Bruntál</w:t>
            </w:r>
          </w:p>
        </w:tc>
      </w:tr>
      <w:tr w:rsidR="00AF6C5E" w:rsidRPr="00AF6C5E" w14:paraId="6F9141BE" w14:textId="77777777" w:rsidTr="00FC0E2C">
        <w:trPr>
          <w:trHeight w:val="309"/>
        </w:trPr>
        <w:tc>
          <w:tcPr>
            <w:tcW w:w="2195" w:type="dxa"/>
            <w:shd w:val="clear" w:color="auto" w:fill="auto"/>
          </w:tcPr>
          <w:p w14:paraId="3A234740"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adresa:</w:t>
            </w:r>
          </w:p>
        </w:tc>
        <w:tc>
          <w:tcPr>
            <w:tcW w:w="6877" w:type="dxa"/>
            <w:shd w:val="clear" w:color="auto" w:fill="auto"/>
          </w:tcPr>
          <w:p w14:paraId="767131D2"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Nádražní 994/20, 792 01 Bruntál</w:t>
            </w:r>
          </w:p>
        </w:tc>
      </w:tr>
      <w:tr w:rsidR="00AF6C5E" w:rsidRPr="00AF6C5E" w14:paraId="7A89A6AE" w14:textId="77777777" w:rsidTr="00FC0E2C">
        <w:tc>
          <w:tcPr>
            <w:tcW w:w="2195" w:type="dxa"/>
            <w:shd w:val="clear" w:color="auto" w:fill="auto"/>
          </w:tcPr>
          <w:p w14:paraId="32940AFD"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IČ:</w:t>
            </w:r>
          </w:p>
        </w:tc>
        <w:tc>
          <w:tcPr>
            <w:tcW w:w="6877" w:type="dxa"/>
            <w:shd w:val="clear" w:color="auto" w:fill="auto"/>
          </w:tcPr>
          <w:p w14:paraId="74765437"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00295892</w:t>
            </w:r>
          </w:p>
        </w:tc>
      </w:tr>
      <w:tr w:rsidR="00AF6C5E" w:rsidRPr="00AF6C5E" w14:paraId="60EBA3F9" w14:textId="77777777" w:rsidTr="00FC0E2C">
        <w:trPr>
          <w:trHeight w:val="270"/>
        </w:trPr>
        <w:tc>
          <w:tcPr>
            <w:tcW w:w="2195" w:type="dxa"/>
            <w:shd w:val="clear" w:color="auto" w:fill="auto"/>
          </w:tcPr>
          <w:p w14:paraId="0DCC6636"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 xml:space="preserve">bankovní spojení: </w:t>
            </w:r>
          </w:p>
        </w:tc>
        <w:tc>
          <w:tcPr>
            <w:tcW w:w="6877" w:type="dxa"/>
            <w:shd w:val="clear" w:color="auto" w:fill="auto"/>
          </w:tcPr>
          <w:p w14:paraId="7579E8FA" w14:textId="49EDB7D6" w:rsidR="00AF6C5E" w:rsidRPr="00AF6C5E" w:rsidRDefault="009725BD" w:rsidP="00AF6C5E">
            <w:pPr>
              <w:suppressAutoHyphens/>
              <w:rPr>
                <w:rFonts w:ascii="Tahoma" w:hAnsi="Tahoma" w:cs="Tahoma"/>
                <w:sz w:val="20"/>
                <w:lang w:eastAsia="ar-SA"/>
              </w:rPr>
            </w:pPr>
            <w:r>
              <w:rPr>
                <w:rFonts w:ascii="Tahoma" w:hAnsi="Tahoma" w:cs="Tahoma"/>
                <w:sz w:val="20"/>
                <w:lang w:eastAsia="ar-SA"/>
              </w:rPr>
              <w:t>XXXX</w:t>
            </w:r>
            <w:bookmarkStart w:id="8" w:name="_GoBack"/>
            <w:bookmarkEnd w:id="8"/>
          </w:p>
        </w:tc>
      </w:tr>
      <w:tr w:rsidR="00AF6C5E" w:rsidRPr="00AF6C5E" w14:paraId="57E6614D" w14:textId="77777777" w:rsidTr="00FC0E2C">
        <w:tc>
          <w:tcPr>
            <w:tcW w:w="2195" w:type="dxa"/>
            <w:shd w:val="clear" w:color="auto" w:fill="auto"/>
          </w:tcPr>
          <w:p w14:paraId="4AFE69B0"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číslo účtu:</w:t>
            </w:r>
          </w:p>
        </w:tc>
        <w:tc>
          <w:tcPr>
            <w:tcW w:w="6877" w:type="dxa"/>
            <w:shd w:val="clear" w:color="auto" w:fill="auto"/>
          </w:tcPr>
          <w:p w14:paraId="1D2963CD" w14:textId="156EE0FE" w:rsidR="00AF6C5E" w:rsidRPr="00AF6C5E" w:rsidRDefault="009725BD" w:rsidP="00AF6C5E">
            <w:pPr>
              <w:suppressAutoHyphens/>
              <w:rPr>
                <w:rFonts w:ascii="Tahoma" w:hAnsi="Tahoma" w:cs="Tahoma"/>
                <w:sz w:val="20"/>
                <w:lang w:eastAsia="ar-SA"/>
              </w:rPr>
            </w:pPr>
            <w:r w:rsidRPr="005517D1">
              <w:rPr>
                <w:szCs w:val="24"/>
              </w:rPr>
              <w:t>xxxxxxxxxxxxxxxxxx</w:t>
            </w:r>
          </w:p>
        </w:tc>
      </w:tr>
      <w:tr w:rsidR="00AF6C5E" w:rsidRPr="00AF6C5E" w14:paraId="34B51DE3" w14:textId="77777777" w:rsidTr="00FC0E2C">
        <w:tc>
          <w:tcPr>
            <w:tcW w:w="2195" w:type="dxa"/>
            <w:shd w:val="clear" w:color="auto" w:fill="auto"/>
          </w:tcPr>
          <w:p w14:paraId="3C2F98CB"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telefon:</w:t>
            </w:r>
          </w:p>
        </w:tc>
        <w:tc>
          <w:tcPr>
            <w:tcW w:w="6877" w:type="dxa"/>
            <w:shd w:val="clear" w:color="auto" w:fill="auto"/>
          </w:tcPr>
          <w:p w14:paraId="09058B13"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554 706 111</w:t>
            </w:r>
          </w:p>
        </w:tc>
      </w:tr>
      <w:tr w:rsidR="00AF6C5E" w:rsidRPr="00AF6C5E" w14:paraId="6A2E9E93" w14:textId="77777777" w:rsidTr="00FC0E2C">
        <w:tc>
          <w:tcPr>
            <w:tcW w:w="2195" w:type="dxa"/>
            <w:shd w:val="clear" w:color="auto" w:fill="auto"/>
          </w:tcPr>
          <w:p w14:paraId="234859F8"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email:</w:t>
            </w:r>
          </w:p>
        </w:tc>
        <w:tc>
          <w:tcPr>
            <w:tcW w:w="6877" w:type="dxa"/>
            <w:shd w:val="clear" w:color="auto" w:fill="auto"/>
          </w:tcPr>
          <w:p w14:paraId="29B04408"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posta@mubruntal.cz</w:t>
            </w:r>
          </w:p>
        </w:tc>
      </w:tr>
      <w:tr w:rsidR="00AF6C5E" w:rsidRPr="00AF6C5E" w14:paraId="612A5ADE" w14:textId="77777777" w:rsidTr="00FC0E2C">
        <w:tc>
          <w:tcPr>
            <w:tcW w:w="2195" w:type="dxa"/>
            <w:shd w:val="clear" w:color="auto" w:fill="auto"/>
          </w:tcPr>
          <w:p w14:paraId="19866C09"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datová schránka:</w:t>
            </w:r>
          </w:p>
        </w:tc>
        <w:tc>
          <w:tcPr>
            <w:tcW w:w="6877" w:type="dxa"/>
            <w:shd w:val="clear" w:color="auto" w:fill="auto"/>
          </w:tcPr>
          <w:p w14:paraId="54EB47B2"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c9vbr2k</w:t>
            </w:r>
          </w:p>
        </w:tc>
      </w:tr>
      <w:tr w:rsidR="00AF6C5E" w:rsidRPr="00AF6C5E" w14:paraId="2143C478" w14:textId="77777777" w:rsidTr="00FC0E2C">
        <w:trPr>
          <w:trHeight w:val="406"/>
        </w:trPr>
        <w:tc>
          <w:tcPr>
            <w:tcW w:w="2195" w:type="dxa"/>
            <w:shd w:val="clear" w:color="auto" w:fill="auto"/>
          </w:tcPr>
          <w:p w14:paraId="30ECE35F"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zastoupen:</w:t>
            </w:r>
          </w:p>
        </w:tc>
        <w:tc>
          <w:tcPr>
            <w:tcW w:w="6877" w:type="dxa"/>
            <w:shd w:val="clear" w:color="auto" w:fill="auto"/>
          </w:tcPr>
          <w:p w14:paraId="0ADB7C7F"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Ing. Hana Šutovská, 1. místostarostka města Bruntál</w:t>
            </w:r>
          </w:p>
        </w:tc>
      </w:tr>
    </w:tbl>
    <w:p w14:paraId="3FD4E924" w14:textId="77777777" w:rsidR="00AF6C5E" w:rsidRPr="00AF6C5E" w:rsidRDefault="00AF6C5E" w:rsidP="00AF6C5E">
      <w:pPr>
        <w:suppressAutoHyphens/>
        <w:rPr>
          <w:rFonts w:ascii="Tahoma" w:hAnsi="Tahoma" w:cs="Tahoma"/>
          <w:sz w:val="20"/>
          <w:lang w:eastAsia="ar-SA"/>
        </w:rPr>
      </w:pPr>
    </w:p>
    <w:p w14:paraId="6600D0BC" w14:textId="77777777" w:rsidR="00AF6C5E" w:rsidRPr="00AF6C5E" w:rsidRDefault="00AF6C5E" w:rsidP="00AF6C5E">
      <w:pPr>
        <w:suppressAutoHyphens/>
        <w:ind w:left="1416" w:firstLine="708"/>
        <w:rPr>
          <w:rFonts w:ascii="Tahoma" w:hAnsi="Tahoma" w:cs="Tahoma"/>
          <w:sz w:val="20"/>
          <w:lang w:eastAsia="ar-SA"/>
        </w:rPr>
      </w:pPr>
      <w:r w:rsidRPr="00AF6C5E">
        <w:rPr>
          <w:rFonts w:ascii="Tahoma" w:hAnsi="Tahoma" w:cs="Tahoma"/>
          <w:i/>
          <w:iCs/>
          <w:sz w:val="20"/>
          <w:lang w:eastAsia="ar-SA"/>
        </w:rPr>
        <w:t xml:space="preserve">     dále také jen jako „zmocnitel“</w:t>
      </w:r>
      <w:r w:rsidRPr="00AF6C5E">
        <w:rPr>
          <w:rFonts w:ascii="Tahoma" w:hAnsi="Tahoma" w:cs="Tahoma"/>
          <w:i/>
          <w:iCs/>
          <w:sz w:val="20"/>
          <w:lang w:eastAsia="ar-SA"/>
        </w:rPr>
        <w:tab/>
      </w:r>
      <w:r w:rsidRPr="00AF6C5E">
        <w:rPr>
          <w:rFonts w:ascii="Tahoma" w:hAnsi="Tahoma" w:cs="Tahoma"/>
          <w:i/>
          <w:iCs/>
          <w:sz w:val="20"/>
          <w:lang w:eastAsia="ar-SA"/>
        </w:rPr>
        <w:tab/>
      </w:r>
      <w:r w:rsidRPr="00AF6C5E">
        <w:rPr>
          <w:rFonts w:ascii="Tahoma" w:hAnsi="Tahoma" w:cs="Tahoma"/>
          <w:i/>
          <w:iCs/>
          <w:sz w:val="20"/>
          <w:lang w:eastAsia="ar-SA"/>
        </w:rPr>
        <w:tab/>
      </w:r>
      <w:r w:rsidRPr="00AF6C5E">
        <w:rPr>
          <w:rFonts w:ascii="Tahoma" w:hAnsi="Tahoma" w:cs="Tahoma"/>
          <w:i/>
          <w:iCs/>
          <w:sz w:val="20"/>
          <w:lang w:eastAsia="ar-SA"/>
        </w:rPr>
        <w:tab/>
      </w:r>
      <w:r w:rsidRPr="00AF6C5E">
        <w:rPr>
          <w:rFonts w:ascii="Tahoma" w:hAnsi="Tahoma" w:cs="Tahoma"/>
          <w:i/>
          <w:iCs/>
          <w:sz w:val="20"/>
          <w:lang w:eastAsia="ar-SA"/>
        </w:rPr>
        <w:tab/>
      </w:r>
      <w:r w:rsidRPr="00AF6C5E">
        <w:rPr>
          <w:rFonts w:ascii="Tahoma" w:hAnsi="Tahoma" w:cs="Tahoma"/>
          <w:i/>
          <w:iCs/>
          <w:sz w:val="20"/>
          <w:lang w:eastAsia="ar-SA"/>
        </w:rPr>
        <w:tab/>
      </w:r>
      <w:r w:rsidRPr="00AF6C5E">
        <w:rPr>
          <w:rFonts w:ascii="Tahoma" w:hAnsi="Tahoma" w:cs="Tahoma"/>
          <w:i/>
          <w:iCs/>
          <w:sz w:val="20"/>
          <w:lang w:eastAsia="ar-SA"/>
        </w:rPr>
        <w:tab/>
      </w:r>
    </w:p>
    <w:p w14:paraId="4854A126" w14:textId="77777777" w:rsidR="00AF6C5E" w:rsidRPr="00AF6C5E" w:rsidRDefault="00AF6C5E" w:rsidP="00AF6C5E">
      <w:pPr>
        <w:suppressAutoHyphens/>
        <w:rPr>
          <w:rFonts w:ascii="Tahoma" w:hAnsi="Tahoma" w:cs="Tahoma"/>
          <w:sz w:val="20"/>
          <w:lang w:eastAsia="ar-SA"/>
        </w:rPr>
      </w:pPr>
      <w:r w:rsidRPr="00AF6C5E">
        <w:rPr>
          <w:rFonts w:ascii="Tahoma" w:hAnsi="Tahoma" w:cs="Tahoma"/>
          <w:b/>
          <w:sz w:val="20"/>
          <w:lang w:eastAsia="ar-SA"/>
        </w:rPr>
        <w:t>uděluje tímto plnou moc</w:t>
      </w:r>
      <w:r w:rsidRPr="00AF6C5E">
        <w:rPr>
          <w:rFonts w:ascii="Tahoma" w:hAnsi="Tahoma" w:cs="Tahoma"/>
          <w:sz w:val="20"/>
          <w:lang w:eastAsia="ar-SA"/>
        </w:rPr>
        <w:t xml:space="preserve"> společnosti zajišťující pro zmocnitele svoz komunálního odpadu, a to společnosti</w:t>
      </w:r>
    </w:p>
    <w:p w14:paraId="71B71B60" w14:textId="77777777" w:rsidR="00AF6C5E" w:rsidRPr="00AF6C5E" w:rsidRDefault="00AF6C5E" w:rsidP="00AF6C5E">
      <w:pPr>
        <w:suppressAutoHyphens/>
        <w:rPr>
          <w:rFonts w:ascii="Tahoma" w:hAnsi="Tahoma" w:cs="Tahoma"/>
          <w:sz w:val="20"/>
          <w:lang w:eastAsia="ar-SA"/>
        </w:rPr>
      </w:pPr>
    </w:p>
    <w:tbl>
      <w:tblPr>
        <w:tblW w:w="9072" w:type="dxa"/>
        <w:tblInd w:w="108" w:type="dxa"/>
        <w:tblLook w:val="04A0" w:firstRow="1" w:lastRow="0" w:firstColumn="1" w:lastColumn="0" w:noHBand="0" w:noVBand="1"/>
      </w:tblPr>
      <w:tblGrid>
        <w:gridCol w:w="2195"/>
        <w:gridCol w:w="6877"/>
      </w:tblGrid>
      <w:tr w:rsidR="00AF6C5E" w:rsidRPr="00AF6C5E" w14:paraId="2206A184" w14:textId="77777777" w:rsidTr="00FC0E2C">
        <w:tc>
          <w:tcPr>
            <w:tcW w:w="2195" w:type="dxa"/>
            <w:shd w:val="clear" w:color="auto" w:fill="auto"/>
          </w:tcPr>
          <w:p w14:paraId="18A21349"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název:</w:t>
            </w:r>
          </w:p>
        </w:tc>
        <w:tc>
          <w:tcPr>
            <w:tcW w:w="6877" w:type="dxa"/>
            <w:shd w:val="clear" w:color="auto" w:fill="auto"/>
          </w:tcPr>
          <w:p w14:paraId="1CCA9018" w14:textId="77777777" w:rsidR="00AF6C5E" w:rsidRPr="00AF6C5E" w:rsidRDefault="00AF6C5E" w:rsidP="00AF6C5E">
            <w:pPr>
              <w:suppressAutoHyphens/>
              <w:rPr>
                <w:rFonts w:ascii="Tahoma" w:hAnsi="Tahoma" w:cs="Tahoma"/>
                <w:b/>
                <w:sz w:val="20"/>
                <w:lang w:eastAsia="ar-SA"/>
              </w:rPr>
            </w:pPr>
            <w:r w:rsidRPr="00AF6C5E">
              <w:rPr>
                <w:rFonts w:ascii="Tahoma" w:hAnsi="Tahoma" w:cs="Tahoma"/>
                <w:b/>
                <w:sz w:val="20"/>
                <w:lang w:eastAsia="ar-SA"/>
              </w:rPr>
              <w:t>TS Bruntál, s.r.o.</w:t>
            </w:r>
          </w:p>
        </w:tc>
      </w:tr>
      <w:tr w:rsidR="00AF6C5E" w:rsidRPr="00AF6C5E" w14:paraId="2887D5A7" w14:textId="77777777" w:rsidTr="00FC0E2C">
        <w:tc>
          <w:tcPr>
            <w:tcW w:w="2195" w:type="dxa"/>
            <w:shd w:val="clear" w:color="auto" w:fill="auto"/>
          </w:tcPr>
          <w:p w14:paraId="736F12A7"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sídlo:</w:t>
            </w:r>
          </w:p>
          <w:p w14:paraId="072B785F"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 xml:space="preserve">IČ:                                      </w:t>
            </w:r>
          </w:p>
        </w:tc>
        <w:tc>
          <w:tcPr>
            <w:tcW w:w="6877" w:type="dxa"/>
            <w:shd w:val="clear" w:color="auto" w:fill="auto"/>
          </w:tcPr>
          <w:p w14:paraId="29B596FA"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Zeyerova 1489/12, Bruntál, PSČ 792 01</w:t>
            </w:r>
          </w:p>
          <w:p w14:paraId="366DACB8"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258 23 337</w:t>
            </w:r>
          </w:p>
        </w:tc>
      </w:tr>
      <w:tr w:rsidR="00AF6C5E" w:rsidRPr="00AF6C5E" w14:paraId="0522EB98" w14:textId="77777777" w:rsidTr="00FC0E2C">
        <w:tc>
          <w:tcPr>
            <w:tcW w:w="2195" w:type="dxa"/>
            <w:shd w:val="clear" w:color="auto" w:fill="auto"/>
          </w:tcPr>
          <w:p w14:paraId="7E1C3417"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DIČ:</w:t>
            </w:r>
          </w:p>
        </w:tc>
        <w:tc>
          <w:tcPr>
            <w:tcW w:w="6877" w:type="dxa"/>
            <w:shd w:val="clear" w:color="auto" w:fill="auto"/>
          </w:tcPr>
          <w:p w14:paraId="1B07610D"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CZ25823337</w:t>
            </w:r>
          </w:p>
        </w:tc>
      </w:tr>
      <w:tr w:rsidR="00AF6C5E" w:rsidRPr="00AF6C5E" w14:paraId="49C79A4E" w14:textId="77777777" w:rsidTr="00FC0E2C">
        <w:tc>
          <w:tcPr>
            <w:tcW w:w="2195" w:type="dxa"/>
            <w:shd w:val="clear" w:color="auto" w:fill="auto"/>
          </w:tcPr>
          <w:p w14:paraId="27B4DEB7"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zapsána:</w:t>
            </w:r>
          </w:p>
        </w:tc>
        <w:tc>
          <w:tcPr>
            <w:tcW w:w="6877" w:type="dxa"/>
            <w:shd w:val="clear" w:color="auto" w:fill="auto"/>
          </w:tcPr>
          <w:p w14:paraId="60D0EAAB"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v OR u Krajského soudu v Ostravě, oddíl C, vložka 19499</w:t>
            </w:r>
          </w:p>
        </w:tc>
      </w:tr>
      <w:tr w:rsidR="00AF6C5E" w:rsidRPr="00AF6C5E" w14:paraId="254534FB" w14:textId="77777777" w:rsidTr="00FC0E2C">
        <w:tc>
          <w:tcPr>
            <w:tcW w:w="2195" w:type="dxa"/>
            <w:shd w:val="clear" w:color="auto" w:fill="auto"/>
          </w:tcPr>
          <w:p w14:paraId="097789AA"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datová schránka:</w:t>
            </w:r>
          </w:p>
        </w:tc>
        <w:tc>
          <w:tcPr>
            <w:tcW w:w="6877" w:type="dxa"/>
            <w:shd w:val="clear" w:color="auto" w:fill="auto"/>
          </w:tcPr>
          <w:p w14:paraId="49E904BE"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a5us2u3</w:t>
            </w:r>
          </w:p>
          <w:p w14:paraId="0B67B987" w14:textId="77777777" w:rsidR="00AF6C5E" w:rsidRPr="00AF6C5E" w:rsidRDefault="00AF6C5E" w:rsidP="00AF6C5E">
            <w:pPr>
              <w:suppressAutoHyphens/>
              <w:rPr>
                <w:rFonts w:ascii="Tahoma" w:hAnsi="Tahoma" w:cs="Tahoma"/>
                <w:sz w:val="20"/>
                <w:lang w:eastAsia="ar-SA"/>
              </w:rPr>
            </w:pPr>
          </w:p>
        </w:tc>
      </w:tr>
    </w:tbl>
    <w:p w14:paraId="6B0E38DA"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t xml:space="preserve">     </w:t>
      </w:r>
      <w:r w:rsidRPr="00AF6C5E">
        <w:rPr>
          <w:rFonts w:ascii="Tahoma" w:hAnsi="Tahoma" w:cs="Tahoma"/>
          <w:i/>
          <w:iCs/>
          <w:sz w:val="20"/>
          <w:lang w:eastAsia="ar-SA"/>
        </w:rPr>
        <w:t>dále také jen jako „zmocněnec“</w:t>
      </w:r>
    </w:p>
    <w:p w14:paraId="1BA801D4" w14:textId="77777777" w:rsidR="00AF6C5E" w:rsidRPr="00AF6C5E" w:rsidRDefault="00AF6C5E" w:rsidP="00AF6C5E">
      <w:pPr>
        <w:suppressAutoHyphens/>
        <w:jc w:val="both"/>
        <w:rPr>
          <w:rFonts w:ascii="Tahoma" w:hAnsi="Tahoma" w:cs="Tahoma"/>
          <w:sz w:val="20"/>
          <w:lang w:eastAsia="ar-SA"/>
        </w:rPr>
      </w:pPr>
    </w:p>
    <w:p w14:paraId="175AD498" w14:textId="77777777" w:rsidR="00AF6C5E" w:rsidRPr="00AF6C5E" w:rsidRDefault="00AF6C5E" w:rsidP="00AF6C5E">
      <w:pPr>
        <w:widowControl w:val="0"/>
        <w:spacing w:after="276" w:line="278" w:lineRule="exact"/>
        <w:ind w:right="360"/>
        <w:jc w:val="both"/>
        <w:rPr>
          <w:rFonts w:ascii="Tahoma" w:eastAsia="Arial" w:hAnsi="Tahoma" w:cs="Tahoma"/>
          <w:sz w:val="20"/>
          <w:lang w:eastAsia="en-US"/>
        </w:rPr>
      </w:pPr>
      <w:r w:rsidRPr="00AF6C5E">
        <w:rPr>
          <w:rFonts w:ascii="Tahoma" w:eastAsia="Arial" w:hAnsi="Tahoma" w:cs="Tahoma"/>
          <w:color w:val="000000"/>
          <w:sz w:val="20"/>
          <w:lang w:bidi="cs-CZ"/>
        </w:rPr>
        <w:t>k</w:t>
      </w:r>
      <w:r w:rsidRPr="00AF6C5E">
        <w:rPr>
          <w:rFonts w:ascii="Tahoma" w:eastAsia="Arial" w:hAnsi="Tahoma" w:cs="Tahoma"/>
          <w:sz w:val="20"/>
          <w:lang w:eastAsia="en-US"/>
        </w:rPr>
        <w:t xml:space="preserve"> </w:t>
      </w:r>
      <w:r w:rsidRPr="00AF6C5E">
        <w:rPr>
          <w:rFonts w:ascii="Tahoma" w:eastAsia="Arial" w:hAnsi="Tahoma" w:cs="Tahoma"/>
          <w:color w:val="000000"/>
          <w:sz w:val="20"/>
          <w:lang w:bidi="cs-CZ"/>
        </w:rPr>
        <w:t>tomu, aby za zmocnitele hradila poplatky dle části páté zákona č. 541/2020 Sb., o</w:t>
      </w:r>
      <w:r w:rsidRPr="00AF6C5E">
        <w:rPr>
          <w:rFonts w:ascii="Tahoma" w:eastAsia="Arial" w:hAnsi="Tahoma" w:cs="Tahoma"/>
          <w:color w:val="000000"/>
          <w:sz w:val="20"/>
          <w:lang w:bidi="cs-CZ"/>
        </w:rPr>
        <w:br/>
        <w:t>odpadech, za ukládání odpadů, jejichž je zmocnitel původcem a současně aby za zmocnitele</w:t>
      </w:r>
      <w:r w:rsidRPr="00AF6C5E">
        <w:rPr>
          <w:rFonts w:ascii="Tahoma" w:eastAsia="Arial" w:hAnsi="Tahoma" w:cs="Tahoma"/>
          <w:color w:val="000000"/>
          <w:sz w:val="20"/>
          <w:lang w:bidi="cs-CZ"/>
        </w:rPr>
        <w:br/>
        <w:t>uplatňovala nárok na zahrnutí komunálních odpadů do dílčího základu poplatku za ukládání</w:t>
      </w:r>
      <w:r w:rsidRPr="00AF6C5E">
        <w:rPr>
          <w:rFonts w:ascii="Tahoma" w:eastAsia="Arial" w:hAnsi="Tahoma" w:cs="Tahoma"/>
          <w:color w:val="000000"/>
          <w:sz w:val="20"/>
          <w:lang w:bidi="cs-CZ"/>
        </w:rPr>
        <w:br/>
        <w:t>komunálního odpadu dle § 157 zákona o odpadech.</w:t>
      </w:r>
    </w:p>
    <w:p w14:paraId="129A9600" w14:textId="77777777" w:rsidR="00AF6C5E" w:rsidRPr="00AF6C5E" w:rsidRDefault="00AF6C5E" w:rsidP="00AF6C5E">
      <w:pPr>
        <w:widowControl w:val="0"/>
        <w:spacing w:line="283" w:lineRule="exact"/>
        <w:ind w:right="360"/>
        <w:jc w:val="both"/>
        <w:rPr>
          <w:rFonts w:ascii="Tahoma" w:eastAsia="Arial" w:hAnsi="Tahoma" w:cs="Tahoma"/>
          <w:sz w:val="20"/>
          <w:lang w:eastAsia="en-US"/>
        </w:rPr>
      </w:pPr>
      <w:r w:rsidRPr="00AF6C5E">
        <w:rPr>
          <w:rFonts w:ascii="Tahoma" w:eastAsia="Arial" w:hAnsi="Tahoma" w:cs="Tahoma"/>
          <w:color w:val="000000"/>
          <w:sz w:val="20"/>
          <w:lang w:bidi="cs-CZ"/>
        </w:rPr>
        <w:t>Zmocnitel rovněž zmocňuje zmocněnce k tomu, aby za zmocnitele sledoval množství odpadů</w:t>
      </w:r>
      <w:r w:rsidRPr="00AF6C5E">
        <w:rPr>
          <w:rFonts w:ascii="Tahoma" w:eastAsia="Arial" w:hAnsi="Tahoma" w:cs="Tahoma"/>
          <w:color w:val="000000"/>
          <w:sz w:val="20"/>
          <w:lang w:bidi="cs-CZ"/>
        </w:rPr>
        <w:br/>
        <w:t>zmocnitele, který byl zmocněncem od zmocnitele převzat a svezen zmocněncem na skládku</w:t>
      </w:r>
      <w:r w:rsidRPr="00AF6C5E">
        <w:rPr>
          <w:rFonts w:ascii="Tahoma" w:eastAsia="Arial" w:hAnsi="Tahoma" w:cs="Tahoma"/>
          <w:color w:val="000000"/>
          <w:sz w:val="20"/>
          <w:lang w:bidi="cs-CZ"/>
        </w:rPr>
        <w:br/>
        <w:t>či skládky odpadů a informoval zmocnitele u tohoto převzatého a svezeného odpadu o</w:t>
      </w:r>
      <w:r w:rsidRPr="00AF6C5E">
        <w:rPr>
          <w:rFonts w:ascii="Tahoma" w:eastAsia="Arial" w:hAnsi="Tahoma" w:cs="Tahoma"/>
          <w:color w:val="000000"/>
          <w:sz w:val="20"/>
          <w:lang w:bidi="cs-CZ"/>
        </w:rPr>
        <w:br/>
        <w:t>dosažení celkového zákonného limitu do kterého je zmocnitel oprávněn uplatňovat nárok na</w:t>
      </w:r>
      <w:r w:rsidRPr="00AF6C5E">
        <w:rPr>
          <w:rFonts w:ascii="Tahoma" w:eastAsia="Arial" w:hAnsi="Tahoma" w:cs="Tahoma"/>
          <w:color w:val="000000"/>
          <w:sz w:val="20"/>
          <w:lang w:bidi="cs-CZ"/>
        </w:rPr>
        <w:br/>
        <w:t>zahrnutí komunálních odpadů do dílčího základu poplat</w:t>
      </w:r>
      <w:r w:rsidRPr="00AF6C5E">
        <w:rPr>
          <w:rFonts w:ascii="Tahoma" w:eastAsia="Arial" w:hAnsi="Tahoma" w:cs="Tahoma"/>
          <w:sz w:val="20"/>
          <w:lang w:eastAsia="en-US"/>
        </w:rPr>
        <w:t>k</w:t>
      </w:r>
      <w:r w:rsidRPr="00AF6C5E">
        <w:rPr>
          <w:rFonts w:ascii="Tahoma" w:eastAsia="Arial" w:hAnsi="Tahoma" w:cs="Tahoma"/>
          <w:color w:val="000000"/>
          <w:sz w:val="20"/>
          <w:lang w:bidi="cs-CZ"/>
        </w:rPr>
        <w:t xml:space="preserve">u za ukládání komunálního odpadu </w:t>
      </w:r>
      <w:r w:rsidRPr="00AF6C5E">
        <w:rPr>
          <w:rFonts w:ascii="Tahoma" w:eastAsia="Arial" w:hAnsi="Tahoma" w:cs="Tahoma"/>
          <w:color w:val="000000"/>
          <w:sz w:val="20"/>
          <w:lang w:bidi="cs-CZ"/>
        </w:rPr>
        <w:br/>
        <w:t>dle § 157 zákona o odpadech.</w:t>
      </w:r>
    </w:p>
    <w:p w14:paraId="4F793C1D" w14:textId="77777777" w:rsidR="00AF6C5E" w:rsidRPr="00AF6C5E" w:rsidRDefault="00AF6C5E" w:rsidP="00AF6C5E">
      <w:pPr>
        <w:suppressAutoHyphens/>
        <w:jc w:val="both"/>
        <w:rPr>
          <w:rFonts w:ascii="Tahoma" w:hAnsi="Tahoma" w:cs="Tahoma"/>
          <w:sz w:val="20"/>
          <w:lang w:eastAsia="ar-SA"/>
        </w:rPr>
      </w:pPr>
    </w:p>
    <w:p w14:paraId="790414A0" w14:textId="77777777" w:rsidR="00AF6C5E" w:rsidRPr="00AF6C5E" w:rsidRDefault="00AF6C5E" w:rsidP="00AF6C5E">
      <w:pPr>
        <w:suppressAutoHyphens/>
        <w:jc w:val="both"/>
        <w:rPr>
          <w:rFonts w:ascii="Tahoma" w:hAnsi="Tahoma" w:cs="Tahoma"/>
          <w:sz w:val="20"/>
          <w:lang w:eastAsia="ar-SA"/>
        </w:rPr>
      </w:pPr>
    </w:p>
    <w:p w14:paraId="2C983423" w14:textId="77777777" w:rsidR="00AF6C5E" w:rsidRPr="00AF6C5E" w:rsidRDefault="00AF6C5E" w:rsidP="00AF6C5E">
      <w:pPr>
        <w:suppressAutoHyphens/>
        <w:jc w:val="both"/>
        <w:rPr>
          <w:rFonts w:ascii="Tahoma" w:hAnsi="Tahoma" w:cs="Tahoma"/>
          <w:sz w:val="20"/>
          <w:lang w:eastAsia="ar-SA"/>
        </w:rPr>
      </w:pPr>
    </w:p>
    <w:p w14:paraId="6614FFD9" w14:textId="77777777" w:rsidR="00AF6C5E" w:rsidRPr="00AF6C5E" w:rsidRDefault="00AF6C5E" w:rsidP="00AF6C5E">
      <w:pPr>
        <w:suppressAutoHyphens/>
        <w:jc w:val="both"/>
        <w:rPr>
          <w:rFonts w:ascii="Tahoma" w:hAnsi="Tahoma" w:cs="Tahoma"/>
          <w:sz w:val="20"/>
          <w:lang w:eastAsia="ar-SA"/>
        </w:rPr>
      </w:pPr>
    </w:p>
    <w:p w14:paraId="4EA81F91" w14:textId="77777777" w:rsidR="00AF6C5E" w:rsidRPr="00AF6C5E" w:rsidRDefault="00AF6C5E" w:rsidP="00AF6C5E">
      <w:pPr>
        <w:suppressAutoHyphens/>
        <w:jc w:val="both"/>
        <w:rPr>
          <w:rFonts w:ascii="Tahoma" w:hAnsi="Tahoma" w:cs="Tahoma"/>
          <w:sz w:val="20"/>
          <w:lang w:eastAsia="ar-SA"/>
        </w:rPr>
      </w:pPr>
      <w:r w:rsidRPr="00AF6C5E">
        <w:rPr>
          <w:rFonts w:ascii="Tahoma" w:hAnsi="Tahoma" w:cs="Tahoma"/>
          <w:sz w:val="20"/>
          <w:lang w:eastAsia="ar-SA"/>
        </w:rPr>
        <w:t>V Bruntále dne</w:t>
      </w:r>
      <w:r w:rsidRPr="00AF6C5E">
        <w:rPr>
          <w:rFonts w:ascii="Tahoma" w:hAnsi="Tahoma" w:cs="Tahoma"/>
          <w:b/>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t>………………………………….</w:t>
      </w:r>
    </w:p>
    <w:p w14:paraId="22CFE18F"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t xml:space="preserve">za obec: </w:t>
      </w:r>
    </w:p>
    <w:p w14:paraId="1C0CE34C"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t>Ing. Hana Šutovská</w:t>
      </w:r>
    </w:p>
    <w:p w14:paraId="3578A4DD" w14:textId="77777777" w:rsidR="00AF6C5E" w:rsidRPr="00AF6C5E" w:rsidRDefault="00AF6C5E" w:rsidP="00AF6C5E">
      <w:pPr>
        <w:suppressAutoHyphens/>
        <w:rPr>
          <w:rFonts w:ascii="Tahoma" w:hAnsi="Tahoma" w:cs="Tahoma"/>
          <w:sz w:val="20"/>
          <w:lang w:eastAsia="ar-SA"/>
        </w:rPr>
      </w:pP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r>
      <w:r w:rsidRPr="00AF6C5E">
        <w:rPr>
          <w:rFonts w:ascii="Tahoma" w:hAnsi="Tahoma" w:cs="Tahoma"/>
          <w:sz w:val="20"/>
          <w:lang w:eastAsia="ar-SA"/>
        </w:rPr>
        <w:tab/>
        <w:t>1. místostarostka města Bruntál</w:t>
      </w:r>
    </w:p>
    <w:p w14:paraId="5BB0C8D2" w14:textId="02C73ABD" w:rsidR="00B82811" w:rsidRDefault="00B82811" w:rsidP="00AF6C5E">
      <w:pPr>
        <w:pStyle w:val="Textslodst"/>
        <w:jc w:val="center"/>
        <w:rPr>
          <w:szCs w:val="24"/>
        </w:rPr>
      </w:pPr>
    </w:p>
    <w:p w14:paraId="3025234D" w14:textId="6143872C" w:rsidR="00AF6C5E" w:rsidRDefault="00AF6C5E" w:rsidP="00AF6C5E">
      <w:pPr>
        <w:pStyle w:val="Textslodst"/>
        <w:jc w:val="center"/>
        <w:rPr>
          <w:szCs w:val="24"/>
        </w:rPr>
      </w:pPr>
    </w:p>
    <w:p w14:paraId="76A59253" w14:textId="23410B44" w:rsidR="00AF6C5E" w:rsidRDefault="00AF6C5E" w:rsidP="00AF6C5E">
      <w:pPr>
        <w:pStyle w:val="Textslodst"/>
        <w:jc w:val="center"/>
        <w:rPr>
          <w:szCs w:val="24"/>
        </w:rPr>
      </w:pPr>
    </w:p>
    <w:p w14:paraId="1159EDAC" w14:textId="44465FAE" w:rsidR="00AF6C5E" w:rsidRDefault="00AF6C5E" w:rsidP="00AF6C5E">
      <w:pPr>
        <w:pStyle w:val="Textslodst"/>
        <w:jc w:val="center"/>
        <w:rPr>
          <w:szCs w:val="24"/>
        </w:rPr>
      </w:pPr>
    </w:p>
    <w:p w14:paraId="5AD16842" w14:textId="566F83BC" w:rsidR="00AF6C5E" w:rsidRDefault="00AF6C5E" w:rsidP="00AF6C5E">
      <w:pPr>
        <w:pStyle w:val="Textslodst"/>
        <w:jc w:val="center"/>
        <w:rPr>
          <w:szCs w:val="24"/>
        </w:rPr>
      </w:pPr>
    </w:p>
    <w:p w14:paraId="076C11AB" w14:textId="77777777" w:rsidR="00AF6C5E" w:rsidRDefault="00AF6C5E" w:rsidP="00AF6C5E">
      <w:pPr>
        <w:pStyle w:val="Textslodst"/>
        <w:rPr>
          <w:szCs w:val="24"/>
        </w:rPr>
        <w:sectPr w:rsidR="00AF6C5E" w:rsidSect="00D964C3">
          <w:footerReference w:type="default" r:id="rId9"/>
          <w:pgSz w:w="11906" w:h="16838" w:code="9"/>
          <w:pgMar w:top="1418" w:right="1418" w:bottom="1418" w:left="1418" w:header="709" w:footer="709" w:gutter="0"/>
          <w:pgNumType w:start="1"/>
          <w:cols w:space="708"/>
          <w:titlePg/>
        </w:sectPr>
      </w:pPr>
    </w:p>
    <w:p w14:paraId="539ABCB9" w14:textId="3CB2A83A" w:rsidR="009725BD" w:rsidRPr="007764BE" w:rsidRDefault="009725BD" w:rsidP="009725BD">
      <w:pPr>
        <w:jc w:val="both"/>
        <w:rPr>
          <w:szCs w:val="24"/>
        </w:rPr>
      </w:pPr>
      <w:r w:rsidRPr="007764BE">
        <w:rPr>
          <w:szCs w:val="24"/>
        </w:rPr>
        <w:lastRenderedPageBreak/>
        <w:t xml:space="preserve">Přílohu č. </w:t>
      </w:r>
      <w:r>
        <w:rPr>
          <w:szCs w:val="24"/>
        </w:rPr>
        <w:t>3</w:t>
      </w:r>
      <w:r w:rsidRPr="007764BE">
        <w:rPr>
          <w:szCs w:val="24"/>
        </w:rPr>
        <w:t xml:space="preserve">, v rozsahu </w:t>
      </w:r>
      <w:r>
        <w:rPr>
          <w:szCs w:val="24"/>
        </w:rPr>
        <w:t>1</w:t>
      </w:r>
      <w:r w:rsidRPr="007764BE">
        <w:rPr>
          <w:szCs w:val="24"/>
        </w:rPr>
        <w:t xml:space="preserve"> list</w:t>
      </w:r>
      <w:r>
        <w:rPr>
          <w:szCs w:val="24"/>
        </w:rPr>
        <w:t>u</w:t>
      </w:r>
      <w:r w:rsidRPr="007764BE">
        <w:rPr>
          <w:szCs w:val="24"/>
        </w:rPr>
        <w:t>, nezveřejňujeme, protože podléhá výjimce podle § 3 odst. 2 zákona č. 340/2015 Sb., o zvláštních podmínkách účinnosti některých smluv, uveřejňování těchto smluv a o registru smluv (zákon o registru smluv) v platném znění.</w:t>
      </w:r>
    </w:p>
    <w:p w14:paraId="0F1D9F63" w14:textId="57EE85FE" w:rsidR="00AF6C5E" w:rsidRPr="00F87FBE" w:rsidRDefault="00AF6C5E" w:rsidP="00AF6C5E">
      <w:pPr>
        <w:pStyle w:val="Textslodst"/>
        <w:rPr>
          <w:szCs w:val="24"/>
        </w:rPr>
      </w:pPr>
    </w:p>
    <w:sectPr w:rsidR="00AF6C5E" w:rsidRPr="00F87FBE" w:rsidSect="00D964C3">
      <w:pgSz w:w="11906" w:h="16838" w:code="9"/>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2D076" w14:textId="77777777" w:rsidR="00952DE8" w:rsidRDefault="00952DE8">
      <w:r>
        <w:separator/>
      </w:r>
    </w:p>
    <w:p w14:paraId="29D4333C" w14:textId="77777777" w:rsidR="00952DE8" w:rsidRDefault="00952DE8"/>
  </w:endnote>
  <w:endnote w:type="continuationSeparator" w:id="0">
    <w:p w14:paraId="39030148" w14:textId="77777777" w:rsidR="00952DE8" w:rsidRDefault="00952DE8">
      <w:r>
        <w:continuationSeparator/>
      </w:r>
    </w:p>
    <w:p w14:paraId="435506EA" w14:textId="77777777" w:rsidR="00952DE8" w:rsidRDefault="00952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mCasualTTEE">
    <w:altName w:val="Symbol"/>
    <w:charset w:val="02"/>
    <w:family w:val="swiss"/>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F35D" w14:textId="77777777" w:rsidR="00775C68" w:rsidRPr="003F65B5" w:rsidRDefault="00775C68">
    <w:pPr>
      <w:pStyle w:val="Zpat"/>
      <w:jc w:val="center"/>
      <w:rPr>
        <w:rFonts w:asciiTheme="minorHAnsi" w:hAnsiTheme="minorHAnsi"/>
        <w:color w:val="999999"/>
        <w:szCs w:val="24"/>
      </w:rPr>
    </w:pPr>
    <w:r w:rsidRPr="003F65B5">
      <w:rPr>
        <w:rFonts w:asciiTheme="minorHAnsi" w:hAnsiTheme="minorHAnsi"/>
        <w:color w:val="999999"/>
        <w:szCs w:val="24"/>
      </w:rPr>
      <w:t xml:space="preserve">Strana </w:t>
    </w:r>
    <w:r w:rsidRPr="003F65B5">
      <w:rPr>
        <w:rFonts w:asciiTheme="minorHAnsi" w:hAnsiTheme="minorHAnsi"/>
        <w:color w:val="999999"/>
        <w:szCs w:val="24"/>
      </w:rPr>
      <w:fldChar w:fldCharType="begin"/>
    </w:r>
    <w:r w:rsidRPr="003F65B5">
      <w:rPr>
        <w:rFonts w:asciiTheme="minorHAnsi" w:hAnsiTheme="minorHAnsi"/>
        <w:color w:val="999999"/>
        <w:szCs w:val="24"/>
      </w:rPr>
      <w:instrText xml:space="preserve"> PAGE </w:instrText>
    </w:r>
    <w:r w:rsidRPr="003F65B5">
      <w:rPr>
        <w:rFonts w:asciiTheme="minorHAnsi" w:hAnsiTheme="minorHAnsi"/>
        <w:color w:val="999999"/>
        <w:szCs w:val="24"/>
      </w:rPr>
      <w:fldChar w:fldCharType="separate"/>
    </w:r>
    <w:r>
      <w:rPr>
        <w:rFonts w:asciiTheme="minorHAnsi" w:hAnsiTheme="minorHAnsi"/>
        <w:noProof/>
        <w:color w:val="999999"/>
        <w:szCs w:val="24"/>
      </w:rPr>
      <w:t>2</w:t>
    </w:r>
    <w:r w:rsidRPr="003F65B5">
      <w:rPr>
        <w:rFonts w:asciiTheme="minorHAnsi" w:hAnsiTheme="minorHAnsi"/>
        <w:color w:val="999999"/>
        <w:szCs w:val="24"/>
      </w:rPr>
      <w:fldChar w:fldCharType="end"/>
    </w:r>
  </w:p>
  <w:p w14:paraId="3F3A2EF8" w14:textId="629C70EE" w:rsidR="00775C68" w:rsidRDefault="00775C68">
    <w:pPr>
      <w:pStyle w:val="Zpat"/>
      <w:jc w:val="center"/>
      <w:rPr>
        <w:rFonts w:asciiTheme="minorHAnsi" w:hAnsiTheme="minorHAnsi"/>
        <w:color w:val="999999"/>
        <w:szCs w:val="24"/>
      </w:rPr>
    </w:pPr>
    <w:r w:rsidRPr="003F65B5">
      <w:rPr>
        <w:rFonts w:asciiTheme="minorHAnsi" w:hAnsiTheme="minorHAnsi"/>
        <w:color w:val="999999"/>
        <w:szCs w:val="24"/>
      </w:rPr>
      <w:t xml:space="preserve">(celkem stran </w:t>
    </w:r>
    <w:r>
      <w:rPr>
        <w:rFonts w:asciiTheme="minorHAnsi" w:hAnsiTheme="minorHAnsi"/>
        <w:color w:val="999999"/>
        <w:szCs w:val="24"/>
      </w:rPr>
      <w:fldChar w:fldCharType="begin"/>
    </w:r>
    <w:r>
      <w:rPr>
        <w:rFonts w:asciiTheme="minorHAnsi" w:hAnsiTheme="minorHAnsi"/>
        <w:color w:val="999999"/>
        <w:szCs w:val="24"/>
      </w:rPr>
      <w:instrText xml:space="preserve"> SECTIONPAGES  </w:instrText>
    </w:r>
    <w:r>
      <w:rPr>
        <w:rFonts w:asciiTheme="minorHAnsi" w:hAnsiTheme="minorHAnsi"/>
        <w:color w:val="999999"/>
        <w:szCs w:val="24"/>
      </w:rPr>
      <w:fldChar w:fldCharType="separate"/>
    </w:r>
    <w:r w:rsidR="009725BD">
      <w:rPr>
        <w:rFonts w:asciiTheme="minorHAnsi" w:hAnsiTheme="minorHAnsi"/>
        <w:noProof/>
        <w:color w:val="999999"/>
        <w:szCs w:val="24"/>
      </w:rPr>
      <w:t>13</w:t>
    </w:r>
    <w:r>
      <w:rPr>
        <w:rFonts w:asciiTheme="minorHAnsi" w:hAnsiTheme="minorHAnsi"/>
        <w:color w:val="999999"/>
        <w:szCs w:val="24"/>
      </w:rPr>
      <w:fldChar w:fldCharType="end"/>
    </w:r>
    <w:r w:rsidRPr="003F65B5">
      <w:rPr>
        <w:rFonts w:asciiTheme="minorHAnsi" w:hAnsiTheme="minorHAnsi"/>
        <w:color w:val="999999"/>
        <w:szCs w:val="24"/>
      </w:rPr>
      <w:t>)</w:t>
    </w:r>
  </w:p>
  <w:p w14:paraId="3628C76C" w14:textId="77777777" w:rsidR="00775C68" w:rsidRDefault="00775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1B27" w14:textId="77777777" w:rsidR="00952DE8" w:rsidRDefault="00952DE8">
      <w:r>
        <w:separator/>
      </w:r>
    </w:p>
    <w:p w14:paraId="40BE7A1D" w14:textId="77777777" w:rsidR="00952DE8" w:rsidRDefault="00952DE8"/>
  </w:footnote>
  <w:footnote w:type="continuationSeparator" w:id="0">
    <w:p w14:paraId="79D64380" w14:textId="77777777" w:rsidR="00952DE8" w:rsidRDefault="00952DE8">
      <w:r>
        <w:continuationSeparator/>
      </w:r>
    </w:p>
    <w:p w14:paraId="2BE87DFC" w14:textId="77777777" w:rsidR="00952DE8" w:rsidRDefault="00952D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4FB"/>
    <w:multiLevelType w:val="hybridMultilevel"/>
    <w:tmpl w:val="37309C2A"/>
    <w:lvl w:ilvl="0" w:tplc="846809C6">
      <w:start w:val="1"/>
      <w:numFmt w:val="decimal"/>
      <w:lvlText w:val="(%1)"/>
      <w:lvlJc w:val="left"/>
      <w:pPr>
        <w:tabs>
          <w:tab w:val="num" w:pos="993"/>
        </w:tabs>
        <w:ind w:left="284" w:firstLine="709"/>
      </w:pPr>
      <w:rPr>
        <w:rFonts w:ascii="Times New Roman" w:eastAsia="Times New Roman" w:hAnsi="Times New Roman" w:cs="Times New Roman"/>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 w15:restartNumberingAfterBreak="0">
    <w:nsid w:val="035C0DF7"/>
    <w:multiLevelType w:val="hybridMultilevel"/>
    <w:tmpl w:val="828EFD44"/>
    <w:lvl w:ilvl="0" w:tplc="1E1690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C2FFA"/>
    <w:multiLevelType w:val="hybridMultilevel"/>
    <w:tmpl w:val="BDC84524"/>
    <w:lvl w:ilvl="0" w:tplc="B5D8A6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1532F"/>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4E1217"/>
    <w:multiLevelType w:val="hybridMultilevel"/>
    <w:tmpl w:val="AADC3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0757CB"/>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C835F2"/>
    <w:multiLevelType w:val="hybridMultilevel"/>
    <w:tmpl w:val="C444D66C"/>
    <w:lvl w:ilvl="0" w:tplc="95A2EB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16F6A"/>
    <w:multiLevelType w:val="hybridMultilevel"/>
    <w:tmpl w:val="A3100CD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A75E00"/>
    <w:multiLevelType w:val="hybridMultilevel"/>
    <w:tmpl w:val="5D8411F2"/>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1F878C3"/>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1A0A7D"/>
    <w:multiLevelType w:val="hybridMultilevel"/>
    <w:tmpl w:val="EDA0B32A"/>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0F7DF0"/>
    <w:multiLevelType w:val="hybridMultilevel"/>
    <w:tmpl w:val="E5DCE6D8"/>
    <w:lvl w:ilvl="0" w:tplc="A67EA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ED3D57"/>
    <w:multiLevelType w:val="hybridMultilevel"/>
    <w:tmpl w:val="9BA8FFBE"/>
    <w:lvl w:ilvl="0" w:tplc="A8E26F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44125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4A440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B06727C"/>
    <w:multiLevelType w:val="hybridMultilevel"/>
    <w:tmpl w:val="EA8C8C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FEA1431"/>
    <w:multiLevelType w:val="hybridMultilevel"/>
    <w:tmpl w:val="73BC932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4A3FAF"/>
    <w:multiLevelType w:val="hybridMultilevel"/>
    <w:tmpl w:val="D60E668A"/>
    <w:lvl w:ilvl="0" w:tplc="78F49D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27B514D8"/>
    <w:multiLevelType w:val="hybridMultilevel"/>
    <w:tmpl w:val="D4CAC9FC"/>
    <w:lvl w:ilvl="0" w:tplc="B09496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5D6383"/>
    <w:multiLevelType w:val="multilevel"/>
    <w:tmpl w:val="414A1748"/>
    <w:lvl w:ilvl="0">
      <w:start w:val="1"/>
      <w:numFmt w:val="decimal"/>
      <w:lvlText w:val="%1."/>
      <w:lvlJc w:val="left"/>
      <w:pPr>
        <w:tabs>
          <w:tab w:val="num" w:pos="360"/>
        </w:tabs>
        <w:ind w:left="360" w:hanging="360"/>
      </w:pPr>
      <w:rPr>
        <w:rFonts w:hint="default"/>
        <w:b w:val="0"/>
        <w:i w:val="0"/>
        <w:color w:val="000000" w:themeColor="text1"/>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1D157DF"/>
    <w:multiLevelType w:val="hybridMultilevel"/>
    <w:tmpl w:val="A5A2D94C"/>
    <w:lvl w:ilvl="0" w:tplc="CB82E7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D31CD0"/>
    <w:multiLevelType w:val="hybridMultilevel"/>
    <w:tmpl w:val="E20EEF1C"/>
    <w:lvl w:ilvl="0" w:tplc="13121F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99720C"/>
    <w:multiLevelType w:val="hybridMultilevel"/>
    <w:tmpl w:val="97C6F954"/>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BC62E8"/>
    <w:multiLevelType w:val="hybridMultilevel"/>
    <w:tmpl w:val="8AA6656A"/>
    <w:lvl w:ilvl="0" w:tplc="D05860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2741C4"/>
    <w:multiLevelType w:val="hybridMultilevel"/>
    <w:tmpl w:val="8B142806"/>
    <w:lvl w:ilvl="0" w:tplc="B6B6FEF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D43F55"/>
    <w:multiLevelType w:val="multilevel"/>
    <w:tmpl w:val="CF2C7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4D3300"/>
    <w:multiLevelType w:val="hybridMultilevel"/>
    <w:tmpl w:val="9C6207E0"/>
    <w:lvl w:ilvl="0" w:tplc="918662A8">
      <w:start w:val="1"/>
      <w:numFmt w:val="decimal"/>
      <w:lvlText w:val="(%1) "/>
      <w:lvlJc w:val="left"/>
      <w:pPr>
        <w:tabs>
          <w:tab w:val="num" w:pos="709"/>
        </w:tabs>
        <w:ind w:left="0" w:firstLine="709"/>
      </w:pPr>
      <w:rPr>
        <w:rFonts w:hint="default"/>
      </w:rPr>
    </w:lvl>
    <w:lvl w:ilvl="1" w:tplc="8064EFC8">
      <w:start w:val="1"/>
      <w:numFmt w:val="lowerLetter"/>
      <w:lvlText w:val="%2."/>
      <w:lvlJc w:val="left"/>
      <w:pPr>
        <w:tabs>
          <w:tab w:val="num" w:pos="1353"/>
        </w:tabs>
        <w:ind w:left="1353"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3479C3"/>
    <w:multiLevelType w:val="hybridMultilevel"/>
    <w:tmpl w:val="23D05CF8"/>
    <w:lvl w:ilvl="0" w:tplc="9EE07CC6">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B720A5C"/>
    <w:multiLevelType w:val="hybridMultilevel"/>
    <w:tmpl w:val="AB94D2EA"/>
    <w:lvl w:ilvl="0" w:tplc="ED8E23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7947B8"/>
    <w:multiLevelType w:val="hybridMultilevel"/>
    <w:tmpl w:val="025E49CA"/>
    <w:lvl w:ilvl="0" w:tplc="35464DFA">
      <w:start w:val="1"/>
      <w:numFmt w:val="decimal"/>
      <w:suff w:val="nothing"/>
      <w:lvlText w:val="(%1) "/>
      <w:lvlJc w:val="left"/>
      <w:pPr>
        <w:ind w:left="0" w:firstLine="709"/>
      </w:pPr>
      <w:rPr>
        <w:rFonts w:hint="default"/>
      </w:rPr>
    </w:lvl>
    <w:lvl w:ilvl="1" w:tplc="556CA420">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7E240BB"/>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B6791F"/>
    <w:multiLevelType w:val="hybridMultilevel"/>
    <w:tmpl w:val="6D7243D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F6F7979"/>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03E6E7B"/>
    <w:multiLevelType w:val="hybridMultilevel"/>
    <w:tmpl w:val="1EE477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50765A"/>
    <w:multiLevelType w:val="hybridMultilevel"/>
    <w:tmpl w:val="7FD6964C"/>
    <w:lvl w:ilvl="0" w:tplc="C85293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EC5D8B"/>
    <w:multiLevelType w:val="singleLevel"/>
    <w:tmpl w:val="C46CDC32"/>
    <w:lvl w:ilvl="0">
      <w:start w:val="1"/>
      <w:numFmt w:val="lowerLetter"/>
      <w:lvlText w:val="%1)"/>
      <w:legacy w:legacy="1" w:legacySpace="0" w:legacyIndent="283"/>
      <w:lvlJc w:val="left"/>
      <w:pPr>
        <w:ind w:left="709" w:hanging="283"/>
      </w:pPr>
      <w:rPr>
        <w:b w:val="0"/>
      </w:rPr>
    </w:lvl>
  </w:abstractNum>
  <w:abstractNum w:abstractNumId="37" w15:restartNumberingAfterBreak="0">
    <w:nsid w:val="62051322"/>
    <w:multiLevelType w:val="hybridMultilevel"/>
    <w:tmpl w:val="F1A881B8"/>
    <w:lvl w:ilvl="0" w:tplc="2B1E65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4975B6"/>
    <w:multiLevelType w:val="hybridMultilevel"/>
    <w:tmpl w:val="08A605D0"/>
    <w:lvl w:ilvl="0" w:tplc="35464DFA">
      <w:start w:val="1"/>
      <w:numFmt w:val="decimal"/>
      <w:suff w:val="nothing"/>
      <w:lvlText w:val="(%1) "/>
      <w:lvlJc w:val="left"/>
      <w:pPr>
        <w:ind w:left="2556" w:firstLine="709"/>
      </w:pPr>
      <w:rPr>
        <w:rFonts w:hint="default"/>
      </w:rPr>
    </w:lvl>
    <w:lvl w:ilvl="1" w:tplc="04050019">
      <w:start w:val="1"/>
      <w:numFmt w:val="lowerLetter"/>
      <w:lvlText w:val="%2."/>
      <w:lvlJc w:val="left"/>
      <w:pPr>
        <w:tabs>
          <w:tab w:val="num" w:pos="3996"/>
        </w:tabs>
        <w:ind w:left="3996" w:hanging="360"/>
      </w:pPr>
    </w:lvl>
    <w:lvl w:ilvl="2" w:tplc="0405001B">
      <w:start w:val="1"/>
      <w:numFmt w:val="lowerRoman"/>
      <w:lvlText w:val="%3."/>
      <w:lvlJc w:val="right"/>
      <w:pPr>
        <w:tabs>
          <w:tab w:val="num" w:pos="4716"/>
        </w:tabs>
        <w:ind w:left="4716" w:hanging="180"/>
      </w:pPr>
    </w:lvl>
    <w:lvl w:ilvl="3" w:tplc="0405000F" w:tentative="1">
      <w:start w:val="1"/>
      <w:numFmt w:val="decimal"/>
      <w:lvlText w:val="%4."/>
      <w:lvlJc w:val="left"/>
      <w:pPr>
        <w:tabs>
          <w:tab w:val="num" w:pos="5436"/>
        </w:tabs>
        <w:ind w:left="5436" w:hanging="360"/>
      </w:pPr>
    </w:lvl>
    <w:lvl w:ilvl="4" w:tplc="04050019" w:tentative="1">
      <w:start w:val="1"/>
      <w:numFmt w:val="lowerLetter"/>
      <w:lvlText w:val="%5."/>
      <w:lvlJc w:val="left"/>
      <w:pPr>
        <w:tabs>
          <w:tab w:val="num" w:pos="6156"/>
        </w:tabs>
        <w:ind w:left="6156" w:hanging="360"/>
      </w:pPr>
    </w:lvl>
    <w:lvl w:ilvl="5" w:tplc="0405001B" w:tentative="1">
      <w:start w:val="1"/>
      <w:numFmt w:val="lowerRoman"/>
      <w:lvlText w:val="%6."/>
      <w:lvlJc w:val="right"/>
      <w:pPr>
        <w:tabs>
          <w:tab w:val="num" w:pos="6876"/>
        </w:tabs>
        <w:ind w:left="6876" w:hanging="180"/>
      </w:pPr>
    </w:lvl>
    <w:lvl w:ilvl="6" w:tplc="0405000F" w:tentative="1">
      <w:start w:val="1"/>
      <w:numFmt w:val="decimal"/>
      <w:lvlText w:val="%7."/>
      <w:lvlJc w:val="left"/>
      <w:pPr>
        <w:tabs>
          <w:tab w:val="num" w:pos="7596"/>
        </w:tabs>
        <w:ind w:left="7596" w:hanging="360"/>
      </w:pPr>
    </w:lvl>
    <w:lvl w:ilvl="7" w:tplc="04050019" w:tentative="1">
      <w:start w:val="1"/>
      <w:numFmt w:val="lowerLetter"/>
      <w:lvlText w:val="%8."/>
      <w:lvlJc w:val="left"/>
      <w:pPr>
        <w:tabs>
          <w:tab w:val="num" w:pos="8316"/>
        </w:tabs>
        <w:ind w:left="8316" w:hanging="360"/>
      </w:pPr>
    </w:lvl>
    <w:lvl w:ilvl="8" w:tplc="0405001B" w:tentative="1">
      <w:start w:val="1"/>
      <w:numFmt w:val="lowerRoman"/>
      <w:lvlText w:val="%9."/>
      <w:lvlJc w:val="right"/>
      <w:pPr>
        <w:tabs>
          <w:tab w:val="num" w:pos="9036"/>
        </w:tabs>
        <w:ind w:left="9036" w:hanging="180"/>
      </w:pPr>
    </w:lvl>
  </w:abstractNum>
  <w:abstractNum w:abstractNumId="39" w15:restartNumberingAfterBreak="0">
    <w:nsid w:val="699711C3"/>
    <w:multiLevelType w:val="hybridMultilevel"/>
    <w:tmpl w:val="F84E93CC"/>
    <w:lvl w:ilvl="0" w:tplc="6EB8F70A">
      <w:start w:val="1"/>
      <w:numFmt w:val="decimal"/>
      <w:lvlText w:val="(%1)"/>
      <w:lvlJc w:val="left"/>
      <w:pPr>
        <w:ind w:left="1440" w:hanging="360"/>
      </w:pPr>
      <w:rPr>
        <w:rFonts w:ascii="Times New Roman" w:eastAsia="Times New Roman" w:hAnsi="Times New Roman" w:cs="Times New Roman"/>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6E6B44BF"/>
    <w:multiLevelType w:val="hybridMultilevel"/>
    <w:tmpl w:val="17905F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05C3985"/>
    <w:multiLevelType w:val="hybridMultilevel"/>
    <w:tmpl w:val="EDA0B32A"/>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512137E"/>
    <w:multiLevelType w:val="hybridMultilevel"/>
    <w:tmpl w:val="CE9E35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EA67B4"/>
    <w:multiLevelType w:val="hybridMultilevel"/>
    <w:tmpl w:val="7B7A7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EF1AEB"/>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6C161A"/>
    <w:multiLevelType w:val="hybridMultilevel"/>
    <w:tmpl w:val="2F040FB2"/>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7AE06E06">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3F056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F860F1A"/>
    <w:multiLevelType w:val="hybridMultilevel"/>
    <w:tmpl w:val="D38421B6"/>
    <w:lvl w:ilvl="0" w:tplc="306A9D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38"/>
    <w:lvlOverride w:ilvl="0">
      <w:startOverride w:val="1"/>
    </w:lvlOverride>
  </w:num>
  <w:num w:numId="3">
    <w:abstractNumId w:val="26"/>
  </w:num>
  <w:num w:numId="4">
    <w:abstractNumId w:val="27"/>
  </w:num>
  <w:num w:numId="5">
    <w:abstractNumId w:val="13"/>
  </w:num>
  <w:num w:numId="6">
    <w:abstractNumId w:val="9"/>
  </w:num>
  <w:num w:numId="7">
    <w:abstractNumId w:val="10"/>
  </w:num>
  <w:num w:numId="8">
    <w:abstractNumId w:val="5"/>
  </w:num>
  <w:num w:numId="9">
    <w:abstractNumId w:val="31"/>
  </w:num>
  <w:num w:numId="10">
    <w:abstractNumId w:val="45"/>
  </w:num>
  <w:num w:numId="11">
    <w:abstractNumId w:val="14"/>
  </w:num>
  <w:num w:numId="12">
    <w:abstractNumId w:val="46"/>
  </w:num>
  <w:num w:numId="13">
    <w:abstractNumId w:val="30"/>
  </w:num>
  <w:num w:numId="14">
    <w:abstractNumId w:val="41"/>
  </w:num>
  <w:num w:numId="15">
    <w:abstractNumId w:val="3"/>
  </w:num>
  <w:num w:numId="16">
    <w:abstractNumId w:val="43"/>
  </w:num>
  <w:num w:numId="17">
    <w:abstractNumId w:val="0"/>
  </w:num>
  <w:num w:numId="18">
    <w:abstractNumId w:val="22"/>
  </w:num>
  <w:num w:numId="19">
    <w:abstractNumId w:val="28"/>
  </w:num>
  <w:num w:numId="20">
    <w:abstractNumId w:val="17"/>
  </w:num>
  <w:num w:numId="21">
    <w:abstractNumId w:val="39"/>
  </w:num>
  <w:num w:numId="22">
    <w:abstractNumId w:val="24"/>
  </w:num>
  <w:num w:numId="23">
    <w:abstractNumId w:val="44"/>
  </w:num>
  <w:num w:numId="24">
    <w:abstractNumId w:val="47"/>
  </w:num>
  <w:num w:numId="25">
    <w:abstractNumId w:val="6"/>
  </w:num>
  <w:num w:numId="26">
    <w:abstractNumId w:val="20"/>
  </w:num>
  <w:num w:numId="27">
    <w:abstractNumId w:val="11"/>
  </w:num>
  <w:num w:numId="28">
    <w:abstractNumId w:val="36"/>
  </w:num>
  <w:num w:numId="29">
    <w:abstractNumId w:val="23"/>
  </w:num>
  <w:num w:numId="30">
    <w:abstractNumId w:val="2"/>
  </w:num>
  <w:num w:numId="31">
    <w:abstractNumId w:val="37"/>
  </w:num>
  <w:num w:numId="32">
    <w:abstractNumId w:val="1"/>
  </w:num>
  <w:num w:numId="33">
    <w:abstractNumId w:val="42"/>
  </w:num>
  <w:num w:numId="34">
    <w:abstractNumId w:val="8"/>
  </w:num>
  <w:num w:numId="35">
    <w:abstractNumId w:val="40"/>
  </w:num>
  <w:num w:numId="36">
    <w:abstractNumId w:val="7"/>
  </w:num>
  <w:num w:numId="37">
    <w:abstractNumId w:val="16"/>
  </w:num>
  <w:num w:numId="38">
    <w:abstractNumId w:val="15"/>
  </w:num>
  <w:num w:numId="39">
    <w:abstractNumId w:val="34"/>
  </w:num>
  <w:num w:numId="40">
    <w:abstractNumId w:val="25"/>
  </w:num>
  <w:num w:numId="41">
    <w:abstractNumId w:val="32"/>
  </w:num>
  <w:num w:numId="42">
    <w:abstractNumId w:val="12"/>
  </w:num>
  <w:num w:numId="43">
    <w:abstractNumId w:val="18"/>
  </w:num>
  <w:num w:numId="44">
    <w:abstractNumId w:val="29"/>
  </w:num>
  <w:num w:numId="45">
    <w:abstractNumId w:val="21"/>
  </w:num>
  <w:num w:numId="46">
    <w:abstractNumId w:val="35"/>
  </w:num>
  <w:num w:numId="47">
    <w:abstractNumId w:val="19"/>
  </w:num>
  <w:num w:numId="48">
    <w:abstractNumId w:val="33"/>
  </w:num>
  <w:num w:numId="4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863"/>
    <w:rsid w:val="000126B9"/>
    <w:rsid w:val="000128DE"/>
    <w:rsid w:val="00012ABF"/>
    <w:rsid w:val="0001547E"/>
    <w:rsid w:val="000210B3"/>
    <w:rsid w:val="00023380"/>
    <w:rsid w:val="0002345B"/>
    <w:rsid w:val="0002387D"/>
    <w:rsid w:val="00023AAA"/>
    <w:rsid w:val="00024291"/>
    <w:rsid w:val="00024467"/>
    <w:rsid w:val="00026C41"/>
    <w:rsid w:val="00027532"/>
    <w:rsid w:val="00027AED"/>
    <w:rsid w:val="000309C3"/>
    <w:rsid w:val="000321F0"/>
    <w:rsid w:val="00033243"/>
    <w:rsid w:val="00034C8C"/>
    <w:rsid w:val="0003527B"/>
    <w:rsid w:val="00036B9E"/>
    <w:rsid w:val="00040A7A"/>
    <w:rsid w:val="0004169B"/>
    <w:rsid w:val="00042887"/>
    <w:rsid w:val="000435D5"/>
    <w:rsid w:val="00044CBA"/>
    <w:rsid w:val="00047C8E"/>
    <w:rsid w:val="0005239F"/>
    <w:rsid w:val="00057CFB"/>
    <w:rsid w:val="0006119A"/>
    <w:rsid w:val="000624CA"/>
    <w:rsid w:val="00063902"/>
    <w:rsid w:val="00065949"/>
    <w:rsid w:val="00065F9F"/>
    <w:rsid w:val="0006639F"/>
    <w:rsid w:val="00070F34"/>
    <w:rsid w:val="00072A2F"/>
    <w:rsid w:val="00077CFA"/>
    <w:rsid w:val="00083E6E"/>
    <w:rsid w:val="000874FD"/>
    <w:rsid w:val="000917AB"/>
    <w:rsid w:val="0009217A"/>
    <w:rsid w:val="0009245A"/>
    <w:rsid w:val="00092FB4"/>
    <w:rsid w:val="00093A4E"/>
    <w:rsid w:val="00093B3F"/>
    <w:rsid w:val="00096F55"/>
    <w:rsid w:val="0009795C"/>
    <w:rsid w:val="000A17EC"/>
    <w:rsid w:val="000A1987"/>
    <w:rsid w:val="000A4F10"/>
    <w:rsid w:val="000A5CF5"/>
    <w:rsid w:val="000A62D4"/>
    <w:rsid w:val="000A7196"/>
    <w:rsid w:val="000B16BD"/>
    <w:rsid w:val="000B61D0"/>
    <w:rsid w:val="000C15C2"/>
    <w:rsid w:val="000C1824"/>
    <w:rsid w:val="000C1F61"/>
    <w:rsid w:val="000C3378"/>
    <w:rsid w:val="000C3975"/>
    <w:rsid w:val="000D0B0A"/>
    <w:rsid w:val="000D16B8"/>
    <w:rsid w:val="000D2A30"/>
    <w:rsid w:val="000D3FD6"/>
    <w:rsid w:val="000D51B0"/>
    <w:rsid w:val="000D58A9"/>
    <w:rsid w:val="000D65DB"/>
    <w:rsid w:val="000E3965"/>
    <w:rsid w:val="000E4EA5"/>
    <w:rsid w:val="000E53AB"/>
    <w:rsid w:val="000E7880"/>
    <w:rsid w:val="000F0730"/>
    <w:rsid w:val="000F2864"/>
    <w:rsid w:val="000F33BD"/>
    <w:rsid w:val="000F3A46"/>
    <w:rsid w:val="000F4E1E"/>
    <w:rsid w:val="000F5AF1"/>
    <w:rsid w:val="000F7C01"/>
    <w:rsid w:val="00102E5C"/>
    <w:rsid w:val="00111C5D"/>
    <w:rsid w:val="0012090E"/>
    <w:rsid w:val="00121CEE"/>
    <w:rsid w:val="0012378D"/>
    <w:rsid w:val="001259ED"/>
    <w:rsid w:val="00127637"/>
    <w:rsid w:val="001315A2"/>
    <w:rsid w:val="0013268C"/>
    <w:rsid w:val="00133D74"/>
    <w:rsid w:val="00134E0D"/>
    <w:rsid w:val="001354BB"/>
    <w:rsid w:val="00141D8C"/>
    <w:rsid w:val="00144B8D"/>
    <w:rsid w:val="001454A0"/>
    <w:rsid w:val="00145D3F"/>
    <w:rsid w:val="00146598"/>
    <w:rsid w:val="001475A1"/>
    <w:rsid w:val="00150764"/>
    <w:rsid w:val="00152177"/>
    <w:rsid w:val="00154267"/>
    <w:rsid w:val="0015482E"/>
    <w:rsid w:val="001554B5"/>
    <w:rsid w:val="00160F46"/>
    <w:rsid w:val="0016603E"/>
    <w:rsid w:val="00170058"/>
    <w:rsid w:val="00170288"/>
    <w:rsid w:val="001722FB"/>
    <w:rsid w:val="00173C6D"/>
    <w:rsid w:val="001752D5"/>
    <w:rsid w:val="00175314"/>
    <w:rsid w:val="00180396"/>
    <w:rsid w:val="00180402"/>
    <w:rsid w:val="001806E5"/>
    <w:rsid w:val="00181360"/>
    <w:rsid w:val="00182FEA"/>
    <w:rsid w:val="00186269"/>
    <w:rsid w:val="00192142"/>
    <w:rsid w:val="00193BA6"/>
    <w:rsid w:val="00195E48"/>
    <w:rsid w:val="001A0C20"/>
    <w:rsid w:val="001A0CE5"/>
    <w:rsid w:val="001A2455"/>
    <w:rsid w:val="001A5606"/>
    <w:rsid w:val="001A6A95"/>
    <w:rsid w:val="001B71CC"/>
    <w:rsid w:val="001B7759"/>
    <w:rsid w:val="001C012E"/>
    <w:rsid w:val="001C0DBC"/>
    <w:rsid w:val="001C1C82"/>
    <w:rsid w:val="001C3A46"/>
    <w:rsid w:val="001D07A3"/>
    <w:rsid w:val="001D29A8"/>
    <w:rsid w:val="001D3451"/>
    <w:rsid w:val="001D410A"/>
    <w:rsid w:val="001D4F76"/>
    <w:rsid w:val="001D7B17"/>
    <w:rsid w:val="001E1F03"/>
    <w:rsid w:val="001E4C96"/>
    <w:rsid w:val="001E530A"/>
    <w:rsid w:val="001E6698"/>
    <w:rsid w:val="001F2582"/>
    <w:rsid w:val="001F40DB"/>
    <w:rsid w:val="001F735F"/>
    <w:rsid w:val="001F7EAB"/>
    <w:rsid w:val="002035B8"/>
    <w:rsid w:val="00205FF2"/>
    <w:rsid w:val="002071CF"/>
    <w:rsid w:val="0020799B"/>
    <w:rsid w:val="00210C7B"/>
    <w:rsid w:val="00212EEF"/>
    <w:rsid w:val="00214A9F"/>
    <w:rsid w:val="002248CA"/>
    <w:rsid w:val="002266ED"/>
    <w:rsid w:val="0023215C"/>
    <w:rsid w:val="0023263B"/>
    <w:rsid w:val="00236B7C"/>
    <w:rsid w:val="00236E64"/>
    <w:rsid w:val="002400C0"/>
    <w:rsid w:val="00243704"/>
    <w:rsid w:val="00243F7A"/>
    <w:rsid w:val="0024414F"/>
    <w:rsid w:val="002451BB"/>
    <w:rsid w:val="002460E7"/>
    <w:rsid w:val="00247EE1"/>
    <w:rsid w:val="00251C6F"/>
    <w:rsid w:val="00252FBC"/>
    <w:rsid w:val="00255881"/>
    <w:rsid w:val="00257BAA"/>
    <w:rsid w:val="00260675"/>
    <w:rsid w:val="00262046"/>
    <w:rsid w:val="00263B66"/>
    <w:rsid w:val="00265421"/>
    <w:rsid w:val="00271730"/>
    <w:rsid w:val="00272932"/>
    <w:rsid w:val="002751F4"/>
    <w:rsid w:val="0027544D"/>
    <w:rsid w:val="002765A9"/>
    <w:rsid w:val="0028664E"/>
    <w:rsid w:val="00286840"/>
    <w:rsid w:val="00286CC4"/>
    <w:rsid w:val="002937C2"/>
    <w:rsid w:val="00294025"/>
    <w:rsid w:val="002A024E"/>
    <w:rsid w:val="002A1E41"/>
    <w:rsid w:val="002A3B9D"/>
    <w:rsid w:val="002A69DD"/>
    <w:rsid w:val="002A6EEA"/>
    <w:rsid w:val="002B1052"/>
    <w:rsid w:val="002B271B"/>
    <w:rsid w:val="002B429C"/>
    <w:rsid w:val="002B6AB6"/>
    <w:rsid w:val="002B7647"/>
    <w:rsid w:val="002B78FC"/>
    <w:rsid w:val="002C0D46"/>
    <w:rsid w:val="002C126D"/>
    <w:rsid w:val="002C1651"/>
    <w:rsid w:val="002C7859"/>
    <w:rsid w:val="002D384F"/>
    <w:rsid w:val="002D61DC"/>
    <w:rsid w:val="002D6325"/>
    <w:rsid w:val="002E679D"/>
    <w:rsid w:val="002E696C"/>
    <w:rsid w:val="002E7C3D"/>
    <w:rsid w:val="002F0D53"/>
    <w:rsid w:val="002F37AE"/>
    <w:rsid w:val="002F3C7C"/>
    <w:rsid w:val="002F66BC"/>
    <w:rsid w:val="002F7A27"/>
    <w:rsid w:val="00300111"/>
    <w:rsid w:val="00304568"/>
    <w:rsid w:val="003051A6"/>
    <w:rsid w:val="00307B11"/>
    <w:rsid w:val="00310050"/>
    <w:rsid w:val="0031082A"/>
    <w:rsid w:val="00314FEE"/>
    <w:rsid w:val="00324B7A"/>
    <w:rsid w:val="003300BF"/>
    <w:rsid w:val="003310F2"/>
    <w:rsid w:val="00333B9C"/>
    <w:rsid w:val="00334E07"/>
    <w:rsid w:val="00336206"/>
    <w:rsid w:val="00336FED"/>
    <w:rsid w:val="00341D0C"/>
    <w:rsid w:val="00342D7E"/>
    <w:rsid w:val="0034499C"/>
    <w:rsid w:val="00345FFD"/>
    <w:rsid w:val="00352623"/>
    <w:rsid w:val="003556F3"/>
    <w:rsid w:val="00355A61"/>
    <w:rsid w:val="00355D6A"/>
    <w:rsid w:val="00356F02"/>
    <w:rsid w:val="0035730D"/>
    <w:rsid w:val="00357D09"/>
    <w:rsid w:val="00361985"/>
    <w:rsid w:val="003648C3"/>
    <w:rsid w:val="00364CF6"/>
    <w:rsid w:val="003650D2"/>
    <w:rsid w:val="003655D9"/>
    <w:rsid w:val="00366DC3"/>
    <w:rsid w:val="00370041"/>
    <w:rsid w:val="00371DC4"/>
    <w:rsid w:val="00373C41"/>
    <w:rsid w:val="00373ED9"/>
    <w:rsid w:val="00374732"/>
    <w:rsid w:val="00376524"/>
    <w:rsid w:val="003766D4"/>
    <w:rsid w:val="00376CCC"/>
    <w:rsid w:val="00380EF3"/>
    <w:rsid w:val="00381852"/>
    <w:rsid w:val="0038379A"/>
    <w:rsid w:val="0038559A"/>
    <w:rsid w:val="003875B1"/>
    <w:rsid w:val="00391400"/>
    <w:rsid w:val="003960AA"/>
    <w:rsid w:val="00396A41"/>
    <w:rsid w:val="003A2308"/>
    <w:rsid w:val="003A2668"/>
    <w:rsid w:val="003A3753"/>
    <w:rsid w:val="003A51AD"/>
    <w:rsid w:val="003A75EE"/>
    <w:rsid w:val="003B033C"/>
    <w:rsid w:val="003B103C"/>
    <w:rsid w:val="003B20AA"/>
    <w:rsid w:val="003B30F6"/>
    <w:rsid w:val="003B6626"/>
    <w:rsid w:val="003B6C08"/>
    <w:rsid w:val="003B7D34"/>
    <w:rsid w:val="003C18C6"/>
    <w:rsid w:val="003C29DC"/>
    <w:rsid w:val="003C2BE7"/>
    <w:rsid w:val="003C3F69"/>
    <w:rsid w:val="003C4B92"/>
    <w:rsid w:val="003C765B"/>
    <w:rsid w:val="003D3103"/>
    <w:rsid w:val="003D346A"/>
    <w:rsid w:val="003D5B19"/>
    <w:rsid w:val="003D5D73"/>
    <w:rsid w:val="003E50FB"/>
    <w:rsid w:val="003F06B3"/>
    <w:rsid w:val="003F1849"/>
    <w:rsid w:val="003F65B5"/>
    <w:rsid w:val="00401A31"/>
    <w:rsid w:val="004021D0"/>
    <w:rsid w:val="00402E58"/>
    <w:rsid w:val="00412211"/>
    <w:rsid w:val="00412669"/>
    <w:rsid w:val="00413F98"/>
    <w:rsid w:val="00413FF7"/>
    <w:rsid w:val="00414CF8"/>
    <w:rsid w:val="004172D3"/>
    <w:rsid w:val="0042096E"/>
    <w:rsid w:val="004221BD"/>
    <w:rsid w:val="00422CB7"/>
    <w:rsid w:val="004267BD"/>
    <w:rsid w:val="0042704D"/>
    <w:rsid w:val="00431EC5"/>
    <w:rsid w:val="00431F71"/>
    <w:rsid w:val="004332FD"/>
    <w:rsid w:val="00433BD1"/>
    <w:rsid w:val="00434721"/>
    <w:rsid w:val="0044367A"/>
    <w:rsid w:val="0044367B"/>
    <w:rsid w:val="004464FC"/>
    <w:rsid w:val="004474AA"/>
    <w:rsid w:val="0045118F"/>
    <w:rsid w:val="0045296B"/>
    <w:rsid w:val="004538B3"/>
    <w:rsid w:val="00455F61"/>
    <w:rsid w:val="00456585"/>
    <w:rsid w:val="00457C27"/>
    <w:rsid w:val="00463249"/>
    <w:rsid w:val="00466F56"/>
    <w:rsid w:val="0047312C"/>
    <w:rsid w:val="00473321"/>
    <w:rsid w:val="00476C41"/>
    <w:rsid w:val="004815A6"/>
    <w:rsid w:val="0048334B"/>
    <w:rsid w:val="00485A3C"/>
    <w:rsid w:val="00486A39"/>
    <w:rsid w:val="00487321"/>
    <w:rsid w:val="00491C3B"/>
    <w:rsid w:val="00492998"/>
    <w:rsid w:val="00492AFC"/>
    <w:rsid w:val="00493744"/>
    <w:rsid w:val="004939E4"/>
    <w:rsid w:val="00495A22"/>
    <w:rsid w:val="004A10CB"/>
    <w:rsid w:val="004A1BF7"/>
    <w:rsid w:val="004A6EF4"/>
    <w:rsid w:val="004A7BC7"/>
    <w:rsid w:val="004B1546"/>
    <w:rsid w:val="004B2881"/>
    <w:rsid w:val="004B78D2"/>
    <w:rsid w:val="004C124A"/>
    <w:rsid w:val="004C1B80"/>
    <w:rsid w:val="004C2FAD"/>
    <w:rsid w:val="004C55D9"/>
    <w:rsid w:val="004C7990"/>
    <w:rsid w:val="004D5F6F"/>
    <w:rsid w:val="004D733E"/>
    <w:rsid w:val="004E1D26"/>
    <w:rsid w:val="004E4124"/>
    <w:rsid w:val="004E58CA"/>
    <w:rsid w:val="004F0991"/>
    <w:rsid w:val="004F2AB4"/>
    <w:rsid w:val="004F3B93"/>
    <w:rsid w:val="004F4B87"/>
    <w:rsid w:val="004F61AA"/>
    <w:rsid w:val="00500D5F"/>
    <w:rsid w:val="00507229"/>
    <w:rsid w:val="00510604"/>
    <w:rsid w:val="00513B3B"/>
    <w:rsid w:val="00516615"/>
    <w:rsid w:val="0051756E"/>
    <w:rsid w:val="00520F18"/>
    <w:rsid w:val="0052128F"/>
    <w:rsid w:val="00525B29"/>
    <w:rsid w:val="00526242"/>
    <w:rsid w:val="005276AB"/>
    <w:rsid w:val="00527F78"/>
    <w:rsid w:val="00530F0E"/>
    <w:rsid w:val="00530FB5"/>
    <w:rsid w:val="00532640"/>
    <w:rsid w:val="00534C4A"/>
    <w:rsid w:val="005366A2"/>
    <w:rsid w:val="00540046"/>
    <w:rsid w:val="0054095D"/>
    <w:rsid w:val="00540D38"/>
    <w:rsid w:val="00545F41"/>
    <w:rsid w:val="00545FAF"/>
    <w:rsid w:val="005469B0"/>
    <w:rsid w:val="00550A2C"/>
    <w:rsid w:val="00550FBE"/>
    <w:rsid w:val="00553F21"/>
    <w:rsid w:val="00554E2B"/>
    <w:rsid w:val="00555D64"/>
    <w:rsid w:val="00557508"/>
    <w:rsid w:val="00564D1D"/>
    <w:rsid w:val="00565870"/>
    <w:rsid w:val="005674D7"/>
    <w:rsid w:val="005723CD"/>
    <w:rsid w:val="00573F92"/>
    <w:rsid w:val="0057558E"/>
    <w:rsid w:val="00576025"/>
    <w:rsid w:val="00576422"/>
    <w:rsid w:val="005827B7"/>
    <w:rsid w:val="00587CD5"/>
    <w:rsid w:val="0059196D"/>
    <w:rsid w:val="00592A9A"/>
    <w:rsid w:val="00594568"/>
    <w:rsid w:val="0059663A"/>
    <w:rsid w:val="00596A59"/>
    <w:rsid w:val="005A0310"/>
    <w:rsid w:val="005A2EB9"/>
    <w:rsid w:val="005A462A"/>
    <w:rsid w:val="005A46D8"/>
    <w:rsid w:val="005A5942"/>
    <w:rsid w:val="005A637D"/>
    <w:rsid w:val="005A76CA"/>
    <w:rsid w:val="005B48B8"/>
    <w:rsid w:val="005B6513"/>
    <w:rsid w:val="005B77CE"/>
    <w:rsid w:val="005C14D6"/>
    <w:rsid w:val="005C397B"/>
    <w:rsid w:val="005C59A1"/>
    <w:rsid w:val="005C6954"/>
    <w:rsid w:val="005D1F4D"/>
    <w:rsid w:val="005D5BBD"/>
    <w:rsid w:val="005D6EDB"/>
    <w:rsid w:val="005E0D84"/>
    <w:rsid w:val="005E35AA"/>
    <w:rsid w:val="005F14EA"/>
    <w:rsid w:val="005F56BA"/>
    <w:rsid w:val="005F6D35"/>
    <w:rsid w:val="005F6DE3"/>
    <w:rsid w:val="006002A0"/>
    <w:rsid w:val="00600931"/>
    <w:rsid w:val="006009A0"/>
    <w:rsid w:val="00603434"/>
    <w:rsid w:val="00607E58"/>
    <w:rsid w:val="00613474"/>
    <w:rsid w:val="00615626"/>
    <w:rsid w:val="006163FC"/>
    <w:rsid w:val="0062240A"/>
    <w:rsid w:val="006237CF"/>
    <w:rsid w:val="0062524C"/>
    <w:rsid w:val="0062531B"/>
    <w:rsid w:val="00625CDD"/>
    <w:rsid w:val="00625FFE"/>
    <w:rsid w:val="00631D3A"/>
    <w:rsid w:val="0063329E"/>
    <w:rsid w:val="00633470"/>
    <w:rsid w:val="0063502C"/>
    <w:rsid w:val="00636701"/>
    <w:rsid w:val="006372F2"/>
    <w:rsid w:val="006378EC"/>
    <w:rsid w:val="00640963"/>
    <w:rsid w:val="00640A34"/>
    <w:rsid w:val="00640CD3"/>
    <w:rsid w:val="0064414A"/>
    <w:rsid w:val="00644B66"/>
    <w:rsid w:val="00647BDD"/>
    <w:rsid w:val="0065116A"/>
    <w:rsid w:val="006541D2"/>
    <w:rsid w:val="0066017D"/>
    <w:rsid w:val="00661BEF"/>
    <w:rsid w:val="00664235"/>
    <w:rsid w:val="00665FCE"/>
    <w:rsid w:val="006706CB"/>
    <w:rsid w:val="00671CE0"/>
    <w:rsid w:val="006727B0"/>
    <w:rsid w:val="0067394D"/>
    <w:rsid w:val="0067451B"/>
    <w:rsid w:val="00676031"/>
    <w:rsid w:val="00677C64"/>
    <w:rsid w:val="00680FBE"/>
    <w:rsid w:val="00681E51"/>
    <w:rsid w:val="006873DE"/>
    <w:rsid w:val="00691D3B"/>
    <w:rsid w:val="006A01DE"/>
    <w:rsid w:val="006A0399"/>
    <w:rsid w:val="006A3B65"/>
    <w:rsid w:val="006A3BEF"/>
    <w:rsid w:val="006A7672"/>
    <w:rsid w:val="006B2B70"/>
    <w:rsid w:val="006B68FE"/>
    <w:rsid w:val="006B6B27"/>
    <w:rsid w:val="006B7368"/>
    <w:rsid w:val="006C07C3"/>
    <w:rsid w:val="006C2243"/>
    <w:rsid w:val="006C28BA"/>
    <w:rsid w:val="006C29EF"/>
    <w:rsid w:val="006C4EA0"/>
    <w:rsid w:val="006D0D1E"/>
    <w:rsid w:val="006D1093"/>
    <w:rsid w:val="006D1150"/>
    <w:rsid w:val="006D38DD"/>
    <w:rsid w:val="006D4094"/>
    <w:rsid w:val="006D50E3"/>
    <w:rsid w:val="006D6193"/>
    <w:rsid w:val="006D7395"/>
    <w:rsid w:val="006D780E"/>
    <w:rsid w:val="006E26A4"/>
    <w:rsid w:val="006E443C"/>
    <w:rsid w:val="006E5545"/>
    <w:rsid w:val="006E5CEB"/>
    <w:rsid w:val="006F3989"/>
    <w:rsid w:val="006F5D81"/>
    <w:rsid w:val="00701947"/>
    <w:rsid w:val="00703750"/>
    <w:rsid w:val="00704A62"/>
    <w:rsid w:val="007078A5"/>
    <w:rsid w:val="00710D9C"/>
    <w:rsid w:val="007110F2"/>
    <w:rsid w:val="0072008C"/>
    <w:rsid w:val="0072025E"/>
    <w:rsid w:val="0072149F"/>
    <w:rsid w:val="00724896"/>
    <w:rsid w:val="0072666C"/>
    <w:rsid w:val="00726DF5"/>
    <w:rsid w:val="00727164"/>
    <w:rsid w:val="00727F71"/>
    <w:rsid w:val="00733257"/>
    <w:rsid w:val="00733D59"/>
    <w:rsid w:val="00734EE1"/>
    <w:rsid w:val="00740AAB"/>
    <w:rsid w:val="007426F2"/>
    <w:rsid w:val="0074459C"/>
    <w:rsid w:val="007453F2"/>
    <w:rsid w:val="007456D2"/>
    <w:rsid w:val="00745952"/>
    <w:rsid w:val="00745B95"/>
    <w:rsid w:val="00745F78"/>
    <w:rsid w:val="00746FAA"/>
    <w:rsid w:val="007470BB"/>
    <w:rsid w:val="007515BB"/>
    <w:rsid w:val="0075272B"/>
    <w:rsid w:val="00754D05"/>
    <w:rsid w:val="0076395F"/>
    <w:rsid w:val="00764A3B"/>
    <w:rsid w:val="00766782"/>
    <w:rsid w:val="00771487"/>
    <w:rsid w:val="00771F2D"/>
    <w:rsid w:val="0077438E"/>
    <w:rsid w:val="00775C68"/>
    <w:rsid w:val="0077609E"/>
    <w:rsid w:val="00776B16"/>
    <w:rsid w:val="0078037A"/>
    <w:rsid w:val="00781264"/>
    <w:rsid w:val="00781A2D"/>
    <w:rsid w:val="00782361"/>
    <w:rsid w:val="0078550C"/>
    <w:rsid w:val="00786535"/>
    <w:rsid w:val="00790044"/>
    <w:rsid w:val="00792B11"/>
    <w:rsid w:val="007930F6"/>
    <w:rsid w:val="00793FC2"/>
    <w:rsid w:val="00796BF0"/>
    <w:rsid w:val="007A25C8"/>
    <w:rsid w:val="007A35EE"/>
    <w:rsid w:val="007A409B"/>
    <w:rsid w:val="007A6AC7"/>
    <w:rsid w:val="007B25AE"/>
    <w:rsid w:val="007B4D12"/>
    <w:rsid w:val="007B5361"/>
    <w:rsid w:val="007B5645"/>
    <w:rsid w:val="007B6484"/>
    <w:rsid w:val="007B75A1"/>
    <w:rsid w:val="007C381B"/>
    <w:rsid w:val="007C4034"/>
    <w:rsid w:val="007D2B4F"/>
    <w:rsid w:val="007D4645"/>
    <w:rsid w:val="007D4678"/>
    <w:rsid w:val="007D6F5F"/>
    <w:rsid w:val="007D762E"/>
    <w:rsid w:val="007E14BB"/>
    <w:rsid w:val="007E4675"/>
    <w:rsid w:val="007E47F0"/>
    <w:rsid w:val="007E4956"/>
    <w:rsid w:val="007E6B68"/>
    <w:rsid w:val="007E6FAC"/>
    <w:rsid w:val="007F53CF"/>
    <w:rsid w:val="007F556F"/>
    <w:rsid w:val="007F5BE2"/>
    <w:rsid w:val="00805E89"/>
    <w:rsid w:val="0081226A"/>
    <w:rsid w:val="00812E7D"/>
    <w:rsid w:val="00812F34"/>
    <w:rsid w:val="00813CBB"/>
    <w:rsid w:val="00814AE6"/>
    <w:rsid w:val="00814BDF"/>
    <w:rsid w:val="00815C54"/>
    <w:rsid w:val="0081671F"/>
    <w:rsid w:val="0082096F"/>
    <w:rsid w:val="00821981"/>
    <w:rsid w:val="008309DD"/>
    <w:rsid w:val="0083170B"/>
    <w:rsid w:val="00837C45"/>
    <w:rsid w:val="00837E6B"/>
    <w:rsid w:val="0084615F"/>
    <w:rsid w:val="0085082B"/>
    <w:rsid w:val="00850FA6"/>
    <w:rsid w:val="00851808"/>
    <w:rsid w:val="00852CD8"/>
    <w:rsid w:val="00853AC2"/>
    <w:rsid w:val="00860DAD"/>
    <w:rsid w:val="00861254"/>
    <w:rsid w:val="00863F5A"/>
    <w:rsid w:val="0086750D"/>
    <w:rsid w:val="008707FC"/>
    <w:rsid w:val="0087093B"/>
    <w:rsid w:val="00870D77"/>
    <w:rsid w:val="00874043"/>
    <w:rsid w:val="0087414C"/>
    <w:rsid w:val="00882C5F"/>
    <w:rsid w:val="00883193"/>
    <w:rsid w:val="0088743D"/>
    <w:rsid w:val="008918DF"/>
    <w:rsid w:val="0089539C"/>
    <w:rsid w:val="0089609E"/>
    <w:rsid w:val="00896CF6"/>
    <w:rsid w:val="008A1384"/>
    <w:rsid w:val="008A619C"/>
    <w:rsid w:val="008C1EA5"/>
    <w:rsid w:val="008C3B8A"/>
    <w:rsid w:val="008C3F72"/>
    <w:rsid w:val="008D2C01"/>
    <w:rsid w:val="008D35E9"/>
    <w:rsid w:val="008D3DA6"/>
    <w:rsid w:val="008D65DB"/>
    <w:rsid w:val="008D6B20"/>
    <w:rsid w:val="008E0579"/>
    <w:rsid w:val="008E05B0"/>
    <w:rsid w:val="008E0E50"/>
    <w:rsid w:val="008E50A2"/>
    <w:rsid w:val="008E5B8C"/>
    <w:rsid w:val="008E73AA"/>
    <w:rsid w:val="008E78DE"/>
    <w:rsid w:val="008F03A3"/>
    <w:rsid w:val="008F1236"/>
    <w:rsid w:val="008F21A5"/>
    <w:rsid w:val="008F2245"/>
    <w:rsid w:val="008F229C"/>
    <w:rsid w:val="008F3403"/>
    <w:rsid w:val="008F3FBE"/>
    <w:rsid w:val="008F784A"/>
    <w:rsid w:val="00900F1F"/>
    <w:rsid w:val="00901C51"/>
    <w:rsid w:val="00901FB0"/>
    <w:rsid w:val="00902713"/>
    <w:rsid w:val="00905B1E"/>
    <w:rsid w:val="00906365"/>
    <w:rsid w:val="0091024B"/>
    <w:rsid w:val="00912814"/>
    <w:rsid w:val="00913494"/>
    <w:rsid w:val="00914440"/>
    <w:rsid w:val="00914F87"/>
    <w:rsid w:val="00915559"/>
    <w:rsid w:val="00916D05"/>
    <w:rsid w:val="00917CF3"/>
    <w:rsid w:val="00920509"/>
    <w:rsid w:val="0092068A"/>
    <w:rsid w:val="00922314"/>
    <w:rsid w:val="00926688"/>
    <w:rsid w:val="00927DC4"/>
    <w:rsid w:val="00932DB7"/>
    <w:rsid w:val="00933786"/>
    <w:rsid w:val="00933EFD"/>
    <w:rsid w:val="00936056"/>
    <w:rsid w:val="0093655D"/>
    <w:rsid w:val="00937780"/>
    <w:rsid w:val="00945871"/>
    <w:rsid w:val="00947B0B"/>
    <w:rsid w:val="009506E6"/>
    <w:rsid w:val="00952DE8"/>
    <w:rsid w:val="0095533B"/>
    <w:rsid w:val="00957886"/>
    <w:rsid w:val="00966B5E"/>
    <w:rsid w:val="009674D8"/>
    <w:rsid w:val="00967801"/>
    <w:rsid w:val="00967E23"/>
    <w:rsid w:val="009725BD"/>
    <w:rsid w:val="0097441B"/>
    <w:rsid w:val="00977685"/>
    <w:rsid w:val="00982A16"/>
    <w:rsid w:val="00984286"/>
    <w:rsid w:val="00986E33"/>
    <w:rsid w:val="00987BBA"/>
    <w:rsid w:val="009925E8"/>
    <w:rsid w:val="009930CC"/>
    <w:rsid w:val="0099338C"/>
    <w:rsid w:val="00995D61"/>
    <w:rsid w:val="00997381"/>
    <w:rsid w:val="00997A50"/>
    <w:rsid w:val="009A4884"/>
    <w:rsid w:val="009A69C9"/>
    <w:rsid w:val="009A72CE"/>
    <w:rsid w:val="009A771A"/>
    <w:rsid w:val="009B02F8"/>
    <w:rsid w:val="009B2BE0"/>
    <w:rsid w:val="009B334C"/>
    <w:rsid w:val="009B79BF"/>
    <w:rsid w:val="009C119F"/>
    <w:rsid w:val="009C2696"/>
    <w:rsid w:val="009C2845"/>
    <w:rsid w:val="009C61F4"/>
    <w:rsid w:val="009C673C"/>
    <w:rsid w:val="009C76BF"/>
    <w:rsid w:val="009D10C7"/>
    <w:rsid w:val="009D150D"/>
    <w:rsid w:val="009D1AD9"/>
    <w:rsid w:val="009D1B99"/>
    <w:rsid w:val="009D2203"/>
    <w:rsid w:val="009D4CBB"/>
    <w:rsid w:val="009D50EE"/>
    <w:rsid w:val="009D646C"/>
    <w:rsid w:val="009D6B83"/>
    <w:rsid w:val="009D71D8"/>
    <w:rsid w:val="009E17D4"/>
    <w:rsid w:val="009F0BB7"/>
    <w:rsid w:val="009F1A4B"/>
    <w:rsid w:val="009F3774"/>
    <w:rsid w:val="009F48CC"/>
    <w:rsid w:val="009F699B"/>
    <w:rsid w:val="009F7E35"/>
    <w:rsid w:val="00A013A1"/>
    <w:rsid w:val="00A01828"/>
    <w:rsid w:val="00A0241E"/>
    <w:rsid w:val="00A04C32"/>
    <w:rsid w:val="00A05215"/>
    <w:rsid w:val="00A056CD"/>
    <w:rsid w:val="00A0577F"/>
    <w:rsid w:val="00A05CF1"/>
    <w:rsid w:val="00A0764C"/>
    <w:rsid w:val="00A1029D"/>
    <w:rsid w:val="00A12A7F"/>
    <w:rsid w:val="00A214C0"/>
    <w:rsid w:val="00A23462"/>
    <w:rsid w:val="00A2354F"/>
    <w:rsid w:val="00A24092"/>
    <w:rsid w:val="00A27E14"/>
    <w:rsid w:val="00A3438D"/>
    <w:rsid w:val="00A37C8E"/>
    <w:rsid w:val="00A44CA3"/>
    <w:rsid w:val="00A46ABF"/>
    <w:rsid w:val="00A47F33"/>
    <w:rsid w:val="00A50788"/>
    <w:rsid w:val="00A51D26"/>
    <w:rsid w:val="00A52157"/>
    <w:rsid w:val="00A53F17"/>
    <w:rsid w:val="00A66429"/>
    <w:rsid w:val="00A67EE7"/>
    <w:rsid w:val="00A74738"/>
    <w:rsid w:val="00A7677F"/>
    <w:rsid w:val="00A80BE8"/>
    <w:rsid w:val="00A84EEB"/>
    <w:rsid w:val="00A90666"/>
    <w:rsid w:val="00AA0837"/>
    <w:rsid w:val="00AA21D8"/>
    <w:rsid w:val="00AA2684"/>
    <w:rsid w:val="00AA5F0A"/>
    <w:rsid w:val="00AA6CC1"/>
    <w:rsid w:val="00AB17CB"/>
    <w:rsid w:val="00AB489D"/>
    <w:rsid w:val="00AB4D6C"/>
    <w:rsid w:val="00AC342E"/>
    <w:rsid w:val="00AC3C18"/>
    <w:rsid w:val="00AC5758"/>
    <w:rsid w:val="00AD7130"/>
    <w:rsid w:val="00AE4D30"/>
    <w:rsid w:val="00AE574E"/>
    <w:rsid w:val="00AE6CBA"/>
    <w:rsid w:val="00AF2381"/>
    <w:rsid w:val="00AF2DAD"/>
    <w:rsid w:val="00AF6C5E"/>
    <w:rsid w:val="00AF7015"/>
    <w:rsid w:val="00B05DD9"/>
    <w:rsid w:val="00B0685F"/>
    <w:rsid w:val="00B07790"/>
    <w:rsid w:val="00B07F0F"/>
    <w:rsid w:val="00B1403A"/>
    <w:rsid w:val="00B14BE7"/>
    <w:rsid w:val="00B14CF9"/>
    <w:rsid w:val="00B1535B"/>
    <w:rsid w:val="00B16D38"/>
    <w:rsid w:val="00B17952"/>
    <w:rsid w:val="00B21E8E"/>
    <w:rsid w:val="00B31345"/>
    <w:rsid w:val="00B33717"/>
    <w:rsid w:val="00B3525C"/>
    <w:rsid w:val="00B37BEE"/>
    <w:rsid w:val="00B427D3"/>
    <w:rsid w:val="00B44476"/>
    <w:rsid w:val="00B4494B"/>
    <w:rsid w:val="00B51850"/>
    <w:rsid w:val="00B53C38"/>
    <w:rsid w:val="00B57414"/>
    <w:rsid w:val="00B62F89"/>
    <w:rsid w:val="00B630AF"/>
    <w:rsid w:val="00B63835"/>
    <w:rsid w:val="00B658B8"/>
    <w:rsid w:val="00B709AA"/>
    <w:rsid w:val="00B73756"/>
    <w:rsid w:val="00B73E52"/>
    <w:rsid w:val="00B75DBC"/>
    <w:rsid w:val="00B81DA5"/>
    <w:rsid w:val="00B82811"/>
    <w:rsid w:val="00B83C7E"/>
    <w:rsid w:val="00B84184"/>
    <w:rsid w:val="00B8589B"/>
    <w:rsid w:val="00B92F62"/>
    <w:rsid w:val="00B937D3"/>
    <w:rsid w:val="00B93E28"/>
    <w:rsid w:val="00BA1C0E"/>
    <w:rsid w:val="00BA3854"/>
    <w:rsid w:val="00BA4833"/>
    <w:rsid w:val="00BA5258"/>
    <w:rsid w:val="00BA5543"/>
    <w:rsid w:val="00BA72E6"/>
    <w:rsid w:val="00BA7C79"/>
    <w:rsid w:val="00BB114C"/>
    <w:rsid w:val="00BB455A"/>
    <w:rsid w:val="00BB581E"/>
    <w:rsid w:val="00BB591B"/>
    <w:rsid w:val="00BB6221"/>
    <w:rsid w:val="00BB6AC7"/>
    <w:rsid w:val="00BC4348"/>
    <w:rsid w:val="00BC5727"/>
    <w:rsid w:val="00BC5908"/>
    <w:rsid w:val="00BC78FF"/>
    <w:rsid w:val="00BD29B7"/>
    <w:rsid w:val="00BD670F"/>
    <w:rsid w:val="00BD7EF0"/>
    <w:rsid w:val="00BE0B73"/>
    <w:rsid w:val="00BE1BE9"/>
    <w:rsid w:val="00BE5D1C"/>
    <w:rsid w:val="00BE74D7"/>
    <w:rsid w:val="00BF250A"/>
    <w:rsid w:val="00BF4811"/>
    <w:rsid w:val="00BF5215"/>
    <w:rsid w:val="00BF68D4"/>
    <w:rsid w:val="00BF7921"/>
    <w:rsid w:val="00C00ECF"/>
    <w:rsid w:val="00C02504"/>
    <w:rsid w:val="00C02AA5"/>
    <w:rsid w:val="00C0413B"/>
    <w:rsid w:val="00C04A20"/>
    <w:rsid w:val="00C10B5A"/>
    <w:rsid w:val="00C116BA"/>
    <w:rsid w:val="00C1240D"/>
    <w:rsid w:val="00C13C94"/>
    <w:rsid w:val="00C15F48"/>
    <w:rsid w:val="00C1607D"/>
    <w:rsid w:val="00C161C0"/>
    <w:rsid w:val="00C167A7"/>
    <w:rsid w:val="00C311D4"/>
    <w:rsid w:val="00C315A6"/>
    <w:rsid w:val="00C3172F"/>
    <w:rsid w:val="00C31C38"/>
    <w:rsid w:val="00C32D7F"/>
    <w:rsid w:val="00C331B1"/>
    <w:rsid w:val="00C3335F"/>
    <w:rsid w:val="00C33764"/>
    <w:rsid w:val="00C350E1"/>
    <w:rsid w:val="00C35BDA"/>
    <w:rsid w:val="00C41EEC"/>
    <w:rsid w:val="00C509BB"/>
    <w:rsid w:val="00C54202"/>
    <w:rsid w:val="00C55F74"/>
    <w:rsid w:val="00C61862"/>
    <w:rsid w:val="00C64025"/>
    <w:rsid w:val="00C650E7"/>
    <w:rsid w:val="00C654D2"/>
    <w:rsid w:val="00C704D6"/>
    <w:rsid w:val="00C72261"/>
    <w:rsid w:val="00C725B8"/>
    <w:rsid w:val="00C73174"/>
    <w:rsid w:val="00C738F4"/>
    <w:rsid w:val="00C77E21"/>
    <w:rsid w:val="00C82BF6"/>
    <w:rsid w:val="00C8450E"/>
    <w:rsid w:val="00C847BE"/>
    <w:rsid w:val="00C85766"/>
    <w:rsid w:val="00C85A21"/>
    <w:rsid w:val="00C9035E"/>
    <w:rsid w:val="00C93139"/>
    <w:rsid w:val="00C93BEB"/>
    <w:rsid w:val="00C95662"/>
    <w:rsid w:val="00C96AA7"/>
    <w:rsid w:val="00C96AD4"/>
    <w:rsid w:val="00C96CBF"/>
    <w:rsid w:val="00C97154"/>
    <w:rsid w:val="00CA0E7A"/>
    <w:rsid w:val="00CA2F58"/>
    <w:rsid w:val="00CA31F1"/>
    <w:rsid w:val="00CA3516"/>
    <w:rsid w:val="00CA51DF"/>
    <w:rsid w:val="00CA72F7"/>
    <w:rsid w:val="00CA79C4"/>
    <w:rsid w:val="00CB2520"/>
    <w:rsid w:val="00CB3FFB"/>
    <w:rsid w:val="00CC00AC"/>
    <w:rsid w:val="00CC0891"/>
    <w:rsid w:val="00CC2C1F"/>
    <w:rsid w:val="00CC302A"/>
    <w:rsid w:val="00CC316A"/>
    <w:rsid w:val="00CC4D1A"/>
    <w:rsid w:val="00CC6800"/>
    <w:rsid w:val="00CD0B47"/>
    <w:rsid w:val="00CD0C9E"/>
    <w:rsid w:val="00CD1B13"/>
    <w:rsid w:val="00CD400E"/>
    <w:rsid w:val="00CE1634"/>
    <w:rsid w:val="00CE3D71"/>
    <w:rsid w:val="00CF7250"/>
    <w:rsid w:val="00D00A8C"/>
    <w:rsid w:val="00D10C7A"/>
    <w:rsid w:val="00D15A9C"/>
    <w:rsid w:val="00D16AB3"/>
    <w:rsid w:val="00D22C14"/>
    <w:rsid w:val="00D25918"/>
    <w:rsid w:val="00D308E3"/>
    <w:rsid w:val="00D320C9"/>
    <w:rsid w:val="00D32824"/>
    <w:rsid w:val="00D33AF2"/>
    <w:rsid w:val="00D34F63"/>
    <w:rsid w:val="00D40DBD"/>
    <w:rsid w:val="00D4410E"/>
    <w:rsid w:val="00D450F2"/>
    <w:rsid w:val="00D545DF"/>
    <w:rsid w:val="00D55588"/>
    <w:rsid w:val="00D56D7B"/>
    <w:rsid w:val="00D57911"/>
    <w:rsid w:val="00D63C30"/>
    <w:rsid w:val="00D663B0"/>
    <w:rsid w:val="00D6699F"/>
    <w:rsid w:val="00D66C74"/>
    <w:rsid w:val="00D66D49"/>
    <w:rsid w:val="00D705CD"/>
    <w:rsid w:val="00D746BA"/>
    <w:rsid w:val="00D7662A"/>
    <w:rsid w:val="00D830D4"/>
    <w:rsid w:val="00D83D1B"/>
    <w:rsid w:val="00D8705C"/>
    <w:rsid w:val="00D91A52"/>
    <w:rsid w:val="00D934B1"/>
    <w:rsid w:val="00D94F1C"/>
    <w:rsid w:val="00D9584F"/>
    <w:rsid w:val="00D964C3"/>
    <w:rsid w:val="00D965E9"/>
    <w:rsid w:val="00DA4D41"/>
    <w:rsid w:val="00DA577D"/>
    <w:rsid w:val="00DA62A1"/>
    <w:rsid w:val="00DB25AD"/>
    <w:rsid w:val="00DB2A88"/>
    <w:rsid w:val="00DB307A"/>
    <w:rsid w:val="00DB4B1B"/>
    <w:rsid w:val="00DB52C8"/>
    <w:rsid w:val="00DB7B16"/>
    <w:rsid w:val="00DB7FDB"/>
    <w:rsid w:val="00DC2B8B"/>
    <w:rsid w:val="00DC50FF"/>
    <w:rsid w:val="00DC6F86"/>
    <w:rsid w:val="00DD49D3"/>
    <w:rsid w:val="00DD74B2"/>
    <w:rsid w:val="00DD7843"/>
    <w:rsid w:val="00DE0418"/>
    <w:rsid w:val="00DE3862"/>
    <w:rsid w:val="00DF149F"/>
    <w:rsid w:val="00DF2232"/>
    <w:rsid w:val="00DF38FB"/>
    <w:rsid w:val="00DF4669"/>
    <w:rsid w:val="00E00593"/>
    <w:rsid w:val="00E02409"/>
    <w:rsid w:val="00E0343D"/>
    <w:rsid w:val="00E0582F"/>
    <w:rsid w:val="00E06BD6"/>
    <w:rsid w:val="00E07E48"/>
    <w:rsid w:val="00E1372E"/>
    <w:rsid w:val="00E1579C"/>
    <w:rsid w:val="00E160C5"/>
    <w:rsid w:val="00E17BA7"/>
    <w:rsid w:val="00E22959"/>
    <w:rsid w:val="00E2720B"/>
    <w:rsid w:val="00E301C9"/>
    <w:rsid w:val="00E32871"/>
    <w:rsid w:val="00E373ED"/>
    <w:rsid w:val="00E37B82"/>
    <w:rsid w:val="00E4045F"/>
    <w:rsid w:val="00E405A8"/>
    <w:rsid w:val="00E458E5"/>
    <w:rsid w:val="00E45C81"/>
    <w:rsid w:val="00E472DE"/>
    <w:rsid w:val="00E50BB0"/>
    <w:rsid w:val="00E51769"/>
    <w:rsid w:val="00E51776"/>
    <w:rsid w:val="00E52068"/>
    <w:rsid w:val="00E53600"/>
    <w:rsid w:val="00E5392F"/>
    <w:rsid w:val="00E54817"/>
    <w:rsid w:val="00E55E28"/>
    <w:rsid w:val="00E560C8"/>
    <w:rsid w:val="00E57653"/>
    <w:rsid w:val="00E61137"/>
    <w:rsid w:val="00E628FF"/>
    <w:rsid w:val="00E64E47"/>
    <w:rsid w:val="00E65B3C"/>
    <w:rsid w:val="00E65C32"/>
    <w:rsid w:val="00E71541"/>
    <w:rsid w:val="00E72275"/>
    <w:rsid w:val="00E7324B"/>
    <w:rsid w:val="00E77D04"/>
    <w:rsid w:val="00E80B50"/>
    <w:rsid w:val="00E82259"/>
    <w:rsid w:val="00E872D7"/>
    <w:rsid w:val="00E90E66"/>
    <w:rsid w:val="00E9178E"/>
    <w:rsid w:val="00E929C7"/>
    <w:rsid w:val="00EA686B"/>
    <w:rsid w:val="00EB0496"/>
    <w:rsid w:val="00EB354B"/>
    <w:rsid w:val="00EB4004"/>
    <w:rsid w:val="00EB64F4"/>
    <w:rsid w:val="00EB74F5"/>
    <w:rsid w:val="00EC0A15"/>
    <w:rsid w:val="00EC1391"/>
    <w:rsid w:val="00EC5D13"/>
    <w:rsid w:val="00EC5DDA"/>
    <w:rsid w:val="00EC6F9E"/>
    <w:rsid w:val="00EC7421"/>
    <w:rsid w:val="00EC7EDE"/>
    <w:rsid w:val="00ED0199"/>
    <w:rsid w:val="00ED09CC"/>
    <w:rsid w:val="00ED0CDA"/>
    <w:rsid w:val="00ED4019"/>
    <w:rsid w:val="00ED68B1"/>
    <w:rsid w:val="00ED7E59"/>
    <w:rsid w:val="00EE63AB"/>
    <w:rsid w:val="00EE71B9"/>
    <w:rsid w:val="00EF2CE1"/>
    <w:rsid w:val="00EF4813"/>
    <w:rsid w:val="00EF7BCA"/>
    <w:rsid w:val="00F02E85"/>
    <w:rsid w:val="00F068AA"/>
    <w:rsid w:val="00F071C4"/>
    <w:rsid w:val="00F078D8"/>
    <w:rsid w:val="00F1033B"/>
    <w:rsid w:val="00F14C3A"/>
    <w:rsid w:val="00F21E8A"/>
    <w:rsid w:val="00F22847"/>
    <w:rsid w:val="00F26E8B"/>
    <w:rsid w:val="00F26F65"/>
    <w:rsid w:val="00F3393F"/>
    <w:rsid w:val="00F33EF9"/>
    <w:rsid w:val="00F36650"/>
    <w:rsid w:val="00F375BB"/>
    <w:rsid w:val="00F44123"/>
    <w:rsid w:val="00F5015F"/>
    <w:rsid w:val="00F51E7F"/>
    <w:rsid w:val="00F54A2C"/>
    <w:rsid w:val="00F551E2"/>
    <w:rsid w:val="00F5636F"/>
    <w:rsid w:val="00F60049"/>
    <w:rsid w:val="00F62338"/>
    <w:rsid w:val="00F65531"/>
    <w:rsid w:val="00F66F5D"/>
    <w:rsid w:val="00F70342"/>
    <w:rsid w:val="00F7171F"/>
    <w:rsid w:val="00F7242E"/>
    <w:rsid w:val="00F72D84"/>
    <w:rsid w:val="00F75332"/>
    <w:rsid w:val="00F75B6F"/>
    <w:rsid w:val="00F80AEE"/>
    <w:rsid w:val="00F812A0"/>
    <w:rsid w:val="00F81451"/>
    <w:rsid w:val="00F8158E"/>
    <w:rsid w:val="00F82757"/>
    <w:rsid w:val="00F86B9E"/>
    <w:rsid w:val="00F87415"/>
    <w:rsid w:val="00F87FBE"/>
    <w:rsid w:val="00F9291A"/>
    <w:rsid w:val="00F93D42"/>
    <w:rsid w:val="00F94031"/>
    <w:rsid w:val="00F95161"/>
    <w:rsid w:val="00F96144"/>
    <w:rsid w:val="00FA1F11"/>
    <w:rsid w:val="00FA432B"/>
    <w:rsid w:val="00FB2250"/>
    <w:rsid w:val="00FB2293"/>
    <w:rsid w:val="00FB2ED2"/>
    <w:rsid w:val="00FB394F"/>
    <w:rsid w:val="00FB4E14"/>
    <w:rsid w:val="00FB76A7"/>
    <w:rsid w:val="00FC1C38"/>
    <w:rsid w:val="00FC20D4"/>
    <w:rsid w:val="00FC4064"/>
    <w:rsid w:val="00FC4C4A"/>
    <w:rsid w:val="00FC6E8D"/>
    <w:rsid w:val="00FD233B"/>
    <w:rsid w:val="00FD3644"/>
    <w:rsid w:val="00FD5C68"/>
    <w:rsid w:val="00FD71C3"/>
    <w:rsid w:val="00FE077E"/>
    <w:rsid w:val="00FE1C56"/>
    <w:rsid w:val="00FF09E9"/>
    <w:rsid w:val="00FF2511"/>
    <w:rsid w:val="00FF3091"/>
    <w:rsid w:val="00FF3ADB"/>
    <w:rsid w:val="00FF4BE2"/>
    <w:rsid w:val="00FF5EA6"/>
    <w:rsid w:val="00FF6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43A86"/>
  <w15:docId w15:val="{135FB9DB-F435-4B82-BD83-C07B55B2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character" w:customStyle="1" w:styleId="ZhlavChar">
    <w:name w:val="Záhlaví Char"/>
    <w:basedOn w:val="Standardnpsmoodstavce"/>
    <w:link w:val="Zhlav"/>
    <w:rsid w:val="0047312C"/>
    <w:rPr>
      <w:sz w:val="24"/>
    </w:rPr>
  </w:style>
  <w:style w:type="paragraph" w:styleId="Normlnweb">
    <w:name w:val="Normal (Web)"/>
    <w:basedOn w:val="Normln"/>
    <w:unhideWhenUsed/>
    <w:rsid w:val="003655D9"/>
    <w:pPr>
      <w:suppressAutoHyphens/>
      <w:spacing w:before="280" w:after="280"/>
    </w:pPr>
    <w:rPr>
      <w:szCs w:val="24"/>
      <w:lang w:eastAsia="ar-SA"/>
    </w:rPr>
  </w:style>
  <w:style w:type="character" w:customStyle="1" w:styleId="Nevyeenzmnka1">
    <w:name w:val="Nevyřešená zmínka1"/>
    <w:basedOn w:val="Standardnpsmoodstavce"/>
    <w:uiPriority w:val="99"/>
    <w:semiHidden/>
    <w:unhideWhenUsed/>
    <w:rsid w:val="00DF4669"/>
    <w:rPr>
      <w:color w:val="605E5C"/>
      <w:shd w:val="clear" w:color="auto" w:fill="E1DFDD"/>
    </w:rPr>
  </w:style>
  <w:style w:type="paragraph" w:styleId="Odstavecseseznamem">
    <w:name w:val="List Paragraph"/>
    <w:basedOn w:val="Normln"/>
    <w:uiPriority w:val="34"/>
    <w:qFormat/>
    <w:rsid w:val="00863F5A"/>
    <w:pPr>
      <w:widowControl w:val="0"/>
      <w:ind w:left="708"/>
    </w:pPr>
    <w:rPr>
      <w:sz w:val="20"/>
    </w:rPr>
  </w:style>
  <w:style w:type="paragraph" w:customStyle="1" w:styleId="PPS">
    <w:name w:val="PPS"/>
    <w:basedOn w:val="Bezmezer"/>
    <w:link w:val="PPSChar"/>
    <w:qFormat/>
    <w:rsid w:val="00932DB7"/>
    <w:pPr>
      <w:jc w:val="both"/>
    </w:pPr>
    <w:rPr>
      <w:rFonts w:ascii="Verdana" w:eastAsia="Calibri" w:hAnsi="Verdana"/>
      <w:sz w:val="20"/>
      <w:szCs w:val="22"/>
      <w:lang w:eastAsia="en-US"/>
    </w:rPr>
  </w:style>
  <w:style w:type="character" w:customStyle="1" w:styleId="PPSChar">
    <w:name w:val="PPS Char"/>
    <w:link w:val="PPS"/>
    <w:rsid w:val="00932DB7"/>
    <w:rPr>
      <w:rFonts w:ascii="Verdana" w:eastAsia="Calibri" w:hAnsi="Verdana"/>
      <w:szCs w:val="22"/>
      <w:lang w:eastAsia="en-US"/>
    </w:rPr>
  </w:style>
  <w:style w:type="paragraph" w:styleId="Bezmezer">
    <w:name w:val="No Spacing"/>
    <w:uiPriority w:val="1"/>
    <w:qFormat/>
    <w:rsid w:val="00932DB7"/>
    <w:rPr>
      <w:sz w:val="24"/>
    </w:rPr>
  </w:style>
  <w:style w:type="paragraph" w:styleId="Zkladntextodsazen2">
    <w:name w:val="Body Text Indent 2"/>
    <w:basedOn w:val="Normln"/>
    <w:link w:val="Zkladntextodsazen2Char"/>
    <w:semiHidden/>
    <w:unhideWhenUsed/>
    <w:rsid w:val="00B658B8"/>
    <w:pPr>
      <w:spacing w:after="120" w:line="480" w:lineRule="auto"/>
      <w:ind w:left="283"/>
    </w:pPr>
  </w:style>
  <w:style w:type="character" w:customStyle="1" w:styleId="Zkladntextodsazen2Char">
    <w:name w:val="Základní text odsazený 2 Char"/>
    <w:basedOn w:val="Standardnpsmoodstavce"/>
    <w:link w:val="Zkladntextodsazen2"/>
    <w:semiHidden/>
    <w:rsid w:val="00B658B8"/>
    <w:rPr>
      <w:sz w:val="24"/>
    </w:rPr>
  </w:style>
  <w:style w:type="character" w:customStyle="1" w:styleId="Nadpis10">
    <w:name w:val="Nadpis #1_"/>
    <w:basedOn w:val="Standardnpsmoodstavce"/>
    <w:link w:val="Nadpis11"/>
    <w:rsid w:val="00181360"/>
    <w:rPr>
      <w:sz w:val="21"/>
      <w:szCs w:val="21"/>
      <w:shd w:val="clear" w:color="auto" w:fill="FFFFFF"/>
    </w:rPr>
  </w:style>
  <w:style w:type="paragraph" w:customStyle="1" w:styleId="Nadpis11">
    <w:name w:val="Nadpis #1"/>
    <w:basedOn w:val="Normln"/>
    <w:link w:val="Nadpis10"/>
    <w:rsid w:val="00181360"/>
    <w:pPr>
      <w:shd w:val="clear" w:color="auto" w:fill="FFFFFF"/>
      <w:spacing w:after="300" w:line="0" w:lineRule="atLeast"/>
      <w:outlineLvl w:val="0"/>
    </w:pPr>
    <w:rPr>
      <w:sz w:val="21"/>
      <w:szCs w:val="21"/>
    </w:rPr>
  </w:style>
  <w:style w:type="paragraph" w:customStyle="1" w:styleId="Normal01">
    <w:name w:val="Normal 01"/>
    <w:basedOn w:val="Normln"/>
    <w:rsid w:val="00181360"/>
    <w:pPr>
      <w:widowControl w:val="0"/>
    </w:pPr>
    <w:rPr>
      <w:rFonts w:ascii="Arial" w:hAnsi="Arial"/>
      <w:sz w:val="18"/>
    </w:rPr>
  </w:style>
  <w:style w:type="character" w:customStyle="1" w:styleId="Zkladntext0">
    <w:name w:val="Základní text_"/>
    <w:basedOn w:val="Standardnpsmoodstavce"/>
    <w:link w:val="Zkladntext1"/>
    <w:rsid w:val="00181360"/>
    <w:rPr>
      <w:sz w:val="21"/>
      <w:szCs w:val="21"/>
      <w:shd w:val="clear" w:color="auto" w:fill="FFFFFF"/>
    </w:rPr>
  </w:style>
  <w:style w:type="paragraph" w:customStyle="1" w:styleId="Zkladntext1">
    <w:name w:val="Základní text1"/>
    <w:basedOn w:val="Normln"/>
    <w:link w:val="Zkladntext0"/>
    <w:rsid w:val="00181360"/>
    <w:pPr>
      <w:shd w:val="clear" w:color="auto" w:fill="FFFFFF"/>
      <w:spacing w:before="60" w:line="367" w:lineRule="exact"/>
      <w:ind w:hanging="400"/>
    </w:pPr>
    <w:rPr>
      <w:sz w:val="21"/>
      <w:szCs w:val="21"/>
    </w:rPr>
  </w:style>
  <w:style w:type="paragraph" w:customStyle="1" w:styleId="Normln1">
    <w:name w:val="Normální1"/>
    <w:basedOn w:val="Normln"/>
    <w:rsid w:val="001722FB"/>
    <w:pPr>
      <w:widowControl w:val="0"/>
      <w:suppressAutoHyphen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5657">
      <w:bodyDiv w:val="1"/>
      <w:marLeft w:val="0"/>
      <w:marRight w:val="0"/>
      <w:marTop w:val="0"/>
      <w:marBottom w:val="0"/>
      <w:divBdr>
        <w:top w:val="none" w:sz="0" w:space="0" w:color="auto"/>
        <w:left w:val="none" w:sz="0" w:space="0" w:color="auto"/>
        <w:bottom w:val="none" w:sz="0" w:space="0" w:color="auto"/>
        <w:right w:val="none" w:sz="0" w:space="0" w:color="auto"/>
      </w:divBdr>
    </w:div>
    <w:div w:id="703094157">
      <w:bodyDiv w:val="1"/>
      <w:marLeft w:val="0"/>
      <w:marRight w:val="0"/>
      <w:marTop w:val="0"/>
      <w:marBottom w:val="0"/>
      <w:divBdr>
        <w:top w:val="none" w:sz="0" w:space="0" w:color="auto"/>
        <w:left w:val="none" w:sz="0" w:space="0" w:color="auto"/>
        <w:bottom w:val="none" w:sz="0" w:space="0" w:color="auto"/>
        <w:right w:val="none" w:sz="0" w:space="0" w:color="auto"/>
      </w:divBdr>
    </w:div>
    <w:div w:id="824079844">
      <w:bodyDiv w:val="1"/>
      <w:marLeft w:val="0"/>
      <w:marRight w:val="0"/>
      <w:marTop w:val="0"/>
      <w:marBottom w:val="0"/>
      <w:divBdr>
        <w:top w:val="none" w:sz="0" w:space="0" w:color="auto"/>
        <w:left w:val="none" w:sz="0" w:space="0" w:color="auto"/>
        <w:bottom w:val="none" w:sz="0" w:space="0" w:color="auto"/>
        <w:right w:val="none" w:sz="0" w:space="0" w:color="auto"/>
      </w:divBdr>
    </w:div>
    <w:div w:id="968168451">
      <w:bodyDiv w:val="1"/>
      <w:marLeft w:val="0"/>
      <w:marRight w:val="0"/>
      <w:marTop w:val="0"/>
      <w:marBottom w:val="0"/>
      <w:divBdr>
        <w:top w:val="none" w:sz="0" w:space="0" w:color="auto"/>
        <w:left w:val="none" w:sz="0" w:space="0" w:color="auto"/>
        <w:bottom w:val="none" w:sz="0" w:space="0" w:color="auto"/>
        <w:right w:val="none" w:sz="0" w:space="0" w:color="auto"/>
      </w:divBdr>
    </w:div>
    <w:div w:id="1168255906">
      <w:bodyDiv w:val="1"/>
      <w:marLeft w:val="0"/>
      <w:marRight w:val="0"/>
      <w:marTop w:val="0"/>
      <w:marBottom w:val="0"/>
      <w:divBdr>
        <w:top w:val="none" w:sz="0" w:space="0" w:color="auto"/>
        <w:left w:val="none" w:sz="0" w:space="0" w:color="auto"/>
        <w:bottom w:val="none" w:sz="0" w:space="0" w:color="auto"/>
        <w:right w:val="none" w:sz="0" w:space="0" w:color="auto"/>
      </w:divBdr>
    </w:div>
    <w:div w:id="1348672025">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41098086">
      <w:bodyDiv w:val="1"/>
      <w:marLeft w:val="0"/>
      <w:marRight w:val="0"/>
      <w:marTop w:val="0"/>
      <w:marBottom w:val="0"/>
      <w:divBdr>
        <w:top w:val="none" w:sz="0" w:space="0" w:color="auto"/>
        <w:left w:val="none" w:sz="0" w:space="0" w:color="auto"/>
        <w:bottom w:val="none" w:sz="0" w:space="0" w:color="auto"/>
        <w:right w:val="none" w:sz="0" w:space="0" w:color="auto"/>
      </w:divBdr>
    </w:div>
    <w:div w:id="1790857020">
      <w:bodyDiv w:val="1"/>
      <w:marLeft w:val="0"/>
      <w:marRight w:val="0"/>
      <w:marTop w:val="0"/>
      <w:marBottom w:val="0"/>
      <w:divBdr>
        <w:top w:val="none" w:sz="0" w:space="0" w:color="auto"/>
        <w:left w:val="none" w:sz="0" w:space="0" w:color="auto"/>
        <w:bottom w:val="none" w:sz="0" w:space="0" w:color="auto"/>
        <w:right w:val="none" w:sz="0" w:space="0" w:color="auto"/>
      </w:divBdr>
    </w:div>
    <w:div w:id="1822961558">
      <w:bodyDiv w:val="1"/>
      <w:marLeft w:val="0"/>
      <w:marRight w:val="0"/>
      <w:marTop w:val="0"/>
      <w:marBottom w:val="0"/>
      <w:divBdr>
        <w:top w:val="none" w:sz="0" w:space="0" w:color="auto"/>
        <w:left w:val="none" w:sz="0" w:space="0" w:color="auto"/>
        <w:bottom w:val="none" w:sz="0" w:space="0" w:color="auto"/>
        <w:right w:val="none" w:sz="0" w:space="0" w:color="auto"/>
      </w:divBdr>
    </w:div>
    <w:div w:id="2028410804">
      <w:bodyDiv w:val="1"/>
      <w:marLeft w:val="0"/>
      <w:marRight w:val="0"/>
      <w:marTop w:val="0"/>
      <w:marBottom w:val="0"/>
      <w:divBdr>
        <w:top w:val="none" w:sz="0" w:space="0" w:color="auto"/>
        <w:left w:val="none" w:sz="0" w:space="0" w:color="auto"/>
        <w:bottom w:val="none" w:sz="0" w:space="0" w:color="auto"/>
        <w:right w:val="none" w:sz="0" w:space="0" w:color="auto"/>
      </w:divBdr>
    </w:div>
    <w:div w:id="21119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92D8-BD8A-4F19-9740-1CE5E479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4657</Words>
  <Characters>27480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 M L O U V A</vt:lpstr>
    </vt:vector>
  </TitlesOfParts>
  <Company>JAMU</Company>
  <LinksUpToDate>false</LinksUpToDate>
  <CharactersWithSpaces>32073</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DIFA</dc:creator>
  <cp:lastModifiedBy>Vaňková Lenka</cp:lastModifiedBy>
  <cp:revision>2</cp:revision>
  <cp:lastPrinted>2021-12-23T08:34:00Z</cp:lastPrinted>
  <dcterms:created xsi:type="dcterms:W3CDTF">2022-01-20T13:58:00Z</dcterms:created>
  <dcterms:modified xsi:type="dcterms:W3CDTF">2022-01-20T13:58:00Z</dcterms:modified>
</cp:coreProperties>
</file>