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9067A" w14:textId="77777777" w:rsidR="00060703" w:rsidRPr="00843932" w:rsidRDefault="00060703" w:rsidP="00843932">
      <w:pPr>
        <w:spacing w:after="240" w:line="240" w:lineRule="atLeast"/>
        <w:jc w:val="center"/>
        <w:rPr>
          <w:rFonts w:ascii="Calibri" w:eastAsia="Century Gothic" w:hAnsi="Calibri" w:cs="Calibri"/>
          <w:b/>
          <w:bCs/>
          <w:lang w:val="en-GB" w:eastAsia="en-US"/>
        </w:rPr>
      </w:pPr>
    </w:p>
    <w:p w14:paraId="66D61525" w14:textId="68E4A025" w:rsidR="0002573B" w:rsidRPr="00843932" w:rsidRDefault="0002573B" w:rsidP="00843932">
      <w:pPr>
        <w:spacing w:after="240" w:line="240" w:lineRule="atLeast"/>
        <w:jc w:val="center"/>
        <w:rPr>
          <w:rFonts w:ascii="Calibri" w:eastAsia="Century Gothic" w:hAnsi="Calibri" w:cs="Calibri"/>
          <w:b/>
          <w:bCs/>
          <w:lang w:val="en-GB" w:eastAsia="en-US"/>
        </w:rPr>
      </w:pPr>
      <w:r w:rsidRPr="00843932">
        <w:rPr>
          <w:rFonts w:ascii="Calibri" w:eastAsia="Century Gothic" w:hAnsi="Calibri" w:cs="Calibri"/>
          <w:b/>
          <w:bCs/>
          <w:lang w:val="en-GB" w:eastAsia="en-US"/>
        </w:rPr>
        <w:t>AGREEMENT ON THE OPERATION OF THE ELI</w:t>
      </w:r>
      <w:r w:rsidR="009D537D" w:rsidRPr="00843932">
        <w:rPr>
          <w:rFonts w:ascii="Calibri" w:eastAsia="Century Gothic" w:hAnsi="Calibri" w:cs="Calibri"/>
          <w:b/>
          <w:bCs/>
          <w:lang w:val="en-GB" w:eastAsia="en-US"/>
        </w:rPr>
        <w:t xml:space="preserve"> BEAMLINES</w:t>
      </w:r>
      <w:r w:rsidRPr="00843932">
        <w:rPr>
          <w:rFonts w:ascii="Calibri" w:eastAsia="Century Gothic" w:hAnsi="Calibri" w:cs="Calibri"/>
          <w:b/>
          <w:bCs/>
          <w:lang w:val="en-GB" w:eastAsia="en-US"/>
        </w:rPr>
        <w:t xml:space="preserve"> FACILITY</w:t>
      </w:r>
    </w:p>
    <w:p w14:paraId="41536262" w14:textId="77777777" w:rsidR="0064485D" w:rsidRPr="00843932" w:rsidRDefault="0064485D" w:rsidP="00843932">
      <w:pPr>
        <w:spacing w:after="240" w:line="276" w:lineRule="auto"/>
        <w:jc w:val="both"/>
        <w:rPr>
          <w:rFonts w:ascii="Calibri" w:eastAsia="Century Gothic" w:hAnsi="Calibri" w:cs="Calibri"/>
          <w:lang w:val="en-GB" w:eastAsia="en-US"/>
        </w:rPr>
      </w:pPr>
    </w:p>
    <w:p w14:paraId="3DF62CDE" w14:textId="631F42D2"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This agreement (</w:t>
      </w:r>
      <w:r w:rsidR="009D537D" w:rsidRPr="00843932">
        <w:rPr>
          <w:rFonts w:ascii="Calibri" w:eastAsia="Century Gothic" w:hAnsi="Calibri" w:cs="Calibri"/>
          <w:lang w:val="en-GB" w:eastAsia="en-US"/>
        </w:rPr>
        <w:t>‘</w:t>
      </w:r>
      <w:r w:rsidRPr="00843932">
        <w:rPr>
          <w:rFonts w:ascii="Calibri" w:eastAsia="Century Gothic" w:hAnsi="Calibri" w:cs="Calibri"/>
          <w:lang w:val="en-GB" w:eastAsia="en-US"/>
        </w:rPr>
        <w:t>Agreement</w:t>
      </w:r>
      <w:r w:rsidR="009D537D" w:rsidRPr="00843932">
        <w:rPr>
          <w:rFonts w:ascii="Calibri" w:eastAsia="Century Gothic" w:hAnsi="Calibri" w:cs="Calibri"/>
          <w:lang w:val="en-GB" w:eastAsia="en-US"/>
        </w:rPr>
        <w:t>’</w:t>
      </w:r>
      <w:r w:rsidRPr="00843932">
        <w:rPr>
          <w:rFonts w:ascii="Calibri" w:eastAsia="Century Gothic" w:hAnsi="Calibri" w:cs="Calibri"/>
          <w:lang w:val="en-GB" w:eastAsia="en-US"/>
        </w:rPr>
        <w:t>) was concluded on the day, month and year stated below by and between:</w:t>
      </w:r>
    </w:p>
    <w:p w14:paraId="48E27BCC" w14:textId="70BEB1DF" w:rsidR="009D537D"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w:t>
      </w:r>
      <w:r w:rsidRPr="00843932">
        <w:rPr>
          <w:rFonts w:ascii="Calibri" w:eastAsia="Century Gothic" w:hAnsi="Calibri" w:cs="Calibri"/>
          <w:lang w:val="en-GB" w:eastAsia="en-US"/>
        </w:rPr>
        <w:tab/>
        <w:t>The Extreme Light Infrastructure European Research Infrastructure Consortium</w:t>
      </w:r>
    </w:p>
    <w:p w14:paraId="33B43014" w14:textId="205D4547" w:rsidR="009D537D" w:rsidRPr="00843932" w:rsidRDefault="009D537D" w:rsidP="00843932">
      <w:pPr>
        <w:spacing w:after="240" w:line="276" w:lineRule="auto"/>
        <w:jc w:val="both"/>
        <w:rPr>
          <w:rFonts w:ascii="Calibri" w:eastAsia="Century Gothic" w:hAnsi="Calibri" w:cs="Calibri"/>
          <w:lang w:val="en-GB" w:eastAsia="en-US"/>
        </w:rPr>
      </w:pPr>
      <w:proofErr w:type="gramStart"/>
      <w:r w:rsidRPr="00843932">
        <w:rPr>
          <w:rFonts w:ascii="Calibri" w:eastAsia="Century Gothic" w:hAnsi="Calibri" w:cs="Calibri"/>
          <w:lang w:val="en-GB" w:eastAsia="en-US"/>
        </w:rPr>
        <w:t>with</w:t>
      </w:r>
      <w:proofErr w:type="gramEnd"/>
      <w:r w:rsidRPr="00843932">
        <w:rPr>
          <w:rFonts w:ascii="Calibri" w:eastAsia="Century Gothic" w:hAnsi="Calibri" w:cs="Calibri"/>
          <w:lang w:val="en-GB" w:eastAsia="en-US"/>
        </w:rPr>
        <w:t xml:space="preserve"> registered seat at: </w:t>
      </w:r>
      <w:proofErr w:type="spellStart"/>
      <w:r w:rsidRPr="00843932">
        <w:rPr>
          <w:rFonts w:ascii="Calibri" w:eastAsia="Century Gothic" w:hAnsi="Calibri" w:cs="Calibri"/>
          <w:lang w:val="en-GB" w:eastAsia="en-US"/>
        </w:rPr>
        <w:t>Za</w:t>
      </w:r>
      <w:proofErr w:type="spellEnd"/>
      <w:r w:rsidRPr="00843932">
        <w:rPr>
          <w:rFonts w:ascii="Calibri" w:eastAsia="Century Gothic" w:hAnsi="Calibri" w:cs="Calibri"/>
          <w:lang w:val="en-GB" w:eastAsia="en-US"/>
        </w:rPr>
        <w:t xml:space="preserve"> </w:t>
      </w:r>
      <w:proofErr w:type="spellStart"/>
      <w:r w:rsidRPr="00843932">
        <w:rPr>
          <w:rFonts w:ascii="Calibri" w:eastAsia="Century Gothic" w:hAnsi="Calibri" w:cs="Calibri"/>
          <w:lang w:val="en-GB" w:eastAsia="en-US"/>
        </w:rPr>
        <w:t>radnicí</w:t>
      </w:r>
      <w:proofErr w:type="spellEnd"/>
      <w:r w:rsidRPr="00843932">
        <w:rPr>
          <w:rFonts w:ascii="Calibri" w:eastAsia="Century Gothic" w:hAnsi="Calibri" w:cs="Calibri"/>
          <w:lang w:val="en-GB" w:eastAsia="en-US"/>
        </w:rPr>
        <w:t xml:space="preserve"> 835, </w:t>
      </w:r>
      <w:proofErr w:type="spellStart"/>
      <w:r w:rsidRPr="00843932">
        <w:rPr>
          <w:rFonts w:ascii="Calibri" w:eastAsia="Century Gothic" w:hAnsi="Calibri" w:cs="Calibri"/>
          <w:lang w:val="en-GB" w:eastAsia="en-US"/>
        </w:rPr>
        <w:t>Dolní</w:t>
      </w:r>
      <w:proofErr w:type="spellEnd"/>
      <w:r w:rsidRPr="00843932">
        <w:rPr>
          <w:rFonts w:ascii="Calibri" w:eastAsia="Century Gothic" w:hAnsi="Calibri" w:cs="Calibri"/>
          <w:lang w:val="en-GB" w:eastAsia="en-US"/>
        </w:rPr>
        <w:t xml:space="preserve"> </w:t>
      </w:r>
      <w:proofErr w:type="spellStart"/>
      <w:r w:rsidRPr="00843932">
        <w:rPr>
          <w:rFonts w:ascii="Calibri" w:eastAsia="Century Gothic" w:hAnsi="Calibri" w:cs="Calibri"/>
          <w:lang w:val="en-GB" w:eastAsia="en-US"/>
        </w:rPr>
        <w:t>Břežany</w:t>
      </w:r>
      <w:proofErr w:type="spellEnd"/>
      <w:r w:rsidRPr="00843932">
        <w:rPr>
          <w:rFonts w:ascii="Calibri" w:eastAsia="Century Gothic" w:hAnsi="Calibri" w:cs="Calibri"/>
          <w:lang w:val="en-GB" w:eastAsia="en-US"/>
        </w:rPr>
        <w:t>, 252 41</w:t>
      </w:r>
    </w:p>
    <w:p w14:paraId="22A5497B" w14:textId="225D5363" w:rsidR="009D537D"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Identification number: 10974938</w:t>
      </w:r>
    </w:p>
    <w:p w14:paraId="3A00C1D6" w14:textId="77777777" w:rsidR="009D537D" w:rsidRPr="00843932" w:rsidRDefault="009D537D" w:rsidP="00843932">
      <w:pPr>
        <w:spacing w:after="240" w:line="276" w:lineRule="auto"/>
        <w:jc w:val="both"/>
        <w:rPr>
          <w:rFonts w:ascii="Calibri" w:eastAsia="Century Gothic" w:hAnsi="Calibri" w:cs="Calibri"/>
          <w:lang w:val="en-GB" w:eastAsia="en-US"/>
        </w:rPr>
      </w:pPr>
      <w:proofErr w:type="gramStart"/>
      <w:r w:rsidRPr="00843932">
        <w:rPr>
          <w:rFonts w:ascii="Calibri" w:eastAsia="Century Gothic" w:hAnsi="Calibri" w:cs="Calibri"/>
          <w:lang w:val="en-GB" w:eastAsia="en-US"/>
        </w:rPr>
        <w:t>represented</w:t>
      </w:r>
      <w:proofErr w:type="gramEnd"/>
      <w:r w:rsidRPr="00843932">
        <w:rPr>
          <w:rFonts w:ascii="Calibri" w:eastAsia="Century Gothic" w:hAnsi="Calibri" w:cs="Calibri"/>
          <w:lang w:val="en-GB" w:eastAsia="en-US"/>
        </w:rPr>
        <w:t xml:space="preserve"> by: Allen Weeks, Director General</w:t>
      </w:r>
    </w:p>
    <w:p w14:paraId="4A18F387" w14:textId="2C86917E" w:rsidR="009D537D"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w:t>
      </w:r>
      <w:proofErr w:type="gramStart"/>
      <w:r w:rsidRPr="00843932">
        <w:rPr>
          <w:rFonts w:ascii="Calibri" w:eastAsia="Century Gothic" w:hAnsi="Calibri" w:cs="Calibri"/>
          <w:lang w:val="en-GB" w:eastAsia="en-US"/>
        </w:rPr>
        <w:t>hereinafter</w:t>
      </w:r>
      <w:proofErr w:type="gramEnd"/>
      <w:r w:rsidRPr="00843932">
        <w:rPr>
          <w:rFonts w:ascii="Calibri" w:eastAsia="Century Gothic" w:hAnsi="Calibri" w:cs="Calibri"/>
          <w:lang w:val="en-GB" w:eastAsia="en-US"/>
        </w:rPr>
        <w:t xml:space="preserve"> referred to as ‘ELI ERIC’); and</w:t>
      </w:r>
    </w:p>
    <w:p w14:paraId="3A435224" w14:textId="23BE3EBA" w:rsidR="009D537D"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(2)</w:t>
      </w:r>
      <w:r w:rsidRPr="00843932">
        <w:rPr>
          <w:rFonts w:ascii="Calibri" w:eastAsia="Century Gothic" w:hAnsi="Calibri" w:cs="Calibri"/>
          <w:lang w:val="en-GB" w:eastAsia="en-US"/>
        </w:rPr>
        <w:tab/>
        <w:t>Institute of Physics of the Czech Academy of Sciences, public research institution</w:t>
      </w:r>
    </w:p>
    <w:p w14:paraId="43B30F96" w14:textId="49A46E26" w:rsidR="009D537D" w:rsidRPr="00843932" w:rsidRDefault="009D537D" w:rsidP="00843932">
      <w:pPr>
        <w:spacing w:after="240" w:line="276" w:lineRule="auto"/>
        <w:jc w:val="both"/>
        <w:rPr>
          <w:rFonts w:ascii="Calibri" w:eastAsia="Century Gothic" w:hAnsi="Calibri" w:cs="Calibri"/>
          <w:lang w:val="en-GB" w:eastAsia="en-US"/>
        </w:rPr>
      </w:pPr>
      <w:proofErr w:type="gramStart"/>
      <w:r w:rsidRPr="00843932">
        <w:rPr>
          <w:rFonts w:ascii="Calibri" w:eastAsia="Century Gothic" w:hAnsi="Calibri" w:cs="Calibri"/>
          <w:lang w:val="en-GB" w:eastAsia="en-US"/>
        </w:rPr>
        <w:t>with</w:t>
      </w:r>
      <w:proofErr w:type="gramEnd"/>
      <w:r w:rsidRPr="00843932">
        <w:rPr>
          <w:rFonts w:ascii="Calibri" w:eastAsia="Century Gothic" w:hAnsi="Calibri" w:cs="Calibri"/>
          <w:lang w:val="en-GB" w:eastAsia="en-US"/>
        </w:rPr>
        <w:t xml:space="preserve"> its registered office at: Na </w:t>
      </w:r>
      <w:proofErr w:type="spellStart"/>
      <w:r w:rsidRPr="00843932">
        <w:rPr>
          <w:rFonts w:ascii="Calibri" w:eastAsia="Century Gothic" w:hAnsi="Calibri" w:cs="Calibri"/>
          <w:lang w:val="en-GB" w:eastAsia="en-US"/>
        </w:rPr>
        <w:t>Slovance</w:t>
      </w:r>
      <w:proofErr w:type="spellEnd"/>
      <w:r w:rsidRPr="00843932">
        <w:rPr>
          <w:rFonts w:ascii="Calibri" w:eastAsia="Century Gothic" w:hAnsi="Calibri" w:cs="Calibri"/>
          <w:lang w:val="en-GB" w:eastAsia="en-US"/>
        </w:rPr>
        <w:t xml:space="preserve"> 2, Praha 8, PSČ: 182 21</w:t>
      </w:r>
    </w:p>
    <w:p w14:paraId="4769C588" w14:textId="3957136A" w:rsidR="009D537D" w:rsidRPr="00843932" w:rsidRDefault="009D537D" w:rsidP="00843932">
      <w:pPr>
        <w:spacing w:after="240" w:line="276" w:lineRule="auto"/>
        <w:jc w:val="both"/>
        <w:rPr>
          <w:rFonts w:ascii="Calibri" w:eastAsia="Century Gothic" w:hAnsi="Calibri" w:cs="Calibri"/>
          <w:lang w:val="en-GB" w:eastAsia="en-US"/>
        </w:rPr>
      </w:pPr>
      <w:proofErr w:type="gramStart"/>
      <w:r w:rsidRPr="00843932">
        <w:rPr>
          <w:rFonts w:ascii="Calibri" w:eastAsia="Century Gothic" w:hAnsi="Calibri" w:cs="Calibri"/>
          <w:lang w:val="en-GB" w:eastAsia="en-US"/>
        </w:rPr>
        <w:t>registration</w:t>
      </w:r>
      <w:proofErr w:type="gramEnd"/>
      <w:r w:rsidRPr="00843932">
        <w:rPr>
          <w:rFonts w:ascii="Calibri" w:eastAsia="Century Gothic" w:hAnsi="Calibri" w:cs="Calibri"/>
          <w:lang w:val="en-GB" w:eastAsia="en-US"/>
        </w:rPr>
        <w:t xml:space="preserve"> no.: 68378271</w:t>
      </w:r>
    </w:p>
    <w:p w14:paraId="3FCBDCA8" w14:textId="77777777" w:rsidR="009D537D" w:rsidRPr="00843932" w:rsidRDefault="009D537D" w:rsidP="00843932">
      <w:pPr>
        <w:spacing w:after="240" w:line="276" w:lineRule="auto"/>
        <w:jc w:val="both"/>
        <w:rPr>
          <w:rFonts w:ascii="Calibri" w:eastAsia="Century Gothic" w:hAnsi="Calibri" w:cs="Calibri"/>
          <w:lang w:val="en-GB" w:eastAsia="en-US"/>
        </w:rPr>
      </w:pPr>
      <w:proofErr w:type="gramStart"/>
      <w:r w:rsidRPr="00843932">
        <w:rPr>
          <w:rFonts w:ascii="Calibri" w:eastAsia="Century Gothic" w:hAnsi="Calibri" w:cs="Calibri"/>
          <w:lang w:val="en-GB" w:eastAsia="en-US"/>
        </w:rPr>
        <w:t>represented</w:t>
      </w:r>
      <w:proofErr w:type="gramEnd"/>
      <w:r w:rsidRPr="00843932">
        <w:rPr>
          <w:rFonts w:ascii="Calibri" w:eastAsia="Century Gothic" w:hAnsi="Calibri" w:cs="Calibri"/>
          <w:lang w:val="en-GB" w:eastAsia="en-US"/>
        </w:rPr>
        <w:t xml:space="preserve"> by: </w:t>
      </w:r>
      <w:proofErr w:type="spellStart"/>
      <w:r w:rsidRPr="00843932">
        <w:rPr>
          <w:rFonts w:ascii="Calibri" w:eastAsia="Century Gothic" w:hAnsi="Calibri" w:cs="Calibri"/>
          <w:lang w:val="en-GB" w:eastAsia="en-US"/>
        </w:rPr>
        <w:t>RNDr</w:t>
      </w:r>
      <w:proofErr w:type="spellEnd"/>
      <w:r w:rsidRPr="00843932">
        <w:rPr>
          <w:rFonts w:ascii="Calibri" w:eastAsia="Century Gothic" w:hAnsi="Calibri" w:cs="Calibri"/>
          <w:lang w:val="en-GB" w:eastAsia="en-US"/>
        </w:rPr>
        <w:t xml:space="preserve">. Michael </w:t>
      </w:r>
      <w:proofErr w:type="spellStart"/>
      <w:r w:rsidRPr="00843932">
        <w:rPr>
          <w:rFonts w:ascii="Calibri" w:eastAsia="Century Gothic" w:hAnsi="Calibri" w:cs="Calibri"/>
          <w:lang w:val="en-GB" w:eastAsia="en-US"/>
        </w:rPr>
        <w:t>Prouza</w:t>
      </w:r>
      <w:proofErr w:type="spellEnd"/>
      <w:r w:rsidRPr="00843932">
        <w:rPr>
          <w:rFonts w:ascii="Calibri" w:eastAsia="Century Gothic" w:hAnsi="Calibri" w:cs="Calibri"/>
          <w:lang w:val="en-GB" w:eastAsia="en-US"/>
        </w:rPr>
        <w:t>, Ph.D., director</w:t>
      </w:r>
    </w:p>
    <w:p w14:paraId="0ADCE23D" w14:textId="514A5266" w:rsidR="009D537D"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w:t>
      </w:r>
      <w:proofErr w:type="gramStart"/>
      <w:r w:rsidRPr="00843932">
        <w:rPr>
          <w:rFonts w:ascii="Calibri" w:eastAsia="Century Gothic" w:hAnsi="Calibri" w:cs="Calibri"/>
          <w:lang w:val="en-GB" w:eastAsia="en-US"/>
        </w:rPr>
        <w:t>hereinafter</w:t>
      </w:r>
      <w:proofErr w:type="gramEnd"/>
      <w:r w:rsidRPr="00843932">
        <w:rPr>
          <w:rFonts w:ascii="Calibri" w:eastAsia="Century Gothic" w:hAnsi="Calibri" w:cs="Calibri"/>
          <w:lang w:val="en-GB" w:eastAsia="en-US"/>
        </w:rPr>
        <w:t xml:space="preserve"> referred to as ‘FZÚ’)</w:t>
      </w:r>
    </w:p>
    <w:p w14:paraId="56E00365" w14:textId="142180E3" w:rsidR="009D537D"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(ELI ERIC and “FZÚ” are hereinafter jointly referred to as ‘Parties’ and individually as ‘Pa</w:t>
      </w:r>
    </w:p>
    <w:p w14:paraId="36802D68"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WHEREAS</w:t>
      </w:r>
    </w:p>
    <w:p w14:paraId="6E5ACA6B" w14:textId="256EE876"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(A)</w:t>
      </w:r>
      <w:r w:rsidRPr="00843932">
        <w:rPr>
          <w:rFonts w:ascii="Calibri" w:eastAsia="Century Gothic" w:hAnsi="Calibri" w:cs="Calibri"/>
          <w:lang w:val="en-GB" w:eastAsia="en-US"/>
        </w:rPr>
        <w:tab/>
        <w:t xml:space="preserve">ELI ERIC is a European Research Infrastructure Consortium incorporated under the provisions of the Council Regulation No 723/2009 of 25 June 2009 (hereinafter referred to as </w:t>
      </w:r>
      <w:r w:rsidR="009D537D" w:rsidRPr="00843932">
        <w:rPr>
          <w:rFonts w:ascii="Calibri" w:eastAsia="Century Gothic" w:hAnsi="Calibri" w:cs="Calibri"/>
          <w:lang w:val="en-GB" w:eastAsia="en-US"/>
        </w:rPr>
        <w:t>‘</w:t>
      </w:r>
      <w:r w:rsidRPr="00843932">
        <w:rPr>
          <w:rFonts w:ascii="Calibri" w:eastAsia="Century Gothic" w:hAnsi="Calibri" w:cs="Calibri"/>
          <w:lang w:val="en-GB" w:eastAsia="en-US"/>
        </w:rPr>
        <w:t>ERIC Regulation</w:t>
      </w:r>
      <w:r w:rsidR="009D537D" w:rsidRPr="00843932">
        <w:rPr>
          <w:rFonts w:ascii="Calibri" w:eastAsia="Century Gothic" w:hAnsi="Calibri" w:cs="Calibri"/>
          <w:lang w:val="en-GB" w:eastAsia="en-US"/>
        </w:rPr>
        <w:t>’</w:t>
      </w:r>
      <w:r w:rsidRPr="00843932">
        <w:rPr>
          <w:rFonts w:ascii="Calibri" w:eastAsia="Century Gothic" w:hAnsi="Calibri" w:cs="Calibri"/>
          <w:lang w:val="en-GB" w:eastAsia="en-US"/>
        </w:rPr>
        <w:t xml:space="preserve">), Article 3(1) of which indicates that the principal task of an ERIC shall be to establish and operate a research infrastructure. </w:t>
      </w:r>
    </w:p>
    <w:p w14:paraId="580403BB" w14:textId="77777777" w:rsidR="009D537D"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(B)</w:t>
      </w:r>
      <w:r w:rsidRPr="00843932">
        <w:rPr>
          <w:rFonts w:ascii="Calibri" w:eastAsia="Century Gothic" w:hAnsi="Calibri" w:cs="Calibri"/>
          <w:lang w:val="en-GB" w:eastAsia="en-US"/>
        </w:rPr>
        <w:tab/>
        <w:t xml:space="preserve">Pursuant to Article 2(1) of the ELI ERIC Statutes, ELI ERIC shall operate as a single research infrastructure comprising the two Extreme Light Infrastructure Facilities (hereinafter referred to as </w:t>
      </w:r>
      <w:r w:rsidR="009D537D" w:rsidRPr="00843932">
        <w:rPr>
          <w:rFonts w:ascii="Calibri" w:eastAsia="Century Gothic" w:hAnsi="Calibri" w:cs="Calibri"/>
          <w:lang w:val="en-GB" w:eastAsia="en-US"/>
        </w:rPr>
        <w:t>‘</w:t>
      </w:r>
      <w:r w:rsidRPr="00843932">
        <w:rPr>
          <w:rFonts w:ascii="Calibri" w:eastAsia="Century Gothic" w:hAnsi="Calibri" w:cs="Calibri"/>
          <w:lang w:val="en-GB" w:eastAsia="en-US"/>
        </w:rPr>
        <w:t>ELI Facilities</w:t>
      </w:r>
      <w:r w:rsidR="009D537D" w:rsidRPr="00843932">
        <w:rPr>
          <w:rFonts w:ascii="Calibri" w:eastAsia="Century Gothic" w:hAnsi="Calibri" w:cs="Calibri"/>
          <w:lang w:val="en-GB" w:eastAsia="en-US"/>
        </w:rPr>
        <w:t>’</w:t>
      </w:r>
      <w:r w:rsidRPr="00843932">
        <w:rPr>
          <w:rFonts w:ascii="Calibri" w:eastAsia="Century Gothic" w:hAnsi="Calibri" w:cs="Calibri"/>
          <w:lang w:val="en-GB" w:eastAsia="en-US"/>
        </w:rPr>
        <w:t>) located in the Czech Republic (</w:t>
      </w:r>
      <w:proofErr w:type="spellStart"/>
      <w:r w:rsidRPr="00843932">
        <w:rPr>
          <w:rFonts w:ascii="Calibri" w:eastAsia="Century Gothic" w:hAnsi="Calibri" w:cs="Calibri"/>
          <w:lang w:val="en-GB" w:eastAsia="en-US"/>
        </w:rPr>
        <w:t>Dolní</w:t>
      </w:r>
      <w:proofErr w:type="spellEnd"/>
      <w:r w:rsidRPr="00843932">
        <w:rPr>
          <w:rFonts w:ascii="Calibri" w:eastAsia="Century Gothic" w:hAnsi="Calibri" w:cs="Calibri"/>
          <w:lang w:val="en-GB" w:eastAsia="en-US"/>
        </w:rPr>
        <w:t xml:space="preserve"> </w:t>
      </w:r>
      <w:proofErr w:type="spellStart"/>
      <w:r w:rsidRPr="00843932">
        <w:rPr>
          <w:rFonts w:ascii="Calibri" w:eastAsia="Century Gothic" w:hAnsi="Calibri" w:cs="Calibri"/>
          <w:lang w:val="en-GB" w:eastAsia="en-US"/>
        </w:rPr>
        <w:t>Břežany</w:t>
      </w:r>
      <w:proofErr w:type="spellEnd"/>
      <w:r w:rsidRPr="00843932">
        <w:rPr>
          <w:rFonts w:ascii="Calibri" w:eastAsia="Century Gothic" w:hAnsi="Calibri" w:cs="Calibri"/>
          <w:lang w:val="en-GB" w:eastAsia="en-US"/>
        </w:rPr>
        <w:t xml:space="preserve">) and Hungary (Szeged). Pursuant to Annex 1 to the Statutes, the ELI Facilities shall be made available to ELI </w:t>
      </w:r>
      <w:r w:rsidRPr="00843932">
        <w:rPr>
          <w:rFonts w:ascii="Calibri" w:eastAsia="Century Gothic" w:hAnsi="Calibri" w:cs="Calibri"/>
          <w:lang w:val="en-GB" w:eastAsia="en-US"/>
        </w:rPr>
        <w:lastRenderedPageBreak/>
        <w:t xml:space="preserve">ERIC through specific agreements within the conditions, and for the tasks and activities defined in Article 2 and Annex 1 of the ELI ERIC Statutes. </w:t>
      </w:r>
    </w:p>
    <w:p w14:paraId="2174623E" w14:textId="58DE9FD0" w:rsidR="0002573B" w:rsidRPr="00843932" w:rsidRDefault="009D537D"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(C)</w:t>
      </w:r>
      <w:r w:rsidRPr="00843932">
        <w:rPr>
          <w:rFonts w:ascii="Calibri" w:eastAsia="Century Gothic" w:hAnsi="Calibri" w:cs="Calibri"/>
          <w:lang w:val="en-GB" w:eastAsia="en-US"/>
        </w:rPr>
        <w:tab/>
        <w:t xml:space="preserve">FZÚ is a public research institution that is established under the Act no. 341/2005 Coll., on Public Research Institutions. The founder of FZÚ is the Czech Academy of Sciences, which is established under the Act no. 283/1992 Coll., on the Czech Academy of Sciences. FZÚ is the beneficiary of grants of the Ministry of Education, Youth and Sports of the Czech Republic for the projects “ELI: Extreme Light Infrastructure“, registration number CZ.1.05/1.1.00/02.0061 within the Operational Programme Research and Development for Innovations, “ELI: EXTREME LIGHT INFRASTRUCTURE – Phase 2”, registration number CZ.02.1.01/0.0/0.0/15_008/0000162, within the Operational Programme “Research, Development and Education” and other projects financed either from the European Union or the Czech Republic (hereinafter referred to as “Projects”). Within the frame of the Projects, FZÚ has built a research infrastructure, ELI Beamlines, located at the address </w:t>
      </w:r>
      <w:proofErr w:type="spellStart"/>
      <w:r w:rsidRPr="00843932">
        <w:rPr>
          <w:rFonts w:ascii="Calibri" w:eastAsia="Century Gothic" w:hAnsi="Calibri" w:cs="Calibri"/>
          <w:lang w:val="en-GB" w:eastAsia="en-US"/>
        </w:rPr>
        <w:t>Za</w:t>
      </w:r>
      <w:proofErr w:type="spellEnd"/>
      <w:r w:rsidRPr="00843932">
        <w:rPr>
          <w:rFonts w:ascii="Calibri" w:eastAsia="Century Gothic" w:hAnsi="Calibri" w:cs="Calibri"/>
          <w:lang w:val="en-GB" w:eastAsia="en-US"/>
        </w:rPr>
        <w:t xml:space="preserve"> </w:t>
      </w:r>
      <w:proofErr w:type="spellStart"/>
      <w:r w:rsidR="001231BD" w:rsidRPr="00843932">
        <w:rPr>
          <w:rFonts w:ascii="Calibri" w:eastAsia="Century Gothic" w:hAnsi="Calibri" w:cs="Calibri"/>
          <w:lang w:val="en-GB" w:eastAsia="en-US"/>
        </w:rPr>
        <w:t>r</w:t>
      </w:r>
      <w:r w:rsidRPr="00843932">
        <w:rPr>
          <w:rFonts w:ascii="Calibri" w:eastAsia="Century Gothic" w:hAnsi="Calibri" w:cs="Calibri"/>
          <w:lang w:val="en-GB" w:eastAsia="en-US"/>
        </w:rPr>
        <w:t>adnicí</w:t>
      </w:r>
      <w:proofErr w:type="spellEnd"/>
      <w:r w:rsidRPr="00843932">
        <w:rPr>
          <w:rFonts w:ascii="Calibri" w:eastAsia="Century Gothic" w:hAnsi="Calibri" w:cs="Calibri"/>
          <w:lang w:val="en-GB" w:eastAsia="en-US"/>
        </w:rPr>
        <w:t xml:space="preserve"> 835, </w:t>
      </w:r>
      <w:proofErr w:type="spellStart"/>
      <w:r w:rsidRPr="00843932">
        <w:rPr>
          <w:rFonts w:ascii="Calibri" w:eastAsia="Century Gothic" w:hAnsi="Calibri" w:cs="Calibri"/>
          <w:lang w:val="en-GB" w:eastAsia="en-US"/>
        </w:rPr>
        <w:t>Dolní</w:t>
      </w:r>
      <w:proofErr w:type="spellEnd"/>
      <w:r w:rsidRPr="00843932">
        <w:rPr>
          <w:rFonts w:ascii="Calibri" w:eastAsia="Century Gothic" w:hAnsi="Calibri" w:cs="Calibri"/>
          <w:lang w:val="en-GB" w:eastAsia="en-US"/>
        </w:rPr>
        <w:t xml:space="preserve"> </w:t>
      </w:r>
      <w:proofErr w:type="spellStart"/>
      <w:r w:rsidRPr="00843932">
        <w:rPr>
          <w:rFonts w:ascii="Calibri" w:eastAsia="Century Gothic" w:hAnsi="Calibri" w:cs="Calibri"/>
          <w:lang w:val="en-GB" w:eastAsia="en-US"/>
        </w:rPr>
        <w:t>Břežany</w:t>
      </w:r>
      <w:proofErr w:type="spellEnd"/>
      <w:r w:rsidRPr="00843932">
        <w:rPr>
          <w:rFonts w:ascii="Calibri" w:eastAsia="Century Gothic" w:hAnsi="Calibri" w:cs="Calibri"/>
          <w:lang w:val="en-GB" w:eastAsia="en-US"/>
        </w:rPr>
        <w:t>, post code: 252 41, Czech Republic (hereinafter referred to as “ELI Beamlines Facility”). FZÚ is the sole owner of the ELI Beamlines Facility.</w:t>
      </w:r>
    </w:p>
    <w:p w14:paraId="08E9A351" w14:textId="7B9BC39C"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(D)</w:t>
      </w:r>
      <w:r w:rsidRPr="00843932">
        <w:rPr>
          <w:rFonts w:ascii="Calibri" w:eastAsia="Century Gothic" w:hAnsi="Calibri" w:cs="Calibri"/>
          <w:lang w:val="en-GB" w:eastAsia="en-US"/>
        </w:rPr>
        <w:tab/>
        <w:t xml:space="preserve">The Parties wish to enter into a legal relationship that will allow ELI ERIC to achieve its objectives and facilitate the integration of the </w:t>
      </w:r>
      <w:r w:rsidR="009D537D" w:rsidRPr="00843932">
        <w:rPr>
          <w:rFonts w:ascii="Calibri" w:eastAsia="Century Gothic" w:hAnsi="Calibri" w:cs="Calibri"/>
          <w:lang w:val="en-GB" w:eastAsia="en-US"/>
        </w:rPr>
        <w:t>ELI Beamlines</w:t>
      </w:r>
      <w:r w:rsidRPr="00843932">
        <w:rPr>
          <w:rFonts w:ascii="Calibri" w:eastAsia="Century Gothic" w:hAnsi="Calibri" w:cs="Calibri"/>
          <w:lang w:val="en-GB" w:eastAsia="en-US"/>
        </w:rPr>
        <w:t xml:space="preserve"> Facility into ELI ERIC. </w:t>
      </w:r>
    </w:p>
    <w:p w14:paraId="062B1626"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(E)</w:t>
      </w:r>
      <w:r w:rsidRPr="00843932">
        <w:rPr>
          <w:rFonts w:ascii="Calibri" w:eastAsia="Century Gothic" w:hAnsi="Calibri" w:cs="Calibri"/>
          <w:lang w:val="en-GB" w:eastAsia="en-US"/>
        </w:rPr>
        <w:tab/>
        <w:t>The Parties build upon the expressed common interest of the ELI ERIC members to fully integrate the ELI Facilities into a single organization, ELI ERIC.</w:t>
      </w:r>
    </w:p>
    <w:p w14:paraId="3DFD5A5D" w14:textId="5AD0E8AE" w:rsidR="0002573B" w:rsidRPr="00843932" w:rsidRDefault="0002573B" w:rsidP="00843932">
      <w:pPr>
        <w:tabs>
          <w:tab w:val="right" w:pos="9072"/>
        </w:tabs>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IT WAS AGREED AS FOLLOWS:</w:t>
      </w:r>
      <w:r w:rsidR="00060703" w:rsidRPr="00843932">
        <w:rPr>
          <w:rFonts w:ascii="Calibri" w:eastAsia="Century Gothic" w:hAnsi="Calibri" w:cs="Calibri"/>
          <w:lang w:val="en-GB" w:eastAsia="en-US"/>
        </w:rPr>
        <w:tab/>
      </w:r>
    </w:p>
    <w:p w14:paraId="3B808238"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w:t>
      </w:r>
      <w:r w:rsidRPr="00843932">
        <w:rPr>
          <w:rFonts w:ascii="Calibri" w:eastAsia="Century Gothic" w:hAnsi="Calibri" w:cs="Calibri"/>
          <w:lang w:val="en-GB" w:eastAsia="en-US"/>
        </w:rPr>
        <w:tab/>
        <w:t>BASIC PROVISIONS</w:t>
      </w:r>
    </w:p>
    <w:p w14:paraId="4C106F6A" w14:textId="542F7F8A"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w:t>
      </w:r>
      <w:r w:rsidRPr="00843932">
        <w:rPr>
          <w:rFonts w:ascii="Calibri" w:eastAsia="Century Gothic" w:hAnsi="Calibri" w:cs="Calibri"/>
          <w:lang w:val="en-GB" w:eastAsia="en-US"/>
        </w:rPr>
        <w:tab/>
        <w:t xml:space="preserve">Under the terms and conditions of this Agreement and in accordance with the ELI ERIC Statutes, </w:t>
      </w:r>
      <w:r w:rsidR="009D537D"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make available the ELI</w:t>
      </w:r>
      <w:r w:rsidR="009D537D" w:rsidRPr="00843932">
        <w:rPr>
          <w:rFonts w:ascii="Calibri" w:eastAsia="Century Gothic" w:hAnsi="Calibri" w:cs="Calibri"/>
          <w:lang w:val="en-GB" w:eastAsia="en-US"/>
        </w:rPr>
        <w:t xml:space="preserve"> Beamlines </w:t>
      </w:r>
      <w:r w:rsidRPr="00843932">
        <w:rPr>
          <w:rFonts w:ascii="Calibri" w:eastAsia="Century Gothic" w:hAnsi="Calibri" w:cs="Calibri"/>
          <w:lang w:val="en-GB" w:eastAsia="en-US"/>
        </w:rPr>
        <w:t xml:space="preserve">Facility to ELI ERIC.  </w:t>
      </w:r>
    </w:p>
    <w:p w14:paraId="2D8F23E1" w14:textId="4353880C"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1.2</w:t>
      </w:r>
      <w:r w:rsidRPr="00843932">
        <w:rPr>
          <w:rFonts w:ascii="Calibri" w:eastAsia="Century Gothic" w:hAnsi="Calibri" w:cs="Calibri"/>
          <w:lang w:val="en-GB" w:eastAsia="en-US"/>
        </w:rPr>
        <w:tab/>
        <w:t>A detailed description of the ELI</w:t>
      </w:r>
      <w:r w:rsidR="009D537D"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and of the timing under which its various elements are expected to be made available to ELI ERIC is provided for in Annex 1 to this Agreement. Annex 1 forms an integral part of this Agreement and, as such, is legally binding to both Parties. </w:t>
      </w:r>
    </w:p>
    <w:p w14:paraId="67603791"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2.</w:t>
      </w:r>
      <w:r w:rsidRPr="00843932">
        <w:rPr>
          <w:rFonts w:ascii="Calibri" w:eastAsia="Century Gothic" w:hAnsi="Calibri" w:cs="Calibri"/>
          <w:lang w:val="en-GB" w:eastAsia="en-US"/>
        </w:rPr>
        <w:tab/>
        <w:t>DURATION AND PURPOSE OF THE AGREEMENT</w:t>
      </w:r>
    </w:p>
    <w:p w14:paraId="7140A4CB" w14:textId="261EA7B0"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2.1</w:t>
      </w:r>
      <w:r w:rsidRPr="00843932">
        <w:rPr>
          <w:rFonts w:ascii="Calibri" w:eastAsia="Century Gothic" w:hAnsi="Calibri" w:cs="Calibri"/>
          <w:lang w:val="en-GB" w:eastAsia="en-US"/>
        </w:rPr>
        <w:tab/>
        <w:t>This Agreement is concluded and regulates the rights and duties of the Parties during the Initial Operations Period specified in the ELI ERIC Statutes. The Initial Operations Period is understood as the period during which the ELI</w:t>
      </w:r>
      <w:r w:rsidR="009D537D" w:rsidRPr="00843932">
        <w:rPr>
          <w:rFonts w:ascii="Calibri" w:eastAsia="Century Gothic" w:hAnsi="Calibri" w:cs="Calibri"/>
          <w:lang w:val="en-GB" w:eastAsia="en-US"/>
        </w:rPr>
        <w:t xml:space="preserve"> Beamlines </w:t>
      </w:r>
      <w:r w:rsidRPr="00843932">
        <w:rPr>
          <w:rFonts w:ascii="Calibri" w:eastAsia="Century Gothic" w:hAnsi="Calibri" w:cs="Calibri"/>
          <w:lang w:val="en-GB" w:eastAsia="en-US"/>
        </w:rPr>
        <w:t xml:space="preserve">Facility will gradually make its </w:t>
      </w:r>
      <w:r w:rsidRPr="00843932">
        <w:rPr>
          <w:rFonts w:ascii="Calibri" w:eastAsia="Century Gothic" w:hAnsi="Calibri" w:cs="Calibri"/>
          <w:lang w:val="en-GB" w:eastAsia="en-US"/>
        </w:rPr>
        <w:lastRenderedPageBreak/>
        <w:t>capabilities available to ELI ERIC, perform with ELI ERIC the activities involved in the operation of the ELI</w:t>
      </w:r>
      <w:r w:rsidR="009D537D" w:rsidRPr="00843932">
        <w:rPr>
          <w:rFonts w:ascii="Calibri" w:eastAsia="Century Gothic" w:hAnsi="Calibri" w:cs="Calibri"/>
          <w:lang w:val="en-GB" w:eastAsia="en-US"/>
        </w:rPr>
        <w:t xml:space="preserve"> Beamlines </w:t>
      </w:r>
      <w:r w:rsidRPr="00843932">
        <w:rPr>
          <w:rFonts w:ascii="Calibri" w:eastAsia="Century Gothic" w:hAnsi="Calibri" w:cs="Calibri"/>
          <w:lang w:val="en-GB" w:eastAsia="en-US"/>
        </w:rPr>
        <w:t xml:space="preserve">Facility </w:t>
      </w:r>
      <w:proofErr w:type="gramStart"/>
      <w:r w:rsidRPr="00843932">
        <w:rPr>
          <w:rFonts w:ascii="Calibri" w:eastAsia="Century Gothic" w:hAnsi="Calibri" w:cs="Calibri"/>
          <w:lang w:val="en-GB" w:eastAsia="en-US"/>
        </w:rPr>
        <w:t>and  prepare</w:t>
      </w:r>
      <w:proofErr w:type="gramEnd"/>
      <w:r w:rsidRPr="00843932">
        <w:rPr>
          <w:rFonts w:ascii="Calibri" w:eastAsia="Century Gothic" w:hAnsi="Calibri" w:cs="Calibri"/>
          <w:lang w:val="en-GB" w:eastAsia="en-US"/>
        </w:rPr>
        <w:t xml:space="preserve"> for the eventual handover of direct operational responsibility to ELI ERIC.  </w:t>
      </w:r>
    </w:p>
    <w:p w14:paraId="57FEE7E5" w14:textId="6252C972"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2.2</w:t>
      </w:r>
      <w:r w:rsidRPr="00843932">
        <w:rPr>
          <w:rFonts w:ascii="Calibri" w:eastAsia="Century Gothic" w:hAnsi="Calibri" w:cs="Calibri"/>
          <w:lang w:val="en-GB" w:eastAsia="en-US"/>
        </w:rPr>
        <w:tab/>
        <w:t>Both Parties pursue the objective that, at the end of the Initial Operations Period, ELI ERIC will be in a position to operate directly and fully the EL</w:t>
      </w:r>
      <w:r w:rsidR="009D537D" w:rsidRPr="00843932">
        <w:rPr>
          <w:rFonts w:ascii="Calibri" w:eastAsia="Century Gothic" w:hAnsi="Calibri" w:cs="Calibri"/>
          <w:lang w:val="en-GB" w:eastAsia="en-US"/>
        </w:rPr>
        <w:t>I Beamlines</w:t>
      </w:r>
      <w:r w:rsidRPr="00843932">
        <w:rPr>
          <w:rFonts w:ascii="Calibri" w:eastAsia="Century Gothic" w:hAnsi="Calibri" w:cs="Calibri"/>
          <w:lang w:val="en-GB" w:eastAsia="en-US"/>
        </w:rPr>
        <w:t xml:space="preserve"> Facility. In view of this objective, the Parties shall make their best effort to achieve full integration of the EL</w:t>
      </w:r>
      <w:r w:rsidR="009D537D" w:rsidRPr="00843932">
        <w:rPr>
          <w:rFonts w:ascii="Calibri" w:eastAsia="Century Gothic" w:hAnsi="Calibri" w:cs="Calibri"/>
          <w:lang w:val="en-GB" w:eastAsia="en-US"/>
        </w:rPr>
        <w:t>I Beamlines</w:t>
      </w:r>
      <w:r w:rsidRPr="00843932">
        <w:rPr>
          <w:rFonts w:ascii="Calibri" w:eastAsia="Century Gothic" w:hAnsi="Calibri" w:cs="Calibri"/>
          <w:lang w:val="en-GB" w:eastAsia="en-US"/>
        </w:rPr>
        <w:t xml:space="preserve"> Facility into ELI ERIC in accordance with Annex 1 to this Contract.</w:t>
      </w:r>
    </w:p>
    <w:p w14:paraId="6913289C" w14:textId="282697D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2.3</w:t>
      </w:r>
      <w:r w:rsidRPr="00843932">
        <w:rPr>
          <w:rFonts w:ascii="Calibri" w:eastAsia="Century Gothic" w:hAnsi="Calibri" w:cs="Calibri"/>
          <w:lang w:val="en-GB" w:eastAsia="en-US"/>
        </w:rPr>
        <w:tab/>
        <w:t>The Agreement shall terminate once both Parties have formally agr</w:t>
      </w:r>
      <w:r w:rsidR="009D537D" w:rsidRPr="00843932">
        <w:rPr>
          <w:rFonts w:ascii="Calibri" w:eastAsia="Century Gothic" w:hAnsi="Calibri" w:cs="Calibri"/>
          <w:lang w:val="en-GB" w:eastAsia="en-US"/>
        </w:rPr>
        <w:t>e</w:t>
      </w:r>
      <w:r w:rsidRPr="00843932">
        <w:rPr>
          <w:rFonts w:ascii="Calibri" w:eastAsia="Century Gothic" w:hAnsi="Calibri" w:cs="Calibri"/>
          <w:lang w:val="en-GB" w:eastAsia="en-US"/>
        </w:rPr>
        <w:t>ed that the purpose set forth in Article 2.2 has been fulfilled.</w:t>
      </w:r>
    </w:p>
    <w:p w14:paraId="1F09E282"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w:t>
      </w:r>
      <w:r w:rsidRPr="00843932">
        <w:rPr>
          <w:rFonts w:ascii="Calibri" w:eastAsia="Century Gothic" w:hAnsi="Calibri" w:cs="Calibri"/>
          <w:lang w:val="en-GB" w:eastAsia="en-US"/>
        </w:rPr>
        <w:tab/>
        <w:t>RIGHTS AND DUTIES, TASKS AND ACTIVITIES OF THE PARTIES</w:t>
      </w:r>
    </w:p>
    <w:p w14:paraId="5943560A"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w:t>
      </w:r>
      <w:r w:rsidRPr="00843932">
        <w:rPr>
          <w:rFonts w:ascii="Calibri" w:eastAsia="Century Gothic" w:hAnsi="Calibri" w:cs="Calibri"/>
          <w:lang w:val="en-GB" w:eastAsia="en-US"/>
        </w:rPr>
        <w:tab/>
        <w:t>Within the framework of its statutory missions, ELI ERIC shall, among others:</w:t>
      </w:r>
    </w:p>
    <w:p w14:paraId="07489C0C" w14:textId="60150C4F"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3.1.1</w:t>
      </w:r>
      <w:r w:rsidRPr="00843932">
        <w:rPr>
          <w:rFonts w:ascii="Calibri" w:eastAsia="Century Gothic" w:hAnsi="Calibri" w:cs="Calibri"/>
          <w:lang w:val="en-GB" w:eastAsia="en-US"/>
        </w:rPr>
        <w:tab/>
        <w:t>Define the overall scientific and technology strategy for the ELI</w:t>
      </w:r>
      <w:r w:rsidR="009D537D"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w:t>
      </w:r>
    </w:p>
    <w:p w14:paraId="079726BE" w14:textId="5423D7F0"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3.1.2</w:t>
      </w:r>
      <w:r w:rsidRPr="00843932">
        <w:rPr>
          <w:rFonts w:ascii="Calibri" w:eastAsia="Century Gothic" w:hAnsi="Calibri" w:cs="Calibri"/>
          <w:lang w:val="en-GB" w:eastAsia="en-US"/>
        </w:rPr>
        <w:tab/>
        <w:t>Facilitate and support effective and quality access to the ELI</w:t>
      </w:r>
      <w:r w:rsidR="009D537D"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through the following actions:</w:t>
      </w:r>
    </w:p>
    <w:p w14:paraId="4CB60B35"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(a)</w:t>
      </w:r>
      <w:r w:rsidRPr="00843932">
        <w:rPr>
          <w:rFonts w:ascii="Calibri" w:eastAsia="Century Gothic" w:hAnsi="Calibri" w:cs="Calibri"/>
          <w:lang w:val="en-GB" w:eastAsia="en-US"/>
        </w:rPr>
        <w:tab/>
        <w:t>Develop and provide a single entry point common to the two ELI Facilities for interested users;</w:t>
      </w:r>
    </w:p>
    <w:p w14:paraId="7ED8D55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(b)</w:t>
      </w:r>
      <w:r w:rsidRPr="00843932">
        <w:rPr>
          <w:rFonts w:ascii="Calibri" w:eastAsia="Century Gothic" w:hAnsi="Calibri" w:cs="Calibri"/>
          <w:lang w:val="en-GB" w:eastAsia="en-US"/>
        </w:rPr>
        <w:tab/>
        <w:t>Select users through an international peer-review system based on scientific merit and subject to feasibility, ethical compliance, and availability of resources as defined in the ELI ERIC Statutes and in the ELI ERIC Access Policy and related internal regulations;</w:t>
      </w:r>
    </w:p>
    <w:p w14:paraId="5F7CF8FD"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(c)</w:t>
      </w:r>
      <w:r w:rsidRPr="00843932">
        <w:rPr>
          <w:rFonts w:ascii="Calibri" w:eastAsia="Century Gothic" w:hAnsi="Calibri" w:cs="Calibri"/>
          <w:lang w:val="en-GB" w:eastAsia="en-US"/>
        </w:rPr>
        <w:tab/>
        <w:t>Define common standards and improve interoperability among the ELI Facilities;</w:t>
      </w:r>
    </w:p>
    <w:p w14:paraId="5868FD51" w14:textId="5C1E1953"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(d)</w:t>
      </w:r>
      <w:r w:rsidRPr="00843932">
        <w:rPr>
          <w:rFonts w:ascii="Calibri" w:eastAsia="Century Gothic" w:hAnsi="Calibri" w:cs="Calibri"/>
          <w:lang w:val="en-GB" w:eastAsia="en-US"/>
        </w:rPr>
        <w:tab/>
        <w:t>Exploit the full scientific potential of the ELI</w:t>
      </w:r>
      <w:r w:rsidR="009D537D"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by collaborating closely with user communities, developing and making available a set of complementary sources and instruments, providing efficient services and optimum conditions for users, and by undertaking outreach activities to new potential users;</w:t>
      </w:r>
    </w:p>
    <w:p w14:paraId="4ECAEC7C"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3.1.3</w:t>
      </w:r>
      <w:r w:rsidRPr="00843932">
        <w:rPr>
          <w:rFonts w:ascii="Calibri" w:eastAsia="Century Gothic" w:hAnsi="Calibri" w:cs="Calibri"/>
          <w:lang w:val="en-GB" w:eastAsia="en-US"/>
        </w:rPr>
        <w:tab/>
        <w:t>Promote the dissemination to the research community, the industry, and the general public of the scientific results, publications, and the scientific-technical knowledge resulting from its activities, including through the definition of a policy and strategy for innovation and support to technology transfer and collaboration with the industry;</w:t>
      </w:r>
    </w:p>
    <w:p w14:paraId="59DF25A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3.1.4</w:t>
      </w:r>
      <w:r w:rsidRPr="00843932">
        <w:rPr>
          <w:rFonts w:ascii="Calibri" w:eastAsia="Century Gothic" w:hAnsi="Calibri" w:cs="Calibri"/>
          <w:lang w:val="en-GB" w:eastAsia="en-US"/>
        </w:rPr>
        <w:tab/>
        <w:t>Make optimum use of resources and know-how by coordinating research and development of relevant technologies and by collaborating with multidisciplinary research communities and industry;</w:t>
      </w:r>
    </w:p>
    <w:p w14:paraId="60B3E130" w14:textId="558DAC85"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3.1.5</w:t>
      </w:r>
      <w:r w:rsidRPr="00843932">
        <w:rPr>
          <w:rFonts w:ascii="Calibri" w:eastAsia="Century Gothic" w:hAnsi="Calibri" w:cs="Calibri"/>
          <w:lang w:val="en-GB" w:eastAsia="en-US"/>
        </w:rPr>
        <w:tab/>
        <w:t xml:space="preserve">Provide and support training and facilitate mobility of researchers and technical and administrative personnel working at the ELI Facilities, define together with </w:t>
      </w:r>
      <w:r w:rsidR="009D537D" w:rsidRPr="00843932">
        <w:rPr>
          <w:rFonts w:ascii="Calibri" w:eastAsia="Century Gothic" w:hAnsi="Calibri" w:cs="Calibri"/>
          <w:lang w:val="en-GB" w:eastAsia="en-US"/>
        </w:rPr>
        <w:t>ELI Beamlines’</w:t>
      </w:r>
      <w:r w:rsidRPr="00843932">
        <w:rPr>
          <w:rFonts w:ascii="Calibri" w:eastAsia="Century Gothic" w:hAnsi="Calibri" w:cs="Calibri"/>
          <w:lang w:val="en-GB" w:eastAsia="en-US"/>
        </w:rPr>
        <w:t xml:space="preserve"> management specific rules aiming to competitively attract and retain highly qualified staff.</w:t>
      </w:r>
    </w:p>
    <w:p w14:paraId="6FD2DBC1"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3.1.6</w:t>
      </w:r>
      <w:r w:rsidRPr="00843932">
        <w:rPr>
          <w:rFonts w:ascii="Calibri" w:eastAsia="Century Gothic" w:hAnsi="Calibri" w:cs="Calibri"/>
          <w:lang w:val="en-GB" w:eastAsia="en-US"/>
        </w:rPr>
        <w:tab/>
        <w:t>Ensure efficient internal and external communications and outreach activities, promoting and disseminating the scientific and technical results of the ELI Facilities;</w:t>
      </w:r>
    </w:p>
    <w:p w14:paraId="07457BD8" w14:textId="6DCF0E16"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3.1.7</w:t>
      </w:r>
      <w:r w:rsidRPr="00843932">
        <w:rPr>
          <w:rFonts w:ascii="Calibri" w:eastAsia="Century Gothic" w:hAnsi="Calibri" w:cs="Calibri"/>
          <w:lang w:val="en-GB" w:eastAsia="en-US"/>
        </w:rPr>
        <w:tab/>
        <w:t>Support and organi</w:t>
      </w:r>
      <w:r w:rsidR="009D537D" w:rsidRPr="00843932">
        <w:rPr>
          <w:rFonts w:ascii="Calibri" w:eastAsia="Century Gothic" w:hAnsi="Calibri" w:cs="Calibri"/>
          <w:lang w:val="en-GB" w:eastAsia="en-US"/>
        </w:rPr>
        <w:t>s</w:t>
      </w:r>
      <w:r w:rsidRPr="00843932">
        <w:rPr>
          <w:rFonts w:ascii="Calibri" w:eastAsia="Century Gothic" w:hAnsi="Calibri" w:cs="Calibri"/>
          <w:lang w:val="en-GB" w:eastAsia="en-US"/>
        </w:rPr>
        <w:t>e the integration of the ELI Facilities into ELI ERIC through the definition and implementation of an integrated management system supporting the operation of ELI ERIC as a single organization.</w:t>
      </w:r>
    </w:p>
    <w:p w14:paraId="0FACC358"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3.2</w:t>
      </w:r>
      <w:r w:rsidRPr="00843932">
        <w:rPr>
          <w:rFonts w:ascii="Calibri" w:eastAsia="Century Gothic" w:hAnsi="Calibri" w:cs="Calibri"/>
          <w:lang w:val="en-GB" w:eastAsia="en-US"/>
        </w:rPr>
        <w:tab/>
        <w:t>In the pursuit of the above and within the framework of this Agreement, ELI ERIC shall:</w:t>
      </w:r>
    </w:p>
    <w:p w14:paraId="71CED172" w14:textId="21E1D526"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3.2.1</w:t>
      </w:r>
      <w:r w:rsidRPr="00843932">
        <w:rPr>
          <w:rFonts w:ascii="Calibri" w:eastAsia="Century Gothic" w:hAnsi="Calibri" w:cs="Calibri"/>
          <w:lang w:val="en-GB" w:eastAsia="en-US"/>
        </w:rPr>
        <w:tab/>
        <w:t>Cover the costs of operation of the ELI</w:t>
      </w:r>
      <w:r w:rsidR="009D537D"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under the terms and conditions stipulated in Annex 1 to this Agreement either directly, by cash transfer or in-kind contribution made by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to ELI ERIC, subject to ELI ERIC IK management rules;</w:t>
      </w:r>
      <w:r w:rsidR="00D47D33">
        <w:rPr>
          <w:rFonts w:ascii="Calibri" w:eastAsia="Century Gothic" w:hAnsi="Calibri" w:cs="Calibri"/>
          <w:lang w:val="en-GB" w:eastAsia="en-US"/>
        </w:rPr>
        <w:t xml:space="preserve"> the costs incurred under this Agreement shall be covered from</w:t>
      </w:r>
      <w:r w:rsidR="00F9416B">
        <w:rPr>
          <w:rFonts w:ascii="Calibri" w:eastAsia="Century Gothic" w:hAnsi="Calibri" w:cs="Calibri"/>
          <w:lang w:val="en-GB" w:eastAsia="en-US"/>
        </w:rPr>
        <w:t xml:space="preserve"> January 1, </w:t>
      </w:r>
      <w:r w:rsidR="00D47D33">
        <w:rPr>
          <w:rFonts w:ascii="Calibri" w:eastAsia="Century Gothic" w:hAnsi="Calibri" w:cs="Calibri"/>
          <w:lang w:val="en-GB" w:eastAsia="en-US"/>
        </w:rPr>
        <w:t xml:space="preserve">2022. </w:t>
      </w:r>
    </w:p>
    <w:p w14:paraId="2645F162" w14:textId="5550DDBA"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3.2.2</w:t>
      </w:r>
      <w:r w:rsidRPr="00843932">
        <w:rPr>
          <w:rFonts w:ascii="Calibri" w:eastAsia="Century Gothic" w:hAnsi="Calibri" w:cs="Calibri"/>
          <w:lang w:val="en-GB" w:eastAsia="en-US"/>
        </w:rPr>
        <w:tab/>
        <w:t xml:space="preserve">Cooperate with </w:t>
      </w:r>
      <w:r w:rsidR="009D537D"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to achieve the full integration of the ELI</w:t>
      </w:r>
      <w:r w:rsidR="009D537D"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in ELI ERIC through activities aiming at the definition and implementation of an integrated management system under the conditions defined in Annex 1 to this Agreement.</w:t>
      </w:r>
    </w:p>
    <w:p w14:paraId="644A16E3" w14:textId="5ED68D82"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3.3</w:t>
      </w:r>
      <w:r w:rsidRPr="00843932">
        <w:rPr>
          <w:rFonts w:ascii="Calibri" w:eastAsia="Century Gothic" w:hAnsi="Calibri" w:cs="Calibri"/>
          <w:lang w:val="en-GB" w:eastAsia="en-US"/>
        </w:rPr>
        <w:tab/>
      </w:r>
      <w:r w:rsidR="009D537D" w:rsidRPr="00843932">
        <w:rPr>
          <w:rFonts w:ascii="Calibri" w:eastAsia="Century Gothic" w:hAnsi="Calibri" w:cs="Calibri"/>
          <w:lang w:val="en-GB" w:eastAsia="en-US"/>
        </w:rPr>
        <w:t xml:space="preserve">FZÚ </w:t>
      </w:r>
      <w:r w:rsidRPr="00843932">
        <w:rPr>
          <w:rFonts w:ascii="Calibri" w:eastAsia="Century Gothic" w:hAnsi="Calibri" w:cs="Calibri"/>
          <w:lang w:val="en-GB" w:eastAsia="en-US"/>
        </w:rPr>
        <w:t>shall:</w:t>
      </w:r>
    </w:p>
    <w:p w14:paraId="095CFDF3"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3.3.1</w:t>
      </w:r>
      <w:r w:rsidRPr="00843932">
        <w:rPr>
          <w:rFonts w:ascii="Calibri" w:eastAsia="Century Gothic" w:hAnsi="Calibri" w:cs="Calibri"/>
          <w:lang w:val="en-GB" w:eastAsia="en-US"/>
        </w:rPr>
        <w:tab/>
        <w:t>Provide necessary cooperation and support to ELI ERIC, so that the aforementioned rights, duties, tasks and activities are executed timely and properly;</w:t>
      </w:r>
    </w:p>
    <w:p w14:paraId="4F8713F1" w14:textId="51089AF4"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3.3.2</w:t>
      </w:r>
      <w:r w:rsidRPr="00843932">
        <w:rPr>
          <w:rFonts w:ascii="Calibri" w:eastAsia="Century Gothic" w:hAnsi="Calibri" w:cs="Calibri"/>
          <w:lang w:val="en-GB" w:eastAsia="en-US"/>
        </w:rPr>
        <w:tab/>
        <w:t>Ensure the proper technical and organi</w:t>
      </w:r>
      <w:r w:rsidR="00190D6A" w:rsidRPr="00843932">
        <w:rPr>
          <w:rFonts w:ascii="Calibri" w:eastAsia="Century Gothic" w:hAnsi="Calibri" w:cs="Calibri"/>
          <w:lang w:val="en-GB" w:eastAsia="en-US"/>
        </w:rPr>
        <w:t>s</w:t>
      </w:r>
      <w:r w:rsidRPr="00843932">
        <w:rPr>
          <w:rFonts w:ascii="Calibri" w:eastAsia="Century Gothic" w:hAnsi="Calibri" w:cs="Calibri"/>
          <w:lang w:val="en-GB" w:eastAsia="en-US"/>
        </w:rPr>
        <w:t>ational operation of the ELI</w:t>
      </w:r>
      <w:r w:rsidR="00190D6A"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in accordance </w:t>
      </w:r>
      <w:r w:rsidR="00190D6A" w:rsidRPr="00843932">
        <w:rPr>
          <w:rFonts w:ascii="Calibri" w:eastAsia="Century Gothic" w:hAnsi="Calibri" w:cs="Calibri"/>
          <w:lang w:val="en-GB" w:eastAsia="en-US"/>
        </w:rPr>
        <w:t>with</w:t>
      </w:r>
      <w:r w:rsidRPr="00843932">
        <w:rPr>
          <w:rFonts w:ascii="Calibri" w:eastAsia="Century Gothic" w:hAnsi="Calibri" w:cs="Calibri"/>
          <w:lang w:val="en-GB" w:eastAsia="en-US"/>
        </w:rPr>
        <w:t xml:space="preserve"> the specification provided in Annex 1;</w:t>
      </w:r>
    </w:p>
    <w:p w14:paraId="0C14D507" w14:textId="6169791C"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3.3.3</w:t>
      </w:r>
      <w:r w:rsidRPr="00843932">
        <w:rPr>
          <w:rFonts w:ascii="Calibri" w:eastAsia="Century Gothic" w:hAnsi="Calibri" w:cs="Calibri"/>
          <w:lang w:val="en-GB" w:eastAsia="en-US"/>
        </w:rPr>
        <w:tab/>
        <w:t xml:space="preserve">Use the funding provided directly by ELI ERIC or by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intended to be accredited as an IK contribution in accordance with this Agreement, its Annex 1, and re</w:t>
      </w:r>
      <w:r w:rsidR="00190D6A" w:rsidRPr="00843932">
        <w:rPr>
          <w:rFonts w:ascii="Calibri" w:eastAsia="Century Gothic" w:hAnsi="Calibri" w:cs="Calibri"/>
          <w:lang w:val="en-GB" w:eastAsia="en-US"/>
        </w:rPr>
        <w:t>leva</w:t>
      </w:r>
      <w:r w:rsidRPr="00843932">
        <w:rPr>
          <w:rFonts w:ascii="Calibri" w:eastAsia="Century Gothic" w:hAnsi="Calibri" w:cs="Calibri"/>
          <w:lang w:val="en-GB" w:eastAsia="en-US"/>
        </w:rPr>
        <w:t>nt ELI ERIC policies and regulations, and the principles of economy, expediency and efficiency to fulfil its duties under this Agreement and to achieve the purpose stipulated in this Agreement;</w:t>
      </w:r>
    </w:p>
    <w:p w14:paraId="163D242B"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3.3.4</w:t>
      </w:r>
      <w:r w:rsidRPr="00843932">
        <w:rPr>
          <w:rFonts w:ascii="Calibri" w:eastAsia="Century Gothic" w:hAnsi="Calibri" w:cs="Calibri"/>
          <w:lang w:val="en-GB" w:eastAsia="en-US"/>
        </w:rPr>
        <w:tab/>
        <w:t xml:space="preserve">Support ELI ERIC in its monitoring and audit of the activities performed within the framework of this Agreement by complying with the reporting duties detailed in Article 6 and </w:t>
      </w:r>
      <w:r w:rsidRPr="00843932">
        <w:rPr>
          <w:rFonts w:ascii="Calibri" w:eastAsia="Century Gothic" w:hAnsi="Calibri" w:cs="Calibri"/>
          <w:lang w:val="en-GB" w:eastAsia="en-US"/>
        </w:rPr>
        <w:lastRenderedPageBreak/>
        <w:t>by providing ELI ERIC timely with complete information upon request as specified in Article 12.5.</w:t>
      </w:r>
    </w:p>
    <w:p w14:paraId="42A1490F" w14:textId="57755AD3"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3.4</w:t>
      </w:r>
      <w:r w:rsidRPr="00843932">
        <w:rPr>
          <w:rFonts w:ascii="Calibri" w:eastAsia="Century Gothic" w:hAnsi="Calibri" w:cs="Calibri"/>
          <w:lang w:val="en-GB" w:eastAsia="en-US"/>
        </w:rPr>
        <w:tab/>
        <w:t xml:space="preserve">Parties are aware that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as the beneficiary of financial grants for Projects, is under the obligation to meet targets, milestones and goals defined by the grant decisions. While fulfilling this Agreement, the Parties shall respect such obligations of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and shall carry out this Agreement in such a manner that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is not exposed to any risks of failing to meet such obligations due to its obligations to ELI ERIC under this Agreement. </w:t>
      </w:r>
    </w:p>
    <w:p w14:paraId="407C8A35" w14:textId="0C7E497A"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4.</w:t>
      </w:r>
      <w:r w:rsidRPr="00843932">
        <w:rPr>
          <w:rFonts w:ascii="Calibri" w:eastAsia="Century Gothic" w:hAnsi="Calibri" w:cs="Calibri"/>
          <w:lang w:val="en-GB" w:eastAsia="en-US"/>
        </w:rPr>
        <w:tab/>
        <w:t>ELI</w:t>
      </w:r>
      <w:r w:rsidR="00190D6A" w:rsidRPr="00843932">
        <w:rPr>
          <w:rFonts w:ascii="Calibri" w:eastAsia="Century Gothic" w:hAnsi="Calibri" w:cs="Calibri"/>
          <w:lang w:val="en-GB" w:eastAsia="en-US"/>
        </w:rPr>
        <w:t xml:space="preserve"> </w:t>
      </w:r>
      <w:r w:rsidRPr="00843932">
        <w:rPr>
          <w:rFonts w:ascii="Calibri" w:eastAsia="Century Gothic" w:hAnsi="Calibri" w:cs="Calibri"/>
          <w:lang w:val="en-GB" w:eastAsia="en-US"/>
        </w:rPr>
        <w:t>ERIC REGULATIONS</w:t>
      </w:r>
    </w:p>
    <w:p w14:paraId="04CEF138" w14:textId="2FCD4831"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4.1</w:t>
      </w:r>
      <w:r w:rsidRPr="00843932">
        <w:rPr>
          <w:rFonts w:ascii="Calibri" w:eastAsia="Century Gothic" w:hAnsi="Calibri" w:cs="Calibri"/>
          <w:lang w:val="en-GB" w:eastAsia="en-US"/>
        </w:rPr>
        <w:tab/>
        <w:t>To enable the integration of the ELI Facilities into a single organization, in line with Article 2</w:t>
      </w:r>
      <w:r w:rsidR="00190D6A" w:rsidRPr="00843932">
        <w:rPr>
          <w:rFonts w:ascii="Calibri" w:eastAsia="Century Gothic" w:hAnsi="Calibri" w:cs="Calibri"/>
          <w:lang w:val="en-GB" w:eastAsia="en-US"/>
        </w:rPr>
        <w:t>(</w:t>
      </w:r>
      <w:r w:rsidRPr="00843932">
        <w:rPr>
          <w:rFonts w:ascii="Calibri" w:eastAsia="Century Gothic" w:hAnsi="Calibri" w:cs="Calibri"/>
          <w:lang w:val="en-GB" w:eastAsia="en-US"/>
        </w:rPr>
        <w:t>1</w:t>
      </w:r>
      <w:r w:rsidR="00190D6A" w:rsidRPr="00843932">
        <w:rPr>
          <w:rFonts w:ascii="Calibri" w:eastAsia="Century Gothic" w:hAnsi="Calibri" w:cs="Calibri"/>
          <w:lang w:val="en-GB" w:eastAsia="en-US"/>
        </w:rPr>
        <w:t>)</w:t>
      </w:r>
      <w:r w:rsidRPr="00843932">
        <w:rPr>
          <w:rFonts w:ascii="Calibri" w:eastAsia="Century Gothic" w:hAnsi="Calibri" w:cs="Calibri"/>
          <w:lang w:val="en-GB" w:eastAsia="en-US"/>
        </w:rPr>
        <w:t xml:space="preserve"> of the ELI ERIC Statutes, ELI ERIC and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will collaborate on the definition and implementation of an integrated management system. </w:t>
      </w:r>
    </w:p>
    <w:p w14:paraId="12089C48" w14:textId="6907BCD9"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4.2</w:t>
      </w:r>
      <w:r w:rsidRPr="00843932">
        <w:rPr>
          <w:rFonts w:ascii="Calibri" w:eastAsia="Century Gothic" w:hAnsi="Calibri" w:cs="Calibri"/>
          <w:lang w:val="en-GB" w:eastAsia="en-US"/>
        </w:rPr>
        <w:tab/>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operate in compliance with the applicable Policies approved by the ELI ERIC General Assembly to the extent that they do not contravene the European legislation, the legislation of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or the liabilities of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related to the Projects.</w:t>
      </w:r>
    </w:p>
    <w:p w14:paraId="6F602CB4" w14:textId="1CE49CC6"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4.3</w:t>
      </w:r>
      <w:r w:rsidRPr="00843932">
        <w:rPr>
          <w:rFonts w:ascii="Calibri" w:eastAsia="Century Gothic" w:hAnsi="Calibri" w:cs="Calibri"/>
          <w:lang w:val="en-GB" w:eastAsia="en-US"/>
        </w:rPr>
        <w:tab/>
        <w:t xml:space="preserve">Wherever relevant and necessary,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implement Processes, Procedures and Rules implementing the Policies referred to in Article 4.1. The latter Processes, Procedures and Rules shall apply only to the ELI</w:t>
      </w:r>
      <w:r w:rsidR="00190D6A"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w:t>
      </w:r>
    </w:p>
    <w:p w14:paraId="579FD838" w14:textId="00603EB4"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4.4</w:t>
      </w:r>
      <w:r w:rsidRPr="00843932">
        <w:rPr>
          <w:rFonts w:ascii="Calibri" w:eastAsia="Century Gothic" w:hAnsi="Calibri" w:cs="Calibri"/>
          <w:lang w:val="en-GB" w:eastAsia="en-US"/>
        </w:rPr>
        <w:tab/>
        <w:t xml:space="preserve">ELI ERIC shall communicate to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the draft of any Policy it intends to issue that may affect the ELI</w:t>
      </w:r>
      <w:r w:rsidR="00190D6A"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and provide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with reasonable time to provide comments and check that the projected Policy does not contravene the European legislation, the legislation of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or liabilities of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related to the Projects. Draft Policies will be submitted for approval to the ELI ERIC General Assembly by the ELI ERIC Director General after agreement with the Directors of the ELI Facilities within the framework of the ELI ERIC Management Board.</w:t>
      </w:r>
    </w:p>
    <w:p w14:paraId="2A36CCAA" w14:textId="616E1D1A"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4.5</w:t>
      </w:r>
      <w:r w:rsidRPr="00843932">
        <w:rPr>
          <w:rFonts w:ascii="Calibri" w:eastAsia="Century Gothic" w:hAnsi="Calibri" w:cs="Calibri"/>
          <w:lang w:val="en-GB" w:eastAsia="en-US"/>
        </w:rPr>
        <w:tab/>
        <w:t>The Parties shall collaborate on the definition of the Processes, Procedures and Rules taking into consideration and building on the rules already in place at the ELI</w:t>
      </w:r>
      <w:r w:rsidR="00190D6A"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while ensuring that they comply with the ELI ERIC Policies.</w:t>
      </w:r>
    </w:p>
    <w:p w14:paraId="135653F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5.</w:t>
      </w:r>
      <w:r w:rsidRPr="00843932">
        <w:rPr>
          <w:rFonts w:ascii="Calibri" w:eastAsia="Century Gothic" w:hAnsi="Calibri" w:cs="Calibri"/>
          <w:lang w:val="en-GB" w:eastAsia="en-US"/>
        </w:rPr>
        <w:tab/>
        <w:t xml:space="preserve">MONITORING </w:t>
      </w:r>
    </w:p>
    <w:p w14:paraId="71DF61F9" w14:textId="7C476D19"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5.1</w:t>
      </w:r>
      <w:r w:rsidRPr="00843932">
        <w:rPr>
          <w:rFonts w:ascii="Calibri" w:eastAsia="Century Gothic" w:hAnsi="Calibri" w:cs="Calibri"/>
          <w:lang w:val="en-GB" w:eastAsia="en-US"/>
        </w:rPr>
        <w:tab/>
        <w:t xml:space="preserve">ELI ERIC shall have the right to control that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complies with its duties and makes use of the funding it provides in accordance with this Agreement.</w:t>
      </w:r>
    </w:p>
    <w:p w14:paraId="21BE7F5A" w14:textId="318326E4"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5.2</w:t>
      </w:r>
      <w:r w:rsidRPr="00843932">
        <w:rPr>
          <w:rFonts w:ascii="Calibri" w:eastAsia="Century Gothic" w:hAnsi="Calibri" w:cs="Calibri"/>
          <w:lang w:val="en-GB" w:eastAsia="en-US"/>
        </w:rPr>
        <w:tab/>
        <w:t xml:space="preserve">For the purpose of Article 5.1,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provide ELI ERIC, at the request of ELI ERIC’s authorized representative, with any information or document related to activities falling within the scope of this Agreement, including accounting information. The requested information and documents shall be provided without undue delay, but in any case no later than 15 working days after the request has been notified to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in writing, unless otherwise agreed by the Parties. ELI ERIC is entitled to determine the form and the scope of such information, within reasonable boundaries and limited by the justified need for controlling and monitoring the </w:t>
      </w:r>
      <w:r w:rsidR="00190D6A" w:rsidRPr="00843932">
        <w:rPr>
          <w:rFonts w:ascii="Calibri" w:eastAsia="Century Gothic" w:hAnsi="Calibri" w:cs="Calibri"/>
          <w:lang w:val="en-GB" w:eastAsia="en-US"/>
        </w:rPr>
        <w:t>fulfilment</w:t>
      </w:r>
      <w:r w:rsidRPr="00843932">
        <w:rPr>
          <w:rFonts w:ascii="Calibri" w:eastAsia="Century Gothic" w:hAnsi="Calibri" w:cs="Calibri"/>
          <w:lang w:val="en-GB" w:eastAsia="en-US"/>
        </w:rPr>
        <w:t xml:space="preserve"> of </w:t>
      </w:r>
      <w:r w:rsidR="00190D6A" w:rsidRPr="00843932">
        <w:rPr>
          <w:rFonts w:ascii="Calibri" w:eastAsia="Century Gothic" w:hAnsi="Calibri" w:cs="Calibri"/>
          <w:lang w:val="en-GB" w:eastAsia="en-US"/>
        </w:rPr>
        <w:t>FZÚ’s</w:t>
      </w:r>
      <w:r w:rsidRPr="00843932">
        <w:rPr>
          <w:rFonts w:ascii="Calibri" w:eastAsia="Century Gothic" w:hAnsi="Calibri" w:cs="Calibri"/>
          <w:lang w:val="en-GB" w:eastAsia="en-US"/>
        </w:rPr>
        <w:t xml:space="preserve"> obligations and the use of funding provided directly by ELI ERIC or by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and intended to be credited as in-kind contributions under the Agreement.</w:t>
      </w:r>
    </w:p>
    <w:p w14:paraId="242856C5" w14:textId="3B347164"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5.3</w:t>
      </w:r>
      <w:r w:rsidRPr="00843932">
        <w:rPr>
          <w:rFonts w:ascii="Calibri" w:eastAsia="Century Gothic" w:hAnsi="Calibri" w:cs="Calibri"/>
          <w:lang w:val="en-GB" w:eastAsia="en-US"/>
        </w:rPr>
        <w:tab/>
        <w:t xml:space="preserve">If it is established by ELI ERIC that the funding is not used in accordance with this Agreement for reasons falling without any doubt under the responsibility and control of </w:t>
      </w:r>
      <w:r w:rsidR="00190D6A" w:rsidRPr="00843932">
        <w:rPr>
          <w:rFonts w:ascii="Calibri" w:eastAsia="Century Gothic" w:hAnsi="Calibri" w:cs="Calibri"/>
          <w:lang w:val="en-GB" w:eastAsia="en-US"/>
        </w:rPr>
        <w:t xml:space="preserve">FZÚ </w:t>
      </w:r>
      <w:r w:rsidRPr="00843932">
        <w:rPr>
          <w:rFonts w:ascii="Calibri" w:eastAsia="Century Gothic" w:hAnsi="Calibri" w:cs="Calibri"/>
          <w:lang w:val="en-GB" w:eastAsia="en-US"/>
        </w:rPr>
        <w:t>and not falling under force majeure</w:t>
      </w:r>
      <w:proofErr w:type="gramStart"/>
      <w:r w:rsidRPr="00843932">
        <w:rPr>
          <w:rFonts w:ascii="Calibri" w:eastAsia="Century Gothic" w:hAnsi="Calibri" w:cs="Calibri"/>
          <w:lang w:val="en-GB" w:eastAsia="en-US"/>
        </w:rPr>
        <w:t>,  ELI</w:t>
      </w:r>
      <w:proofErr w:type="gramEnd"/>
      <w:r w:rsidRPr="00843932">
        <w:rPr>
          <w:rFonts w:ascii="Calibri" w:eastAsia="Century Gothic" w:hAnsi="Calibri" w:cs="Calibri"/>
          <w:lang w:val="en-GB" w:eastAsia="en-US"/>
        </w:rPr>
        <w:t xml:space="preserve"> ERIC shall be entitled to reduce the funding provided by ELI ERIC. The amount of reduction shall correspond to the amount that was used in contradiction to this Agreement. </w:t>
      </w:r>
    </w:p>
    <w:p w14:paraId="3A958A73" w14:textId="65EEEF4E"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5.4</w:t>
      </w:r>
      <w:r w:rsidRPr="00843932">
        <w:rPr>
          <w:rFonts w:ascii="Calibri" w:eastAsia="Century Gothic" w:hAnsi="Calibri" w:cs="Calibri"/>
          <w:lang w:val="en-GB" w:eastAsia="en-US"/>
        </w:rPr>
        <w:tab/>
        <w:t xml:space="preserve">ELI ERIC shall exercise its monitoring powers under this Article reasonably, in accordance with the principles, processes, rules and guidelines for monitoring and auditing defined in the ELI ERIC Financial Rules and derived implementing regulations. </w:t>
      </w:r>
      <w:proofErr w:type="gramStart"/>
      <w:r w:rsidRPr="00843932">
        <w:rPr>
          <w:rFonts w:ascii="Calibri" w:eastAsia="Century Gothic" w:hAnsi="Calibri" w:cs="Calibri"/>
          <w:lang w:val="en-GB" w:eastAsia="en-US"/>
        </w:rPr>
        <w:t>and</w:t>
      </w:r>
      <w:proofErr w:type="gramEnd"/>
      <w:r w:rsidRPr="00843932">
        <w:rPr>
          <w:rFonts w:ascii="Calibri" w:eastAsia="Century Gothic" w:hAnsi="Calibri" w:cs="Calibri"/>
          <w:lang w:val="en-GB" w:eastAsia="en-US"/>
        </w:rPr>
        <w:t xml:space="preserve"> in any event under the principle of good faith and in areas relevant to the operations of ELI ERIC.</w:t>
      </w:r>
    </w:p>
    <w:p w14:paraId="15ED312D"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6.</w:t>
      </w:r>
      <w:r w:rsidRPr="00843932">
        <w:rPr>
          <w:rFonts w:ascii="Calibri" w:eastAsia="Century Gothic" w:hAnsi="Calibri" w:cs="Calibri"/>
          <w:lang w:val="en-GB" w:eastAsia="en-US"/>
        </w:rPr>
        <w:tab/>
        <w:t>ANNUAL AND QUARTERLY REPORTS</w:t>
      </w:r>
    </w:p>
    <w:p w14:paraId="47844531" w14:textId="5F18290D"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6.1</w:t>
      </w:r>
      <w:r w:rsidRPr="00843932">
        <w:rPr>
          <w:rFonts w:ascii="Calibri" w:eastAsia="Century Gothic" w:hAnsi="Calibri" w:cs="Calibri"/>
          <w:lang w:val="en-GB" w:eastAsia="en-US"/>
        </w:rPr>
        <w:tab/>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provide </w:t>
      </w:r>
      <w:r w:rsidR="00F21AF1" w:rsidRPr="00843932">
        <w:rPr>
          <w:rFonts w:ascii="Calibri" w:eastAsia="Century Gothic" w:hAnsi="Calibri" w:cs="Calibri"/>
          <w:lang w:val="en-GB" w:eastAsia="en-US"/>
        </w:rPr>
        <w:t xml:space="preserve">Annual and </w:t>
      </w:r>
      <w:r w:rsidRPr="00843932">
        <w:rPr>
          <w:rFonts w:ascii="Calibri" w:eastAsia="Century Gothic" w:hAnsi="Calibri" w:cs="Calibri"/>
          <w:lang w:val="en-GB" w:eastAsia="en-US"/>
        </w:rPr>
        <w:t>Quarterly Report</w:t>
      </w:r>
      <w:r w:rsidR="00F21AF1" w:rsidRPr="00843932">
        <w:rPr>
          <w:rFonts w:ascii="Calibri" w:eastAsia="Century Gothic" w:hAnsi="Calibri" w:cs="Calibri"/>
          <w:lang w:val="en-GB" w:eastAsia="en-US"/>
        </w:rPr>
        <w:t>s</w:t>
      </w:r>
      <w:r w:rsidRPr="00843932">
        <w:rPr>
          <w:rFonts w:ascii="Calibri" w:eastAsia="Century Gothic" w:hAnsi="Calibri" w:cs="Calibri"/>
          <w:lang w:val="en-GB" w:eastAsia="en-US"/>
        </w:rPr>
        <w:t xml:space="preserve"> on fulfilment of the Operations Plan</w:t>
      </w:r>
      <w:r w:rsidR="00F21AF1" w:rsidRPr="00843932">
        <w:rPr>
          <w:rFonts w:ascii="Calibri" w:eastAsia="Century Gothic" w:hAnsi="Calibri" w:cs="Calibri"/>
          <w:lang w:val="en-GB" w:eastAsia="en-US"/>
        </w:rPr>
        <w:t>. The format, structure, and contents of the quarterly and annual Reports shall be agreed upon by both Parties.</w:t>
      </w:r>
    </w:p>
    <w:p w14:paraId="385F4B55" w14:textId="1AC4AE6D"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6.2</w:t>
      </w:r>
      <w:r w:rsidRPr="00843932">
        <w:rPr>
          <w:rFonts w:ascii="Calibri" w:eastAsia="Century Gothic" w:hAnsi="Calibri" w:cs="Calibri"/>
          <w:lang w:val="en-GB" w:eastAsia="en-US"/>
        </w:rPr>
        <w:tab/>
        <w:t xml:space="preserve"> </w:t>
      </w:r>
      <w:r w:rsidR="00190D6A"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deliver by end of March of each year a written report to ELI ERIC that shall describe the annual activities of the ELI </w:t>
      </w:r>
      <w:r w:rsidR="00190D6A" w:rsidRPr="00843932">
        <w:rPr>
          <w:rFonts w:ascii="Calibri" w:eastAsia="Century Gothic" w:hAnsi="Calibri" w:cs="Calibri"/>
          <w:lang w:val="en-GB" w:eastAsia="en-US"/>
        </w:rPr>
        <w:t xml:space="preserve">Beamlines </w:t>
      </w:r>
      <w:r w:rsidRPr="00843932">
        <w:rPr>
          <w:rFonts w:ascii="Calibri" w:eastAsia="Century Gothic" w:hAnsi="Calibri" w:cs="Calibri"/>
          <w:lang w:val="en-GB" w:eastAsia="en-US"/>
        </w:rPr>
        <w:t xml:space="preserve">Facility performed during the previous calendar year (hereinafter referred to as the </w:t>
      </w:r>
      <w:r w:rsidR="00190D6A" w:rsidRPr="00843932">
        <w:rPr>
          <w:rFonts w:ascii="Calibri" w:eastAsia="Century Gothic" w:hAnsi="Calibri" w:cs="Calibri"/>
          <w:lang w:val="en-GB" w:eastAsia="en-US"/>
        </w:rPr>
        <w:t>‘</w:t>
      </w:r>
      <w:r w:rsidRPr="00843932">
        <w:rPr>
          <w:rFonts w:ascii="Calibri" w:eastAsia="Century Gothic" w:hAnsi="Calibri" w:cs="Calibri"/>
          <w:lang w:val="en-GB" w:eastAsia="en-US"/>
        </w:rPr>
        <w:t>Report</w:t>
      </w:r>
      <w:r w:rsidR="00190D6A" w:rsidRPr="00843932">
        <w:rPr>
          <w:rFonts w:ascii="Calibri" w:eastAsia="Century Gothic" w:hAnsi="Calibri" w:cs="Calibri"/>
          <w:lang w:val="en-GB" w:eastAsia="en-US"/>
        </w:rPr>
        <w:t>’</w:t>
      </w:r>
      <w:r w:rsidRPr="00843932">
        <w:rPr>
          <w:rFonts w:ascii="Calibri" w:eastAsia="Century Gothic" w:hAnsi="Calibri" w:cs="Calibri"/>
          <w:lang w:val="en-GB" w:eastAsia="en-US"/>
        </w:rPr>
        <w:t>).</w:t>
      </w:r>
    </w:p>
    <w:p w14:paraId="3AD9D040" w14:textId="58935AA4"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6.3</w:t>
      </w:r>
      <w:r w:rsidRPr="00843932">
        <w:rPr>
          <w:rFonts w:ascii="Calibri" w:eastAsia="Century Gothic" w:hAnsi="Calibri" w:cs="Calibri"/>
          <w:lang w:val="en-GB" w:eastAsia="en-US"/>
        </w:rPr>
        <w:tab/>
        <w:t>Indicatively, the annual Report shall contain at least the following:</w:t>
      </w:r>
    </w:p>
    <w:p w14:paraId="5116EEF5"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(a)</w:t>
      </w:r>
      <w:r w:rsidRPr="00843932">
        <w:rPr>
          <w:rFonts w:ascii="Calibri" w:eastAsia="Century Gothic" w:hAnsi="Calibri" w:cs="Calibri"/>
          <w:lang w:val="en-GB" w:eastAsia="en-US"/>
        </w:rPr>
        <w:tab/>
      </w:r>
      <w:proofErr w:type="gramStart"/>
      <w:r w:rsidRPr="00843932">
        <w:rPr>
          <w:rFonts w:ascii="Calibri" w:eastAsia="Century Gothic" w:hAnsi="Calibri" w:cs="Calibri"/>
          <w:lang w:val="en-GB" w:eastAsia="en-US"/>
        </w:rPr>
        <w:t>information</w:t>
      </w:r>
      <w:proofErr w:type="gramEnd"/>
      <w:r w:rsidRPr="00843932">
        <w:rPr>
          <w:rFonts w:ascii="Calibri" w:eastAsia="Century Gothic" w:hAnsi="Calibri" w:cs="Calibri"/>
          <w:lang w:val="en-GB" w:eastAsia="en-US"/>
        </w:rPr>
        <w:t xml:space="preserve"> on the use of the funding allocated for the performance of this Agreement </w:t>
      </w:r>
    </w:p>
    <w:p w14:paraId="77DA0052"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(b)</w:t>
      </w:r>
      <w:r w:rsidRPr="00843932">
        <w:rPr>
          <w:rFonts w:ascii="Calibri" w:eastAsia="Century Gothic" w:hAnsi="Calibri" w:cs="Calibri"/>
          <w:lang w:val="en-GB" w:eastAsia="en-US"/>
        </w:rPr>
        <w:tab/>
      </w:r>
      <w:proofErr w:type="gramStart"/>
      <w:r w:rsidRPr="00843932">
        <w:rPr>
          <w:rFonts w:ascii="Calibri" w:eastAsia="Century Gothic" w:hAnsi="Calibri" w:cs="Calibri"/>
          <w:lang w:val="en-GB" w:eastAsia="en-US"/>
        </w:rPr>
        <w:t>information</w:t>
      </w:r>
      <w:proofErr w:type="gramEnd"/>
      <w:r w:rsidRPr="00843932">
        <w:rPr>
          <w:rFonts w:ascii="Calibri" w:eastAsia="Century Gothic" w:hAnsi="Calibri" w:cs="Calibri"/>
          <w:lang w:val="en-GB" w:eastAsia="en-US"/>
        </w:rPr>
        <w:t xml:space="preserve"> on whether or not the targets and milestones, including those relevant to integration, listed in Annex 1 for the given calendar year were met;</w:t>
      </w:r>
    </w:p>
    <w:p w14:paraId="014B4965" w14:textId="2BC6211B"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(c)</w:t>
      </w:r>
      <w:r w:rsidRPr="00843932">
        <w:rPr>
          <w:rFonts w:ascii="Calibri" w:eastAsia="Century Gothic" w:hAnsi="Calibri" w:cs="Calibri"/>
          <w:lang w:val="en-GB" w:eastAsia="en-US"/>
        </w:rPr>
        <w:tab/>
      </w:r>
      <w:proofErr w:type="gramStart"/>
      <w:r w:rsidRPr="00843932">
        <w:rPr>
          <w:rFonts w:ascii="Calibri" w:eastAsia="Century Gothic" w:hAnsi="Calibri" w:cs="Calibri"/>
          <w:lang w:val="en-GB" w:eastAsia="en-US"/>
        </w:rPr>
        <w:t>information</w:t>
      </w:r>
      <w:proofErr w:type="gramEnd"/>
      <w:r w:rsidRPr="00843932">
        <w:rPr>
          <w:rFonts w:ascii="Calibri" w:eastAsia="Century Gothic" w:hAnsi="Calibri" w:cs="Calibri"/>
          <w:lang w:val="en-GB" w:eastAsia="en-US"/>
        </w:rPr>
        <w:t xml:space="preserve"> on the potential risks identified during the given calendar year that could hinder or jeopardize the proper fulfilment of this Agreement or the full integration of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into ELI ERIC.</w:t>
      </w:r>
    </w:p>
    <w:p w14:paraId="404B680E" w14:textId="32BB93F0"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6.4</w:t>
      </w:r>
      <w:r w:rsidRPr="00843932">
        <w:rPr>
          <w:rFonts w:ascii="Calibri" w:eastAsia="Century Gothic" w:hAnsi="Calibri" w:cs="Calibri"/>
          <w:lang w:val="en-GB" w:eastAsia="en-US"/>
        </w:rPr>
        <w:tab/>
        <w:t xml:space="preserve">Annual and quarterly Reports may serve as a basis for discussion between the Parties regarding the </w:t>
      </w:r>
      <w:r w:rsidR="00FC0045" w:rsidRPr="00843932">
        <w:rPr>
          <w:rFonts w:ascii="Calibri" w:eastAsia="Century Gothic" w:hAnsi="Calibri" w:cs="Calibri"/>
          <w:lang w:val="en-GB" w:eastAsia="en-US"/>
        </w:rPr>
        <w:t>fulfilment</w:t>
      </w:r>
      <w:r w:rsidRPr="00843932">
        <w:rPr>
          <w:rFonts w:ascii="Calibri" w:eastAsia="Century Gothic" w:hAnsi="Calibri" w:cs="Calibri"/>
          <w:lang w:val="en-GB" w:eastAsia="en-US"/>
        </w:rPr>
        <w:t xml:space="preserve"> of this Agreement and, possibly, its modification or supplementation.</w:t>
      </w:r>
    </w:p>
    <w:p w14:paraId="27E3BC0D"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7.</w:t>
      </w:r>
      <w:r w:rsidRPr="00843932">
        <w:rPr>
          <w:rFonts w:ascii="Calibri" w:eastAsia="Century Gothic" w:hAnsi="Calibri" w:cs="Calibri"/>
          <w:lang w:val="en-GB" w:eastAsia="en-US"/>
        </w:rPr>
        <w:tab/>
        <w:t>ACCESS ELI ERIC REPRESENTATIVES TO THE FACILITY</w:t>
      </w:r>
    </w:p>
    <w:p w14:paraId="66B2114B" w14:textId="66D7FAD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7.1</w:t>
      </w:r>
      <w:r w:rsidRPr="00843932">
        <w:rPr>
          <w:rFonts w:ascii="Calibri" w:eastAsia="Century Gothic" w:hAnsi="Calibri" w:cs="Calibri"/>
          <w:lang w:val="en-GB" w:eastAsia="en-US"/>
        </w:rPr>
        <w:tab/>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allow and facilitate access to the premises of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to the authori</w:t>
      </w:r>
      <w:r w:rsidR="00FC0045" w:rsidRPr="00843932">
        <w:rPr>
          <w:rFonts w:ascii="Calibri" w:eastAsia="Century Gothic" w:hAnsi="Calibri" w:cs="Calibri"/>
          <w:lang w:val="en-GB" w:eastAsia="en-US"/>
        </w:rPr>
        <w:t>s</w:t>
      </w:r>
      <w:r w:rsidRPr="00843932">
        <w:rPr>
          <w:rFonts w:ascii="Calibri" w:eastAsia="Century Gothic" w:hAnsi="Calibri" w:cs="Calibri"/>
          <w:lang w:val="en-GB" w:eastAsia="en-US"/>
        </w:rPr>
        <w:t>ed ELI ERIC representatives.</w:t>
      </w:r>
    </w:p>
    <w:p w14:paraId="584E4A87" w14:textId="781DB15B"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7.2</w:t>
      </w:r>
      <w:r w:rsidRPr="00843932">
        <w:rPr>
          <w:rFonts w:ascii="Calibri" w:eastAsia="Century Gothic" w:hAnsi="Calibri" w:cs="Calibri"/>
          <w:lang w:val="en-GB" w:eastAsia="en-US"/>
        </w:rPr>
        <w:tab/>
        <w:t>ELI ERIC representatives visiting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must observe and respect all the safety,</w:t>
      </w:r>
      <w:r w:rsidR="00FC0045" w:rsidRPr="00843932">
        <w:rPr>
          <w:rFonts w:ascii="Calibri" w:eastAsia="Century Gothic" w:hAnsi="Calibri" w:cs="Calibri"/>
          <w:lang w:val="en-GB" w:eastAsia="en-US"/>
        </w:rPr>
        <w:t xml:space="preserve"> o</w:t>
      </w:r>
      <w:r w:rsidRPr="00843932">
        <w:rPr>
          <w:rFonts w:ascii="Calibri" w:eastAsia="Century Gothic" w:hAnsi="Calibri" w:cs="Calibri"/>
          <w:lang w:val="en-GB" w:eastAsia="en-US"/>
        </w:rPr>
        <w:t>perational</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 xml:space="preserve"> and data protection regulations that apply to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’s employees and/or visitors.</w:t>
      </w:r>
    </w:p>
    <w:p w14:paraId="4E8E068B" w14:textId="12068062"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7.3</w:t>
      </w:r>
      <w:r w:rsidRPr="00843932">
        <w:rPr>
          <w:rFonts w:ascii="Calibri" w:eastAsia="Century Gothic" w:hAnsi="Calibri" w:cs="Calibri"/>
          <w:lang w:val="en-GB" w:eastAsia="en-US"/>
        </w:rPr>
        <w:tab/>
        <w:t>Article 7.1 shall not apply to ELI ERIC employees whose place of work is at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and for whom </w:t>
      </w:r>
      <w:r w:rsidR="00FC0045" w:rsidRPr="00843932">
        <w:rPr>
          <w:rFonts w:ascii="Calibri" w:eastAsia="Century Gothic" w:hAnsi="Calibri" w:cs="Calibri"/>
          <w:lang w:val="en-GB" w:eastAsia="en-US"/>
        </w:rPr>
        <w:t xml:space="preserve">a </w:t>
      </w:r>
      <w:r w:rsidRPr="00843932">
        <w:rPr>
          <w:rFonts w:ascii="Calibri" w:eastAsia="Century Gothic" w:hAnsi="Calibri" w:cs="Calibri"/>
          <w:lang w:val="en-GB" w:eastAsia="en-US"/>
        </w:rPr>
        <w:t xml:space="preserve">separate office occupancy agreement </w:t>
      </w:r>
      <w:r w:rsidR="00FC0045" w:rsidRPr="00843932">
        <w:rPr>
          <w:rFonts w:ascii="Calibri" w:eastAsia="Century Gothic" w:hAnsi="Calibri" w:cs="Calibri"/>
          <w:lang w:val="en-GB" w:eastAsia="en-US"/>
        </w:rPr>
        <w:t>has been</w:t>
      </w:r>
      <w:r w:rsidRPr="00843932">
        <w:rPr>
          <w:rFonts w:ascii="Calibri" w:eastAsia="Century Gothic" w:hAnsi="Calibri" w:cs="Calibri"/>
          <w:lang w:val="en-GB" w:eastAsia="en-US"/>
        </w:rPr>
        <w:t xml:space="preserve"> concluded between ELI ERIC and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w:t>
      </w:r>
    </w:p>
    <w:p w14:paraId="399DD2BF"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8.</w:t>
      </w:r>
      <w:r w:rsidRPr="00843932">
        <w:rPr>
          <w:rFonts w:ascii="Calibri" w:eastAsia="Century Gothic" w:hAnsi="Calibri" w:cs="Calibri"/>
          <w:lang w:val="en-GB" w:eastAsia="en-US"/>
        </w:rPr>
        <w:tab/>
        <w:t>OWNERSHIP</w:t>
      </w:r>
    </w:p>
    <w:p w14:paraId="76AAB177" w14:textId="792B3AD6"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8.1</w:t>
      </w:r>
      <w:r w:rsidRPr="00843932">
        <w:rPr>
          <w:rFonts w:ascii="Calibri" w:eastAsia="Century Gothic" w:hAnsi="Calibri" w:cs="Calibri"/>
          <w:lang w:val="en-GB" w:eastAsia="en-US"/>
        </w:rPr>
        <w:tab/>
        <w:t>The Parties declare and acknowledge that, under this Agreement</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 xml:space="preserve"> there shall be no transfer of ownership of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or any of its part or its equipment from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to ELI ERIC.</w:t>
      </w:r>
    </w:p>
    <w:p w14:paraId="0D671865" w14:textId="4B2837FC"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8.2</w:t>
      </w:r>
      <w:r w:rsidRPr="00843932">
        <w:rPr>
          <w:rFonts w:ascii="Calibri" w:eastAsia="Century Gothic" w:hAnsi="Calibri" w:cs="Calibri"/>
          <w:lang w:val="en-GB" w:eastAsia="en-US"/>
        </w:rPr>
        <w:tab/>
        <w:t>During the duration of this Agreement</w:t>
      </w:r>
      <w:r w:rsidR="00FC0045" w:rsidRPr="00843932">
        <w:rPr>
          <w:rFonts w:ascii="Calibri" w:eastAsia="Century Gothic" w:hAnsi="Calibri" w:cs="Calibri"/>
          <w:lang w:val="en-GB" w:eastAsia="en-US"/>
        </w:rPr>
        <w:t xml:space="preserve">, FZÚ </w:t>
      </w:r>
      <w:r w:rsidRPr="00843932">
        <w:rPr>
          <w:rFonts w:ascii="Calibri" w:eastAsia="Century Gothic" w:hAnsi="Calibri" w:cs="Calibri"/>
          <w:lang w:val="en-GB" w:eastAsia="en-US"/>
        </w:rPr>
        <w:t xml:space="preserve">is not entitled to transfer, pledge, lease (rent), or in any way encumber any of the tangible or intangible assets (hereinafter referred to as </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Assets</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 of higher value that belongs to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without prior approval of ELI ERIC.</w:t>
      </w:r>
    </w:p>
    <w:p w14:paraId="471F9F67"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8.3</w:t>
      </w:r>
      <w:r w:rsidRPr="00843932">
        <w:rPr>
          <w:rFonts w:ascii="Calibri" w:eastAsia="Century Gothic" w:hAnsi="Calibri" w:cs="Calibri"/>
          <w:lang w:val="en-GB" w:eastAsia="en-US"/>
        </w:rPr>
        <w:tab/>
        <w:t>Assets of higher value are considered assets with a value exceeding 100,000 EUR.</w:t>
      </w:r>
    </w:p>
    <w:p w14:paraId="2332FB8D" w14:textId="455E05B4"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8.4</w:t>
      </w:r>
      <w:r w:rsidRPr="00843932">
        <w:rPr>
          <w:rFonts w:ascii="Calibri" w:eastAsia="Century Gothic" w:hAnsi="Calibri" w:cs="Calibri"/>
          <w:lang w:val="en-GB" w:eastAsia="en-US"/>
        </w:rPr>
        <w:tab/>
        <w:t>To determine, whether or not assets, or management rights thereof belong to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the accounting criterion shall be used, i.e.</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 xml:space="preserve"> assets listed on the balance sheet pertaining to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shall be considered as assets belonging to, or managed by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w:t>
      </w:r>
    </w:p>
    <w:p w14:paraId="75E90E7C"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9.</w:t>
      </w:r>
      <w:r w:rsidRPr="00843932">
        <w:rPr>
          <w:rFonts w:ascii="Calibri" w:eastAsia="Century Gothic" w:hAnsi="Calibri" w:cs="Calibri"/>
          <w:lang w:val="en-GB" w:eastAsia="en-US"/>
        </w:rPr>
        <w:tab/>
        <w:t>ELI ERIC PROPERTY</w:t>
      </w:r>
    </w:p>
    <w:p w14:paraId="08DDA914" w14:textId="4A33212C"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9.1</w:t>
      </w:r>
      <w:r w:rsidRPr="00843932">
        <w:rPr>
          <w:rFonts w:ascii="Calibri" w:eastAsia="Century Gothic" w:hAnsi="Calibri" w:cs="Calibri"/>
          <w:lang w:val="en-GB" w:eastAsia="en-US"/>
        </w:rPr>
        <w:tab/>
        <w:t xml:space="preserve">ELI ERIC is entitled to place its assets (hereinafter referred to as </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ELI ERIC Assets</w:t>
      </w:r>
      <w:r w:rsidR="00FC0045" w:rsidRPr="00843932">
        <w:rPr>
          <w:rFonts w:ascii="Calibri" w:eastAsia="Century Gothic" w:hAnsi="Calibri" w:cs="Calibri"/>
          <w:lang w:val="en-GB" w:eastAsia="en-US"/>
        </w:rPr>
        <w:t>’</w:t>
      </w:r>
      <w:r w:rsidRPr="00843932">
        <w:rPr>
          <w:rFonts w:ascii="Calibri" w:eastAsia="Century Gothic" w:hAnsi="Calibri" w:cs="Calibri"/>
          <w:lang w:val="en-GB" w:eastAsia="en-US"/>
        </w:rPr>
        <w:t>) at the ELI</w:t>
      </w:r>
      <w:r w:rsidR="00FC0045"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under conditions to be agreed upon by the Parties. This shall include agreement on the respective liabilities of the Parties and related insurance obligations.</w:t>
      </w:r>
    </w:p>
    <w:p w14:paraId="3AAC2BD3" w14:textId="7487DA45"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9.2</w:t>
      </w:r>
      <w:r w:rsidRPr="00843932">
        <w:rPr>
          <w:rFonts w:ascii="Calibri" w:eastAsia="Century Gothic" w:hAnsi="Calibri" w:cs="Calibri"/>
          <w:lang w:val="en-GB" w:eastAsia="en-US"/>
        </w:rPr>
        <w:tab/>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is entitled to use the ELI ERIC Assets in order to fulfil the activities falling within the scope of this Agreement under the agreed conditions referred to in Article 9.1.  </w:t>
      </w:r>
    </w:p>
    <w:p w14:paraId="7A1A0308"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10.</w:t>
      </w:r>
      <w:r w:rsidRPr="00843932">
        <w:rPr>
          <w:rFonts w:ascii="Calibri" w:eastAsia="Century Gothic" w:hAnsi="Calibri" w:cs="Calibri"/>
          <w:lang w:val="en-GB" w:eastAsia="en-US"/>
        </w:rPr>
        <w:tab/>
        <w:t>DUTY OF CARE</w:t>
      </w:r>
    </w:p>
    <w:p w14:paraId="52F351C0" w14:textId="6C48B23F" w:rsidR="0002573B" w:rsidRPr="00843932" w:rsidRDefault="00FC0045"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FZÚ</w:t>
      </w:r>
      <w:r w:rsidR="0002573B" w:rsidRPr="00843932">
        <w:rPr>
          <w:rFonts w:ascii="Calibri" w:eastAsia="Century Gothic" w:hAnsi="Calibri" w:cs="Calibri"/>
          <w:lang w:val="en-GB" w:eastAsia="en-US"/>
        </w:rPr>
        <w:t xml:space="preserve"> shall act in relation to the Assets and ELI ERIC Assets with the duty of care. In particular, </w:t>
      </w:r>
      <w:r w:rsidRPr="00843932">
        <w:rPr>
          <w:rFonts w:ascii="Calibri" w:eastAsia="Century Gothic" w:hAnsi="Calibri" w:cs="Calibri"/>
          <w:lang w:val="en-GB" w:eastAsia="en-US"/>
        </w:rPr>
        <w:t>FZÚ</w:t>
      </w:r>
      <w:r w:rsidR="0002573B" w:rsidRPr="00843932">
        <w:rPr>
          <w:rFonts w:ascii="Calibri" w:eastAsia="Century Gothic" w:hAnsi="Calibri" w:cs="Calibri"/>
          <w:lang w:val="en-GB" w:eastAsia="en-US"/>
        </w:rPr>
        <w:t xml:space="preserve"> shall act in such a way that the Assets and ELI ERIC Assets are duly managed, t</w:t>
      </w:r>
      <w:r w:rsidRPr="00843932">
        <w:rPr>
          <w:rFonts w:ascii="Calibri" w:eastAsia="Century Gothic" w:hAnsi="Calibri" w:cs="Calibri"/>
          <w:lang w:val="en-GB" w:eastAsia="en-US"/>
        </w:rPr>
        <w:t>r</w:t>
      </w:r>
      <w:r w:rsidR="0002573B" w:rsidRPr="00843932">
        <w:rPr>
          <w:rFonts w:ascii="Calibri" w:eastAsia="Century Gothic" w:hAnsi="Calibri" w:cs="Calibri"/>
          <w:lang w:val="en-GB" w:eastAsia="en-US"/>
        </w:rPr>
        <w:t>ackable and identifiable, and maintained and that their value is not diminished excluding the normal depreciation due to intended use.</w:t>
      </w:r>
    </w:p>
    <w:p w14:paraId="5B9418BA"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w:t>
      </w:r>
      <w:r w:rsidRPr="00843932">
        <w:rPr>
          <w:rFonts w:ascii="Calibri" w:eastAsia="Century Gothic" w:hAnsi="Calibri" w:cs="Calibri"/>
          <w:lang w:val="en-GB" w:eastAsia="en-US"/>
        </w:rPr>
        <w:tab/>
        <w:t xml:space="preserve">PROCUREMENT </w:t>
      </w:r>
    </w:p>
    <w:p w14:paraId="5B857993" w14:textId="6AF2DBFB"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11.1</w:t>
      </w:r>
      <w:r w:rsidRPr="00843932">
        <w:rPr>
          <w:rFonts w:ascii="Calibri" w:eastAsia="Century Gothic" w:hAnsi="Calibri" w:cs="Calibri"/>
          <w:lang w:val="en-GB" w:eastAsia="en-US"/>
        </w:rPr>
        <w:tab/>
        <w:t xml:space="preserve">ELI ERIC and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seek to define and implement procurement rules and procedures for the activities falling within the scope of this Agreement in such way to maximi</w:t>
      </w:r>
      <w:r w:rsidR="00FC0045" w:rsidRPr="00843932">
        <w:rPr>
          <w:rFonts w:ascii="Calibri" w:eastAsia="Century Gothic" w:hAnsi="Calibri" w:cs="Calibri"/>
          <w:lang w:val="en-GB" w:eastAsia="en-US"/>
        </w:rPr>
        <w:t>s</w:t>
      </w:r>
      <w:r w:rsidRPr="00843932">
        <w:rPr>
          <w:rFonts w:ascii="Calibri" w:eastAsia="Century Gothic" w:hAnsi="Calibri" w:cs="Calibri"/>
          <w:lang w:val="en-GB" w:eastAsia="en-US"/>
        </w:rPr>
        <w:t>e the advantages granted to ELI ERIC under the ERIC Regulation.</w:t>
      </w:r>
    </w:p>
    <w:p w14:paraId="2A95ECB9" w14:textId="6AF2FC6E"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11.2</w:t>
      </w:r>
      <w:r w:rsidRPr="00843932">
        <w:rPr>
          <w:rFonts w:ascii="Calibri" w:eastAsia="Century Gothic" w:hAnsi="Calibri" w:cs="Calibri"/>
          <w:lang w:val="en-GB" w:eastAsia="en-US"/>
        </w:rPr>
        <w:tab/>
        <w:t xml:space="preserve">ELI ERIC may authorize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to act on behalf of ELI ERIC when procuring goods, services or construction works which are necessary in order to fulfil the objectives of this present agreement. Such authori</w:t>
      </w:r>
      <w:r w:rsidR="00FC0045" w:rsidRPr="00843932">
        <w:rPr>
          <w:rFonts w:ascii="Calibri" w:eastAsia="Century Gothic" w:hAnsi="Calibri" w:cs="Calibri"/>
          <w:lang w:val="en-GB" w:eastAsia="en-US"/>
        </w:rPr>
        <w:t>s</w:t>
      </w:r>
      <w:r w:rsidRPr="00843932">
        <w:rPr>
          <w:rFonts w:ascii="Calibri" w:eastAsia="Century Gothic" w:hAnsi="Calibri" w:cs="Calibri"/>
          <w:lang w:val="en-GB" w:eastAsia="en-US"/>
        </w:rPr>
        <w:t>ation according to this Article shall have the form of a written power of attorney.</w:t>
      </w:r>
      <w:r w:rsidR="00A92B0B" w:rsidRPr="00A92B0B">
        <w:rPr>
          <w:rFonts w:ascii="Calibri" w:hAnsi="Calibri" w:cs="Calibri"/>
          <w:color w:val="000000"/>
          <w:sz w:val="23"/>
          <w:szCs w:val="23"/>
          <w:lang w:val="en-US" w:eastAsia="en-US"/>
        </w:rPr>
        <w:t xml:space="preserve"> </w:t>
      </w:r>
      <w:r w:rsidR="00A92B0B" w:rsidRPr="00A92B0B">
        <w:rPr>
          <w:rFonts w:ascii="Calibri" w:eastAsia="Century Gothic" w:hAnsi="Calibri" w:cs="Calibri"/>
          <w:lang w:val="en-US" w:eastAsia="en-US"/>
        </w:rPr>
        <w:t>Additionally, subject to prior agreement by FZÚ on a case-by-case basis, ELI ERIC may procure certain goods or products from FZÚ. In such a case, ELI ERIC shall specify what type of goods or products shall be procured by FZÚ and then supplied to ELI ERIC and under what terms and conditions. The ownership right to goods or products shall be transferred upon the acceptance of such goods or products by ELI ERIC.</w:t>
      </w:r>
      <w:bookmarkStart w:id="0" w:name="_GoBack"/>
      <w:bookmarkEnd w:id="0"/>
    </w:p>
    <w:p w14:paraId="54A73366" w14:textId="6005F0BD"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11.3</w:t>
      </w:r>
      <w:r w:rsidRPr="00843932">
        <w:rPr>
          <w:rFonts w:ascii="Calibri" w:eastAsia="Century Gothic" w:hAnsi="Calibri" w:cs="Calibri"/>
          <w:lang w:val="en-GB" w:eastAsia="en-US"/>
        </w:rPr>
        <w:tab/>
        <w:t xml:space="preserve">When concluding public contracts within the meaning of Directive 2014/24/EU of 26 February 2014 on public procurement for procurements financed from the funding provided by ELI ERIC,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observe and follow </w:t>
      </w:r>
      <w:r w:rsidR="00F21AF1" w:rsidRPr="00843932">
        <w:rPr>
          <w:rFonts w:ascii="Calibri" w:eastAsia="Century Gothic" w:hAnsi="Calibri" w:cs="Calibri"/>
          <w:lang w:val="en-GB" w:eastAsia="en-US"/>
        </w:rPr>
        <w:t xml:space="preserve">relevant </w:t>
      </w:r>
      <w:r w:rsidR="00162787" w:rsidRPr="00843932">
        <w:rPr>
          <w:rFonts w:ascii="Calibri" w:eastAsia="Century Gothic" w:hAnsi="Calibri" w:cs="Calibri"/>
          <w:lang w:val="en-GB" w:eastAsia="en-US"/>
        </w:rPr>
        <w:t xml:space="preserve">Czech </w:t>
      </w:r>
      <w:r w:rsidRPr="00843932">
        <w:rPr>
          <w:rFonts w:ascii="Calibri" w:eastAsia="Century Gothic" w:hAnsi="Calibri" w:cs="Calibri"/>
          <w:lang w:val="en-GB" w:eastAsia="en-US"/>
        </w:rPr>
        <w:t xml:space="preserve">legislation. </w:t>
      </w:r>
    </w:p>
    <w:p w14:paraId="2D6BA0C1" w14:textId="6EEA3EE1"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11.4</w:t>
      </w:r>
      <w:r w:rsidRPr="00843932">
        <w:rPr>
          <w:rFonts w:ascii="Calibri" w:eastAsia="Century Gothic" w:hAnsi="Calibri" w:cs="Calibri"/>
          <w:lang w:val="en-GB" w:eastAsia="en-US"/>
        </w:rPr>
        <w:tab/>
        <w:t xml:space="preserve">Within the framework of its Procurement Policy and Regulations (as foreseen in Article 12 of ELI ERIC Statutes), ELI ERIC may decide to set a financial threshold above which </w:t>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obtain prior approval from ELI ERIC to conclude procurements. </w:t>
      </w:r>
    </w:p>
    <w:p w14:paraId="1502D7A5" w14:textId="00D5E1E1"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11.5</w:t>
      </w:r>
      <w:r w:rsidRPr="00843932">
        <w:rPr>
          <w:rFonts w:ascii="Calibri" w:eastAsia="Century Gothic" w:hAnsi="Calibri" w:cs="Calibri"/>
          <w:lang w:val="en-GB" w:eastAsia="en-US"/>
        </w:rPr>
        <w:tab/>
      </w:r>
      <w:r w:rsidR="00FC0045"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provide ELI ERIC each year, by the end of March, with the list of award procedures carried out in the previous calendar year and, by the end of July, with the procurement planned for the following calendar year in relation with this Agreement.</w:t>
      </w:r>
    </w:p>
    <w:p w14:paraId="29178C04" w14:textId="5A00AAB5"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11.6</w:t>
      </w:r>
      <w:r w:rsidRPr="00843932">
        <w:rPr>
          <w:rFonts w:ascii="Calibri" w:eastAsia="Century Gothic" w:hAnsi="Calibri" w:cs="Calibri"/>
          <w:lang w:val="en-GB" w:eastAsia="en-US"/>
        </w:rPr>
        <w:tab/>
        <w:t xml:space="preserve">ELI ERIC is entitled to control and verify whether the provided funding was used in accordance with the Procurement Rules (hereinafter referred to as </w:t>
      </w:r>
      <w:r w:rsidR="00E900EB" w:rsidRPr="00843932">
        <w:rPr>
          <w:rFonts w:ascii="Calibri" w:eastAsia="Century Gothic" w:hAnsi="Calibri" w:cs="Calibri"/>
          <w:lang w:val="en-GB" w:eastAsia="en-US"/>
        </w:rPr>
        <w:t>‘</w:t>
      </w:r>
      <w:r w:rsidRPr="00843932">
        <w:rPr>
          <w:rFonts w:ascii="Calibri" w:eastAsia="Century Gothic" w:hAnsi="Calibri" w:cs="Calibri"/>
          <w:lang w:val="en-GB" w:eastAsia="en-US"/>
        </w:rPr>
        <w:t>Audit</w:t>
      </w:r>
      <w:r w:rsidR="00E900EB" w:rsidRPr="00843932">
        <w:rPr>
          <w:rFonts w:ascii="Calibri" w:eastAsia="Century Gothic" w:hAnsi="Calibri" w:cs="Calibri"/>
          <w:lang w:val="en-GB" w:eastAsia="en-US"/>
        </w:rPr>
        <w:t>’</w:t>
      </w:r>
      <w:r w:rsidRPr="00843932">
        <w:rPr>
          <w:rFonts w:ascii="Calibri" w:eastAsia="Century Gothic" w:hAnsi="Calibri" w:cs="Calibri"/>
          <w:lang w:val="en-GB" w:eastAsia="en-US"/>
        </w:rPr>
        <w:t>). Such Audit may be carried out at the ELI</w:t>
      </w:r>
      <w:r w:rsidR="00E900EB"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ELI ERIC shall determine the date of the Audit and shall inform </w:t>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of such date and of the scope of the Audit at least 30 days in advance. ELI ERIC shall indicate, in particular, which award procedures carried out under the Public Procurement Rules shall be audited. During the Audit, </w:t>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provide ELI ERIC’s authori</w:t>
      </w:r>
      <w:r w:rsidR="00E900EB" w:rsidRPr="00843932">
        <w:rPr>
          <w:rFonts w:ascii="Calibri" w:eastAsia="Century Gothic" w:hAnsi="Calibri" w:cs="Calibri"/>
          <w:lang w:val="en-GB" w:eastAsia="en-US"/>
        </w:rPr>
        <w:t>s</w:t>
      </w:r>
      <w:r w:rsidRPr="00843932">
        <w:rPr>
          <w:rFonts w:ascii="Calibri" w:eastAsia="Century Gothic" w:hAnsi="Calibri" w:cs="Calibri"/>
          <w:lang w:val="en-GB" w:eastAsia="en-US"/>
        </w:rPr>
        <w:t>ed representatives with all the documents related to the award procedures that are necessary for the compliance assessment.</w:t>
      </w:r>
    </w:p>
    <w:p w14:paraId="07633C57"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12.</w:t>
      </w:r>
      <w:r w:rsidRPr="00843932">
        <w:rPr>
          <w:rFonts w:ascii="Calibri" w:eastAsia="Century Gothic" w:hAnsi="Calibri" w:cs="Calibri"/>
          <w:lang w:val="en-GB" w:eastAsia="en-US"/>
        </w:rPr>
        <w:tab/>
        <w:t>APPOINTMENTS TO KEY POSITIONS</w:t>
      </w:r>
    </w:p>
    <w:p w14:paraId="050E82A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12.1</w:t>
      </w:r>
      <w:r w:rsidRPr="00843932">
        <w:rPr>
          <w:rFonts w:ascii="Calibri" w:eastAsia="Century Gothic" w:hAnsi="Calibri" w:cs="Calibri"/>
          <w:lang w:val="en-GB" w:eastAsia="en-US"/>
        </w:rPr>
        <w:tab/>
        <w:t xml:space="preserve">The Parties shall seek agreement on appointing personnel to key positions, within the meaning of Article 12.2. </w:t>
      </w:r>
    </w:p>
    <w:p w14:paraId="18B6876D" w14:textId="4A567A8F"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12.2</w:t>
      </w:r>
      <w:r w:rsidRPr="00843932">
        <w:rPr>
          <w:rFonts w:ascii="Calibri" w:eastAsia="Century Gothic" w:hAnsi="Calibri" w:cs="Calibri"/>
          <w:lang w:val="en-GB" w:eastAsia="en-US"/>
        </w:rPr>
        <w:tab/>
        <w:t>For the purposes of the preceding Article, is considered a key position any of the position</w:t>
      </w:r>
      <w:r w:rsidR="00E900EB" w:rsidRPr="00843932">
        <w:rPr>
          <w:rFonts w:ascii="Calibri" w:eastAsia="Century Gothic" w:hAnsi="Calibri" w:cs="Calibri"/>
          <w:lang w:val="en-GB" w:eastAsia="en-US"/>
        </w:rPr>
        <w:t>s</w:t>
      </w:r>
      <w:r w:rsidRPr="00843932">
        <w:rPr>
          <w:rFonts w:ascii="Calibri" w:eastAsia="Century Gothic" w:hAnsi="Calibri" w:cs="Calibri"/>
          <w:lang w:val="en-GB" w:eastAsia="en-US"/>
        </w:rPr>
        <w:t xml:space="preserve"> listed in Annex 1. </w:t>
      </w:r>
    </w:p>
    <w:p w14:paraId="2D761CC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13.</w:t>
      </w:r>
      <w:r w:rsidRPr="00843932">
        <w:rPr>
          <w:rFonts w:ascii="Calibri" w:eastAsia="Century Gothic" w:hAnsi="Calibri" w:cs="Calibri"/>
          <w:lang w:val="en-GB" w:eastAsia="en-US"/>
        </w:rPr>
        <w:tab/>
        <w:t>ACCOUNTS AND ACCOUNTING</w:t>
      </w:r>
    </w:p>
    <w:p w14:paraId="273A5F93" w14:textId="2E2F8C21"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13.1</w:t>
      </w:r>
      <w:r w:rsidRPr="00843932">
        <w:rPr>
          <w:rFonts w:ascii="Calibri" w:eastAsia="Century Gothic" w:hAnsi="Calibri" w:cs="Calibri"/>
          <w:lang w:val="en-GB" w:eastAsia="en-US"/>
        </w:rPr>
        <w:tab/>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shall open a special (separate) account where the funding provided by ELI ERIC shall be managed. </w:t>
      </w:r>
    </w:p>
    <w:p w14:paraId="0571521D" w14:textId="284728D1"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13.2</w:t>
      </w:r>
      <w:r w:rsidRPr="00843932">
        <w:rPr>
          <w:rFonts w:ascii="Calibri" w:eastAsia="Century Gothic" w:hAnsi="Calibri" w:cs="Calibri"/>
          <w:lang w:val="en-GB" w:eastAsia="en-US"/>
        </w:rPr>
        <w:tab/>
        <w:t>The accounting of the ELI</w:t>
      </w:r>
      <w:r w:rsidR="00E900EB" w:rsidRPr="00843932">
        <w:rPr>
          <w:rFonts w:ascii="Calibri" w:eastAsia="Century Gothic" w:hAnsi="Calibri" w:cs="Calibri"/>
          <w:lang w:val="en-GB" w:eastAsia="en-US"/>
        </w:rPr>
        <w:t xml:space="preserve"> Beamlines</w:t>
      </w:r>
      <w:r w:rsidRPr="00843932">
        <w:rPr>
          <w:rFonts w:ascii="Calibri" w:eastAsia="Century Gothic" w:hAnsi="Calibri" w:cs="Calibri"/>
          <w:lang w:val="en-GB" w:eastAsia="en-US"/>
        </w:rPr>
        <w:t xml:space="preserve"> Facility must be carried out separately.</w:t>
      </w:r>
    </w:p>
    <w:p w14:paraId="6767CF7D"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w:t>
      </w:r>
      <w:r w:rsidRPr="00843932">
        <w:rPr>
          <w:rFonts w:ascii="Calibri" w:eastAsia="Century Gothic" w:hAnsi="Calibri" w:cs="Calibri"/>
          <w:lang w:val="en-GB" w:eastAsia="en-US"/>
        </w:rPr>
        <w:tab/>
        <w:t>TERMINATION OF THE AGREEMENT</w:t>
      </w:r>
    </w:p>
    <w:p w14:paraId="148FEE0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14.1</w:t>
      </w:r>
      <w:r w:rsidRPr="00843932">
        <w:rPr>
          <w:rFonts w:ascii="Calibri" w:eastAsia="Century Gothic" w:hAnsi="Calibri" w:cs="Calibri"/>
          <w:lang w:val="en-GB" w:eastAsia="en-US"/>
        </w:rPr>
        <w:tab/>
        <w:t>This Agreement shall terminate at the end of the Initial Operations Period, subject to the agreement of both Parties and the formal acknowledgment by the ELI ERIC GA that the purpose of the Agreement has been fulfilled.</w:t>
      </w:r>
    </w:p>
    <w:p w14:paraId="70AACFBD" w14:textId="2CF5D861"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14.2</w:t>
      </w:r>
      <w:r w:rsidRPr="00843932">
        <w:rPr>
          <w:rFonts w:ascii="Calibri" w:eastAsia="Century Gothic" w:hAnsi="Calibri" w:cs="Calibri"/>
          <w:lang w:val="en-GB" w:eastAsia="en-US"/>
        </w:rPr>
        <w:tab/>
        <w:t>Either Party is entitled to unilaterally terminate this Agreement if it is substantially breached by the other Party and that such breach is not remedied within 120 days from the delivery of the notification to the Party who committed the breach by the other Party. Should be considered a substantial breach to this Agreement any breach of such nature and extent that the other Party would not have concluded this Agreement, if at the time of its con</w:t>
      </w:r>
      <w:r w:rsidR="00E900EB" w:rsidRPr="00843932">
        <w:rPr>
          <w:rFonts w:ascii="Calibri" w:eastAsia="Century Gothic" w:hAnsi="Calibri" w:cs="Calibri"/>
          <w:lang w:val="en-GB" w:eastAsia="en-US"/>
        </w:rPr>
        <w:t>c</w:t>
      </w:r>
      <w:r w:rsidRPr="00843932">
        <w:rPr>
          <w:rFonts w:ascii="Calibri" w:eastAsia="Century Gothic" w:hAnsi="Calibri" w:cs="Calibri"/>
          <w:lang w:val="en-GB" w:eastAsia="en-US"/>
        </w:rPr>
        <w:t>lusion knew that this Agreement would be breached in such manner by the other Party.</w:t>
      </w:r>
    </w:p>
    <w:p w14:paraId="63F0800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14.3</w:t>
      </w:r>
      <w:r w:rsidRPr="00843932">
        <w:rPr>
          <w:rFonts w:ascii="Calibri" w:eastAsia="Century Gothic" w:hAnsi="Calibri" w:cs="Calibri"/>
          <w:lang w:val="en-GB" w:eastAsia="en-US"/>
        </w:rPr>
        <w:tab/>
        <w:t>ELI ERIC is unilaterally entitled to terminate this Agreement, in any of the following situations:</w:t>
      </w:r>
    </w:p>
    <w:p w14:paraId="1C6C0B1F" w14:textId="4F4512FD"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14.3.1</w:t>
      </w:r>
      <w:r w:rsidRPr="00843932">
        <w:rPr>
          <w:rFonts w:ascii="Calibri" w:eastAsia="Century Gothic" w:hAnsi="Calibri" w:cs="Calibri"/>
          <w:lang w:val="en-GB" w:eastAsia="en-US"/>
        </w:rPr>
        <w:tab/>
      </w:r>
      <w:proofErr w:type="gramStart"/>
      <w:r w:rsidRPr="00843932">
        <w:rPr>
          <w:rFonts w:ascii="Calibri" w:eastAsia="Century Gothic" w:hAnsi="Calibri" w:cs="Calibri"/>
          <w:lang w:val="en-GB" w:eastAsia="en-US"/>
        </w:rPr>
        <w:t>an</w:t>
      </w:r>
      <w:proofErr w:type="gramEnd"/>
      <w:r w:rsidRPr="00843932">
        <w:rPr>
          <w:rFonts w:ascii="Calibri" w:eastAsia="Century Gothic" w:hAnsi="Calibri" w:cs="Calibri"/>
          <w:lang w:val="en-GB" w:eastAsia="en-US"/>
        </w:rPr>
        <w:t xml:space="preserve"> insolvency proceeding is initiated against the </w:t>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w:t>
      </w:r>
    </w:p>
    <w:p w14:paraId="77F36CCA" w14:textId="55B5C513"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14.3.2</w:t>
      </w:r>
      <w:r w:rsidRPr="00843932">
        <w:rPr>
          <w:rFonts w:ascii="Calibri" w:eastAsia="Century Gothic" w:hAnsi="Calibri" w:cs="Calibri"/>
          <w:lang w:val="en-GB" w:eastAsia="en-US"/>
        </w:rPr>
        <w:tab/>
        <w:t xml:space="preserve">this Agreement or any of its provision breaches the laws of the European Union or laws of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or the rules of funding prescribed by the </w:t>
      </w:r>
      <w:r w:rsidR="00E900EB" w:rsidRPr="00843932">
        <w:rPr>
          <w:rFonts w:ascii="Calibri" w:eastAsia="Century Gothic" w:hAnsi="Calibri" w:cs="Calibri"/>
          <w:lang w:val="en-GB" w:eastAsia="en-US"/>
        </w:rPr>
        <w:t>Host</w:t>
      </w:r>
      <w:r w:rsidRPr="00843932">
        <w:rPr>
          <w:rFonts w:ascii="Calibri" w:eastAsia="Century Gothic" w:hAnsi="Calibri" w:cs="Calibri"/>
          <w:lang w:val="en-GB" w:eastAsia="en-US"/>
        </w:rPr>
        <w:t xml:space="preserve"> national provider of the funding and such breach is not remedied by the modification of this Agreement within a period of 60 days from the delivery of the notification of such breach by the ELI ERIC to </w:t>
      </w:r>
      <w:r w:rsidR="00E900EB" w:rsidRPr="00843932">
        <w:rPr>
          <w:rFonts w:ascii="Calibri" w:eastAsia="Century Gothic" w:hAnsi="Calibri" w:cs="Calibri"/>
          <w:lang w:val="en-GB" w:eastAsia="en-US"/>
        </w:rPr>
        <w:t>FZÚ.</w:t>
      </w:r>
    </w:p>
    <w:p w14:paraId="50A17AFE" w14:textId="6E47FCB6"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14.4</w:t>
      </w:r>
      <w:r w:rsidRPr="00843932">
        <w:rPr>
          <w:rFonts w:ascii="Calibri" w:eastAsia="Century Gothic" w:hAnsi="Calibri" w:cs="Calibri"/>
          <w:lang w:val="en-GB" w:eastAsia="en-US"/>
        </w:rPr>
        <w:tab/>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is unilaterally entitled to terminate this Agreement, in any of the following situations:</w:t>
      </w:r>
    </w:p>
    <w:p w14:paraId="5DF8349E" w14:textId="2902393A"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14.4.1</w:t>
      </w:r>
      <w:r w:rsidRPr="00843932">
        <w:rPr>
          <w:rFonts w:ascii="Calibri" w:eastAsia="Century Gothic" w:hAnsi="Calibri" w:cs="Calibri"/>
          <w:lang w:val="en-GB" w:eastAsia="en-US"/>
        </w:rPr>
        <w:tab/>
        <w:t xml:space="preserve">ELI ERIC fails to provide the funding for the costs of operation as stipulated in this Agreement and such failure has or may have a serious negative impact on the financial stability of </w:t>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w:t>
      </w:r>
    </w:p>
    <w:p w14:paraId="16078324" w14:textId="17DA570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14.4.2</w:t>
      </w:r>
      <w:r w:rsidRPr="00843932">
        <w:rPr>
          <w:rFonts w:ascii="Calibri" w:eastAsia="Century Gothic" w:hAnsi="Calibri" w:cs="Calibri"/>
          <w:lang w:val="en-GB" w:eastAsia="en-US"/>
        </w:rPr>
        <w:tab/>
        <w:t xml:space="preserve">this Agreement or any of its provision breaches the laws of the European Union or laws of the </w:t>
      </w:r>
      <w:r w:rsidR="00162787" w:rsidRPr="00843932">
        <w:rPr>
          <w:rFonts w:ascii="Calibri" w:eastAsia="Century Gothic" w:hAnsi="Calibri" w:cs="Calibri"/>
          <w:lang w:val="en-GB" w:eastAsia="en-US"/>
        </w:rPr>
        <w:t>Czech Republic</w:t>
      </w:r>
      <w:r w:rsidRPr="00843932">
        <w:rPr>
          <w:rFonts w:ascii="Calibri" w:eastAsia="Century Gothic" w:hAnsi="Calibri" w:cs="Calibri"/>
          <w:lang w:val="en-GB" w:eastAsia="en-US"/>
        </w:rPr>
        <w:t xml:space="preserve"> or the rules of funding prescribed by the Host national provider of the funding and such breach is not remedied by the modification of this Agreement within a period of 60 days from the delivery of the notification of such breach by the </w:t>
      </w:r>
      <w:r w:rsidR="00E900EB" w:rsidRPr="00843932">
        <w:rPr>
          <w:rFonts w:ascii="Calibri" w:eastAsia="Century Gothic" w:hAnsi="Calibri" w:cs="Calibri"/>
          <w:lang w:val="en-GB" w:eastAsia="en-US"/>
        </w:rPr>
        <w:t>FZÚ</w:t>
      </w:r>
      <w:r w:rsidRPr="00843932">
        <w:rPr>
          <w:rFonts w:ascii="Calibri" w:eastAsia="Century Gothic" w:hAnsi="Calibri" w:cs="Calibri"/>
          <w:lang w:val="en-GB" w:eastAsia="en-US"/>
        </w:rPr>
        <w:t xml:space="preserve"> to ELI ERIC; or</w:t>
      </w:r>
    </w:p>
    <w:p w14:paraId="393ECB9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14.4.3</w:t>
      </w:r>
      <w:r w:rsidRPr="00843932">
        <w:rPr>
          <w:rFonts w:ascii="Calibri" w:eastAsia="Century Gothic" w:hAnsi="Calibri" w:cs="Calibri"/>
          <w:lang w:val="en-GB" w:eastAsia="en-US"/>
        </w:rPr>
        <w:tab/>
      </w:r>
      <w:proofErr w:type="gramStart"/>
      <w:r w:rsidRPr="00843932">
        <w:rPr>
          <w:rFonts w:ascii="Calibri" w:eastAsia="Century Gothic" w:hAnsi="Calibri" w:cs="Calibri"/>
          <w:lang w:val="en-GB" w:eastAsia="en-US"/>
        </w:rPr>
        <w:t>the</w:t>
      </w:r>
      <w:proofErr w:type="gramEnd"/>
      <w:r w:rsidRPr="00843932">
        <w:rPr>
          <w:rFonts w:ascii="Calibri" w:eastAsia="Century Gothic" w:hAnsi="Calibri" w:cs="Calibri"/>
          <w:lang w:val="en-GB" w:eastAsia="en-US"/>
        </w:rPr>
        <w:t xml:space="preserve"> decision to wind up ELI ERIC has been adopted by the General Assembly of ELI ERIC.</w:t>
      </w:r>
    </w:p>
    <w:p w14:paraId="3914BBE4"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14.5</w:t>
      </w:r>
      <w:r w:rsidRPr="00843932">
        <w:rPr>
          <w:rFonts w:ascii="Calibri" w:eastAsia="Century Gothic" w:hAnsi="Calibri" w:cs="Calibri"/>
          <w:lang w:val="en-GB" w:eastAsia="en-US"/>
        </w:rPr>
        <w:tab/>
        <w:t>If either Party unilaterally terminates this Agreement, it shall send to the other Party a written notification of such termination. The termination of this Agreement becomes effective on the day, on which the written notification of the termination was delivered to the other Party.</w:t>
      </w:r>
    </w:p>
    <w:p w14:paraId="6B78EC79"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14.6</w:t>
      </w:r>
      <w:r w:rsidRPr="00843932">
        <w:rPr>
          <w:rFonts w:ascii="Calibri" w:eastAsia="Century Gothic" w:hAnsi="Calibri" w:cs="Calibri"/>
          <w:lang w:val="en-GB" w:eastAsia="en-US"/>
        </w:rPr>
        <w:tab/>
        <w:t>This Agreement may also be terminated by the agreement of both Parties.</w:t>
      </w:r>
    </w:p>
    <w:p w14:paraId="1914C536"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15.</w:t>
      </w:r>
      <w:r w:rsidRPr="00843932">
        <w:rPr>
          <w:rFonts w:ascii="Calibri" w:eastAsia="Century Gothic" w:hAnsi="Calibri" w:cs="Calibri"/>
          <w:lang w:val="en-GB" w:eastAsia="en-US"/>
        </w:rPr>
        <w:tab/>
        <w:t>DISPUTE RESOLUTION</w:t>
      </w:r>
    </w:p>
    <w:p w14:paraId="4CDE67C8"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15.1</w:t>
      </w:r>
      <w:r w:rsidRPr="00843932">
        <w:rPr>
          <w:rFonts w:ascii="Calibri" w:eastAsia="Century Gothic" w:hAnsi="Calibri" w:cs="Calibri"/>
          <w:lang w:val="en-GB" w:eastAsia="en-US"/>
        </w:rPr>
        <w:tab/>
        <w:t xml:space="preserve">All disputes arising out of this Agreement or out of legal relations connected with this Agreement shall be preferably settled amicably by mutual negotiation. </w:t>
      </w:r>
    </w:p>
    <w:p w14:paraId="0B404238" w14:textId="4CEC98BB"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15.2</w:t>
      </w:r>
      <w:r w:rsidRPr="00843932">
        <w:rPr>
          <w:rFonts w:ascii="Calibri" w:eastAsia="Century Gothic" w:hAnsi="Calibri" w:cs="Calibri"/>
          <w:lang w:val="en-GB" w:eastAsia="en-US"/>
        </w:rPr>
        <w:tab/>
        <w:t xml:space="preserve">Courts of </w:t>
      </w:r>
      <w:r w:rsidR="00E900EB" w:rsidRPr="00843932">
        <w:rPr>
          <w:rFonts w:ascii="Calibri" w:eastAsia="Century Gothic" w:hAnsi="Calibri" w:cs="Calibri"/>
          <w:lang w:val="en-GB" w:eastAsia="en-US"/>
        </w:rPr>
        <w:t>the Czech Republic</w:t>
      </w:r>
      <w:r w:rsidRPr="00843932">
        <w:rPr>
          <w:rFonts w:ascii="Calibri" w:eastAsia="Century Gothic" w:hAnsi="Calibri" w:cs="Calibri"/>
          <w:lang w:val="en-GB" w:eastAsia="en-US"/>
        </w:rPr>
        <w:t xml:space="preserve"> shall eventually be competent to decide on disputes not settled by negotiation.</w:t>
      </w:r>
    </w:p>
    <w:p w14:paraId="3B391AA9" w14:textId="422A0363"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w:t>
      </w:r>
      <w:r w:rsidRPr="00843932">
        <w:rPr>
          <w:rFonts w:ascii="Calibri" w:eastAsia="Century Gothic" w:hAnsi="Calibri" w:cs="Calibri"/>
          <w:lang w:val="en-GB" w:eastAsia="en-US"/>
        </w:rPr>
        <w:tab/>
      </w:r>
      <w:r w:rsidR="00E900EB" w:rsidRPr="00843932">
        <w:rPr>
          <w:rFonts w:ascii="Calibri" w:eastAsia="Century Gothic" w:hAnsi="Calibri" w:cs="Calibri"/>
          <w:lang w:val="en-GB" w:eastAsia="en-US"/>
        </w:rPr>
        <w:t>FINAL PROVISIONS</w:t>
      </w:r>
    </w:p>
    <w:p w14:paraId="18C0A7B4" w14:textId="6AD6A66B"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16.1</w:t>
      </w:r>
      <w:r w:rsidRPr="00843932">
        <w:rPr>
          <w:rFonts w:ascii="Calibri" w:eastAsia="Century Gothic" w:hAnsi="Calibri" w:cs="Calibri"/>
          <w:lang w:val="en-GB" w:eastAsia="en-US"/>
        </w:rPr>
        <w:tab/>
        <w:t xml:space="preserve">This Agreement shall be governed by the laws of </w:t>
      </w:r>
      <w:r w:rsidR="00E900EB" w:rsidRPr="00843932">
        <w:rPr>
          <w:rFonts w:ascii="Calibri" w:eastAsia="Century Gothic" w:hAnsi="Calibri" w:cs="Calibri"/>
          <w:lang w:val="en-GB" w:eastAsia="en-US"/>
        </w:rPr>
        <w:t>the Czech Republic</w:t>
      </w:r>
    </w:p>
    <w:p w14:paraId="31EE63DB"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16.2</w:t>
      </w:r>
      <w:r w:rsidRPr="00843932">
        <w:rPr>
          <w:rFonts w:ascii="Calibri" w:eastAsia="Century Gothic" w:hAnsi="Calibri" w:cs="Calibri"/>
          <w:lang w:val="en-GB" w:eastAsia="en-US"/>
        </w:rPr>
        <w:tab/>
        <w:t xml:space="preserve">Neither Party is entitled to transfer its claims against the other Party that shall arise on the basis or in connection with this Agreement onto third parties. </w:t>
      </w:r>
    </w:p>
    <w:p w14:paraId="21799CA1"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lastRenderedPageBreak/>
        <w:t>16.3</w:t>
      </w:r>
      <w:r w:rsidRPr="00843932">
        <w:rPr>
          <w:rFonts w:ascii="Calibri" w:eastAsia="Century Gothic" w:hAnsi="Calibri" w:cs="Calibri"/>
          <w:lang w:val="en-GB" w:eastAsia="en-US"/>
        </w:rPr>
        <w:tab/>
        <w:t xml:space="preserve">Neither Party is entitled to transfer its rights and duties under this Agreement or its part onto third parties. </w:t>
      </w:r>
    </w:p>
    <w:p w14:paraId="517A9EAF"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16.4</w:t>
      </w:r>
      <w:r w:rsidRPr="00843932">
        <w:rPr>
          <w:rFonts w:ascii="Calibri" w:eastAsia="Century Gothic" w:hAnsi="Calibri" w:cs="Calibri"/>
          <w:lang w:val="en-GB" w:eastAsia="en-US"/>
        </w:rPr>
        <w:tab/>
        <w:t>All modifications and supplements of this Agreement must be in writing.</w:t>
      </w:r>
    </w:p>
    <w:p w14:paraId="68268360"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16.5</w:t>
      </w:r>
      <w:r w:rsidRPr="00843932">
        <w:rPr>
          <w:rFonts w:ascii="Calibri" w:eastAsia="Century Gothic" w:hAnsi="Calibri" w:cs="Calibri"/>
          <w:lang w:val="en-GB" w:eastAsia="en-US"/>
        </w:rPr>
        <w:tab/>
        <w:t xml:space="preserve">If any of provisions of this Agreement are invalid or ineffective, the Parties are bound to change this Agreement is such a way that the invalid or ineffective provision is replaced by a new provision that is valid and effective and to the maximum possible extent corresponds to the intent of the original invalid or ineffective provision. </w:t>
      </w:r>
    </w:p>
    <w:p w14:paraId="288AF7FB"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16.6</w:t>
      </w:r>
      <w:r w:rsidRPr="00843932">
        <w:rPr>
          <w:rFonts w:ascii="Calibri" w:eastAsia="Century Gothic" w:hAnsi="Calibri" w:cs="Calibri"/>
          <w:lang w:val="en-GB" w:eastAsia="en-US"/>
        </w:rPr>
        <w:tab/>
        <w:t>In accordance with the General Data Protection Regulation (EU) 2016/679, the Parties acknowledge that personal data obtained by them during the performance of this Agreement shall be data strictly necessary for its performance and may only be applied or used to fulfil the purpose of the Agreement. The Parties shall take all necessary technical and organisational measures in order to guarantee the security of personal data and prevent such data from being altered, lost, processed or accessed without authorisation, in view of the state of technology, the nature of the data furnished and the risks to which it is exposed, whether due to human action or the physical or natural environment.</w:t>
      </w:r>
    </w:p>
    <w:p w14:paraId="7658268E" w14:textId="7777777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16.7</w:t>
      </w:r>
      <w:r w:rsidRPr="00843932">
        <w:rPr>
          <w:rFonts w:ascii="Calibri" w:eastAsia="Century Gothic" w:hAnsi="Calibri" w:cs="Calibri"/>
          <w:lang w:val="en-GB" w:eastAsia="en-US"/>
        </w:rPr>
        <w:tab/>
        <w:t>This Agreement is executed in four (4) copies and every Party shall receive two (2) copies.</w:t>
      </w:r>
    </w:p>
    <w:p w14:paraId="2ECC15A4" w14:textId="12F4A827"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16.8</w:t>
      </w:r>
      <w:r w:rsidRPr="00843932">
        <w:rPr>
          <w:rFonts w:ascii="Calibri" w:eastAsia="Century Gothic" w:hAnsi="Calibri" w:cs="Calibri"/>
          <w:lang w:val="en-GB" w:eastAsia="en-US"/>
        </w:rPr>
        <w:tab/>
        <w:t xml:space="preserve">This Contract shall be valid </w:t>
      </w:r>
      <w:r w:rsidR="001231BD" w:rsidRPr="00843932">
        <w:rPr>
          <w:rFonts w:ascii="Calibri" w:eastAsia="Century Gothic" w:hAnsi="Calibri" w:cs="Calibri"/>
          <w:lang w:val="en-GB" w:eastAsia="en-US"/>
        </w:rPr>
        <w:t xml:space="preserve">on </w:t>
      </w:r>
      <w:r w:rsidR="00F977EF">
        <w:rPr>
          <w:rFonts w:ascii="Calibri" w:eastAsia="Century Gothic" w:hAnsi="Calibri" w:cs="Calibri"/>
          <w:lang w:val="en-GB" w:eastAsia="en-US"/>
        </w:rPr>
        <w:t xml:space="preserve">the day, on which it was </w:t>
      </w:r>
      <w:r w:rsidR="00BD1E36">
        <w:rPr>
          <w:rFonts w:ascii="Calibri" w:eastAsia="Century Gothic" w:hAnsi="Calibri" w:cs="Calibri"/>
          <w:lang w:val="en-GB" w:eastAsia="en-US"/>
        </w:rPr>
        <w:t xml:space="preserve">signed by both Parties, and effective on the day, on which it was </w:t>
      </w:r>
      <w:r w:rsidR="00F977EF">
        <w:rPr>
          <w:rFonts w:ascii="Calibri" w:eastAsia="Century Gothic" w:hAnsi="Calibri" w:cs="Calibri"/>
          <w:lang w:val="en-GB" w:eastAsia="en-US"/>
        </w:rPr>
        <w:t>published in the Register of Contracts within the meaning of the Act no. 340/2015 Sb., on the Register of Contracts</w:t>
      </w:r>
      <w:r w:rsidRPr="00843932">
        <w:rPr>
          <w:rFonts w:ascii="Calibri" w:eastAsia="Century Gothic" w:hAnsi="Calibri" w:cs="Calibri"/>
          <w:lang w:val="en-GB" w:eastAsia="en-US"/>
        </w:rPr>
        <w:t>.</w:t>
      </w:r>
    </w:p>
    <w:p w14:paraId="76010013" w14:textId="7CBFABBD" w:rsidR="0002573B" w:rsidRPr="00843932" w:rsidRDefault="0002573B" w:rsidP="00843932">
      <w:pPr>
        <w:spacing w:after="240" w:line="276" w:lineRule="auto"/>
        <w:jc w:val="both"/>
        <w:rPr>
          <w:rFonts w:ascii="Calibri" w:eastAsia="Century Gothic" w:hAnsi="Calibri" w:cs="Calibri"/>
          <w:lang w:val="en-GB" w:eastAsia="en-US"/>
        </w:rPr>
      </w:pPr>
      <w:r w:rsidRPr="00843932">
        <w:rPr>
          <w:rFonts w:ascii="Calibri" w:eastAsia="Century Gothic" w:hAnsi="Calibri" w:cs="Calibri"/>
          <w:lang w:val="en-GB" w:eastAsia="en-US"/>
        </w:rPr>
        <w:t>IN WITNESS WHEREOF attach Parties their handwritten signatures:</w:t>
      </w:r>
    </w:p>
    <w:p w14:paraId="2BA40BA5" w14:textId="6BC40A8C" w:rsidR="0002573B" w:rsidRPr="00843932" w:rsidRDefault="0002573B" w:rsidP="00843932">
      <w:pPr>
        <w:spacing w:after="240" w:line="276" w:lineRule="auto"/>
        <w:rPr>
          <w:rFonts w:ascii="Calibri" w:eastAsia="Century Gothic" w:hAnsi="Calibri" w:cs="Calibri"/>
          <w:lang w:val="en-GB" w:eastAsia="en-US"/>
        </w:rPr>
      </w:pPr>
      <w:r w:rsidRPr="00843932">
        <w:rPr>
          <w:rFonts w:ascii="Calibri" w:eastAsia="Century Gothic" w:hAnsi="Calibri" w:cs="Calibri"/>
          <w:lang w:val="en-GB" w:eastAsia="en-US"/>
        </w:rPr>
        <w:t>ELI ERIC</w:t>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00E900EB" w:rsidRPr="00843932">
        <w:rPr>
          <w:rFonts w:ascii="Calibri" w:eastAsia="Century Gothic" w:hAnsi="Calibri" w:cs="Calibri"/>
          <w:lang w:val="en-GB" w:eastAsia="en-US"/>
        </w:rPr>
        <w:t>FZÚ</w:t>
      </w:r>
    </w:p>
    <w:p w14:paraId="4F5F9328" w14:textId="77777777" w:rsidR="0002573B" w:rsidRPr="00843932" w:rsidRDefault="0002573B" w:rsidP="00843932">
      <w:pPr>
        <w:spacing w:after="240" w:line="276" w:lineRule="auto"/>
        <w:rPr>
          <w:rFonts w:ascii="Calibri" w:eastAsia="Century Gothic" w:hAnsi="Calibri" w:cs="Calibri"/>
          <w:lang w:val="en-GB" w:eastAsia="en-US"/>
        </w:rPr>
      </w:pPr>
    </w:p>
    <w:p w14:paraId="209D33AF" w14:textId="77777777" w:rsidR="0002573B" w:rsidRPr="00843932" w:rsidRDefault="0002573B" w:rsidP="00843932">
      <w:pPr>
        <w:spacing w:after="240" w:line="276" w:lineRule="auto"/>
        <w:rPr>
          <w:rFonts w:ascii="Calibri" w:eastAsia="Century Gothic" w:hAnsi="Calibri" w:cs="Calibri"/>
          <w:lang w:val="en-GB" w:eastAsia="en-US"/>
        </w:rPr>
      </w:pPr>
      <w:r w:rsidRPr="00843932">
        <w:rPr>
          <w:rFonts w:ascii="Calibri" w:eastAsia="Century Gothic" w:hAnsi="Calibri" w:cs="Calibri"/>
          <w:lang w:val="en-GB" w:eastAsia="en-US"/>
        </w:rPr>
        <w:t>Signature:</w:t>
      </w:r>
      <w:r w:rsidRPr="00843932">
        <w:rPr>
          <w:rFonts w:ascii="Calibri" w:eastAsia="Century Gothic" w:hAnsi="Calibri" w:cs="Calibri"/>
          <w:lang w:val="en-GB" w:eastAsia="en-US"/>
        </w:rPr>
        <w:tab/>
        <w:t>_______________________</w:t>
      </w:r>
      <w:r w:rsidRPr="00843932">
        <w:rPr>
          <w:rFonts w:ascii="Calibri" w:eastAsia="Century Gothic" w:hAnsi="Calibri" w:cs="Calibri"/>
          <w:lang w:val="en-GB" w:eastAsia="en-US"/>
        </w:rPr>
        <w:tab/>
        <w:t>Signature:</w:t>
      </w:r>
      <w:r w:rsidRPr="00843932">
        <w:rPr>
          <w:rFonts w:ascii="Calibri" w:eastAsia="Century Gothic" w:hAnsi="Calibri" w:cs="Calibri"/>
          <w:lang w:val="en-GB" w:eastAsia="en-US"/>
        </w:rPr>
        <w:tab/>
        <w:t>_______________________</w:t>
      </w:r>
    </w:p>
    <w:p w14:paraId="5DDF97AC" w14:textId="77777777" w:rsidR="00E900EB" w:rsidRPr="00843932" w:rsidRDefault="00E900EB" w:rsidP="00843932">
      <w:pPr>
        <w:spacing w:after="240" w:line="276" w:lineRule="auto"/>
        <w:rPr>
          <w:rFonts w:ascii="Calibri" w:eastAsia="Century Gothic" w:hAnsi="Calibri" w:cs="Calibri"/>
          <w:lang w:val="en-GB" w:eastAsia="en-US"/>
        </w:rPr>
      </w:pPr>
      <w:r w:rsidRPr="00843932">
        <w:rPr>
          <w:rFonts w:ascii="Calibri" w:eastAsia="Century Gothic" w:hAnsi="Calibri" w:cs="Calibri"/>
          <w:lang w:val="en-GB" w:eastAsia="en-US"/>
        </w:rPr>
        <w:t>Name:</w:t>
      </w:r>
      <w:r w:rsidRPr="00843932">
        <w:rPr>
          <w:rFonts w:ascii="Calibri" w:eastAsia="Century Gothic" w:hAnsi="Calibri" w:cs="Calibri"/>
          <w:lang w:val="en-GB" w:eastAsia="en-US"/>
        </w:rPr>
        <w:tab/>
      </w:r>
      <w:r w:rsidRPr="00843932">
        <w:rPr>
          <w:rFonts w:ascii="Calibri" w:eastAsia="Century Gothic" w:hAnsi="Calibri" w:cs="Calibri"/>
          <w:lang w:val="en-GB" w:eastAsia="en-US"/>
        </w:rPr>
        <w:tab/>
        <w:t>Allen Weeks</w:t>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t>Name:</w:t>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proofErr w:type="spellStart"/>
      <w:r w:rsidRPr="00843932">
        <w:rPr>
          <w:rFonts w:ascii="Calibri" w:eastAsia="Century Gothic" w:hAnsi="Calibri" w:cs="Calibri"/>
          <w:lang w:val="en-GB" w:eastAsia="en-US"/>
        </w:rPr>
        <w:t>RNDr</w:t>
      </w:r>
      <w:proofErr w:type="spellEnd"/>
      <w:r w:rsidRPr="00843932">
        <w:rPr>
          <w:rFonts w:ascii="Calibri" w:eastAsia="Century Gothic" w:hAnsi="Calibri" w:cs="Calibri"/>
          <w:lang w:val="en-GB" w:eastAsia="en-US"/>
        </w:rPr>
        <w:t xml:space="preserve">. Michael </w:t>
      </w:r>
      <w:proofErr w:type="spellStart"/>
      <w:r w:rsidRPr="00843932">
        <w:rPr>
          <w:rFonts w:ascii="Calibri" w:eastAsia="Century Gothic" w:hAnsi="Calibri" w:cs="Calibri"/>
          <w:lang w:val="en-GB" w:eastAsia="en-US"/>
        </w:rPr>
        <w:t>Prouza</w:t>
      </w:r>
      <w:proofErr w:type="spellEnd"/>
      <w:r w:rsidRPr="00843932">
        <w:rPr>
          <w:rFonts w:ascii="Calibri" w:eastAsia="Century Gothic" w:hAnsi="Calibri" w:cs="Calibri"/>
          <w:lang w:val="en-GB" w:eastAsia="en-US"/>
        </w:rPr>
        <w:t>, Ph.D.</w:t>
      </w:r>
    </w:p>
    <w:p w14:paraId="65CA7E05" w14:textId="77777777" w:rsidR="00E900EB" w:rsidRPr="00843932" w:rsidRDefault="00E900EB" w:rsidP="00843932">
      <w:pPr>
        <w:spacing w:after="240" w:line="276" w:lineRule="auto"/>
        <w:rPr>
          <w:rFonts w:ascii="Calibri" w:eastAsia="Century Gothic" w:hAnsi="Calibri" w:cs="Calibri"/>
          <w:lang w:val="en-GB" w:eastAsia="en-US"/>
        </w:rPr>
      </w:pPr>
      <w:r w:rsidRPr="00843932">
        <w:rPr>
          <w:rFonts w:ascii="Calibri" w:eastAsia="Century Gothic" w:hAnsi="Calibri" w:cs="Calibri"/>
          <w:lang w:val="en-GB" w:eastAsia="en-US"/>
        </w:rPr>
        <w:t xml:space="preserve">Position: </w:t>
      </w:r>
      <w:r w:rsidRPr="00843932">
        <w:rPr>
          <w:rFonts w:ascii="Calibri" w:eastAsia="Century Gothic" w:hAnsi="Calibri" w:cs="Calibri"/>
          <w:lang w:val="en-GB" w:eastAsia="en-US"/>
        </w:rPr>
        <w:tab/>
        <w:t>Director General</w:t>
      </w:r>
      <w:r w:rsidRPr="00843932">
        <w:rPr>
          <w:rFonts w:ascii="Calibri" w:eastAsia="Century Gothic" w:hAnsi="Calibri" w:cs="Calibri"/>
          <w:lang w:val="en-GB" w:eastAsia="en-US"/>
        </w:rPr>
        <w:tab/>
      </w:r>
      <w:r w:rsidRPr="00843932">
        <w:rPr>
          <w:rFonts w:ascii="Calibri" w:eastAsia="Century Gothic" w:hAnsi="Calibri" w:cs="Calibri"/>
          <w:lang w:val="en-GB" w:eastAsia="en-US"/>
        </w:rPr>
        <w:tab/>
        <w:t xml:space="preserve">Position: </w:t>
      </w:r>
      <w:r w:rsidRPr="00843932">
        <w:rPr>
          <w:rFonts w:ascii="Calibri" w:eastAsia="Century Gothic" w:hAnsi="Calibri" w:cs="Calibri"/>
          <w:lang w:val="en-GB" w:eastAsia="en-US"/>
        </w:rPr>
        <w:tab/>
        <w:t>Director</w:t>
      </w:r>
    </w:p>
    <w:p w14:paraId="7F8DD0D2" w14:textId="59CBE475" w:rsidR="00B85044" w:rsidRPr="00843932" w:rsidRDefault="00E900EB" w:rsidP="00843932">
      <w:pPr>
        <w:spacing w:after="240" w:line="276" w:lineRule="auto"/>
        <w:rPr>
          <w:rFonts w:ascii="Calibri" w:eastAsia="Century Gothic" w:hAnsi="Calibri" w:cs="Calibri"/>
          <w:lang w:val="en-GB" w:eastAsia="en-US"/>
        </w:rPr>
      </w:pPr>
      <w:r w:rsidRPr="00843932">
        <w:rPr>
          <w:rFonts w:ascii="Calibri" w:eastAsia="Century Gothic" w:hAnsi="Calibri" w:cs="Calibri"/>
          <w:lang w:val="en-GB" w:eastAsia="en-US"/>
        </w:rPr>
        <w:t>Date:</w:t>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r>
      <w:r w:rsidRPr="00843932">
        <w:rPr>
          <w:rFonts w:ascii="Calibri" w:eastAsia="Century Gothic" w:hAnsi="Calibri" w:cs="Calibri"/>
          <w:lang w:val="en-GB" w:eastAsia="en-US"/>
        </w:rPr>
        <w:tab/>
        <w:t>Date:</w:t>
      </w:r>
    </w:p>
    <w:p w14:paraId="783E4B28" w14:textId="77777777" w:rsidR="00A458DF" w:rsidRPr="00843932" w:rsidRDefault="00A458DF" w:rsidP="00843932">
      <w:pPr>
        <w:rPr>
          <w:rFonts w:ascii="Calibri" w:eastAsia="Century Gothic" w:hAnsi="Calibri" w:cs="Calibri"/>
          <w:b/>
          <w:bCs/>
          <w:lang w:val="en-GB" w:eastAsia="en-US"/>
        </w:rPr>
      </w:pPr>
      <w:r w:rsidRPr="00843932">
        <w:rPr>
          <w:rFonts w:ascii="Calibri" w:eastAsia="Century Gothic" w:hAnsi="Calibri" w:cs="Calibri"/>
          <w:b/>
          <w:bCs/>
          <w:lang w:val="en-GB" w:eastAsia="en-US"/>
        </w:rPr>
        <w:br w:type="page"/>
      </w:r>
    </w:p>
    <w:p w14:paraId="520C6B93" w14:textId="2D502F96" w:rsidR="00A458DF" w:rsidRPr="00843932" w:rsidRDefault="00A458DF" w:rsidP="00843932">
      <w:pPr>
        <w:spacing w:after="240" w:line="276" w:lineRule="auto"/>
        <w:jc w:val="both"/>
        <w:rPr>
          <w:rFonts w:ascii="Calibri" w:eastAsia="Century Gothic" w:hAnsi="Calibri" w:cs="Calibri"/>
          <w:b/>
          <w:bCs/>
          <w:lang w:val="en-GB" w:eastAsia="en-US"/>
        </w:rPr>
      </w:pPr>
      <w:r w:rsidRPr="00843932">
        <w:rPr>
          <w:rFonts w:ascii="Calibri" w:eastAsia="Century Gothic" w:hAnsi="Calibri" w:cs="Calibri"/>
          <w:b/>
          <w:bCs/>
          <w:lang w:val="en-GB" w:eastAsia="en-US"/>
        </w:rPr>
        <w:lastRenderedPageBreak/>
        <w:t>Annex 1 – Technical Annex</w:t>
      </w:r>
    </w:p>
    <w:p w14:paraId="4187C410" w14:textId="77777777" w:rsidR="00A458DF" w:rsidRPr="00843932" w:rsidRDefault="00A458DF" w:rsidP="00843932">
      <w:pPr>
        <w:pStyle w:val="Nadpis1"/>
        <w:numPr>
          <w:ilvl w:val="0"/>
          <w:numId w:val="24"/>
        </w:numPr>
        <w:tabs>
          <w:tab w:val="num" w:pos="720"/>
        </w:tabs>
        <w:spacing w:before="0" w:line="288" w:lineRule="auto"/>
        <w:ind w:left="720" w:hanging="360"/>
        <w:rPr>
          <w:rFonts w:ascii="Calibri" w:hAnsi="Calibri" w:cs="Calibri"/>
          <w:b/>
          <w:bCs/>
          <w:sz w:val="24"/>
          <w:szCs w:val="24"/>
        </w:rPr>
      </w:pPr>
      <w:r w:rsidRPr="00843932">
        <w:rPr>
          <w:rFonts w:ascii="Calibri" w:hAnsi="Calibri" w:cs="Calibri"/>
          <w:b/>
          <w:bCs/>
          <w:sz w:val="24"/>
          <w:szCs w:val="24"/>
        </w:rPr>
        <w:t>SCOPE AND PURPOSE OF ANNEX</w:t>
      </w:r>
    </w:p>
    <w:p w14:paraId="1079759A"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This Annex further details the conditions under which this Agreement shall be implemented. It forms an integral part of the Agreement and, as such, is legally binding to both Parties.</w:t>
      </w:r>
    </w:p>
    <w:p w14:paraId="1EA15BFB" w14:textId="77777777" w:rsidR="00A458DF" w:rsidRPr="00843932" w:rsidRDefault="00A458DF" w:rsidP="00843932">
      <w:pPr>
        <w:spacing w:line="288" w:lineRule="auto"/>
        <w:jc w:val="both"/>
        <w:rPr>
          <w:rFonts w:ascii="Calibri" w:hAnsi="Calibri" w:cs="Calibri"/>
          <w:lang w:val="en-GB"/>
        </w:rPr>
      </w:pPr>
    </w:p>
    <w:p w14:paraId="2F526727" w14:textId="524F7713"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Having regard to Article 1.2 of the Agre</w:t>
      </w:r>
      <w:r w:rsidR="001231BD" w:rsidRPr="00843932">
        <w:rPr>
          <w:rFonts w:ascii="Calibri" w:hAnsi="Calibri" w:cs="Calibri"/>
          <w:lang w:val="en-GB"/>
        </w:rPr>
        <w:t>em</w:t>
      </w:r>
      <w:r w:rsidRPr="00843932">
        <w:rPr>
          <w:rFonts w:ascii="Calibri" w:hAnsi="Calibri" w:cs="Calibri"/>
          <w:lang w:val="en-GB"/>
        </w:rPr>
        <w:t>ent, this Annex provides a detailed description of the ELI Beamlines Facility and the timing under which its various elements are expected to be made available to ELI ERIC as well as the conditions under which the latter shall be accepted by ELI ERIC.</w:t>
      </w:r>
    </w:p>
    <w:p w14:paraId="074C1B23" w14:textId="77777777" w:rsidR="00A458DF" w:rsidRPr="00843932" w:rsidRDefault="00A458DF" w:rsidP="00843932">
      <w:pPr>
        <w:spacing w:line="288" w:lineRule="auto"/>
        <w:jc w:val="both"/>
        <w:rPr>
          <w:rFonts w:ascii="Calibri" w:hAnsi="Calibri" w:cs="Calibri"/>
          <w:lang w:val="en-GB"/>
        </w:rPr>
      </w:pPr>
    </w:p>
    <w:p w14:paraId="0DB9CAA3" w14:textId="77777777" w:rsidR="00A458DF" w:rsidRPr="00843932" w:rsidRDefault="00A458DF" w:rsidP="00843932">
      <w:pPr>
        <w:spacing w:line="288" w:lineRule="auto"/>
        <w:jc w:val="both"/>
        <w:rPr>
          <w:rFonts w:ascii="Calibri" w:eastAsia="Century Gothic" w:hAnsi="Calibri" w:cs="Calibri"/>
          <w:lang w:val="en-GB" w:eastAsia="en-US"/>
        </w:rPr>
      </w:pPr>
      <w:r w:rsidRPr="00843932">
        <w:rPr>
          <w:rFonts w:ascii="Calibri" w:hAnsi="Calibri" w:cs="Calibri"/>
          <w:lang w:val="en-GB"/>
        </w:rPr>
        <w:t xml:space="preserve">Having regard to Article 3.2.1, this Annex specifies the terms of conditions for the financing of the costs of operation of the ELI Beamlines Facility, </w:t>
      </w:r>
      <w:r w:rsidRPr="00843932">
        <w:rPr>
          <w:rFonts w:ascii="Calibri" w:eastAsia="Century Gothic" w:hAnsi="Calibri" w:cs="Calibri"/>
          <w:lang w:val="en-GB" w:eastAsia="en-US"/>
        </w:rPr>
        <w:t>either directly, by cash transfer or in-kind contribution made by the Host Member to ELI ERIC, subject to ELI ERIC IK management rules, and the conditions under which those funds shall be used.</w:t>
      </w:r>
    </w:p>
    <w:p w14:paraId="2B9F762E" w14:textId="77777777" w:rsidR="00A458DF" w:rsidRPr="00843932" w:rsidRDefault="00A458DF" w:rsidP="00843932">
      <w:pPr>
        <w:spacing w:line="288" w:lineRule="auto"/>
        <w:jc w:val="both"/>
        <w:rPr>
          <w:rFonts w:ascii="Calibri" w:eastAsia="Century Gothic" w:hAnsi="Calibri" w:cs="Calibri"/>
          <w:lang w:val="en-GB" w:eastAsia="en-US"/>
        </w:rPr>
      </w:pPr>
    </w:p>
    <w:p w14:paraId="1F858793"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Having regard to Article 2.2 and 3.2.2 of the Agreement, this Annex specifies the arrangements for the pursuit</w:t>
      </w:r>
      <w:r w:rsidRPr="00843932">
        <w:rPr>
          <w:rFonts w:ascii="Calibri" w:eastAsia="Century Gothic" w:hAnsi="Calibri" w:cs="Calibri"/>
          <w:lang w:val="en-GB" w:eastAsia="en-US"/>
        </w:rPr>
        <w:t xml:space="preserve"> by the two Parties of the objective that, at the end of the Initial Operations Period, ELI ERIC will be in a position to operate directly and fully the ELI Beamlines Facility.</w:t>
      </w:r>
    </w:p>
    <w:p w14:paraId="60AEC31B" w14:textId="77777777" w:rsidR="00A458DF" w:rsidRPr="00843932" w:rsidRDefault="00A458DF" w:rsidP="00843932">
      <w:pPr>
        <w:spacing w:line="288" w:lineRule="auto"/>
        <w:jc w:val="both"/>
        <w:rPr>
          <w:rFonts w:ascii="Calibri" w:eastAsia="Century Gothic" w:hAnsi="Calibri" w:cs="Calibri"/>
          <w:lang w:val="en-GB" w:eastAsia="en-US"/>
        </w:rPr>
      </w:pPr>
    </w:p>
    <w:p w14:paraId="2B7FBF32" w14:textId="77777777" w:rsidR="00A458DF" w:rsidRPr="00843932" w:rsidRDefault="00A458DF" w:rsidP="00843932">
      <w:pPr>
        <w:spacing w:after="240" w:line="288" w:lineRule="auto"/>
        <w:jc w:val="both"/>
        <w:rPr>
          <w:rFonts w:ascii="Calibri" w:eastAsia="Century Gothic" w:hAnsi="Calibri" w:cs="Calibri"/>
          <w:lang w:val="en-GB" w:eastAsia="en-US"/>
        </w:rPr>
      </w:pPr>
      <w:r w:rsidRPr="00843932">
        <w:rPr>
          <w:rFonts w:ascii="Calibri" w:eastAsia="Century Gothic" w:hAnsi="Calibri" w:cs="Calibri"/>
          <w:lang w:val="en-GB" w:eastAsia="en-US"/>
        </w:rPr>
        <w:t xml:space="preserve">Finally, having regard to </w:t>
      </w:r>
      <w:r w:rsidRPr="00843932">
        <w:rPr>
          <w:rFonts w:ascii="Calibri" w:hAnsi="Calibri" w:cs="Calibri"/>
          <w:lang w:val="en-GB"/>
        </w:rPr>
        <w:t>Article 3.3.2, this Annex specifies the conditions for the</w:t>
      </w:r>
      <w:r w:rsidRPr="00843932">
        <w:rPr>
          <w:rFonts w:ascii="Calibri" w:eastAsia="Century Gothic" w:hAnsi="Calibri" w:cs="Calibri"/>
          <w:lang w:val="en-GB" w:eastAsia="en-US"/>
        </w:rPr>
        <w:t xml:space="preserve"> proper technical and organisational operation of the ELI Beamlines Facility.</w:t>
      </w:r>
    </w:p>
    <w:p w14:paraId="5ED6B994" w14:textId="77777777" w:rsidR="00A458DF" w:rsidRPr="00843932" w:rsidRDefault="00A458DF" w:rsidP="00843932">
      <w:pPr>
        <w:pStyle w:val="Nadpis1"/>
        <w:numPr>
          <w:ilvl w:val="0"/>
          <w:numId w:val="24"/>
        </w:numPr>
        <w:tabs>
          <w:tab w:val="num" w:pos="720"/>
        </w:tabs>
        <w:spacing w:line="288" w:lineRule="auto"/>
        <w:ind w:left="720" w:hanging="360"/>
        <w:rPr>
          <w:rFonts w:ascii="Calibri" w:hAnsi="Calibri" w:cs="Calibri"/>
          <w:b/>
          <w:bCs/>
          <w:sz w:val="24"/>
          <w:szCs w:val="24"/>
        </w:rPr>
      </w:pPr>
      <w:r w:rsidRPr="00843932">
        <w:rPr>
          <w:rFonts w:ascii="Calibri" w:hAnsi="Calibri" w:cs="Calibri"/>
          <w:b/>
          <w:bCs/>
          <w:sz w:val="24"/>
          <w:szCs w:val="24"/>
        </w:rPr>
        <w:t xml:space="preserve">DESCRIPTION OF ELI BEAMLINES Facility </w:t>
      </w:r>
    </w:p>
    <w:p w14:paraId="6E9A497D"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For the purpose of this Agreement, the scope of the ELI Beamlines Facility to be made available to ELI ERIC is understood as comprising the experimental capabilities (lasers, secondary sources and end-stations) as described in Annex 1 to the ELI ERIC Statutes, as reproduced below under Section 2.1. This is complemented in Section 2.2 by a description of workshops and laboratories supporting operations and user access.</w:t>
      </w:r>
    </w:p>
    <w:p w14:paraId="300241BD" w14:textId="77777777" w:rsidR="00A458DF" w:rsidRPr="00843932" w:rsidRDefault="00A458DF" w:rsidP="00843932">
      <w:pPr>
        <w:spacing w:line="288" w:lineRule="auto"/>
        <w:jc w:val="both"/>
        <w:rPr>
          <w:rFonts w:ascii="Calibri" w:hAnsi="Calibri" w:cs="Calibri"/>
          <w:lang w:val="en-GB"/>
        </w:rPr>
      </w:pPr>
    </w:p>
    <w:p w14:paraId="61A0B6EA"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Any amendment of the scope of the ELI Beamlines Facility described in Section 2.1 shall be subject to prior approval by the ELI ERIC General Assembly as per Article 25(9), item p) of the ELI ERIC Statutes.</w:t>
      </w:r>
    </w:p>
    <w:p w14:paraId="6D96253E" w14:textId="77777777" w:rsidR="00A458DF" w:rsidRPr="00843932" w:rsidRDefault="00A458DF" w:rsidP="00843932">
      <w:pPr>
        <w:spacing w:line="288" w:lineRule="auto"/>
        <w:jc w:val="both"/>
        <w:rPr>
          <w:rFonts w:ascii="Calibri" w:hAnsi="Calibri" w:cs="Calibri"/>
          <w:lang w:val="en-GB"/>
        </w:rPr>
      </w:pPr>
    </w:p>
    <w:p w14:paraId="341FAD7E"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Facility and experimental capabilities</w:t>
      </w:r>
    </w:p>
    <w:p w14:paraId="3E4F78E4" w14:textId="77777777" w:rsidR="00A458DF" w:rsidRPr="00843932" w:rsidRDefault="00A458DF" w:rsidP="00843932">
      <w:pPr>
        <w:spacing w:line="288" w:lineRule="auto"/>
        <w:jc w:val="both"/>
        <w:rPr>
          <w:rFonts w:ascii="Calibri" w:hAnsi="Calibri" w:cs="Calibri"/>
          <w:lang w:val="en-GB"/>
        </w:rPr>
      </w:pPr>
      <w:r w:rsidRPr="00843932">
        <w:rPr>
          <w:rFonts w:ascii="Calibri" w:eastAsia="Calibri" w:hAnsi="Calibri" w:cs="Calibri"/>
          <w:lang w:val="en-GB"/>
        </w:rPr>
        <w:lastRenderedPageBreak/>
        <w:t xml:space="preserve">The ELI Beamlines Facility in </w:t>
      </w:r>
      <w:proofErr w:type="spellStart"/>
      <w:r w:rsidRPr="00843932">
        <w:rPr>
          <w:rFonts w:ascii="Calibri" w:eastAsia="Calibri" w:hAnsi="Calibri" w:cs="Calibri"/>
          <w:lang w:val="en-GB"/>
        </w:rPr>
        <w:t>Dolní</w:t>
      </w:r>
      <w:proofErr w:type="spellEnd"/>
      <w:r w:rsidRPr="00843932">
        <w:rPr>
          <w:rFonts w:ascii="Calibri" w:eastAsia="Calibri" w:hAnsi="Calibri" w:cs="Calibri"/>
          <w:lang w:val="en-GB"/>
        </w:rPr>
        <w:t xml:space="preserve"> </w:t>
      </w:r>
      <w:proofErr w:type="spellStart"/>
      <w:r w:rsidRPr="00843932">
        <w:rPr>
          <w:rFonts w:ascii="Calibri" w:eastAsia="Calibri" w:hAnsi="Calibri" w:cs="Calibri"/>
          <w:lang w:val="en-GB"/>
        </w:rPr>
        <w:t>Břežany</w:t>
      </w:r>
      <w:proofErr w:type="spellEnd"/>
      <w:r w:rsidRPr="00843932">
        <w:rPr>
          <w:rFonts w:ascii="Calibri" w:eastAsia="Calibri" w:hAnsi="Calibri" w:cs="Calibri"/>
          <w:lang w:val="en-GB"/>
        </w:rPr>
        <w:t xml:space="preserve">, near Prague (Czech Republic), even in its name, underlines its capability to support multiple, different experiments for a range of Users, offering the availability of various laser lines. It is designed to offer a high-energy and high repetition-rate capabilities. </w:t>
      </w:r>
      <w:r w:rsidRPr="00843932">
        <w:rPr>
          <w:rFonts w:ascii="Calibri" w:hAnsi="Calibri" w:cs="Calibri"/>
          <w:lang w:val="en-GB"/>
        </w:rPr>
        <w:t xml:space="preserve">It is a single-site, </w:t>
      </w:r>
      <w:proofErr w:type="gramStart"/>
      <w:r w:rsidRPr="00843932">
        <w:rPr>
          <w:rFonts w:ascii="Calibri" w:hAnsi="Calibri" w:cs="Calibri"/>
          <w:lang w:val="en-GB"/>
        </w:rPr>
        <w:t>greenfield</w:t>
      </w:r>
      <w:proofErr w:type="gramEnd"/>
      <w:r w:rsidRPr="00843932">
        <w:rPr>
          <w:rFonts w:ascii="Calibri" w:hAnsi="Calibri" w:cs="Calibri"/>
          <w:lang w:val="en-GB"/>
        </w:rPr>
        <w:t xml:space="preserve"> facility occupying more than 30,000 hectares.</w:t>
      </w:r>
    </w:p>
    <w:p w14:paraId="09DD8C90" w14:textId="77777777" w:rsidR="00A458DF" w:rsidRPr="00843932" w:rsidRDefault="00A458DF" w:rsidP="00843932">
      <w:pPr>
        <w:spacing w:line="288" w:lineRule="auto"/>
        <w:jc w:val="both"/>
        <w:rPr>
          <w:rFonts w:ascii="Calibri" w:hAnsi="Calibri" w:cs="Calibri"/>
          <w:lang w:val="en-GB"/>
        </w:rPr>
      </w:pPr>
    </w:p>
    <w:p w14:paraId="1366199A"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The facility is owned and managed by the Institute of Physics of the Czech Academy of Sciences, which has full autonomy and legal personality in the Czech Republic.</w:t>
      </w:r>
    </w:p>
    <w:p w14:paraId="4EF0DFA4" w14:textId="77777777" w:rsidR="00A458DF" w:rsidRPr="00843932" w:rsidRDefault="00A458DF" w:rsidP="00843932">
      <w:pPr>
        <w:spacing w:line="288" w:lineRule="auto"/>
        <w:jc w:val="both"/>
        <w:rPr>
          <w:rFonts w:ascii="Calibri" w:eastAsia="Calibri" w:hAnsi="Calibri" w:cs="Calibri"/>
          <w:lang w:val="en-GB"/>
        </w:rPr>
      </w:pPr>
    </w:p>
    <w:p w14:paraId="09C08759" w14:textId="77777777" w:rsidR="00A458DF" w:rsidRPr="00843932" w:rsidRDefault="00A458DF" w:rsidP="00843932">
      <w:pPr>
        <w:spacing w:line="288" w:lineRule="auto"/>
        <w:jc w:val="both"/>
        <w:rPr>
          <w:rFonts w:ascii="Calibri" w:eastAsia="Calibri" w:hAnsi="Calibri" w:cs="Calibri"/>
          <w:lang w:val="en-GB"/>
        </w:rPr>
      </w:pPr>
      <w:r w:rsidRPr="00843932">
        <w:rPr>
          <w:rFonts w:ascii="Calibri" w:eastAsia="Calibri" w:hAnsi="Calibri" w:cs="Calibri"/>
          <w:lang w:val="en-GB"/>
        </w:rPr>
        <w:t>The ELI Beamlines facility will be the most multifunctional of all existing and projected laser facilities. It is designed not only to serve researchers who specialize in laser science, but it will also accommodate researchers from other fields such as material sciences and engineering, medicine, biology, chemistry, and astrophysics. With this variety in its research activities, it is expected to deliver significant benefits to society in the medium and long term.</w:t>
      </w:r>
    </w:p>
    <w:p w14:paraId="3A1522F8" w14:textId="77777777" w:rsidR="00A458DF" w:rsidRPr="00843932" w:rsidRDefault="00A458DF" w:rsidP="00843932">
      <w:pPr>
        <w:spacing w:line="288" w:lineRule="auto"/>
        <w:jc w:val="both"/>
        <w:rPr>
          <w:rFonts w:ascii="Calibri" w:eastAsia="Calibri" w:hAnsi="Calibri" w:cs="Calibri"/>
          <w:lang w:val="en-GB"/>
        </w:rPr>
      </w:pPr>
    </w:p>
    <w:tbl>
      <w:tblPr>
        <w:tblStyle w:val="Mkatabulky"/>
        <w:tblW w:w="4589" w:type="pct"/>
        <w:tblInd w:w="704" w:type="dxa"/>
        <w:tblLook w:val="0400" w:firstRow="0" w:lastRow="0" w:firstColumn="0" w:lastColumn="0" w:noHBand="0" w:noVBand="1"/>
      </w:tblPr>
      <w:tblGrid>
        <w:gridCol w:w="1393"/>
        <w:gridCol w:w="1715"/>
        <w:gridCol w:w="1014"/>
        <w:gridCol w:w="1565"/>
        <w:gridCol w:w="1225"/>
        <w:gridCol w:w="1405"/>
      </w:tblGrid>
      <w:tr w:rsidR="00A458DF" w:rsidRPr="00843932" w14:paraId="08ED878C" w14:textId="77777777" w:rsidTr="00F977EF">
        <w:trPr>
          <w:trHeight w:val="275"/>
        </w:trPr>
        <w:tc>
          <w:tcPr>
            <w:tcW w:w="1787" w:type="pct"/>
            <w:gridSpan w:val="2"/>
            <w:hideMark/>
          </w:tcPr>
          <w:p w14:paraId="57EB626D"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xml:space="preserve">PRIMARY LASER SOURCES </w:t>
            </w:r>
          </w:p>
        </w:tc>
        <w:tc>
          <w:tcPr>
            <w:tcW w:w="719" w:type="pct"/>
            <w:hideMark/>
          </w:tcPr>
          <w:p w14:paraId="7C2BE3BC"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Peak power</w:t>
            </w:r>
          </w:p>
        </w:tc>
        <w:tc>
          <w:tcPr>
            <w:tcW w:w="922" w:type="pct"/>
            <w:hideMark/>
          </w:tcPr>
          <w:p w14:paraId="3ACC91F7"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Energy in pulse</w:t>
            </w:r>
          </w:p>
        </w:tc>
        <w:tc>
          <w:tcPr>
            <w:tcW w:w="663" w:type="pct"/>
            <w:hideMark/>
          </w:tcPr>
          <w:p w14:paraId="55089582"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Pulse duration</w:t>
            </w:r>
          </w:p>
        </w:tc>
        <w:tc>
          <w:tcPr>
            <w:tcW w:w="909" w:type="pct"/>
            <w:hideMark/>
          </w:tcPr>
          <w:p w14:paraId="455C81D4"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Repetition rate</w:t>
            </w:r>
          </w:p>
        </w:tc>
      </w:tr>
      <w:tr w:rsidR="00A458DF" w:rsidRPr="00843932" w14:paraId="1CB70B32" w14:textId="77777777" w:rsidTr="00F977EF">
        <w:trPr>
          <w:trHeight w:val="176"/>
        </w:trPr>
        <w:tc>
          <w:tcPr>
            <w:tcW w:w="620" w:type="pct"/>
            <w:vMerge w:val="restart"/>
            <w:hideMark/>
          </w:tcPr>
          <w:p w14:paraId="1B75BE0F"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ELI Beamlines</w:t>
            </w:r>
          </w:p>
        </w:tc>
        <w:tc>
          <w:tcPr>
            <w:tcW w:w="1167" w:type="pct"/>
            <w:hideMark/>
          </w:tcPr>
          <w:p w14:paraId="0F0901C5"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L1</w:t>
            </w:r>
          </w:p>
        </w:tc>
        <w:tc>
          <w:tcPr>
            <w:tcW w:w="719" w:type="pct"/>
            <w:hideMark/>
          </w:tcPr>
          <w:p w14:paraId="67959E82"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&gt;5 TW</w:t>
            </w:r>
          </w:p>
        </w:tc>
        <w:tc>
          <w:tcPr>
            <w:tcW w:w="922" w:type="pct"/>
            <w:hideMark/>
          </w:tcPr>
          <w:p w14:paraId="71EEC70D"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xml:space="preserve">100 </w:t>
            </w:r>
            <w:proofErr w:type="spellStart"/>
            <w:r w:rsidRPr="00843932">
              <w:rPr>
                <w:rFonts w:ascii="Calibri" w:hAnsi="Calibri" w:cs="Calibri"/>
                <w:lang w:val="en-GB"/>
              </w:rPr>
              <w:t>mJ</w:t>
            </w:r>
            <w:proofErr w:type="spellEnd"/>
          </w:p>
        </w:tc>
        <w:tc>
          <w:tcPr>
            <w:tcW w:w="663" w:type="pct"/>
            <w:hideMark/>
          </w:tcPr>
          <w:p w14:paraId="70573827"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&lt; 20 fs</w:t>
            </w:r>
          </w:p>
        </w:tc>
        <w:tc>
          <w:tcPr>
            <w:tcW w:w="909" w:type="pct"/>
            <w:hideMark/>
          </w:tcPr>
          <w:p w14:paraId="5D1228E0"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 kHz</w:t>
            </w:r>
          </w:p>
        </w:tc>
      </w:tr>
      <w:tr w:rsidR="00A458DF" w:rsidRPr="00843932" w14:paraId="565EAB33" w14:textId="77777777" w:rsidTr="00F977EF">
        <w:trPr>
          <w:trHeight w:val="176"/>
        </w:trPr>
        <w:tc>
          <w:tcPr>
            <w:tcW w:w="620" w:type="pct"/>
            <w:vMerge/>
          </w:tcPr>
          <w:p w14:paraId="35352D45" w14:textId="77777777" w:rsidR="00A458DF" w:rsidRPr="00843932" w:rsidRDefault="00A458DF" w:rsidP="00843932">
            <w:pPr>
              <w:spacing w:line="288" w:lineRule="auto"/>
              <w:ind w:left="170"/>
              <w:jc w:val="both"/>
              <w:rPr>
                <w:rFonts w:ascii="Calibri" w:hAnsi="Calibri" w:cs="Calibri"/>
                <w:lang w:val="en-GB"/>
              </w:rPr>
            </w:pPr>
          </w:p>
        </w:tc>
        <w:tc>
          <w:tcPr>
            <w:tcW w:w="1167" w:type="pct"/>
          </w:tcPr>
          <w:p w14:paraId="54167B12"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xml:space="preserve">L2 OPCPA, Dual </w:t>
            </w:r>
            <w:proofErr w:type="spellStart"/>
            <w:r w:rsidRPr="00843932">
              <w:rPr>
                <w:rFonts w:ascii="Calibri" w:hAnsi="Calibri" w:cs="Calibri"/>
                <w:lang w:val="en-GB"/>
              </w:rPr>
              <w:t>color</w:t>
            </w:r>
            <w:proofErr w:type="spellEnd"/>
          </w:p>
        </w:tc>
        <w:tc>
          <w:tcPr>
            <w:tcW w:w="719" w:type="pct"/>
          </w:tcPr>
          <w:p w14:paraId="7D7C348E"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100 TW</w:t>
            </w:r>
          </w:p>
        </w:tc>
        <w:tc>
          <w:tcPr>
            <w:tcW w:w="922" w:type="pct"/>
          </w:tcPr>
          <w:p w14:paraId="20F935AE"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1J OPCPA /1mj MIR</w:t>
            </w:r>
          </w:p>
        </w:tc>
        <w:tc>
          <w:tcPr>
            <w:tcW w:w="663" w:type="pct"/>
          </w:tcPr>
          <w:p w14:paraId="138D2510"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20 fs</w:t>
            </w:r>
          </w:p>
        </w:tc>
        <w:tc>
          <w:tcPr>
            <w:tcW w:w="909" w:type="pct"/>
          </w:tcPr>
          <w:p w14:paraId="28D389EA"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20 Hz</w:t>
            </w:r>
          </w:p>
        </w:tc>
      </w:tr>
      <w:tr w:rsidR="00A458DF" w:rsidRPr="00843932" w14:paraId="27ACB00D" w14:textId="77777777" w:rsidTr="00F977EF">
        <w:trPr>
          <w:trHeight w:val="176"/>
        </w:trPr>
        <w:tc>
          <w:tcPr>
            <w:tcW w:w="620" w:type="pct"/>
            <w:vMerge/>
            <w:hideMark/>
          </w:tcPr>
          <w:p w14:paraId="08DAB187" w14:textId="77777777" w:rsidR="00A458DF" w:rsidRPr="00843932" w:rsidRDefault="00A458DF" w:rsidP="00843932">
            <w:pPr>
              <w:spacing w:line="288" w:lineRule="auto"/>
              <w:ind w:left="170"/>
              <w:jc w:val="both"/>
              <w:rPr>
                <w:rFonts w:ascii="Calibri" w:hAnsi="Calibri" w:cs="Calibri"/>
                <w:lang w:val="en-GB"/>
              </w:rPr>
            </w:pPr>
          </w:p>
        </w:tc>
        <w:tc>
          <w:tcPr>
            <w:tcW w:w="1167" w:type="pct"/>
            <w:hideMark/>
          </w:tcPr>
          <w:p w14:paraId="48D92E08"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L3</w:t>
            </w:r>
          </w:p>
        </w:tc>
        <w:tc>
          <w:tcPr>
            <w:tcW w:w="719" w:type="pct"/>
            <w:hideMark/>
          </w:tcPr>
          <w:p w14:paraId="4EC7C644"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PW</w:t>
            </w:r>
          </w:p>
        </w:tc>
        <w:tc>
          <w:tcPr>
            <w:tcW w:w="922" w:type="pct"/>
            <w:hideMark/>
          </w:tcPr>
          <w:p w14:paraId="610E04FB"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30 J</w:t>
            </w:r>
          </w:p>
        </w:tc>
        <w:tc>
          <w:tcPr>
            <w:tcW w:w="663" w:type="pct"/>
            <w:hideMark/>
          </w:tcPr>
          <w:p w14:paraId="71E1E8B2"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30 fs</w:t>
            </w:r>
          </w:p>
        </w:tc>
        <w:tc>
          <w:tcPr>
            <w:tcW w:w="909" w:type="pct"/>
            <w:hideMark/>
          </w:tcPr>
          <w:p w14:paraId="02A8FADD"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10 Hz</w:t>
            </w:r>
          </w:p>
        </w:tc>
      </w:tr>
      <w:tr w:rsidR="00A458DF" w:rsidRPr="00843932" w14:paraId="66CFCD11" w14:textId="77777777" w:rsidTr="00F977EF">
        <w:trPr>
          <w:trHeight w:val="275"/>
        </w:trPr>
        <w:tc>
          <w:tcPr>
            <w:tcW w:w="620" w:type="pct"/>
            <w:vMerge/>
            <w:hideMark/>
          </w:tcPr>
          <w:p w14:paraId="26EAAC4E" w14:textId="77777777" w:rsidR="00A458DF" w:rsidRPr="00843932" w:rsidRDefault="00A458DF" w:rsidP="00843932">
            <w:pPr>
              <w:spacing w:line="288" w:lineRule="auto"/>
              <w:ind w:left="170"/>
              <w:jc w:val="both"/>
              <w:rPr>
                <w:rFonts w:ascii="Calibri" w:hAnsi="Calibri" w:cs="Calibri"/>
                <w:lang w:val="en-GB"/>
              </w:rPr>
            </w:pPr>
          </w:p>
        </w:tc>
        <w:tc>
          <w:tcPr>
            <w:tcW w:w="1167" w:type="pct"/>
            <w:hideMark/>
          </w:tcPr>
          <w:p w14:paraId="13E1050E"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L4f</w:t>
            </w:r>
          </w:p>
        </w:tc>
        <w:tc>
          <w:tcPr>
            <w:tcW w:w="719" w:type="pct"/>
            <w:hideMark/>
          </w:tcPr>
          <w:p w14:paraId="3A8B9FF6"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10 PW</w:t>
            </w:r>
          </w:p>
        </w:tc>
        <w:tc>
          <w:tcPr>
            <w:tcW w:w="922" w:type="pct"/>
            <w:hideMark/>
          </w:tcPr>
          <w:p w14:paraId="19846AD9"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1.5 kJ</w:t>
            </w:r>
          </w:p>
        </w:tc>
        <w:tc>
          <w:tcPr>
            <w:tcW w:w="663" w:type="pct"/>
            <w:hideMark/>
          </w:tcPr>
          <w:p w14:paraId="0803CF71"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150 fs</w:t>
            </w:r>
          </w:p>
        </w:tc>
        <w:tc>
          <w:tcPr>
            <w:tcW w:w="909" w:type="pct"/>
            <w:hideMark/>
          </w:tcPr>
          <w:p w14:paraId="1539D5E7"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 shot per min</w:t>
            </w:r>
          </w:p>
        </w:tc>
      </w:tr>
      <w:tr w:rsidR="00A458DF" w:rsidRPr="00843932" w14:paraId="1099DD36" w14:textId="77777777" w:rsidTr="00F977EF">
        <w:trPr>
          <w:trHeight w:val="275"/>
        </w:trPr>
        <w:tc>
          <w:tcPr>
            <w:tcW w:w="620" w:type="pct"/>
            <w:vMerge/>
          </w:tcPr>
          <w:p w14:paraId="4CFAF053" w14:textId="77777777" w:rsidR="00A458DF" w:rsidRPr="00843932" w:rsidRDefault="00A458DF" w:rsidP="00843932">
            <w:pPr>
              <w:spacing w:line="288" w:lineRule="auto"/>
              <w:ind w:left="170"/>
              <w:jc w:val="both"/>
              <w:rPr>
                <w:rFonts w:ascii="Calibri" w:hAnsi="Calibri" w:cs="Calibri"/>
                <w:lang w:val="en-GB"/>
              </w:rPr>
            </w:pPr>
          </w:p>
        </w:tc>
        <w:tc>
          <w:tcPr>
            <w:tcW w:w="1167" w:type="pct"/>
          </w:tcPr>
          <w:p w14:paraId="51E27040"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L4n</w:t>
            </w:r>
          </w:p>
        </w:tc>
        <w:tc>
          <w:tcPr>
            <w:tcW w:w="719" w:type="pct"/>
          </w:tcPr>
          <w:p w14:paraId="76F927C1" w14:textId="77777777" w:rsidR="00A458DF" w:rsidRPr="00843932" w:rsidRDefault="00A458DF" w:rsidP="00843932">
            <w:pPr>
              <w:spacing w:line="288" w:lineRule="auto"/>
              <w:ind w:left="170"/>
              <w:jc w:val="both"/>
              <w:rPr>
                <w:rFonts w:ascii="Calibri" w:hAnsi="Calibri" w:cs="Calibri"/>
                <w:lang w:val="en-GB"/>
              </w:rPr>
            </w:pPr>
          </w:p>
        </w:tc>
        <w:tc>
          <w:tcPr>
            <w:tcW w:w="922" w:type="pct"/>
          </w:tcPr>
          <w:p w14:paraId="4F771584"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1.5 kJ</w:t>
            </w:r>
          </w:p>
        </w:tc>
        <w:tc>
          <w:tcPr>
            <w:tcW w:w="663" w:type="pct"/>
          </w:tcPr>
          <w:p w14:paraId="26815347"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ns</w:t>
            </w:r>
          </w:p>
        </w:tc>
        <w:tc>
          <w:tcPr>
            <w:tcW w:w="909" w:type="pct"/>
          </w:tcPr>
          <w:p w14:paraId="4A649AF7"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 shot per min</w:t>
            </w:r>
          </w:p>
        </w:tc>
      </w:tr>
      <w:tr w:rsidR="00A458DF" w:rsidRPr="00843932" w14:paraId="3C6209C2" w14:textId="77777777" w:rsidTr="00F977EF">
        <w:trPr>
          <w:trHeight w:val="275"/>
        </w:trPr>
        <w:tc>
          <w:tcPr>
            <w:tcW w:w="620" w:type="pct"/>
            <w:vMerge/>
          </w:tcPr>
          <w:p w14:paraId="79C80E2C" w14:textId="77777777" w:rsidR="00A458DF" w:rsidRPr="00843932" w:rsidRDefault="00A458DF" w:rsidP="00843932">
            <w:pPr>
              <w:spacing w:line="288" w:lineRule="auto"/>
              <w:ind w:left="170"/>
              <w:jc w:val="both"/>
              <w:rPr>
                <w:rFonts w:ascii="Calibri" w:hAnsi="Calibri" w:cs="Calibri"/>
                <w:lang w:val="en-GB"/>
              </w:rPr>
            </w:pPr>
          </w:p>
        </w:tc>
        <w:tc>
          <w:tcPr>
            <w:tcW w:w="1167" w:type="pct"/>
          </w:tcPr>
          <w:p w14:paraId="0AD4989C" w14:textId="77777777" w:rsidR="00A458DF" w:rsidRPr="00843932" w:rsidRDefault="00A458DF" w:rsidP="00843932">
            <w:pPr>
              <w:spacing w:line="288" w:lineRule="auto"/>
              <w:ind w:left="170"/>
              <w:jc w:val="both"/>
              <w:rPr>
                <w:rFonts w:ascii="Calibri" w:hAnsi="Calibri" w:cs="Calibri"/>
                <w:lang w:val="en-GB"/>
              </w:rPr>
            </w:pPr>
            <w:proofErr w:type="spellStart"/>
            <w:r w:rsidRPr="00843932">
              <w:rPr>
                <w:rFonts w:ascii="Calibri" w:hAnsi="Calibri" w:cs="Calibri"/>
                <w:lang w:val="en-GB"/>
              </w:rPr>
              <w:t>Astrella</w:t>
            </w:r>
            <w:proofErr w:type="spellEnd"/>
          </w:p>
        </w:tc>
        <w:tc>
          <w:tcPr>
            <w:tcW w:w="719" w:type="pct"/>
          </w:tcPr>
          <w:p w14:paraId="18EF5E6F" w14:textId="77777777" w:rsidR="00A458DF" w:rsidRPr="00843932" w:rsidRDefault="00A458DF" w:rsidP="00843932">
            <w:pPr>
              <w:spacing w:line="288" w:lineRule="auto"/>
              <w:ind w:left="170"/>
              <w:jc w:val="both"/>
              <w:rPr>
                <w:rFonts w:ascii="Calibri" w:hAnsi="Calibri" w:cs="Calibri"/>
                <w:lang w:val="en-GB"/>
              </w:rPr>
            </w:pPr>
          </w:p>
        </w:tc>
        <w:tc>
          <w:tcPr>
            <w:tcW w:w="922" w:type="pct"/>
          </w:tcPr>
          <w:p w14:paraId="32067FEC"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6 &amp; 10mJ</w:t>
            </w:r>
          </w:p>
        </w:tc>
        <w:tc>
          <w:tcPr>
            <w:tcW w:w="663" w:type="pct"/>
          </w:tcPr>
          <w:p w14:paraId="3E665208"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20 fs</w:t>
            </w:r>
          </w:p>
        </w:tc>
        <w:tc>
          <w:tcPr>
            <w:tcW w:w="909" w:type="pct"/>
          </w:tcPr>
          <w:p w14:paraId="7665D9D0"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 kHz</w:t>
            </w:r>
          </w:p>
        </w:tc>
      </w:tr>
      <w:tr w:rsidR="00A458DF" w:rsidRPr="00843932" w14:paraId="7CA4888F" w14:textId="77777777" w:rsidTr="00F977EF">
        <w:trPr>
          <w:trHeight w:val="275"/>
        </w:trPr>
        <w:tc>
          <w:tcPr>
            <w:tcW w:w="620" w:type="pct"/>
            <w:vMerge/>
          </w:tcPr>
          <w:p w14:paraId="181D216F" w14:textId="77777777" w:rsidR="00A458DF" w:rsidRPr="00843932" w:rsidRDefault="00A458DF" w:rsidP="00843932">
            <w:pPr>
              <w:spacing w:line="288" w:lineRule="auto"/>
              <w:ind w:left="170"/>
              <w:jc w:val="both"/>
              <w:rPr>
                <w:rFonts w:ascii="Calibri" w:hAnsi="Calibri" w:cs="Calibri"/>
                <w:lang w:val="en-GB"/>
              </w:rPr>
            </w:pPr>
          </w:p>
        </w:tc>
        <w:tc>
          <w:tcPr>
            <w:tcW w:w="1167" w:type="pct"/>
          </w:tcPr>
          <w:p w14:paraId="30985D84"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Bio-laser</w:t>
            </w:r>
          </w:p>
        </w:tc>
        <w:tc>
          <w:tcPr>
            <w:tcW w:w="719" w:type="pct"/>
          </w:tcPr>
          <w:p w14:paraId="604861A6" w14:textId="77777777" w:rsidR="00A458DF" w:rsidRPr="00843932" w:rsidRDefault="00A458DF" w:rsidP="00843932">
            <w:pPr>
              <w:spacing w:line="288" w:lineRule="auto"/>
              <w:ind w:left="170"/>
              <w:jc w:val="both"/>
              <w:rPr>
                <w:rFonts w:ascii="Calibri" w:hAnsi="Calibri" w:cs="Calibri"/>
                <w:lang w:val="en-GB"/>
              </w:rPr>
            </w:pPr>
          </w:p>
        </w:tc>
        <w:tc>
          <w:tcPr>
            <w:tcW w:w="922" w:type="pct"/>
          </w:tcPr>
          <w:p w14:paraId="53D70F32"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 xml:space="preserve">6 </w:t>
            </w:r>
            <w:proofErr w:type="spellStart"/>
            <w:r w:rsidRPr="00843932">
              <w:rPr>
                <w:rFonts w:ascii="Calibri" w:hAnsi="Calibri" w:cs="Calibri"/>
                <w:lang w:val="en-GB"/>
              </w:rPr>
              <w:t>mJ</w:t>
            </w:r>
            <w:proofErr w:type="spellEnd"/>
            <w:r w:rsidRPr="00843932">
              <w:rPr>
                <w:rFonts w:ascii="Calibri" w:hAnsi="Calibri" w:cs="Calibri"/>
                <w:lang w:val="en-GB"/>
              </w:rPr>
              <w:t xml:space="preserve"> CEP stabilization</w:t>
            </w:r>
          </w:p>
        </w:tc>
        <w:tc>
          <w:tcPr>
            <w:tcW w:w="663" w:type="pct"/>
          </w:tcPr>
          <w:p w14:paraId="7C6ECE99"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20 fs</w:t>
            </w:r>
          </w:p>
        </w:tc>
        <w:tc>
          <w:tcPr>
            <w:tcW w:w="909" w:type="pct"/>
          </w:tcPr>
          <w:p w14:paraId="41F8B0D4" w14:textId="77777777" w:rsidR="00A458DF" w:rsidRPr="00843932" w:rsidRDefault="00A458DF" w:rsidP="00843932">
            <w:pPr>
              <w:spacing w:line="288" w:lineRule="auto"/>
              <w:ind w:left="170"/>
              <w:jc w:val="both"/>
              <w:rPr>
                <w:rFonts w:ascii="Calibri" w:hAnsi="Calibri" w:cs="Calibri"/>
                <w:lang w:val="en-GB"/>
              </w:rPr>
            </w:pPr>
            <w:r w:rsidRPr="00843932">
              <w:rPr>
                <w:rFonts w:ascii="Calibri" w:hAnsi="Calibri" w:cs="Calibri"/>
                <w:lang w:val="en-GB"/>
              </w:rPr>
              <w:t>1 kHz</w:t>
            </w:r>
          </w:p>
        </w:tc>
      </w:tr>
    </w:tbl>
    <w:p w14:paraId="4F17C418" w14:textId="77777777" w:rsidR="00A458DF" w:rsidRPr="00843932" w:rsidRDefault="00A458DF" w:rsidP="00843932">
      <w:pPr>
        <w:spacing w:before="120" w:line="288" w:lineRule="auto"/>
        <w:jc w:val="center"/>
        <w:rPr>
          <w:rFonts w:ascii="Calibri" w:hAnsi="Calibri" w:cs="Calibri"/>
          <w:b/>
          <w:iCs/>
          <w:lang w:val="en-GB"/>
        </w:rPr>
      </w:pPr>
      <w:r w:rsidRPr="00843932">
        <w:rPr>
          <w:rFonts w:ascii="Calibri" w:hAnsi="Calibri" w:cs="Calibri"/>
          <w:b/>
          <w:iCs/>
          <w:lang w:val="en-GB"/>
        </w:rPr>
        <w:t xml:space="preserve">Table 1 – </w:t>
      </w:r>
      <w:r w:rsidRPr="00843932">
        <w:rPr>
          <w:rFonts w:ascii="Calibri" w:hAnsi="Calibri" w:cs="Calibri"/>
          <w:bCs/>
          <w:iCs/>
          <w:lang w:val="en-GB"/>
        </w:rPr>
        <w:t>ELI Beamlines Performance Parameters for Laser Sources</w:t>
      </w:r>
    </w:p>
    <w:p w14:paraId="5DCAA728" w14:textId="77777777" w:rsidR="00A458DF" w:rsidRPr="00843932" w:rsidRDefault="00A458DF" w:rsidP="00843932">
      <w:pPr>
        <w:spacing w:line="288" w:lineRule="auto"/>
        <w:jc w:val="both"/>
        <w:rPr>
          <w:rFonts w:ascii="Calibri" w:eastAsia="Calibri" w:hAnsi="Calibri" w:cs="Calibri"/>
          <w:lang w:val="en-GB"/>
        </w:rPr>
      </w:pPr>
    </w:p>
    <w:p w14:paraId="427B8C96" w14:textId="77777777" w:rsidR="00A458DF" w:rsidRPr="00843932" w:rsidRDefault="00A458DF" w:rsidP="00843932">
      <w:pPr>
        <w:spacing w:line="288" w:lineRule="auto"/>
        <w:jc w:val="both"/>
        <w:rPr>
          <w:rFonts w:ascii="Calibri" w:eastAsia="Calibri" w:hAnsi="Calibri" w:cs="Calibri"/>
          <w:lang w:val="en-GB"/>
        </w:rPr>
      </w:pPr>
      <w:r w:rsidRPr="00843932">
        <w:rPr>
          <w:rFonts w:ascii="Calibri" w:eastAsia="Calibri" w:hAnsi="Calibri" w:cs="Calibri"/>
          <w:lang w:val="en-GB"/>
        </w:rPr>
        <w:t xml:space="preserve">The specific goal of ELI Beamlines, as endorsed in the ELI ‘White Book’, is to develop a ‘High-Energy Beam Facility, responsible for development and use of ultra-short pulses of high-energy particles and radiation stemming from relativistic and ultra-relativistic interactions’, as well as to address one of the ‘Grand Challenges’ listed in it, specifically in the generation of </w:t>
      </w:r>
      <w:r w:rsidRPr="00843932">
        <w:rPr>
          <w:rFonts w:ascii="Calibri" w:eastAsia="Calibri" w:hAnsi="Calibri" w:cs="Calibri"/>
          <w:lang w:val="en-GB"/>
        </w:rPr>
        <w:lastRenderedPageBreak/>
        <w:t xml:space="preserve">‘Ultra-short pulses of energetic particles (&gt;10 GeV) and radiation (up to few MeV) beams produced from compact laser plasma accelerators’. </w:t>
      </w:r>
    </w:p>
    <w:p w14:paraId="18CD3547" w14:textId="77777777" w:rsidR="00A458DF" w:rsidRPr="00843932" w:rsidRDefault="00A458DF" w:rsidP="00843932">
      <w:pPr>
        <w:spacing w:line="288" w:lineRule="auto"/>
        <w:jc w:val="both"/>
        <w:rPr>
          <w:rFonts w:ascii="Calibri" w:eastAsia="Calibri" w:hAnsi="Calibri" w:cs="Calibri"/>
          <w:lang w:val="en-GB"/>
        </w:rPr>
      </w:pPr>
    </w:p>
    <w:p w14:paraId="1381B605" w14:textId="77777777" w:rsidR="00A458DF" w:rsidRPr="00843932" w:rsidRDefault="00A458DF" w:rsidP="00843932">
      <w:pPr>
        <w:spacing w:line="288" w:lineRule="auto"/>
        <w:jc w:val="both"/>
        <w:rPr>
          <w:rFonts w:ascii="Calibri" w:eastAsia="Calibri" w:hAnsi="Calibri" w:cs="Calibri"/>
          <w:lang w:val="en-GB"/>
        </w:rPr>
      </w:pPr>
      <w:r w:rsidRPr="00843932">
        <w:rPr>
          <w:rFonts w:ascii="Calibri" w:eastAsia="Calibri" w:hAnsi="Calibri" w:cs="Calibri"/>
          <w:lang w:val="en-GB"/>
        </w:rPr>
        <w:t xml:space="preserve">Furthermore, there is a very strong emphasis on possible applications in different fields of societal relevance like for instance medicine or biology. ELI Beamlines, together with the connected </w:t>
      </w:r>
      <w:proofErr w:type="spellStart"/>
      <w:r w:rsidRPr="00843932">
        <w:rPr>
          <w:rFonts w:ascii="Calibri" w:eastAsia="Calibri" w:hAnsi="Calibri" w:cs="Calibri"/>
          <w:lang w:val="en-GB"/>
        </w:rPr>
        <w:t>HiLASE</w:t>
      </w:r>
      <w:proofErr w:type="spellEnd"/>
      <w:r w:rsidRPr="00843932">
        <w:rPr>
          <w:rFonts w:ascii="Calibri" w:eastAsia="Calibri" w:hAnsi="Calibri" w:cs="Calibri"/>
          <w:lang w:val="en-GB"/>
        </w:rPr>
        <w:t xml:space="preserve"> Centre dedicated to the laser technology development and transfer, which already serves as an attractor for companies and spin-offs in different fields installed in the so-called STAR region (Science and Technology Advanced Region) which is surrounding the ELI Beamlines facility, creates the favourable environment for intensive cooperation between research and industry.</w:t>
      </w:r>
      <w:bookmarkStart w:id="1" w:name="_Toc386756339"/>
      <w:bookmarkStart w:id="2" w:name="_Toc386757494"/>
      <w:bookmarkStart w:id="3" w:name="_Toc386758997"/>
    </w:p>
    <w:p w14:paraId="72308D65"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noProof/>
          <w:lang w:val="en-US" w:eastAsia="en-US"/>
        </w:rPr>
        <w:drawing>
          <wp:inline distT="0" distB="0" distL="0" distR="0" wp14:anchorId="403BBB56" wp14:editId="4E8E9800">
            <wp:extent cx="5640947" cy="3282549"/>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rotWithShape="1">
                    <a:blip r:embed="rId7"/>
                    <a:srcRect l="6489" t="4374" r="6619" b="5786"/>
                    <a:stretch/>
                  </pic:blipFill>
                  <pic:spPr bwMode="auto">
                    <a:xfrm>
                      <a:off x="0" y="0"/>
                      <a:ext cx="5648691" cy="3287055"/>
                    </a:xfrm>
                    <a:prstGeom prst="rect">
                      <a:avLst/>
                    </a:prstGeom>
                    <a:ln>
                      <a:noFill/>
                    </a:ln>
                    <a:extLst>
                      <a:ext uri="{53640926-AAD7-44D8-BBD7-CCE9431645EC}">
                        <a14:shadowObscured xmlns:a14="http://schemas.microsoft.com/office/drawing/2010/main"/>
                      </a:ext>
                    </a:extLst>
                  </pic:spPr>
                </pic:pic>
              </a:graphicData>
            </a:graphic>
          </wp:inline>
        </w:drawing>
      </w:r>
      <w:bookmarkEnd w:id="1"/>
      <w:bookmarkEnd w:id="2"/>
      <w:bookmarkEnd w:id="3"/>
    </w:p>
    <w:p w14:paraId="4BAD42A4" w14:textId="77777777" w:rsidR="00A458DF" w:rsidRPr="00843932" w:rsidRDefault="00A458DF" w:rsidP="00843932">
      <w:pPr>
        <w:pStyle w:val="Zkladntext"/>
        <w:spacing w:before="120" w:after="240"/>
        <w:ind w:left="0"/>
        <w:jc w:val="center"/>
        <w:rPr>
          <w:rFonts w:ascii="Calibri" w:hAnsi="Calibri" w:cs="Calibri"/>
          <w:sz w:val="24"/>
          <w:szCs w:val="24"/>
        </w:rPr>
      </w:pPr>
      <w:r w:rsidRPr="00843932">
        <w:rPr>
          <w:rFonts w:ascii="Calibri" w:hAnsi="Calibri" w:cs="Calibri"/>
          <w:b/>
          <w:bCs/>
          <w:sz w:val="24"/>
          <w:szCs w:val="24"/>
        </w:rPr>
        <w:t>Figure 1</w:t>
      </w:r>
      <w:r w:rsidRPr="00843932">
        <w:rPr>
          <w:rFonts w:ascii="Calibri" w:hAnsi="Calibri" w:cs="Calibri"/>
          <w:sz w:val="24"/>
          <w:szCs w:val="24"/>
        </w:rPr>
        <w:t xml:space="preserve"> – Layout of ELI Beamlines Facility</w:t>
      </w:r>
    </w:p>
    <w:p w14:paraId="50E27D98" w14:textId="77777777" w:rsidR="00A458DF" w:rsidRPr="00843932" w:rsidRDefault="00A458DF" w:rsidP="00843932">
      <w:pPr>
        <w:spacing w:before="100" w:beforeAutospacing="1" w:after="100" w:afterAutospacing="1" w:line="288" w:lineRule="auto"/>
        <w:jc w:val="both"/>
        <w:rPr>
          <w:rFonts w:ascii="Calibri" w:hAnsi="Calibri" w:cs="Calibri"/>
          <w:lang w:val="en-GB"/>
        </w:rPr>
      </w:pPr>
      <w:r w:rsidRPr="00843932">
        <w:rPr>
          <w:rFonts w:ascii="Calibri" w:hAnsi="Calibri" w:cs="Calibri"/>
          <w:lang w:val="en-GB"/>
        </w:rPr>
        <w:t>The ultrashort and ultra-intense pulses of light and the particles generated ELI Beamlines from interaction with solid state and gas target materials will allow a broad spectrum of projects in fundamental and applied research in chemistry, biology, medical technologies, development of new materials, and other areas. The research activities within the ELI Beamlines project are structured into six experimental halls where stations are placed to address the Experimental hall E1 will house laser-driven secondary sources and experimental end-stations for applications in molecular, bio-medical, and materials sciences. Experiments will exploit synchronized laser photon beams in the VUV and hard X-ray range. Instruments include:</w:t>
      </w:r>
    </w:p>
    <w:tbl>
      <w:tblPr>
        <w:tblStyle w:val="Mkatabulky"/>
        <w:tblW w:w="5529" w:type="dxa"/>
        <w:jc w:val="center"/>
        <w:tblLook w:val="04A0" w:firstRow="1" w:lastRow="0" w:firstColumn="1" w:lastColumn="0" w:noHBand="0" w:noVBand="1"/>
      </w:tblPr>
      <w:tblGrid>
        <w:gridCol w:w="3953"/>
        <w:gridCol w:w="1576"/>
      </w:tblGrid>
      <w:tr w:rsidR="00A458DF" w:rsidRPr="00843932" w14:paraId="5CD294B5" w14:textId="77777777" w:rsidTr="00F977EF">
        <w:trPr>
          <w:trHeight w:val="410"/>
          <w:jc w:val="center"/>
        </w:trPr>
        <w:tc>
          <w:tcPr>
            <w:tcW w:w="3953" w:type="dxa"/>
          </w:tcPr>
          <w:p w14:paraId="1BF91F44"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lastRenderedPageBreak/>
              <w:t>Secondary Sources – ELI Beamlines</w:t>
            </w:r>
          </w:p>
        </w:tc>
        <w:tc>
          <w:tcPr>
            <w:tcW w:w="1576" w:type="dxa"/>
          </w:tcPr>
          <w:p w14:paraId="3F312E86"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Source</w:t>
            </w:r>
          </w:p>
        </w:tc>
      </w:tr>
      <w:tr w:rsidR="00A458DF" w:rsidRPr="00843932" w14:paraId="548B3F6A" w14:textId="77777777" w:rsidTr="00F977EF">
        <w:trPr>
          <w:jc w:val="center"/>
        </w:trPr>
        <w:tc>
          <w:tcPr>
            <w:tcW w:w="3953" w:type="dxa"/>
          </w:tcPr>
          <w:p w14:paraId="159FCF47"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E1: X-Ray Sources</w:t>
            </w:r>
          </w:p>
        </w:tc>
        <w:tc>
          <w:tcPr>
            <w:tcW w:w="1576" w:type="dxa"/>
          </w:tcPr>
          <w:p w14:paraId="2EDFA35F"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HHG</w:t>
            </w:r>
          </w:p>
        </w:tc>
      </w:tr>
      <w:tr w:rsidR="00A458DF" w:rsidRPr="00843932" w14:paraId="650FC8B7" w14:textId="77777777" w:rsidTr="00F977EF">
        <w:trPr>
          <w:jc w:val="center"/>
        </w:trPr>
        <w:tc>
          <w:tcPr>
            <w:tcW w:w="3953" w:type="dxa"/>
          </w:tcPr>
          <w:p w14:paraId="7D0C9F6B"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E1: X-Ray Sources</w:t>
            </w:r>
          </w:p>
        </w:tc>
        <w:tc>
          <w:tcPr>
            <w:tcW w:w="1576" w:type="dxa"/>
          </w:tcPr>
          <w:p w14:paraId="684CCADF"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PXS</w:t>
            </w:r>
          </w:p>
        </w:tc>
      </w:tr>
      <w:tr w:rsidR="00A458DF" w:rsidRPr="00843932" w14:paraId="1A416983" w14:textId="77777777" w:rsidTr="00F977EF">
        <w:trPr>
          <w:jc w:val="center"/>
        </w:trPr>
        <w:tc>
          <w:tcPr>
            <w:tcW w:w="3953" w:type="dxa"/>
          </w:tcPr>
          <w:p w14:paraId="2994106A"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E2: X-Ray Sources</w:t>
            </w:r>
          </w:p>
        </w:tc>
        <w:tc>
          <w:tcPr>
            <w:tcW w:w="1576" w:type="dxa"/>
          </w:tcPr>
          <w:p w14:paraId="3046769E" w14:textId="77777777" w:rsidR="00A458DF" w:rsidRPr="00843932" w:rsidRDefault="00A458DF" w:rsidP="00843932">
            <w:pPr>
              <w:spacing w:line="288" w:lineRule="auto"/>
              <w:ind w:left="179"/>
              <w:jc w:val="both"/>
              <w:rPr>
                <w:rFonts w:ascii="Calibri" w:hAnsi="Calibri" w:cs="Calibri"/>
                <w:lang w:val="en-GB"/>
              </w:rPr>
            </w:pPr>
            <w:proofErr w:type="spellStart"/>
            <w:r w:rsidRPr="00843932">
              <w:rPr>
                <w:rFonts w:ascii="Calibri" w:hAnsi="Calibri" w:cs="Calibri"/>
                <w:lang w:val="en-GB"/>
              </w:rPr>
              <w:t>Betatron</w:t>
            </w:r>
            <w:proofErr w:type="spellEnd"/>
          </w:p>
        </w:tc>
      </w:tr>
      <w:tr w:rsidR="00A458DF" w:rsidRPr="00843932" w14:paraId="79D0B959" w14:textId="77777777" w:rsidTr="00F977EF">
        <w:trPr>
          <w:jc w:val="center"/>
        </w:trPr>
        <w:tc>
          <w:tcPr>
            <w:tcW w:w="3953" w:type="dxa"/>
          </w:tcPr>
          <w:p w14:paraId="5A797F76"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E2: X-Ray Sources</w:t>
            </w:r>
          </w:p>
        </w:tc>
        <w:tc>
          <w:tcPr>
            <w:tcW w:w="1576" w:type="dxa"/>
          </w:tcPr>
          <w:p w14:paraId="021BA68A"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Compton</w:t>
            </w:r>
          </w:p>
        </w:tc>
      </w:tr>
      <w:tr w:rsidR="00A458DF" w:rsidRPr="00843932" w14:paraId="7E3C9C2C" w14:textId="77777777" w:rsidTr="00F977EF">
        <w:trPr>
          <w:jc w:val="center"/>
        </w:trPr>
        <w:tc>
          <w:tcPr>
            <w:tcW w:w="3953" w:type="dxa"/>
          </w:tcPr>
          <w:p w14:paraId="57637488"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E4: Ion Acceleration</w:t>
            </w:r>
          </w:p>
        </w:tc>
        <w:tc>
          <w:tcPr>
            <w:tcW w:w="1576" w:type="dxa"/>
          </w:tcPr>
          <w:p w14:paraId="1D7A773A"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ELIMAIA</w:t>
            </w:r>
          </w:p>
        </w:tc>
      </w:tr>
      <w:tr w:rsidR="00A458DF" w:rsidRPr="00843932" w14:paraId="25FE8028" w14:textId="77777777" w:rsidTr="00F977EF">
        <w:trPr>
          <w:jc w:val="center"/>
        </w:trPr>
        <w:tc>
          <w:tcPr>
            <w:tcW w:w="3953" w:type="dxa"/>
          </w:tcPr>
          <w:p w14:paraId="76403559"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E5: Laser </w:t>
            </w:r>
            <w:proofErr w:type="spellStart"/>
            <w:r w:rsidRPr="00843932">
              <w:rPr>
                <w:rFonts w:ascii="Calibri" w:hAnsi="Calibri" w:cs="Calibri"/>
                <w:lang w:val="en-GB"/>
              </w:rPr>
              <w:t>Undulator</w:t>
            </w:r>
            <w:proofErr w:type="spellEnd"/>
            <w:r w:rsidRPr="00843932">
              <w:rPr>
                <w:rFonts w:ascii="Calibri" w:hAnsi="Calibri" w:cs="Calibri"/>
                <w:lang w:val="en-GB"/>
              </w:rPr>
              <w:t xml:space="preserve"> Illuminating Source</w:t>
            </w:r>
          </w:p>
        </w:tc>
        <w:tc>
          <w:tcPr>
            <w:tcW w:w="1576" w:type="dxa"/>
          </w:tcPr>
          <w:p w14:paraId="184B90CB"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LUIS</w:t>
            </w:r>
          </w:p>
        </w:tc>
      </w:tr>
      <w:tr w:rsidR="00A458DF" w:rsidRPr="00843932" w14:paraId="1C63BD8B" w14:textId="77777777" w:rsidTr="00F977EF">
        <w:trPr>
          <w:jc w:val="center"/>
        </w:trPr>
        <w:tc>
          <w:tcPr>
            <w:tcW w:w="3953" w:type="dxa"/>
          </w:tcPr>
          <w:p w14:paraId="2F875227"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E5: Electron </w:t>
            </w:r>
            <w:proofErr w:type="spellStart"/>
            <w:r w:rsidRPr="00843932">
              <w:rPr>
                <w:rFonts w:ascii="Calibri" w:hAnsi="Calibri" w:cs="Calibri"/>
                <w:lang w:val="en-GB"/>
              </w:rPr>
              <w:t>Accelaration</w:t>
            </w:r>
            <w:proofErr w:type="spellEnd"/>
          </w:p>
        </w:tc>
        <w:tc>
          <w:tcPr>
            <w:tcW w:w="1576" w:type="dxa"/>
          </w:tcPr>
          <w:p w14:paraId="756770EA" w14:textId="77777777" w:rsidR="00A458DF" w:rsidRPr="00843932" w:rsidRDefault="00A458DF" w:rsidP="00843932">
            <w:pPr>
              <w:spacing w:line="288" w:lineRule="auto"/>
              <w:ind w:left="179"/>
              <w:jc w:val="both"/>
              <w:rPr>
                <w:rFonts w:ascii="Calibri" w:hAnsi="Calibri" w:cs="Calibri"/>
                <w:lang w:val="en-GB"/>
              </w:rPr>
            </w:pPr>
            <w:r w:rsidRPr="00843932">
              <w:rPr>
                <w:rFonts w:ascii="Calibri" w:hAnsi="Calibri" w:cs="Calibri"/>
                <w:lang w:val="en-GB"/>
              </w:rPr>
              <w:t>ELBA</w:t>
            </w:r>
          </w:p>
        </w:tc>
      </w:tr>
    </w:tbl>
    <w:p w14:paraId="396B2CC7" w14:textId="77777777" w:rsidR="00A458DF" w:rsidRPr="00843932" w:rsidRDefault="00A458DF" w:rsidP="00843932">
      <w:pPr>
        <w:pStyle w:val="Zkladntext"/>
        <w:spacing w:before="120" w:after="240"/>
        <w:ind w:left="0"/>
        <w:jc w:val="center"/>
        <w:rPr>
          <w:rFonts w:ascii="Calibri" w:hAnsi="Calibri" w:cs="Calibri"/>
          <w:sz w:val="24"/>
          <w:szCs w:val="24"/>
        </w:rPr>
      </w:pPr>
      <w:r w:rsidRPr="00843932">
        <w:rPr>
          <w:rFonts w:ascii="Calibri" w:hAnsi="Calibri" w:cs="Calibri"/>
          <w:b/>
          <w:bCs/>
          <w:sz w:val="24"/>
          <w:szCs w:val="24"/>
        </w:rPr>
        <w:t>Table 2</w:t>
      </w:r>
      <w:r w:rsidRPr="00843932">
        <w:rPr>
          <w:rFonts w:ascii="Calibri" w:hAnsi="Calibri" w:cs="Calibri"/>
          <w:sz w:val="24"/>
          <w:szCs w:val="24"/>
        </w:rPr>
        <w:t xml:space="preserve"> – ELI Beamlines Secondary Sources</w:t>
      </w:r>
    </w:p>
    <w:tbl>
      <w:tblPr>
        <w:tblStyle w:val="Mkatabulky"/>
        <w:tblW w:w="5544" w:type="dxa"/>
        <w:jc w:val="center"/>
        <w:tblLayout w:type="fixed"/>
        <w:tblLook w:val="04A0" w:firstRow="1" w:lastRow="0" w:firstColumn="1" w:lastColumn="0" w:noHBand="0" w:noVBand="1"/>
      </w:tblPr>
      <w:tblGrid>
        <w:gridCol w:w="3985"/>
        <w:gridCol w:w="1559"/>
      </w:tblGrid>
      <w:tr w:rsidR="00A458DF" w:rsidRPr="00843932" w14:paraId="04112D1D" w14:textId="77777777" w:rsidTr="00F977EF">
        <w:trPr>
          <w:jc w:val="center"/>
        </w:trPr>
        <w:tc>
          <w:tcPr>
            <w:tcW w:w="3985" w:type="dxa"/>
          </w:tcPr>
          <w:p w14:paraId="5FA1995F"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Experimental hall – ELI Beamlines</w:t>
            </w:r>
          </w:p>
        </w:tc>
        <w:tc>
          <w:tcPr>
            <w:tcW w:w="1559" w:type="dxa"/>
          </w:tcPr>
          <w:p w14:paraId="5585AB80"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Station</w:t>
            </w:r>
          </w:p>
        </w:tc>
      </w:tr>
      <w:tr w:rsidR="00A458DF" w:rsidRPr="00843932" w14:paraId="4FE817E9" w14:textId="77777777" w:rsidTr="00F977EF">
        <w:trPr>
          <w:jc w:val="center"/>
        </w:trPr>
        <w:tc>
          <w:tcPr>
            <w:tcW w:w="3985" w:type="dxa"/>
          </w:tcPr>
          <w:p w14:paraId="21FC5C52"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E1: Material and </w:t>
            </w:r>
            <w:proofErr w:type="spellStart"/>
            <w:r w:rsidRPr="00843932">
              <w:rPr>
                <w:rFonts w:ascii="Calibri" w:hAnsi="Calibri" w:cs="Calibri"/>
                <w:lang w:val="en-GB"/>
              </w:rPr>
              <w:t>Biomolecular</w:t>
            </w:r>
            <w:proofErr w:type="spellEnd"/>
            <w:r w:rsidRPr="00843932">
              <w:rPr>
                <w:rFonts w:ascii="Calibri" w:hAnsi="Calibri" w:cs="Calibri"/>
                <w:lang w:val="en-GB"/>
              </w:rPr>
              <w:t xml:space="preserve"> Applications</w:t>
            </w:r>
          </w:p>
        </w:tc>
        <w:tc>
          <w:tcPr>
            <w:tcW w:w="1559" w:type="dxa"/>
          </w:tcPr>
          <w:p w14:paraId="696E84C3"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MAC</w:t>
            </w:r>
          </w:p>
        </w:tc>
      </w:tr>
      <w:tr w:rsidR="00A458DF" w:rsidRPr="00843932" w14:paraId="4AE75BA2" w14:textId="77777777" w:rsidTr="00F977EF">
        <w:trPr>
          <w:jc w:val="center"/>
        </w:trPr>
        <w:tc>
          <w:tcPr>
            <w:tcW w:w="3985" w:type="dxa"/>
          </w:tcPr>
          <w:p w14:paraId="15EA3524"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E1: Material and </w:t>
            </w:r>
            <w:proofErr w:type="spellStart"/>
            <w:r w:rsidRPr="00843932">
              <w:rPr>
                <w:rFonts w:ascii="Calibri" w:hAnsi="Calibri" w:cs="Calibri"/>
                <w:lang w:val="en-GB"/>
              </w:rPr>
              <w:t>Biomolecular</w:t>
            </w:r>
            <w:proofErr w:type="spellEnd"/>
            <w:r w:rsidRPr="00843932">
              <w:rPr>
                <w:rFonts w:ascii="Calibri" w:hAnsi="Calibri" w:cs="Calibri"/>
                <w:lang w:val="en-GB"/>
              </w:rPr>
              <w:t xml:space="preserve"> Applications</w:t>
            </w:r>
          </w:p>
        </w:tc>
        <w:tc>
          <w:tcPr>
            <w:tcW w:w="1559" w:type="dxa"/>
          </w:tcPr>
          <w:p w14:paraId="55056458" w14:textId="77777777" w:rsidR="00A458DF" w:rsidRPr="00843932" w:rsidRDefault="00A458DF" w:rsidP="00843932">
            <w:pPr>
              <w:spacing w:line="288" w:lineRule="auto"/>
              <w:ind w:left="28"/>
              <w:jc w:val="both"/>
              <w:rPr>
                <w:rFonts w:ascii="Calibri" w:hAnsi="Calibri" w:cs="Calibri"/>
                <w:lang w:val="en-GB"/>
              </w:rPr>
            </w:pPr>
            <w:proofErr w:type="spellStart"/>
            <w:r w:rsidRPr="00843932">
              <w:rPr>
                <w:rFonts w:ascii="Calibri" w:hAnsi="Calibri" w:cs="Calibri"/>
                <w:lang w:val="en-GB"/>
              </w:rPr>
              <w:t>Trex</w:t>
            </w:r>
            <w:proofErr w:type="spellEnd"/>
          </w:p>
        </w:tc>
      </w:tr>
      <w:tr w:rsidR="00A458DF" w:rsidRPr="00843932" w14:paraId="33F3B2C4" w14:textId="77777777" w:rsidTr="00F977EF">
        <w:trPr>
          <w:jc w:val="center"/>
        </w:trPr>
        <w:tc>
          <w:tcPr>
            <w:tcW w:w="3985" w:type="dxa"/>
          </w:tcPr>
          <w:p w14:paraId="28B343A0"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E1: Material and </w:t>
            </w:r>
            <w:proofErr w:type="spellStart"/>
            <w:r w:rsidRPr="00843932">
              <w:rPr>
                <w:rFonts w:ascii="Calibri" w:hAnsi="Calibri" w:cs="Calibri"/>
                <w:lang w:val="en-GB"/>
              </w:rPr>
              <w:t>Biomolecular</w:t>
            </w:r>
            <w:proofErr w:type="spellEnd"/>
            <w:r w:rsidRPr="00843932">
              <w:rPr>
                <w:rFonts w:ascii="Calibri" w:hAnsi="Calibri" w:cs="Calibri"/>
                <w:lang w:val="en-GB"/>
              </w:rPr>
              <w:t xml:space="preserve"> Applications</w:t>
            </w:r>
          </w:p>
        </w:tc>
        <w:tc>
          <w:tcPr>
            <w:tcW w:w="1559" w:type="dxa"/>
          </w:tcPr>
          <w:p w14:paraId="00360893"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SRS</w:t>
            </w:r>
          </w:p>
        </w:tc>
      </w:tr>
      <w:tr w:rsidR="00A458DF" w:rsidRPr="00843932" w14:paraId="39FC8427" w14:textId="77777777" w:rsidTr="00F977EF">
        <w:trPr>
          <w:jc w:val="center"/>
        </w:trPr>
        <w:tc>
          <w:tcPr>
            <w:tcW w:w="3985" w:type="dxa"/>
          </w:tcPr>
          <w:p w14:paraId="271DC7FF"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E1: Material and </w:t>
            </w:r>
            <w:proofErr w:type="spellStart"/>
            <w:r w:rsidRPr="00843932">
              <w:rPr>
                <w:rFonts w:ascii="Calibri" w:hAnsi="Calibri" w:cs="Calibri"/>
                <w:lang w:val="en-GB"/>
              </w:rPr>
              <w:t>Biomolecular</w:t>
            </w:r>
            <w:proofErr w:type="spellEnd"/>
            <w:r w:rsidRPr="00843932">
              <w:rPr>
                <w:rFonts w:ascii="Calibri" w:hAnsi="Calibri" w:cs="Calibri"/>
                <w:lang w:val="en-GB"/>
              </w:rPr>
              <w:t xml:space="preserve"> Applications</w:t>
            </w:r>
          </w:p>
        </w:tc>
        <w:tc>
          <w:tcPr>
            <w:tcW w:w="1559" w:type="dxa"/>
          </w:tcPr>
          <w:p w14:paraId="3C8E4BBE" w14:textId="77777777" w:rsidR="00A458DF" w:rsidRPr="00843932" w:rsidRDefault="00A458DF" w:rsidP="00843932">
            <w:pPr>
              <w:spacing w:line="288" w:lineRule="auto"/>
              <w:ind w:left="28"/>
              <w:jc w:val="both"/>
              <w:rPr>
                <w:rFonts w:ascii="Calibri" w:hAnsi="Calibri" w:cs="Calibri"/>
                <w:lang w:val="en-GB"/>
              </w:rPr>
            </w:pPr>
            <w:proofErr w:type="spellStart"/>
            <w:r w:rsidRPr="00843932">
              <w:rPr>
                <w:rFonts w:ascii="Calibri" w:hAnsi="Calibri" w:cs="Calibri"/>
                <w:lang w:val="en-GB"/>
              </w:rPr>
              <w:t>ELIps</w:t>
            </w:r>
            <w:proofErr w:type="spellEnd"/>
          </w:p>
        </w:tc>
      </w:tr>
      <w:tr w:rsidR="00A458DF" w:rsidRPr="00843932" w14:paraId="03AA67D0" w14:textId="77777777" w:rsidTr="00F977EF">
        <w:trPr>
          <w:jc w:val="center"/>
        </w:trPr>
        <w:tc>
          <w:tcPr>
            <w:tcW w:w="3985" w:type="dxa"/>
          </w:tcPr>
          <w:p w14:paraId="276694A0"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E2: X-Ray Source – </w:t>
            </w:r>
            <w:proofErr w:type="spellStart"/>
            <w:r w:rsidRPr="00843932">
              <w:rPr>
                <w:rFonts w:ascii="Calibri" w:hAnsi="Calibri" w:cs="Calibri"/>
                <w:lang w:val="en-GB"/>
              </w:rPr>
              <w:t>Betatron</w:t>
            </w:r>
            <w:proofErr w:type="spellEnd"/>
            <w:r w:rsidRPr="00843932">
              <w:rPr>
                <w:rFonts w:ascii="Calibri" w:hAnsi="Calibri" w:cs="Calibri"/>
                <w:lang w:val="en-GB"/>
              </w:rPr>
              <w:t xml:space="preserve"> source</w:t>
            </w:r>
          </w:p>
        </w:tc>
        <w:tc>
          <w:tcPr>
            <w:tcW w:w="1559" w:type="dxa"/>
          </w:tcPr>
          <w:p w14:paraId="25608A67" w14:textId="77777777" w:rsidR="00A458DF" w:rsidRPr="00843932" w:rsidRDefault="00A458DF" w:rsidP="00843932">
            <w:pPr>
              <w:spacing w:line="288" w:lineRule="auto"/>
              <w:ind w:left="28"/>
              <w:jc w:val="both"/>
              <w:rPr>
                <w:rFonts w:ascii="Calibri" w:hAnsi="Calibri" w:cs="Calibri"/>
                <w:lang w:val="en-GB"/>
              </w:rPr>
            </w:pPr>
            <w:proofErr w:type="spellStart"/>
            <w:r w:rsidRPr="00843932">
              <w:rPr>
                <w:rFonts w:ascii="Calibri" w:hAnsi="Calibri" w:cs="Calibri"/>
                <w:lang w:val="en-GB"/>
              </w:rPr>
              <w:t>Gammatron</w:t>
            </w:r>
            <w:proofErr w:type="spellEnd"/>
            <w:r w:rsidRPr="00843932">
              <w:rPr>
                <w:rFonts w:ascii="Calibri" w:hAnsi="Calibri" w:cs="Calibri"/>
                <w:lang w:val="en-GB"/>
              </w:rPr>
              <w:t xml:space="preserve"> station</w:t>
            </w:r>
          </w:p>
        </w:tc>
      </w:tr>
      <w:tr w:rsidR="00A458DF" w:rsidRPr="00843932" w14:paraId="73FC7A8F" w14:textId="77777777" w:rsidTr="00F977EF">
        <w:trPr>
          <w:jc w:val="center"/>
        </w:trPr>
        <w:tc>
          <w:tcPr>
            <w:tcW w:w="3985" w:type="dxa"/>
          </w:tcPr>
          <w:p w14:paraId="3B5D5A99"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E2: X-Ray Source – Compton source</w:t>
            </w:r>
          </w:p>
        </w:tc>
        <w:tc>
          <w:tcPr>
            <w:tcW w:w="1559" w:type="dxa"/>
          </w:tcPr>
          <w:p w14:paraId="076976BA"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Compton stations</w:t>
            </w:r>
          </w:p>
        </w:tc>
      </w:tr>
      <w:tr w:rsidR="00A458DF" w:rsidRPr="00843932" w14:paraId="322F7A75" w14:textId="77777777" w:rsidTr="00F977EF">
        <w:trPr>
          <w:jc w:val="center"/>
        </w:trPr>
        <w:tc>
          <w:tcPr>
            <w:tcW w:w="3985" w:type="dxa"/>
          </w:tcPr>
          <w:p w14:paraId="37F6BA9C"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E3: </w:t>
            </w:r>
            <w:proofErr w:type="spellStart"/>
            <w:r w:rsidRPr="00843932">
              <w:rPr>
                <w:rFonts w:ascii="Calibri" w:hAnsi="Calibri" w:cs="Calibri"/>
                <w:lang w:val="en-GB"/>
              </w:rPr>
              <w:t>Betatron</w:t>
            </w:r>
            <w:proofErr w:type="spellEnd"/>
            <w:r w:rsidRPr="00843932">
              <w:rPr>
                <w:rFonts w:ascii="Calibri" w:hAnsi="Calibri" w:cs="Calibri"/>
                <w:lang w:val="en-GB"/>
              </w:rPr>
              <w:t xml:space="preserve"> Source</w:t>
            </w:r>
          </w:p>
        </w:tc>
        <w:tc>
          <w:tcPr>
            <w:tcW w:w="1559" w:type="dxa"/>
          </w:tcPr>
          <w:p w14:paraId="0F61B37D"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P3</w:t>
            </w:r>
          </w:p>
        </w:tc>
      </w:tr>
      <w:tr w:rsidR="00A458DF" w:rsidRPr="00843932" w14:paraId="7C7BFD66" w14:textId="77777777" w:rsidTr="00F977EF">
        <w:trPr>
          <w:jc w:val="center"/>
        </w:trPr>
        <w:tc>
          <w:tcPr>
            <w:tcW w:w="3985" w:type="dxa"/>
          </w:tcPr>
          <w:p w14:paraId="6279AF3F"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E3: Plasma Physics Platform</w:t>
            </w:r>
          </w:p>
        </w:tc>
        <w:tc>
          <w:tcPr>
            <w:tcW w:w="1559" w:type="dxa"/>
          </w:tcPr>
          <w:p w14:paraId="7144EE6F"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P3</w:t>
            </w:r>
          </w:p>
        </w:tc>
      </w:tr>
      <w:tr w:rsidR="00A458DF" w:rsidRPr="00843932" w14:paraId="07680E9A" w14:textId="77777777" w:rsidTr="00F977EF">
        <w:trPr>
          <w:jc w:val="center"/>
        </w:trPr>
        <w:tc>
          <w:tcPr>
            <w:tcW w:w="3985" w:type="dxa"/>
          </w:tcPr>
          <w:p w14:paraId="3BB5339B"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E4: Ion Acceleration</w:t>
            </w:r>
          </w:p>
        </w:tc>
        <w:tc>
          <w:tcPr>
            <w:tcW w:w="1559" w:type="dxa"/>
          </w:tcPr>
          <w:p w14:paraId="31899D66"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ELIMED</w:t>
            </w:r>
          </w:p>
        </w:tc>
      </w:tr>
      <w:tr w:rsidR="00A458DF" w:rsidRPr="00843932" w14:paraId="3DB17FCB" w14:textId="77777777" w:rsidTr="00F977EF">
        <w:trPr>
          <w:jc w:val="center"/>
        </w:trPr>
        <w:tc>
          <w:tcPr>
            <w:tcW w:w="3985" w:type="dxa"/>
          </w:tcPr>
          <w:p w14:paraId="3E04D46E"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E5: </w:t>
            </w:r>
            <w:r w:rsidRPr="00843932">
              <w:rPr>
                <w:rStyle w:val="apple-converted-space"/>
                <w:rFonts w:ascii="Calibri" w:hAnsi="Calibri" w:cs="Calibri"/>
                <w:color w:val="4D5156"/>
                <w:shd w:val="clear" w:color="auto" w:fill="FFFFFF"/>
                <w:lang w:val="en-GB"/>
              </w:rPr>
              <w:t> </w:t>
            </w:r>
            <w:r w:rsidRPr="00843932">
              <w:rPr>
                <w:rFonts w:ascii="Calibri" w:hAnsi="Calibri" w:cs="Calibri"/>
                <w:lang w:val="en-GB"/>
              </w:rPr>
              <w:t xml:space="preserve">Laser </w:t>
            </w:r>
            <w:proofErr w:type="spellStart"/>
            <w:r w:rsidRPr="00843932">
              <w:rPr>
                <w:rFonts w:ascii="Calibri" w:hAnsi="Calibri" w:cs="Calibri"/>
                <w:lang w:val="en-GB"/>
              </w:rPr>
              <w:t>Undulator</w:t>
            </w:r>
            <w:proofErr w:type="spellEnd"/>
            <w:r w:rsidRPr="00843932">
              <w:rPr>
                <w:rFonts w:ascii="Calibri" w:hAnsi="Calibri" w:cs="Calibri"/>
                <w:lang w:val="en-GB"/>
              </w:rPr>
              <w:t xml:space="preserve"> Illuminating Source</w:t>
            </w:r>
          </w:p>
        </w:tc>
        <w:tc>
          <w:tcPr>
            <w:tcW w:w="1559" w:type="dxa"/>
          </w:tcPr>
          <w:p w14:paraId="5A56596D"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LUIS Station</w:t>
            </w:r>
          </w:p>
        </w:tc>
      </w:tr>
      <w:tr w:rsidR="00A458DF" w:rsidRPr="00843932" w14:paraId="55F0E537" w14:textId="77777777" w:rsidTr="00F977EF">
        <w:trPr>
          <w:jc w:val="center"/>
        </w:trPr>
        <w:tc>
          <w:tcPr>
            <w:tcW w:w="3985" w:type="dxa"/>
          </w:tcPr>
          <w:p w14:paraId="5D805660"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E5: Electron </w:t>
            </w:r>
            <w:proofErr w:type="spellStart"/>
            <w:r w:rsidRPr="00843932">
              <w:rPr>
                <w:rFonts w:ascii="Calibri" w:hAnsi="Calibri" w:cs="Calibri"/>
                <w:lang w:val="en-GB"/>
              </w:rPr>
              <w:t>Accelaration</w:t>
            </w:r>
            <w:proofErr w:type="spellEnd"/>
            <w:r w:rsidRPr="00843932">
              <w:rPr>
                <w:rFonts w:ascii="Calibri" w:hAnsi="Calibri" w:cs="Calibri"/>
                <w:lang w:val="en-GB"/>
              </w:rPr>
              <w:t xml:space="preserve"> </w:t>
            </w:r>
          </w:p>
        </w:tc>
        <w:tc>
          <w:tcPr>
            <w:tcW w:w="1559" w:type="dxa"/>
          </w:tcPr>
          <w:p w14:paraId="1F7E9398" w14:textId="77777777" w:rsidR="00A458DF" w:rsidRPr="00843932" w:rsidRDefault="00A458DF" w:rsidP="00843932">
            <w:pPr>
              <w:spacing w:line="288" w:lineRule="auto"/>
              <w:ind w:left="28"/>
              <w:jc w:val="both"/>
              <w:rPr>
                <w:rFonts w:ascii="Calibri" w:hAnsi="Calibri" w:cs="Calibri"/>
                <w:lang w:val="en-GB"/>
              </w:rPr>
            </w:pPr>
            <w:r w:rsidRPr="00843932">
              <w:rPr>
                <w:rFonts w:ascii="Calibri" w:hAnsi="Calibri" w:cs="Calibri"/>
                <w:lang w:val="en-GB"/>
              </w:rPr>
              <w:t>ELBA Station</w:t>
            </w:r>
          </w:p>
        </w:tc>
      </w:tr>
    </w:tbl>
    <w:p w14:paraId="15965543" w14:textId="77777777" w:rsidR="00A458DF" w:rsidRPr="00843932" w:rsidRDefault="00A458DF" w:rsidP="00843932">
      <w:pPr>
        <w:pStyle w:val="Zkladntext"/>
        <w:spacing w:before="120" w:after="240"/>
        <w:ind w:left="0"/>
        <w:jc w:val="center"/>
        <w:rPr>
          <w:rFonts w:ascii="Calibri" w:hAnsi="Calibri" w:cs="Calibri"/>
          <w:sz w:val="24"/>
          <w:szCs w:val="24"/>
        </w:rPr>
      </w:pPr>
      <w:r w:rsidRPr="00843932">
        <w:rPr>
          <w:rFonts w:ascii="Calibri" w:hAnsi="Calibri" w:cs="Calibri"/>
          <w:b/>
          <w:bCs/>
          <w:sz w:val="24"/>
          <w:szCs w:val="24"/>
        </w:rPr>
        <w:t>Table 3</w:t>
      </w:r>
      <w:r w:rsidRPr="00843932">
        <w:rPr>
          <w:rFonts w:ascii="Calibri" w:hAnsi="Calibri" w:cs="Calibri"/>
          <w:sz w:val="24"/>
          <w:szCs w:val="24"/>
        </w:rPr>
        <w:t xml:space="preserve"> – ELI Beamlines Experimental Stations</w:t>
      </w:r>
    </w:p>
    <w:p w14:paraId="43519C7E" w14:textId="77777777" w:rsidR="00A458DF" w:rsidRPr="00843932" w:rsidRDefault="00A458DF" w:rsidP="00843932">
      <w:pPr>
        <w:pStyle w:val="Odstavecseseznamem"/>
        <w:numPr>
          <w:ilvl w:val="0"/>
          <w:numId w:val="22"/>
        </w:numPr>
        <w:spacing w:before="100" w:beforeAutospacing="1" w:after="100" w:afterAutospacing="1" w:line="288" w:lineRule="auto"/>
        <w:jc w:val="both"/>
        <w:rPr>
          <w:rFonts w:ascii="Calibri" w:hAnsi="Calibri" w:cs="Calibri"/>
          <w:sz w:val="24"/>
          <w:szCs w:val="24"/>
          <w:lang w:val="en-GB"/>
        </w:rPr>
      </w:pPr>
      <w:r w:rsidRPr="00843932">
        <w:rPr>
          <w:rFonts w:ascii="Calibri" w:hAnsi="Calibri" w:cs="Calibri"/>
          <w:sz w:val="24"/>
          <w:szCs w:val="24"/>
          <w:lang w:val="en-GB"/>
        </w:rPr>
        <w:t xml:space="preserve">MAC: a </w:t>
      </w:r>
      <w:r w:rsidRPr="00843932">
        <w:rPr>
          <w:rFonts w:ascii="Calibri" w:hAnsi="Calibri" w:cs="Calibri"/>
          <w:sz w:val="24"/>
          <w:szCs w:val="24"/>
          <w:u w:val="single"/>
          <w:lang w:val="en-GB"/>
        </w:rPr>
        <w:t>M</w:t>
      </w:r>
      <w:r w:rsidRPr="00843932">
        <w:rPr>
          <w:rFonts w:ascii="Calibri" w:hAnsi="Calibri" w:cs="Calibri"/>
          <w:sz w:val="24"/>
          <w:szCs w:val="24"/>
          <w:lang w:val="en-GB"/>
        </w:rPr>
        <w:t>ulti-purpose chamber for Atomic, molecular, and optical sciences and Coherent Diffractive Imaging.</w:t>
      </w:r>
    </w:p>
    <w:p w14:paraId="2CED6D9C" w14:textId="77777777" w:rsidR="00A458DF" w:rsidRPr="00843932" w:rsidRDefault="00A458DF" w:rsidP="00843932">
      <w:pPr>
        <w:pStyle w:val="Odstavecseseznamem"/>
        <w:numPr>
          <w:ilvl w:val="0"/>
          <w:numId w:val="22"/>
        </w:numPr>
        <w:spacing w:before="100" w:beforeAutospacing="1" w:after="100" w:afterAutospacing="1" w:line="288" w:lineRule="auto"/>
        <w:jc w:val="both"/>
        <w:rPr>
          <w:rFonts w:ascii="Calibri" w:hAnsi="Calibri" w:cs="Calibri"/>
          <w:sz w:val="24"/>
          <w:szCs w:val="24"/>
          <w:lang w:val="en-GB"/>
        </w:rPr>
      </w:pPr>
      <w:proofErr w:type="spellStart"/>
      <w:r w:rsidRPr="00843932">
        <w:rPr>
          <w:rFonts w:ascii="Calibri" w:hAnsi="Calibri" w:cs="Calibri"/>
          <w:sz w:val="24"/>
          <w:szCs w:val="24"/>
          <w:lang w:val="en-GB"/>
        </w:rPr>
        <w:lastRenderedPageBreak/>
        <w:t>ELIps</w:t>
      </w:r>
      <w:proofErr w:type="spellEnd"/>
      <w:r w:rsidRPr="00843932">
        <w:rPr>
          <w:rFonts w:ascii="Calibri" w:hAnsi="Calibri" w:cs="Calibri"/>
          <w:sz w:val="24"/>
          <w:szCs w:val="24"/>
          <w:lang w:val="en-GB"/>
        </w:rPr>
        <w:t xml:space="preserve">: VUV </w:t>
      </w:r>
      <w:proofErr w:type="spellStart"/>
      <w:r w:rsidRPr="00843932">
        <w:rPr>
          <w:rFonts w:ascii="Calibri" w:hAnsi="Calibri" w:cs="Calibri"/>
          <w:sz w:val="24"/>
          <w:szCs w:val="24"/>
          <w:lang w:val="en-GB"/>
        </w:rPr>
        <w:t>ellipsometer</w:t>
      </w:r>
      <w:proofErr w:type="spellEnd"/>
      <w:r w:rsidRPr="00843932">
        <w:rPr>
          <w:rFonts w:ascii="Calibri" w:hAnsi="Calibri" w:cs="Calibri"/>
          <w:sz w:val="24"/>
          <w:szCs w:val="24"/>
          <w:lang w:val="en-GB"/>
        </w:rPr>
        <w:t xml:space="preserve"> for sub-</w:t>
      </w:r>
      <w:proofErr w:type="spellStart"/>
      <w:r w:rsidRPr="00843932">
        <w:rPr>
          <w:rFonts w:ascii="Calibri" w:hAnsi="Calibri" w:cs="Calibri"/>
          <w:sz w:val="24"/>
          <w:szCs w:val="24"/>
          <w:u w:val="single"/>
          <w:lang w:val="en-GB"/>
        </w:rPr>
        <w:t>ps</w:t>
      </w:r>
      <w:proofErr w:type="spellEnd"/>
      <w:r w:rsidRPr="00843932">
        <w:rPr>
          <w:rFonts w:ascii="Calibri" w:hAnsi="Calibri" w:cs="Calibri"/>
          <w:sz w:val="24"/>
          <w:szCs w:val="24"/>
          <w:lang w:val="en-GB"/>
        </w:rPr>
        <w:t xml:space="preserve"> experiments; an end-station for VUV and soft X-ray materials. </w:t>
      </w:r>
    </w:p>
    <w:p w14:paraId="2B92B95D" w14:textId="77777777" w:rsidR="00A458DF" w:rsidRPr="00843932" w:rsidRDefault="00A458DF" w:rsidP="00843932">
      <w:pPr>
        <w:pStyle w:val="Odstavecseseznamem"/>
        <w:numPr>
          <w:ilvl w:val="0"/>
          <w:numId w:val="22"/>
        </w:numPr>
        <w:spacing w:before="100" w:beforeAutospacing="1" w:after="100" w:afterAutospacing="1" w:line="288" w:lineRule="auto"/>
        <w:jc w:val="both"/>
        <w:rPr>
          <w:rFonts w:ascii="Calibri" w:hAnsi="Calibri" w:cs="Calibri"/>
          <w:sz w:val="24"/>
          <w:szCs w:val="24"/>
          <w:lang w:val="en-GB"/>
        </w:rPr>
      </w:pPr>
      <w:r w:rsidRPr="00843932">
        <w:rPr>
          <w:rFonts w:ascii="Calibri" w:hAnsi="Calibri" w:cs="Calibri"/>
          <w:sz w:val="24"/>
          <w:szCs w:val="24"/>
          <w:lang w:val="en-GB"/>
        </w:rPr>
        <w:t xml:space="preserve">Hard X-ray end-station: A modular station for </w:t>
      </w:r>
      <w:r w:rsidRPr="00843932">
        <w:rPr>
          <w:rFonts w:ascii="Calibri" w:hAnsi="Calibri" w:cs="Calibri"/>
          <w:sz w:val="24"/>
          <w:szCs w:val="24"/>
          <w:u w:val="single"/>
          <w:lang w:val="en-GB"/>
        </w:rPr>
        <w:t>T</w:t>
      </w:r>
      <w:r w:rsidRPr="00843932">
        <w:rPr>
          <w:rFonts w:ascii="Calibri" w:hAnsi="Calibri" w:cs="Calibri"/>
          <w:sz w:val="24"/>
          <w:szCs w:val="24"/>
          <w:lang w:val="en-GB"/>
        </w:rPr>
        <w:t xml:space="preserve">ime </w:t>
      </w:r>
      <w:r w:rsidRPr="00843932">
        <w:rPr>
          <w:rFonts w:ascii="Calibri" w:hAnsi="Calibri" w:cs="Calibri"/>
          <w:sz w:val="24"/>
          <w:szCs w:val="24"/>
          <w:u w:val="single"/>
          <w:lang w:val="en-GB"/>
        </w:rPr>
        <w:t>R</w:t>
      </w:r>
      <w:r w:rsidRPr="00843932">
        <w:rPr>
          <w:rFonts w:ascii="Calibri" w:hAnsi="Calibri" w:cs="Calibri"/>
          <w:sz w:val="24"/>
          <w:szCs w:val="24"/>
          <w:lang w:val="en-GB"/>
        </w:rPr>
        <w:t xml:space="preserve">esolved </w:t>
      </w:r>
      <w:r w:rsidRPr="00843932">
        <w:rPr>
          <w:rFonts w:ascii="Calibri" w:hAnsi="Calibri" w:cs="Calibri"/>
          <w:sz w:val="24"/>
          <w:szCs w:val="24"/>
          <w:u w:val="single"/>
          <w:lang w:val="en-GB"/>
        </w:rPr>
        <w:t>E</w:t>
      </w:r>
      <w:r w:rsidRPr="00843932">
        <w:rPr>
          <w:rFonts w:ascii="Calibri" w:hAnsi="Calibri" w:cs="Calibri"/>
          <w:sz w:val="24"/>
          <w:szCs w:val="24"/>
          <w:lang w:val="en-GB"/>
        </w:rPr>
        <w:t xml:space="preserve">xperiments such as scattering, diffraction, spectroscopy and imaging with </w:t>
      </w:r>
      <w:r w:rsidRPr="00843932">
        <w:rPr>
          <w:rFonts w:ascii="Calibri" w:hAnsi="Calibri" w:cs="Calibri"/>
          <w:sz w:val="24"/>
          <w:szCs w:val="24"/>
          <w:u w:val="single"/>
          <w:lang w:val="en-GB"/>
        </w:rPr>
        <w:t>X</w:t>
      </w:r>
      <w:r w:rsidRPr="00843932">
        <w:rPr>
          <w:rFonts w:ascii="Calibri" w:hAnsi="Calibri" w:cs="Calibri"/>
          <w:sz w:val="24"/>
          <w:szCs w:val="24"/>
          <w:lang w:val="en-GB"/>
        </w:rPr>
        <w:t>-rays.</w:t>
      </w:r>
    </w:p>
    <w:p w14:paraId="36DDE766" w14:textId="77777777" w:rsidR="00A458DF" w:rsidRPr="00843932" w:rsidRDefault="00A458DF" w:rsidP="00843932">
      <w:pPr>
        <w:pStyle w:val="Odstavecseseznamem"/>
        <w:numPr>
          <w:ilvl w:val="0"/>
          <w:numId w:val="22"/>
        </w:numPr>
        <w:spacing w:before="100" w:beforeAutospacing="1" w:after="100" w:afterAutospacing="1" w:line="288" w:lineRule="auto"/>
        <w:jc w:val="both"/>
        <w:rPr>
          <w:rFonts w:ascii="Calibri" w:hAnsi="Calibri" w:cs="Calibri"/>
          <w:sz w:val="24"/>
          <w:szCs w:val="24"/>
          <w:lang w:val="en-GB"/>
        </w:rPr>
      </w:pPr>
      <w:r w:rsidRPr="00843932">
        <w:rPr>
          <w:rFonts w:ascii="Calibri" w:hAnsi="Calibri" w:cs="Calibri"/>
          <w:sz w:val="24"/>
          <w:szCs w:val="24"/>
          <w:lang w:val="en-GB"/>
        </w:rPr>
        <w:t>Optical probes and pump beams: An advanced station for optical spectroscopy, including stimulated Raman scattering; the source for a wide array of synchronized pump beams from UV to IR and THz.</w:t>
      </w:r>
    </w:p>
    <w:p w14:paraId="7A02F9E2" w14:textId="77777777" w:rsidR="00A458DF" w:rsidRPr="00843932" w:rsidRDefault="00A458DF" w:rsidP="00843932">
      <w:pPr>
        <w:spacing w:before="100" w:beforeAutospacing="1" w:after="100" w:afterAutospacing="1" w:line="288" w:lineRule="auto"/>
        <w:jc w:val="both"/>
        <w:rPr>
          <w:rFonts w:ascii="Calibri" w:hAnsi="Calibri" w:cs="Calibri"/>
          <w:lang w:val="en-GB"/>
        </w:rPr>
      </w:pPr>
      <w:r w:rsidRPr="00843932">
        <w:rPr>
          <w:rFonts w:ascii="Calibri" w:hAnsi="Calibri" w:cs="Calibri"/>
          <w:lang w:val="en-GB"/>
        </w:rPr>
        <w:t>The experimental hall E2 is dedicated to ultrafast and bright, hard X-ray beams. A PW-class laser will be available at a 10 Hz repetition rate. A range of parameters may be adjusted including laser intensity, laser spot size and duration, and electron density in the gas. Electrons are accelerated to relativistic energies and wiggled by the plasma itself (</w:t>
      </w:r>
      <w:proofErr w:type="spellStart"/>
      <w:r w:rsidRPr="00843932">
        <w:rPr>
          <w:rFonts w:ascii="Calibri" w:hAnsi="Calibri" w:cs="Calibri"/>
          <w:lang w:val="en-GB"/>
        </w:rPr>
        <w:t>Betatron</w:t>
      </w:r>
      <w:proofErr w:type="spellEnd"/>
      <w:r w:rsidRPr="00843932">
        <w:rPr>
          <w:rFonts w:ascii="Calibri" w:hAnsi="Calibri" w:cs="Calibri"/>
          <w:lang w:val="en-GB"/>
        </w:rPr>
        <w:t xml:space="preserve"> source) or by a second laser pulse (Compton source). Intense femtosecond X-ray or gamma-ray beams are emitted by a micron-size source. Users may request narrow spectrum (10% energy spread) or broadband radiation in a spectral range from </w:t>
      </w:r>
      <w:proofErr w:type="spellStart"/>
      <w:r w:rsidRPr="00843932">
        <w:rPr>
          <w:rFonts w:ascii="Calibri" w:hAnsi="Calibri" w:cs="Calibri"/>
          <w:lang w:val="en-GB"/>
        </w:rPr>
        <w:t>keV</w:t>
      </w:r>
      <w:proofErr w:type="spellEnd"/>
      <w:r w:rsidRPr="00843932">
        <w:rPr>
          <w:rFonts w:ascii="Calibri" w:hAnsi="Calibri" w:cs="Calibri"/>
          <w:lang w:val="en-GB"/>
        </w:rPr>
        <w:t xml:space="preserve"> to a few </w:t>
      </w:r>
      <w:proofErr w:type="spellStart"/>
      <w:r w:rsidRPr="00843932">
        <w:rPr>
          <w:rFonts w:ascii="Calibri" w:hAnsi="Calibri" w:cs="Calibri"/>
          <w:lang w:val="en-GB"/>
        </w:rPr>
        <w:t>MeVs</w:t>
      </w:r>
      <w:proofErr w:type="spellEnd"/>
      <w:r w:rsidRPr="00843932">
        <w:rPr>
          <w:rFonts w:ascii="Calibri" w:hAnsi="Calibri" w:cs="Calibri"/>
          <w:lang w:val="en-GB"/>
        </w:rPr>
        <w:t>.</w:t>
      </w:r>
    </w:p>
    <w:p w14:paraId="5F395E64" w14:textId="77777777" w:rsidR="00A458DF" w:rsidRPr="00843932" w:rsidRDefault="00A458DF" w:rsidP="00843932">
      <w:pPr>
        <w:spacing w:before="100" w:beforeAutospacing="1" w:after="100" w:afterAutospacing="1" w:line="288" w:lineRule="auto"/>
        <w:jc w:val="both"/>
        <w:rPr>
          <w:rFonts w:ascii="Calibri" w:hAnsi="Calibri" w:cs="Calibri"/>
          <w:lang w:val="en-GB"/>
        </w:rPr>
      </w:pPr>
      <w:r w:rsidRPr="00843932">
        <w:rPr>
          <w:rFonts w:ascii="Calibri" w:hAnsi="Calibri" w:cs="Calibri"/>
          <w:lang w:val="en-GB"/>
        </w:rPr>
        <w:t>The plasma physics platform located in the experimental hall E3 is a multi-functional experimental infrastructure designed to perform laser-plasma and laser-matter interaction research predominantly on the following topics:</w:t>
      </w:r>
    </w:p>
    <w:p w14:paraId="36E715F1" w14:textId="77777777" w:rsidR="00A458DF" w:rsidRPr="00843932" w:rsidRDefault="00A458DF" w:rsidP="00843932">
      <w:pPr>
        <w:pStyle w:val="Normlnweb"/>
        <w:numPr>
          <w:ilvl w:val="0"/>
          <w:numId w:val="23"/>
        </w:numPr>
        <w:spacing w:line="288" w:lineRule="auto"/>
        <w:jc w:val="both"/>
        <w:rPr>
          <w:rFonts w:ascii="Calibri" w:hAnsi="Calibri" w:cs="Calibri"/>
          <w:sz w:val="24"/>
          <w:szCs w:val="24"/>
          <w:lang w:val="en-GB"/>
        </w:rPr>
      </w:pPr>
      <w:r w:rsidRPr="00843932">
        <w:rPr>
          <w:rFonts w:ascii="Calibri" w:hAnsi="Calibri" w:cs="Calibri"/>
          <w:sz w:val="24"/>
          <w:szCs w:val="24"/>
          <w:lang w:val="en-GB"/>
        </w:rPr>
        <w:t>High energy density physics (HEDP)</w:t>
      </w:r>
    </w:p>
    <w:p w14:paraId="5A41A2CE" w14:textId="77777777" w:rsidR="00A458DF" w:rsidRPr="00843932" w:rsidRDefault="00A458DF" w:rsidP="00843932">
      <w:pPr>
        <w:pStyle w:val="Normlnweb"/>
        <w:numPr>
          <w:ilvl w:val="0"/>
          <w:numId w:val="23"/>
        </w:numPr>
        <w:spacing w:line="288" w:lineRule="auto"/>
        <w:jc w:val="both"/>
        <w:rPr>
          <w:rFonts w:ascii="Calibri" w:hAnsi="Calibri" w:cs="Calibri"/>
          <w:sz w:val="24"/>
          <w:szCs w:val="24"/>
          <w:lang w:val="en-GB"/>
        </w:rPr>
      </w:pPr>
      <w:r w:rsidRPr="00843932">
        <w:rPr>
          <w:rFonts w:ascii="Calibri" w:hAnsi="Calibri" w:cs="Calibri"/>
          <w:sz w:val="24"/>
          <w:szCs w:val="24"/>
          <w:lang w:val="en-GB"/>
        </w:rPr>
        <w:t>Warm dense matter (WDM)</w:t>
      </w:r>
    </w:p>
    <w:p w14:paraId="230F9407" w14:textId="77777777" w:rsidR="00A458DF" w:rsidRPr="00843932" w:rsidRDefault="00A458DF" w:rsidP="00843932">
      <w:pPr>
        <w:pStyle w:val="Normlnweb"/>
        <w:numPr>
          <w:ilvl w:val="0"/>
          <w:numId w:val="23"/>
        </w:numPr>
        <w:spacing w:line="288" w:lineRule="auto"/>
        <w:jc w:val="both"/>
        <w:rPr>
          <w:rFonts w:ascii="Calibri" w:hAnsi="Calibri" w:cs="Calibri"/>
          <w:sz w:val="24"/>
          <w:szCs w:val="24"/>
          <w:lang w:val="en-GB"/>
        </w:rPr>
      </w:pPr>
      <w:r w:rsidRPr="00843932">
        <w:rPr>
          <w:rFonts w:ascii="Calibri" w:hAnsi="Calibri" w:cs="Calibri"/>
          <w:sz w:val="24"/>
          <w:szCs w:val="24"/>
          <w:lang w:val="en-GB"/>
        </w:rPr>
        <w:t>Plasma optics (PO)</w:t>
      </w:r>
    </w:p>
    <w:p w14:paraId="27AE8632" w14:textId="77777777" w:rsidR="00A458DF" w:rsidRPr="00843932" w:rsidRDefault="00A458DF" w:rsidP="00843932">
      <w:pPr>
        <w:pStyle w:val="Normlnweb"/>
        <w:numPr>
          <w:ilvl w:val="0"/>
          <w:numId w:val="23"/>
        </w:numPr>
        <w:spacing w:line="288" w:lineRule="auto"/>
        <w:jc w:val="both"/>
        <w:rPr>
          <w:rFonts w:ascii="Calibri" w:hAnsi="Calibri" w:cs="Calibri"/>
          <w:sz w:val="24"/>
          <w:szCs w:val="24"/>
          <w:lang w:val="en-GB"/>
        </w:rPr>
      </w:pPr>
      <w:r w:rsidRPr="00843932">
        <w:rPr>
          <w:rFonts w:ascii="Calibri" w:hAnsi="Calibri" w:cs="Calibri"/>
          <w:sz w:val="24"/>
          <w:szCs w:val="24"/>
          <w:lang w:val="en-GB"/>
        </w:rPr>
        <w:t>Laboratory astrophysics (LA)</w:t>
      </w:r>
    </w:p>
    <w:p w14:paraId="6D5EE1BC" w14:textId="77777777" w:rsidR="00A458DF" w:rsidRPr="00843932" w:rsidRDefault="00A458DF" w:rsidP="00843932">
      <w:pPr>
        <w:pStyle w:val="Normlnweb"/>
        <w:numPr>
          <w:ilvl w:val="0"/>
          <w:numId w:val="23"/>
        </w:numPr>
        <w:spacing w:line="288" w:lineRule="auto"/>
        <w:jc w:val="both"/>
        <w:rPr>
          <w:rFonts w:ascii="Calibri" w:hAnsi="Calibri" w:cs="Calibri"/>
          <w:sz w:val="24"/>
          <w:szCs w:val="24"/>
          <w:lang w:val="en-GB"/>
        </w:rPr>
      </w:pPr>
      <w:r w:rsidRPr="00843932">
        <w:rPr>
          <w:rFonts w:ascii="Calibri" w:hAnsi="Calibri" w:cs="Calibri"/>
          <w:sz w:val="24"/>
          <w:szCs w:val="24"/>
          <w:lang w:val="en-GB"/>
        </w:rPr>
        <w:t>Ultra-high intensity interaction (UHI).</w:t>
      </w:r>
    </w:p>
    <w:p w14:paraId="6C06E4A0" w14:textId="77777777" w:rsidR="00A458DF" w:rsidRPr="00843932" w:rsidRDefault="00A458DF" w:rsidP="00843932">
      <w:pPr>
        <w:spacing w:line="288" w:lineRule="auto"/>
        <w:jc w:val="both"/>
        <w:rPr>
          <w:rFonts w:ascii="Calibri" w:hAnsi="Calibri" w:cs="Calibri"/>
          <w:lang w:val="en-GB" w:eastAsia="ja-JP"/>
        </w:rPr>
      </w:pPr>
      <w:r w:rsidRPr="00843932">
        <w:rPr>
          <w:rFonts w:ascii="Calibri" w:hAnsi="Calibri" w:cs="Calibri"/>
          <w:lang w:val="en-GB" w:eastAsia="ja-JP"/>
        </w:rPr>
        <w:t>The E4 experimental area allows users to test various samples with laser accelerated ion sources because of its ion beam transport and dosimetry section, as well as to investigate innovative schemes for laser-driven ion acceleration that can be accommodated in the flexible interaction chamber.</w:t>
      </w:r>
    </w:p>
    <w:p w14:paraId="5F7DCDBA" w14:textId="77777777" w:rsidR="00A458DF" w:rsidRPr="00843932" w:rsidRDefault="00A458DF" w:rsidP="00843932">
      <w:pPr>
        <w:spacing w:before="100" w:beforeAutospacing="1" w:after="100" w:afterAutospacing="1" w:line="288" w:lineRule="auto"/>
        <w:jc w:val="both"/>
        <w:rPr>
          <w:rFonts w:ascii="Calibri" w:hAnsi="Calibri" w:cs="Calibri"/>
          <w:lang w:val="en-GB" w:eastAsia="ja-JP"/>
        </w:rPr>
      </w:pPr>
      <w:r w:rsidRPr="00843932">
        <w:rPr>
          <w:rFonts w:ascii="Calibri" w:hAnsi="Calibri" w:cs="Calibri"/>
          <w:lang w:val="en-GB" w:eastAsia="ja-JP"/>
        </w:rPr>
        <w:t>The E5 experimental hall contains the LUX beam line and is dedicated to users interested in the irradiation of various samples through the most advanced techniques. It also houses the ELBA platform, a flexible experimental area dedicated to users who want to test innovative concepts and use the most advanced technologies for accelerating electrons with lasers at multi-GeV levels.</w:t>
      </w:r>
    </w:p>
    <w:p w14:paraId="784A3F4B"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lastRenderedPageBreak/>
        <w:t>The confirmation and acceptance of each experimental station will be monitored and a formal ‘Operational Acceptance Review’, consisting of independent experts, experts from ELI Beamlines, and experts from the other ELI Facilities will confirm readiness for users and make a formal recommendation to the ISTAC and to the ELI ERIC GA.</w:t>
      </w:r>
    </w:p>
    <w:p w14:paraId="536B2192" w14:textId="77777777" w:rsidR="00A458DF" w:rsidRPr="00843932" w:rsidRDefault="00A458DF" w:rsidP="00843932">
      <w:pPr>
        <w:spacing w:line="288" w:lineRule="auto"/>
        <w:jc w:val="both"/>
        <w:rPr>
          <w:rFonts w:ascii="Calibri" w:hAnsi="Calibri" w:cs="Calibri"/>
          <w:lang w:val="en-GB"/>
        </w:rPr>
      </w:pPr>
    </w:p>
    <w:p w14:paraId="4FF3CBA9"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Workshops and laboratories</w:t>
      </w:r>
    </w:p>
    <w:p w14:paraId="56D8E244"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The ELI Beamlines Facility supports operations with the following </w:t>
      </w:r>
      <w:proofErr w:type="spellStart"/>
      <w:r w:rsidRPr="00843932">
        <w:rPr>
          <w:rFonts w:ascii="Calibri" w:hAnsi="Calibri" w:cs="Calibri"/>
          <w:lang w:val="en-GB"/>
        </w:rPr>
        <w:t>faciltiies</w:t>
      </w:r>
      <w:proofErr w:type="spellEnd"/>
      <w:r w:rsidRPr="00843932">
        <w:rPr>
          <w:rFonts w:ascii="Calibri" w:hAnsi="Calibri" w:cs="Calibri"/>
          <w:lang w:val="en-GB"/>
        </w:rPr>
        <w:t>, laboratories and workshops:</w:t>
      </w:r>
    </w:p>
    <w:p w14:paraId="596D3CAB"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High power computing clusters – SUNRISE (ELI II Building) and ECLIPSE - provide computational resources for scientists and engineers who work at the ELI facility as well as for ELI’s users who may benefit from computer simulations. </w:t>
      </w:r>
    </w:p>
    <w:p w14:paraId="4EBD5086"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ELIBIO Laboratory - </w:t>
      </w:r>
      <w:r w:rsidRPr="00843932">
        <w:rPr>
          <w:rFonts w:ascii="Calibri" w:eastAsia="Batang" w:hAnsi="Calibri" w:cs="Calibri"/>
          <w:lang w:val="en-GB"/>
        </w:rPr>
        <w:t xml:space="preserve">advanced biological laboratory, including dedicated laser laboratory, optical </w:t>
      </w:r>
      <w:proofErr w:type="spellStart"/>
      <w:proofErr w:type="gramStart"/>
      <w:r w:rsidRPr="00843932">
        <w:rPr>
          <w:rFonts w:ascii="Calibri" w:eastAsia="Batang" w:hAnsi="Calibri" w:cs="Calibri"/>
          <w:lang w:val="en-GB"/>
        </w:rPr>
        <w:t>nad</w:t>
      </w:r>
      <w:proofErr w:type="spellEnd"/>
      <w:proofErr w:type="gramEnd"/>
      <w:r w:rsidRPr="00843932">
        <w:rPr>
          <w:rFonts w:ascii="Calibri" w:eastAsia="Batang" w:hAnsi="Calibri" w:cs="Calibri"/>
          <w:lang w:val="en-GB"/>
        </w:rPr>
        <w:t xml:space="preserve"> electron microscope, BSL2 </w:t>
      </w:r>
      <w:proofErr w:type="spellStart"/>
      <w:r w:rsidRPr="00843932">
        <w:rPr>
          <w:rFonts w:ascii="Calibri" w:eastAsia="Batang" w:hAnsi="Calibri" w:cs="Calibri"/>
          <w:lang w:val="en-GB"/>
        </w:rPr>
        <w:t>facilitiy</w:t>
      </w:r>
      <w:proofErr w:type="spellEnd"/>
    </w:p>
    <w:p w14:paraId="4FC70DCE"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Biochemical and chemical Laboratory</w:t>
      </w:r>
    </w:p>
    <w:p w14:paraId="22696B9C"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 xml:space="preserve">RADLAB </w:t>
      </w:r>
      <w:proofErr w:type="gramStart"/>
      <w:r w:rsidRPr="00843932">
        <w:rPr>
          <w:rFonts w:ascii="Calibri" w:hAnsi="Calibri" w:cs="Calibri"/>
          <w:sz w:val="24"/>
          <w:szCs w:val="24"/>
          <w:lang w:val="en-GB"/>
        </w:rPr>
        <w:t>-  is</w:t>
      </w:r>
      <w:proofErr w:type="gramEnd"/>
      <w:r w:rsidRPr="00843932">
        <w:rPr>
          <w:rFonts w:ascii="Calibri" w:hAnsi="Calibri" w:cs="Calibri"/>
          <w:sz w:val="24"/>
          <w:szCs w:val="24"/>
          <w:lang w:val="en-GB"/>
        </w:rPr>
        <w:t xml:space="preserve"> a laboratory dedicated for radiation protection purposes.</w:t>
      </w:r>
    </w:p>
    <w:p w14:paraId="4151F5FF"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 xml:space="preserve">Integration Control Systems Laboratory - Primary tasks of the lab are acceptance testing and </w:t>
      </w:r>
      <w:proofErr w:type="spellStart"/>
      <w:r w:rsidRPr="00843932">
        <w:rPr>
          <w:rFonts w:ascii="Calibri" w:hAnsi="Calibri" w:cs="Calibri"/>
          <w:sz w:val="24"/>
          <w:szCs w:val="24"/>
          <w:lang w:val="en-GB"/>
        </w:rPr>
        <w:t>commissioining</w:t>
      </w:r>
      <w:proofErr w:type="spellEnd"/>
      <w:r w:rsidRPr="00843932">
        <w:rPr>
          <w:rFonts w:ascii="Calibri" w:hAnsi="Calibri" w:cs="Calibri"/>
          <w:sz w:val="24"/>
          <w:szCs w:val="24"/>
          <w:lang w:val="en-GB"/>
        </w:rPr>
        <w:t xml:space="preserve"> on experimental setups control hardware before they final cleaning and integration to beamlines </w:t>
      </w:r>
      <w:proofErr w:type="spellStart"/>
      <w:r w:rsidRPr="00843932">
        <w:rPr>
          <w:rFonts w:ascii="Calibri" w:hAnsi="Calibri" w:cs="Calibri"/>
          <w:sz w:val="24"/>
          <w:szCs w:val="24"/>
          <w:lang w:val="en-GB"/>
        </w:rPr>
        <w:t>endstations</w:t>
      </w:r>
      <w:proofErr w:type="spellEnd"/>
      <w:r w:rsidRPr="00843932">
        <w:rPr>
          <w:rFonts w:ascii="Calibri" w:hAnsi="Calibri" w:cs="Calibri"/>
          <w:sz w:val="24"/>
          <w:szCs w:val="24"/>
          <w:lang w:val="en-GB"/>
        </w:rPr>
        <w:t>.</w:t>
      </w:r>
    </w:p>
    <w:p w14:paraId="00570591"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Optical Laboratories - labs for preparation of optical components and setups. </w:t>
      </w:r>
    </w:p>
    <w:p w14:paraId="257D3B8F"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 xml:space="preserve">ISO5 laboratory - used to clean and verify optics and </w:t>
      </w:r>
      <w:proofErr w:type="spellStart"/>
      <w:r w:rsidRPr="00843932">
        <w:rPr>
          <w:rFonts w:ascii="Calibri" w:hAnsi="Calibri" w:cs="Calibri"/>
          <w:sz w:val="24"/>
          <w:szCs w:val="24"/>
          <w:lang w:val="en-GB"/>
        </w:rPr>
        <w:t>optomechanics</w:t>
      </w:r>
      <w:proofErr w:type="spellEnd"/>
    </w:p>
    <w:p w14:paraId="5062930C"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 xml:space="preserve">Target Laboratory - </w:t>
      </w:r>
      <w:proofErr w:type="gramStart"/>
      <w:r w:rsidRPr="00843932">
        <w:rPr>
          <w:rFonts w:ascii="Calibri" w:hAnsi="Calibri" w:cs="Calibri"/>
          <w:sz w:val="24"/>
          <w:szCs w:val="24"/>
          <w:lang w:val="en-GB"/>
        </w:rPr>
        <w:t>he</w:t>
      </w:r>
      <w:proofErr w:type="gramEnd"/>
      <w:r w:rsidRPr="00843932">
        <w:rPr>
          <w:rFonts w:ascii="Calibri" w:hAnsi="Calibri" w:cs="Calibri"/>
          <w:sz w:val="24"/>
          <w:szCs w:val="24"/>
          <w:lang w:val="en-GB"/>
        </w:rPr>
        <w:t xml:space="preserve"> main goals of the </w:t>
      </w:r>
      <w:proofErr w:type="spellStart"/>
      <w:r w:rsidRPr="00843932">
        <w:rPr>
          <w:rFonts w:ascii="Calibri" w:hAnsi="Calibri" w:cs="Calibri"/>
          <w:sz w:val="24"/>
          <w:szCs w:val="24"/>
          <w:lang w:val="en-GB"/>
        </w:rPr>
        <w:t>TargetLAB</w:t>
      </w:r>
      <w:proofErr w:type="spellEnd"/>
      <w:r w:rsidRPr="00843932">
        <w:rPr>
          <w:rFonts w:ascii="Calibri" w:hAnsi="Calibri" w:cs="Calibri"/>
          <w:sz w:val="24"/>
          <w:szCs w:val="24"/>
          <w:lang w:val="en-GB"/>
        </w:rPr>
        <w:t xml:space="preserve"> are fabrication, characterization, handling and assembly of various types of targets being investigated during experimental research campaigns within ELI Research Programs.</w:t>
      </w:r>
    </w:p>
    <w:p w14:paraId="70B02120"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Metrology Laboratory</w:t>
      </w:r>
    </w:p>
    <w:p w14:paraId="2FF3CCCD"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proofErr w:type="spellStart"/>
      <w:r w:rsidRPr="00843932">
        <w:rPr>
          <w:rFonts w:ascii="Calibri" w:hAnsi="Calibri" w:cs="Calibri"/>
          <w:sz w:val="24"/>
          <w:szCs w:val="24"/>
          <w:lang w:val="en-GB"/>
        </w:rPr>
        <w:t>Opto-mechnical</w:t>
      </w:r>
      <w:proofErr w:type="spellEnd"/>
      <w:r w:rsidRPr="00843932">
        <w:rPr>
          <w:rFonts w:ascii="Calibri" w:hAnsi="Calibri" w:cs="Calibri"/>
          <w:sz w:val="24"/>
          <w:szCs w:val="24"/>
          <w:lang w:val="en-GB"/>
        </w:rPr>
        <w:t xml:space="preserve"> Workshop -the workshop serves for assembly, adjustment and testing of </w:t>
      </w:r>
      <w:proofErr w:type="spellStart"/>
      <w:r w:rsidRPr="00843932">
        <w:rPr>
          <w:rFonts w:ascii="Calibri" w:hAnsi="Calibri" w:cs="Calibri"/>
          <w:sz w:val="24"/>
          <w:szCs w:val="24"/>
          <w:lang w:val="en-GB"/>
        </w:rPr>
        <w:t>optomechanical</w:t>
      </w:r>
      <w:proofErr w:type="spellEnd"/>
      <w:r w:rsidRPr="00843932">
        <w:rPr>
          <w:rFonts w:ascii="Calibri" w:hAnsi="Calibri" w:cs="Calibri"/>
          <w:sz w:val="24"/>
          <w:szCs w:val="24"/>
          <w:lang w:val="en-GB"/>
        </w:rPr>
        <w:t xml:space="preserve"> devices prototypes. It is used for metrology of </w:t>
      </w:r>
      <w:proofErr w:type="spellStart"/>
      <w:r w:rsidRPr="00843932">
        <w:rPr>
          <w:rFonts w:ascii="Calibri" w:hAnsi="Calibri" w:cs="Calibri"/>
          <w:sz w:val="24"/>
          <w:szCs w:val="24"/>
          <w:lang w:val="en-GB"/>
        </w:rPr>
        <w:t>optomechanical</w:t>
      </w:r>
      <w:proofErr w:type="spellEnd"/>
      <w:r w:rsidRPr="00843932">
        <w:rPr>
          <w:rFonts w:ascii="Calibri" w:hAnsi="Calibri" w:cs="Calibri"/>
          <w:sz w:val="24"/>
          <w:szCs w:val="24"/>
          <w:lang w:val="en-GB"/>
        </w:rPr>
        <w:t xml:space="preserve"> devices, acceptance tests, cleaning, repairs and maintenance.</w:t>
      </w:r>
    </w:p>
    <w:p w14:paraId="370497D6"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proofErr w:type="spellStart"/>
      <w:r w:rsidRPr="00843932">
        <w:rPr>
          <w:rFonts w:ascii="Calibri" w:hAnsi="Calibri" w:cs="Calibri"/>
          <w:sz w:val="24"/>
          <w:szCs w:val="24"/>
          <w:lang w:val="en-GB"/>
        </w:rPr>
        <w:t>Electronical</w:t>
      </w:r>
      <w:proofErr w:type="spellEnd"/>
      <w:r w:rsidRPr="00843932">
        <w:rPr>
          <w:rFonts w:ascii="Calibri" w:hAnsi="Calibri" w:cs="Calibri"/>
          <w:sz w:val="24"/>
          <w:szCs w:val="24"/>
          <w:lang w:val="en-GB"/>
        </w:rPr>
        <w:t xml:space="preserve"> engineering workshop – serves to design manufacturing, testing of </w:t>
      </w:r>
      <w:proofErr w:type="spellStart"/>
      <w:r w:rsidRPr="00843932">
        <w:rPr>
          <w:rFonts w:ascii="Calibri" w:hAnsi="Calibri" w:cs="Calibri"/>
          <w:sz w:val="24"/>
          <w:szCs w:val="24"/>
          <w:lang w:val="en-GB"/>
        </w:rPr>
        <w:t>lectrical</w:t>
      </w:r>
      <w:proofErr w:type="spellEnd"/>
      <w:r w:rsidRPr="00843932">
        <w:rPr>
          <w:rFonts w:ascii="Calibri" w:hAnsi="Calibri" w:cs="Calibri"/>
          <w:sz w:val="24"/>
          <w:szCs w:val="24"/>
          <w:lang w:val="en-GB"/>
        </w:rPr>
        <w:t xml:space="preserve"> and electronic devices.</w:t>
      </w:r>
    </w:p>
    <w:p w14:paraId="4641AB88"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Vacuum workshop – serves for testing various vacuum related devices, such as gauges, pumps, valves, and components that are used in vacuum environment.</w:t>
      </w:r>
    </w:p>
    <w:p w14:paraId="605E627C" w14:textId="77777777" w:rsidR="00A458DF" w:rsidRPr="00843932" w:rsidRDefault="00A458DF" w:rsidP="00843932">
      <w:pPr>
        <w:pStyle w:val="Odstavecseseznamem"/>
        <w:numPr>
          <w:ilvl w:val="0"/>
          <w:numId w:val="21"/>
        </w:numPr>
        <w:spacing w:after="200" w:line="288" w:lineRule="auto"/>
        <w:jc w:val="both"/>
        <w:rPr>
          <w:rFonts w:ascii="Calibri" w:hAnsi="Calibri" w:cs="Calibri"/>
          <w:sz w:val="24"/>
          <w:szCs w:val="24"/>
          <w:lang w:val="en-GB"/>
        </w:rPr>
      </w:pPr>
      <w:r w:rsidRPr="00843932">
        <w:rPr>
          <w:rFonts w:ascii="Calibri" w:hAnsi="Calibri" w:cs="Calibri"/>
          <w:sz w:val="24"/>
          <w:szCs w:val="24"/>
          <w:lang w:val="en-GB"/>
        </w:rPr>
        <w:t xml:space="preserve">Mechanical workshop (ELI II Building) provides capability for </w:t>
      </w:r>
      <w:proofErr w:type="spellStart"/>
      <w:r w:rsidRPr="00843932">
        <w:rPr>
          <w:rFonts w:ascii="Calibri" w:hAnsi="Calibri" w:cs="Calibri"/>
          <w:sz w:val="24"/>
          <w:szCs w:val="24"/>
          <w:lang w:val="en-GB"/>
        </w:rPr>
        <w:t>ih</w:t>
      </w:r>
      <w:proofErr w:type="spellEnd"/>
      <w:r w:rsidRPr="00843932">
        <w:rPr>
          <w:rFonts w:ascii="Calibri" w:hAnsi="Calibri" w:cs="Calibri"/>
          <w:sz w:val="24"/>
          <w:szCs w:val="24"/>
          <w:lang w:val="en-GB"/>
        </w:rPr>
        <w:t xml:space="preserve">-house </w:t>
      </w:r>
      <w:proofErr w:type="spellStart"/>
      <w:r w:rsidRPr="00843932">
        <w:rPr>
          <w:rFonts w:ascii="Calibri" w:hAnsi="Calibri" w:cs="Calibri"/>
          <w:sz w:val="24"/>
          <w:szCs w:val="24"/>
          <w:lang w:val="en-GB"/>
        </w:rPr>
        <w:t>manafacturing</w:t>
      </w:r>
      <w:proofErr w:type="spellEnd"/>
      <w:r w:rsidRPr="00843932">
        <w:rPr>
          <w:rFonts w:ascii="Calibri" w:hAnsi="Calibri" w:cs="Calibri"/>
          <w:sz w:val="24"/>
          <w:szCs w:val="24"/>
          <w:lang w:val="en-GB"/>
        </w:rPr>
        <w:t xml:space="preserve"> of complex components such as beam transport mounts and experimental set-ups.</w:t>
      </w:r>
    </w:p>
    <w:p w14:paraId="1FF52656" w14:textId="77777777" w:rsidR="00A458DF" w:rsidRPr="00843932" w:rsidRDefault="00A458DF" w:rsidP="00843932">
      <w:pPr>
        <w:pStyle w:val="Nadpis1"/>
        <w:numPr>
          <w:ilvl w:val="0"/>
          <w:numId w:val="24"/>
        </w:numPr>
        <w:tabs>
          <w:tab w:val="num" w:pos="720"/>
        </w:tabs>
        <w:spacing w:line="288" w:lineRule="auto"/>
        <w:ind w:left="720" w:hanging="360"/>
        <w:rPr>
          <w:rFonts w:ascii="Calibri" w:hAnsi="Calibri" w:cs="Calibri"/>
          <w:sz w:val="24"/>
          <w:szCs w:val="24"/>
        </w:rPr>
      </w:pPr>
      <w:r w:rsidRPr="00843932">
        <w:rPr>
          <w:rFonts w:ascii="Calibri" w:hAnsi="Calibri" w:cs="Calibri"/>
          <w:b/>
          <w:bCs/>
          <w:sz w:val="24"/>
          <w:szCs w:val="24"/>
        </w:rPr>
        <w:lastRenderedPageBreak/>
        <w:t>SCHEDULE OF FACILITY COMMISSIONING AND CONDITIONS OF ACCEPTANCE OF SYSTEMS BY ELI ERIC</w:t>
      </w:r>
    </w:p>
    <w:p w14:paraId="1ACC6B50"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Facility Commissioning Schedule</w:t>
      </w:r>
    </w:p>
    <w:p w14:paraId="2F3DAD23" w14:textId="77777777" w:rsidR="00A458DF" w:rsidRPr="00843932" w:rsidRDefault="00A458DF" w:rsidP="00843932">
      <w:pPr>
        <w:pStyle w:val="Zkladntext"/>
        <w:rPr>
          <w:rFonts w:ascii="Calibri" w:hAnsi="Calibri" w:cs="Calibri"/>
          <w:sz w:val="24"/>
          <w:szCs w:val="24"/>
        </w:rPr>
      </w:pPr>
      <w:r w:rsidRPr="00843932">
        <w:rPr>
          <w:rFonts w:ascii="Calibri" w:hAnsi="Calibri" w:cs="Calibri"/>
          <w:sz w:val="24"/>
          <w:szCs w:val="24"/>
        </w:rPr>
        <w:t>As of the signature date of this Agreement, the schedule for commissioning and making available the experimental capabilities for operations under ELI ERIC described in Section 2.1 is as shown below in Tables 4, 5 and 6.</w:t>
      </w:r>
    </w:p>
    <w:p w14:paraId="6C27DFB8" w14:textId="77777777" w:rsidR="00A458DF" w:rsidRPr="00843932" w:rsidRDefault="00A458DF" w:rsidP="00843932">
      <w:pPr>
        <w:pStyle w:val="Zkladntext"/>
        <w:rPr>
          <w:rFonts w:ascii="Calibri" w:hAnsi="Calibri" w:cs="Calibri"/>
          <w:b/>
          <w:bCs/>
          <w:sz w:val="24"/>
          <w:szCs w:val="24"/>
        </w:rPr>
      </w:pPr>
      <w:r w:rsidRPr="00843932">
        <w:rPr>
          <w:rFonts w:ascii="Calibri" w:hAnsi="Calibri" w:cs="Calibri"/>
          <w:sz w:val="24"/>
          <w:szCs w:val="24"/>
        </w:rPr>
        <w:t>This schedule shall not be interpreted as binding to the Parties. It shall be used as an indicative reference baseline for the planning of user access activities, to be approved as part of the ELI ERIC annual activity plan by the ELI ERIC General Assembly.</w:t>
      </w:r>
    </w:p>
    <w:tbl>
      <w:tblPr>
        <w:tblStyle w:val="Svtltabulkasmkou1"/>
        <w:tblW w:w="5236" w:type="pct"/>
        <w:tblLook w:val="0400" w:firstRow="0" w:lastRow="0" w:firstColumn="0" w:lastColumn="0" w:noHBand="0" w:noVBand="1"/>
      </w:tblPr>
      <w:tblGrid>
        <w:gridCol w:w="1323"/>
        <w:gridCol w:w="859"/>
        <w:gridCol w:w="1395"/>
        <w:gridCol w:w="1078"/>
        <w:gridCol w:w="1264"/>
        <w:gridCol w:w="2207"/>
        <w:gridCol w:w="1343"/>
      </w:tblGrid>
      <w:tr w:rsidR="00A458DF" w:rsidRPr="00843932" w14:paraId="2CF9DAD9" w14:textId="77777777" w:rsidTr="00F977EF">
        <w:trPr>
          <w:trHeight w:val="340"/>
        </w:trPr>
        <w:tc>
          <w:tcPr>
            <w:tcW w:w="809"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hideMark/>
          </w:tcPr>
          <w:p w14:paraId="50BE8509" w14:textId="77777777" w:rsidR="00A458DF" w:rsidRPr="00843932" w:rsidRDefault="00A458DF" w:rsidP="00843932">
            <w:pPr>
              <w:jc w:val="both"/>
              <w:rPr>
                <w:rFonts w:ascii="Calibri" w:eastAsiaTheme="minorEastAsia" w:hAnsi="Calibri" w:cs="Calibri"/>
                <w:lang w:val="en-GB"/>
              </w:rPr>
            </w:pPr>
            <w:r w:rsidRPr="00843932">
              <w:rPr>
                <w:rFonts w:ascii="Calibri" w:hAnsi="Calibri" w:cs="Calibri"/>
                <w:b/>
                <w:lang w:val="en-GB"/>
              </w:rPr>
              <w:t>LASER</w:t>
            </w:r>
          </w:p>
        </w:tc>
        <w:tc>
          <w:tcPr>
            <w:tcW w:w="397"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hideMark/>
          </w:tcPr>
          <w:p w14:paraId="38029964" w14:textId="77777777" w:rsidR="00A458DF" w:rsidRPr="00843932" w:rsidRDefault="00A458DF" w:rsidP="00843932">
            <w:pPr>
              <w:jc w:val="both"/>
              <w:rPr>
                <w:rFonts w:ascii="Calibri" w:hAnsi="Calibri" w:cs="Calibri"/>
                <w:b/>
                <w:lang w:val="en-GB"/>
              </w:rPr>
            </w:pPr>
            <w:r w:rsidRPr="00843932">
              <w:rPr>
                <w:rFonts w:ascii="Calibri" w:hAnsi="Calibri" w:cs="Calibri"/>
                <w:b/>
                <w:lang w:val="en-GB"/>
              </w:rPr>
              <w:t>Peak power</w:t>
            </w:r>
          </w:p>
        </w:tc>
        <w:tc>
          <w:tcPr>
            <w:tcW w:w="632"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hideMark/>
          </w:tcPr>
          <w:p w14:paraId="56C3531D" w14:textId="77777777" w:rsidR="00A458DF" w:rsidRPr="00843932" w:rsidRDefault="00A458DF" w:rsidP="00843932">
            <w:pPr>
              <w:jc w:val="both"/>
              <w:rPr>
                <w:rFonts w:ascii="Calibri" w:hAnsi="Calibri" w:cs="Calibri"/>
                <w:b/>
                <w:lang w:val="en-GB"/>
              </w:rPr>
            </w:pPr>
            <w:r w:rsidRPr="00843932">
              <w:rPr>
                <w:rFonts w:ascii="Calibri" w:hAnsi="Calibri" w:cs="Calibri"/>
                <w:b/>
                <w:lang w:val="en-GB"/>
              </w:rPr>
              <w:t>Energy</w:t>
            </w:r>
          </w:p>
        </w:tc>
        <w:tc>
          <w:tcPr>
            <w:tcW w:w="493"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hideMark/>
          </w:tcPr>
          <w:p w14:paraId="1E586BCF" w14:textId="77777777" w:rsidR="00A458DF" w:rsidRPr="00843932" w:rsidRDefault="00A458DF" w:rsidP="00843932">
            <w:pPr>
              <w:jc w:val="both"/>
              <w:rPr>
                <w:rFonts w:ascii="Calibri" w:hAnsi="Calibri" w:cs="Calibri"/>
                <w:b/>
                <w:lang w:val="en-GB"/>
              </w:rPr>
            </w:pPr>
            <w:r w:rsidRPr="00843932">
              <w:rPr>
                <w:rFonts w:ascii="Calibri" w:hAnsi="Calibri" w:cs="Calibri"/>
                <w:b/>
                <w:lang w:val="en-GB"/>
              </w:rPr>
              <w:t>Pulse duration</w:t>
            </w:r>
          </w:p>
        </w:tc>
        <w:tc>
          <w:tcPr>
            <w:tcW w:w="575"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hideMark/>
          </w:tcPr>
          <w:p w14:paraId="412CA9BC" w14:textId="77777777" w:rsidR="00A458DF" w:rsidRPr="00843932" w:rsidRDefault="00A458DF" w:rsidP="00843932">
            <w:pPr>
              <w:jc w:val="both"/>
              <w:rPr>
                <w:rFonts w:ascii="Calibri" w:hAnsi="Calibri" w:cs="Calibri"/>
                <w:b/>
                <w:lang w:val="en-GB"/>
              </w:rPr>
            </w:pPr>
            <w:r w:rsidRPr="00843932">
              <w:rPr>
                <w:rFonts w:ascii="Calibri" w:hAnsi="Calibri" w:cs="Calibri"/>
                <w:b/>
                <w:lang w:val="en-GB"/>
              </w:rPr>
              <w:t>Repetition rate</w:t>
            </w:r>
          </w:p>
        </w:tc>
        <w:tc>
          <w:tcPr>
            <w:tcW w:w="1275"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tcPr>
          <w:p w14:paraId="69785A5A" w14:textId="77777777" w:rsidR="00A458DF" w:rsidRPr="00843932" w:rsidRDefault="00A458DF" w:rsidP="00843932">
            <w:pPr>
              <w:jc w:val="both"/>
              <w:rPr>
                <w:rFonts w:ascii="Calibri" w:hAnsi="Calibri" w:cs="Calibri"/>
                <w:b/>
                <w:lang w:val="en-GB"/>
              </w:rPr>
            </w:pPr>
            <w:r w:rsidRPr="00843932">
              <w:rPr>
                <w:rFonts w:ascii="Calibri" w:hAnsi="Calibri" w:cs="Calibri"/>
                <w:b/>
                <w:lang w:val="en-GB"/>
              </w:rPr>
              <w:t>Status 11/2021</w:t>
            </w:r>
          </w:p>
        </w:tc>
        <w:tc>
          <w:tcPr>
            <w:tcW w:w="819" w:type="pct"/>
            <w:tcBorders>
              <w:top w:val="double" w:sz="4" w:space="0" w:color="999999" w:themeColor="text1" w:themeTint="66"/>
              <w:left w:val="double" w:sz="4" w:space="0" w:color="999999" w:themeColor="text1" w:themeTint="66"/>
              <w:bottom w:val="double" w:sz="4" w:space="0" w:color="999999" w:themeColor="text1" w:themeTint="66"/>
              <w:right w:val="double" w:sz="4" w:space="0" w:color="999999" w:themeColor="text1" w:themeTint="66"/>
            </w:tcBorders>
          </w:tcPr>
          <w:p w14:paraId="492F0C5B" w14:textId="77777777" w:rsidR="00A458DF" w:rsidRPr="00843932" w:rsidRDefault="00A458DF" w:rsidP="00843932">
            <w:pPr>
              <w:jc w:val="both"/>
              <w:rPr>
                <w:rFonts w:ascii="Calibri" w:hAnsi="Calibri" w:cs="Calibri"/>
                <w:b/>
                <w:lang w:val="en-GB"/>
              </w:rPr>
            </w:pPr>
            <w:r w:rsidRPr="00843932">
              <w:rPr>
                <w:rFonts w:ascii="Calibri" w:hAnsi="Calibri" w:cs="Calibri"/>
                <w:b/>
                <w:lang w:val="en-GB"/>
              </w:rPr>
              <w:t>Expected date for user access</w:t>
            </w:r>
          </w:p>
        </w:tc>
      </w:tr>
      <w:tr w:rsidR="00A458DF" w:rsidRPr="00843932" w14:paraId="419393D1" w14:textId="77777777" w:rsidTr="00F977EF">
        <w:trPr>
          <w:trHeight w:val="340"/>
        </w:trPr>
        <w:tc>
          <w:tcPr>
            <w:tcW w:w="809" w:type="pct"/>
            <w:tcBorders>
              <w:top w:val="double" w:sz="4" w:space="0" w:color="999999" w:themeColor="text1" w:themeTint="66"/>
            </w:tcBorders>
            <w:hideMark/>
          </w:tcPr>
          <w:p w14:paraId="084D7DDE"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t>L1 ALLEGRA</w:t>
            </w:r>
          </w:p>
        </w:tc>
        <w:tc>
          <w:tcPr>
            <w:tcW w:w="397" w:type="pct"/>
            <w:tcBorders>
              <w:top w:val="double" w:sz="4" w:space="0" w:color="999999" w:themeColor="text1" w:themeTint="66"/>
            </w:tcBorders>
            <w:hideMark/>
          </w:tcPr>
          <w:p w14:paraId="1FE2689F" w14:textId="77777777" w:rsidR="00A458DF" w:rsidRPr="00843932" w:rsidRDefault="00A458DF" w:rsidP="00843932">
            <w:pPr>
              <w:jc w:val="both"/>
              <w:rPr>
                <w:rFonts w:ascii="Calibri" w:hAnsi="Calibri" w:cs="Calibri"/>
                <w:lang w:val="en-GB"/>
              </w:rPr>
            </w:pPr>
            <w:r w:rsidRPr="00843932">
              <w:rPr>
                <w:rFonts w:ascii="Calibri" w:hAnsi="Calibri" w:cs="Calibri"/>
                <w:lang w:val="en-GB"/>
              </w:rPr>
              <w:t>&gt;5 TW</w:t>
            </w:r>
          </w:p>
        </w:tc>
        <w:tc>
          <w:tcPr>
            <w:tcW w:w="632" w:type="pct"/>
            <w:tcBorders>
              <w:top w:val="double" w:sz="4" w:space="0" w:color="999999" w:themeColor="text1" w:themeTint="66"/>
            </w:tcBorders>
            <w:hideMark/>
          </w:tcPr>
          <w:p w14:paraId="4BD44D5D"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100 </w:t>
            </w:r>
            <w:proofErr w:type="spellStart"/>
            <w:r w:rsidRPr="00843932">
              <w:rPr>
                <w:rFonts w:ascii="Calibri" w:hAnsi="Calibri" w:cs="Calibri"/>
                <w:lang w:val="en-GB"/>
              </w:rPr>
              <w:t>mJ</w:t>
            </w:r>
            <w:proofErr w:type="spellEnd"/>
          </w:p>
        </w:tc>
        <w:tc>
          <w:tcPr>
            <w:tcW w:w="493" w:type="pct"/>
            <w:tcBorders>
              <w:top w:val="double" w:sz="4" w:space="0" w:color="999999" w:themeColor="text1" w:themeTint="66"/>
            </w:tcBorders>
            <w:hideMark/>
          </w:tcPr>
          <w:p w14:paraId="2AA8CC11" w14:textId="77777777" w:rsidR="00A458DF" w:rsidRPr="00843932" w:rsidRDefault="00A458DF" w:rsidP="00843932">
            <w:pPr>
              <w:jc w:val="both"/>
              <w:rPr>
                <w:rFonts w:ascii="Calibri" w:hAnsi="Calibri" w:cs="Calibri"/>
                <w:lang w:val="en-GB"/>
              </w:rPr>
            </w:pPr>
            <w:r w:rsidRPr="00843932">
              <w:rPr>
                <w:rFonts w:ascii="Calibri" w:hAnsi="Calibri" w:cs="Calibri"/>
                <w:lang w:val="en-GB"/>
              </w:rPr>
              <w:t>&lt; 20 fs</w:t>
            </w:r>
          </w:p>
        </w:tc>
        <w:tc>
          <w:tcPr>
            <w:tcW w:w="575" w:type="pct"/>
            <w:tcBorders>
              <w:top w:val="double" w:sz="4" w:space="0" w:color="999999" w:themeColor="text1" w:themeTint="66"/>
            </w:tcBorders>
            <w:hideMark/>
          </w:tcPr>
          <w:p w14:paraId="28A97581" w14:textId="77777777" w:rsidR="00A458DF" w:rsidRPr="00843932" w:rsidRDefault="00A458DF" w:rsidP="00843932">
            <w:pPr>
              <w:jc w:val="both"/>
              <w:rPr>
                <w:rFonts w:ascii="Calibri" w:hAnsi="Calibri" w:cs="Calibri"/>
                <w:lang w:val="en-GB"/>
              </w:rPr>
            </w:pPr>
            <w:r w:rsidRPr="00843932">
              <w:rPr>
                <w:rFonts w:ascii="Calibri" w:hAnsi="Calibri" w:cs="Calibri"/>
                <w:lang w:val="en-GB"/>
              </w:rPr>
              <w:t>1 kHz</w:t>
            </w:r>
          </w:p>
        </w:tc>
        <w:tc>
          <w:tcPr>
            <w:tcW w:w="1275" w:type="pct"/>
            <w:tcBorders>
              <w:top w:val="double" w:sz="4" w:space="0" w:color="999999" w:themeColor="text1" w:themeTint="66"/>
            </w:tcBorders>
          </w:tcPr>
          <w:p w14:paraId="080D9ABA"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55 </w:t>
            </w:r>
            <w:proofErr w:type="spellStart"/>
            <w:r w:rsidRPr="00843932">
              <w:rPr>
                <w:rFonts w:ascii="Calibri" w:hAnsi="Calibri" w:cs="Calibri"/>
                <w:lang w:val="en-GB"/>
              </w:rPr>
              <w:t>mJ</w:t>
            </w:r>
            <w:proofErr w:type="spellEnd"/>
            <w:r w:rsidRPr="00843932">
              <w:rPr>
                <w:rFonts w:ascii="Calibri" w:hAnsi="Calibri" w:cs="Calibri"/>
                <w:lang w:val="en-GB"/>
              </w:rPr>
              <w:t xml:space="preserve"> demonstrated, 30mJ </w:t>
            </w:r>
            <w:r w:rsidRPr="00843932">
              <w:rPr>
                <w:rFonts w:ascii="Calibri" w:hAnsi="Calibri" w:cs="Calibri"/>
                <w:color w:val="70AD47" w:themeColor="accent6"/>
                <w:lang w:val="en-GB"/>
              </w:rPr>
              <w:t xml:space="preserve">Available to users </w:t>
            </w:r>
          </w:p>
        </w:tc>
        <w:tc>
          <w:tcPr>
            <w:tcW w:w="819" w:type="pct"/>
            <w:tcBorders>
              <w:top w:val="double" w:sz="4" w:space="0" w:color="999999" w:themeColor="text1" w:themeTint="66"/>
            </w:tcBorders>
          </w:tcPr>
          <w:p w14:paraId="0CF58247" w14:textId="77777777" w:rsidR="00A458DF" w:rsidRPr="00843932" w:rsidRDefault="00A458DF" w:rsidP="00843932">
            <w:pPr>
              <w:jc w:val="both"/>
              <w:rPr>
                <w:rFonts w:ascii="Calibri" w:hAnsi="Calibri" w:cs="Calibri"/>
                <w:lang w:val="en-GB"/>
              </w:rPr>
            </w:pPr>
          </w:p>
        </w:tc>
      </w:tr>
      <w:tr w:rsidR="00A458DF" w:rsidRPr="00843932" w14:paraId="46BEDDF2" w14:textId="77777777" w:rsidTr="00F977EF">
        <w:trPr>
          <w:trHeight w:val="340"/>
        </w:trPr>
        <w:tc>
          <w:tcPr>
            <w:tcW w:w="809" w:type="pct"/>
          </w:tcPr>
          <w:p w14:paraId="559A9157"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t>L2 DUHA</w:t>
            </w:r>
          </w:p>
        </w:tc>
        <w:tc>
          <w:tcPr>
            <w:tcW w:w="397" w:type="pct"/>
          </w:tcPr>
          <w:p w14:paraId="25C69D56" w14:textId="77777777" w:rsidR="00A458DF" w:rsidRPr="00843932" w:rsidRDefault="00A458DF" w:rsidP="00843932">
            <w:pPr>
              <w:jc w:val="both"/>
              <w:rPr>
                <w:rFonts w:ascii="Calibri" w:hAnsi="Calibri" w:cs="Calibri"/>
                <w:lang w:val="en-GB"/>
              </w:rPr>
            </w:pPr>
            <w:r w:rsidRPr="00843932">
              <w:rPr>
                <w:rFonts w:ascii="Calibri" w:hAnsi="Calibri" w:cs="Calibri"/>
                <w:lang w:val="en-GB"/>
              </w:rPr>
              <w:t>100 TW</w:t>
            </w:r>
          </w:p>
        </w:tc>
        <w:tc>
          <w:tcPr>
            <w:tcW w:w="632" w:type="pct"/>
          </w:tcPr>
          <w:p w14:paraId="4F8EA0D7" w14:textId="77777777" w:rsidR="00A458DF" w:rsidRPr="00843932" w:rsidRDefault="00A458DF" w:rsidP="00843932">
            <w:pPr>
              <w:jc w:val="both"/>
              <w:rPr>
                <w:rFonts w:ascii="Calibri" w:hAnsi="Calibri" w:cs="Calibri"/>
                <w:lang w:val="en-GB"/>
              </w:rPr>
            </w:pPr>
            <w:r w:rsidRPr="00843932">
              <w:rPr>
                <w:rFonts w:ascii="Calibri" w:hAnsi="Calibri" w:cs="Calibri"/>
                <w:lang w:val="en-GB"/>
              </w:rPr>
              <w:t>≥3J OPCPA /1mJ MIR</w:t>
            </w:r>
          </w:p>
        </w:tc>
        <w:tc>
          <w:tcPr>
            <w:tcW w:w="493" w:type="pct"/>
          </w:tcPr>
          <w:p w14:paraId="2DBD4594" w14:textId="77777777" w:rsidR="00A458DF" w:rsidRPr="00843932" w:rsidRDefault="00A458DF" w:rsidP="00843932">
            <w:pPr>
              <w:jc w:val="both"/>
              <w:rPr>
                <w:rFonts w:ascii="Calibri" w:hAnsi="Calibri" w:cs="Calibri"/>
                <w:lang w:val="en-GB"/>
              </w:rPr>
            </w:pPr>
            <w:r w:rsidRPr="00843932">
              <w:rPr>
                <w:rFonts w:ascii="Calibri" w:hAnsi="Calibri" w:cs="Calibri"/>
                <w:lang w:val="en-GB"/>
              </w:rPr>
              <w:t>≤ 20 fs</w:t>
            </w:r>
          </w:p>
        </w:tc>
        <w:tc>
          <w:tcPr>
            <w:tcW w:w="575" w:type="pct"/>
          </w:tcPr>
          <w:p w14:paraId="512300B4" w14:textId="77777777" w:rsidR="00A458DF" w:rsidRPr="00843932" w:rsidRDefault="00A458DF" w:rsidP="00843932">
            <w:pPr>
              <w:jc w:val="both"/>
              <w:rPr>
                <w:rFonts w:ascii="Calibri" w:hAnsi="Calibri" w:cs="Calibri"/>
                <w:lang w:val="en-GB"/>
              </w:rPr>
            </w:pPr>
            <w:r w:rsidRPr="00843932">
              <w:rPr>
                <w:rFonts w:ascii="Calibri" w:hAnsi="Calibri" w:cs="Calibri"/>
                <w:lang w:val="en-GB"/>
              </w:rPr>
              <w:t>20 Hz</w:t>
            </w:r>
          </w:p>
        </w:tc>
        <w:tc>
          <w:tcPr>
            <w:tcW w:w="1275" w:type="pct"/>
          </w:tcPr>
          <w:p w14:paraId="46DECD3C" w14:textId="77777777" w:rsidR="00A458DF" w:rsidRPr="00843932" w:rsidRDefault="00A458DF" w:rsidP="00843932">
            <w:pPr>
              <w:jc w:val="both"/>
              <w:rPr>
                <w:rFonts w:ascii="Calibri" w:hAnsi="Calibri" w:cs="Calibri"/>
                <w:lang w:val="en-GB"/>
              </w:rPr>
            </w:pPr>
            <w:r w:rsidRPr="00843932">
              <w:rPr>
                <w:rFonts w:ascii="Calibri" w:hAnsi="Calibri" w:cs="Calibri"/>
                <w:color w:val="FF0000"/>
                <w:lang w:val="en-GB"/>
              </w:rPr>
              <w:t xml:space="preserve">Under </w:t>
            </w:r>
            <w:proofErr w:type="spellStart"/>
            <w:r w:rsidRPr="00843932">
              <w:rPr>
                <w:rFonts w:ascii="Calibri" w:hAnsi="Calibri" w:cs="Calibri"/>
                <w:color w:val="FF0000"/>
                <w:lang w:val="en-GB"/>
              </w:rPr>
              <w:t>developement</w:t>
            </w:r>
            <w:proofErr w:type="spellEnd"/>
            <w:r w:rsidRPr="00843932">
              <w:rPr>
                <w:rFonts w:ascii="Calibri" w:hAnsi="Calibri" w:cs="Calibri"/>
                <w:color w:val="FF0000"/>
                <w:lang w:val="en-GB"/>
              </w:rPr>
              <w:t xml:space="preserve"> </w:t>
            </w:r>
            <w:r w:rsidRPr="00843932">
              <w:rPr>
                <w:rFonts w:ascii="Calibri" w:hAnsi="Calibri" w:cs="Calibri"/>
                <w:lang w:val="en-GB"/>
              </w:rPr>
              <w:t>– upgrade project ADONIS</w:t>
            </w:r>
          </w:p>
        </w:tc>
        <w:tc>
          <w:tcPr>
            <w:tcW w:w="819" w:type="pct"/>
          </w:tcPr>
          <w:p w14:paraId="6C745A73" w14:textId="77777777" w:rsidR="00A458DF" w:rsidRPr="00843932" w:rsidRDefault="00A458DF" w:rsidP="00843932">
            <w:pPr>
              <w:jc w:val="both"/>
              <w:rPr>
                <w:rFonts w:ascii="Calibri" w:hAnsi="Calibri" w:cs="Calibri"/>
                <w:lang w:val="en-GB"/>
              </w:rPr>
            </w:pPr>
            <w:r w:rsidRPr="00843932">
              <w:rPr>
                <w:rFonts w:ascii="Calibri" w:hAnsi="Calibri" w:cs="Calibri"/>
                <w:lang w:val="en-GB"/>
              </w:rPr>
              <w:t>2023</w:t>
            </w:r>
          </w:p>
        </w:tc>
      </w:tr>
      <w:tr w:rsidR="00A458DF" w:rsidRPr="00843932" w14:paraId="0873D5C4" w14:textId="77777777" w:rsidTr="00F977EF">
        <w:trPr>
          <w:trHeight w:val="340"/>
        </w:trPr>
        <w:tc>
          <w:tcPr>
            <w:tcW w:w="809" w:type="pct"/>
            <w:hideMark/>
          </w:tcPr>
          <w:p w14:paraId="2355639C"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t>L3 HAPLS</w:t>
            </w:r>
          </w:p>
        </w:tc>
        <w:tc>
          <w:tcPr>
            <w:tcW w:w="397" w:type="pct"/>
            <w:hideMark/>
          </w:tcPr>
          <w:p w14:paraId="1DDB1138" w14:textId="77777777" w:rsidR="00A458DF" w:rsidRPr="00843932" w:rsidRDefault="00A458DF" w:rsidP="00843932">
            <w:pPr>
              <w:jc w:val="both"/>
              <w:rPr>
                <w:rFonts w:ascii="Calibri" w:hAnsi="Calibri" w:cs="Calibri"/>
                <w:lang w:val="en-GB"/>
              </w:rPr>
            </w:pPr>
            <w:r w:rsidRPr="00843932">
              <w:rPr>
                <w:rFonts w:ascii="Calibri" w:hAnsi="Calibri" w:cs="Calibri"/>
                <w:lang w:val="en-GB"/>
              </w:rPr>
              <w:t>≥ PW</w:t>
            </w:r>
          </w:p>
        </w:tc>
        <w:tc>
          <w:tcPr>
            <w:tcW w:w="632" w:type="pct"/>
            <w:hideMark/>
          </w:tcPr>
          <w:p w14:paraId="783057FF" w14:textId="77777777" w:rsidR="00A458DF" w:rsidRPr="00843932" w:rsidRDefault="00A458DF" w:rsidP="00843932">
            <w:pPr>
              <w:jc w:val="both"/>
              <w:rPr>
                <w:rFonts w:ascii="Calibri" w:hAnsi="Calibri" w:cs="Calibri"/>
                <w:lang w:val="en-GB"/>
              </w:rPr>
            </w:pPr>
            <w:r w:rsidRPr="00843932">
              <w:rPr>
                <w:rFonts w:ascii="Calibri" w:hAnsi="Calibri" w:cs="Calibri"/>
                <w:lang w:val="en-GB"/>
              </w:rPr>
              <w:t>≥ 30 J</w:t>
            </w:r>
          </w:p>
        </w:tc>
        <w:tc>
          <w:tcPr>
            <w:tcW w:w="493" w:type="pct"/>
            <w:hideMark/>
          </w:tcPr>
          <w:p w14:paraId="71ACDCDA" w14:textId="77777777" w:rsidR="00A458DF" w:rsidRPr="00843932" w:rsidRDefault="00A458DF" w:rsidP="00843932">
            <w:pPr>
              <w:jc w:val="both"/>
              <w:rPr>
                <w:rFonts w:ascii="Calibri" w:hAnsi="Calibri" w:cs="Calibri"/>
                <w:lang w:val="en-GB"/>
              </w:rPr>
            </w:pPr>
            <w:r w:rsidRPr="00843932">
              <w:rPr>
                <w:rFonts w:ascii="Calibri" w:hAnsi="Calibri" w:cs="Calibri"/>
                <w:lang w:val="en-GB"/>
              </w:rPr>
              <w:t>≤ 30 fs</w:t>
            </w:r>
          </w:p>
        </w:tc>
        <w:tc>
          <w:tcPr>
            <w:tcW w:w="575" w:type="pct"/>
            <w:hideMark/>
          </w:tcPr>
          <w:p w14:paraId="0FA183EB" w14:textId="77777777" w:rsidR="00A458DF" w:rsidRPr="00843932" w:rsidRDefault="00A458DF" w:rsidP="00843932">
            <w:pPr>
              <w:jc w:val="both"/>
              <w:rPr>
                <w:rFonts w:ascii="Calibri" w:hAnsi="Calibri" w:cs="Calibri"/>
                <w:lang w:val="en-GB"/>
              </w:rPr>
            </w:pPr>
            <w:r w:rsidRPr="00843932">
              <w:rPr>
                <w:rFonts w:ascii="Calibri" w:hAnsi="Calibri" w:cs="Calibri"/>
                <w:lang w:val="en-GB"/>
              </w:rPr>
              <w:t>10 Hz</w:t>
            </w:r>
          </w:p>
        </w:tc>
        <w:tc>
          <w:tcPr>
            <w:tcW w:w="1275" w:type="pct"/>
          </w:tcPr>
          <w:p w14:paraId="424E976D"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16J / 3.3 Hz supporting commissioning experiments, </w:t>
            </w:r>
            <w:r w:rsidRPr="00843932">
              <w:rPr>
                <w:rFonts w:ascii="Calibri" w:hAnsi="Calibri" w:cs="Calibri"/>
                <w:color w:val="70AD47" w:themeColor="accent6"/>
                <w:lang w:val="en-GB"/>
              </w:rPr>
              <w:t>Available to users</w:t>
            </w:r>
          </w:p>
        </w:tc>
        <w:tc>
          <w:tcPr>
            <w:tcW w:w="819" w:type="pct"/>
          </w:tcPr>
          <w:p w14:paraId="5C140E42" w14:textId="77777777" w:rsidR="00A458DF" w:rsidRPr="00843932" w:rsidRDefault="00A458DF" w:rsidP="00843932">
            <w:pPr>
              <w:jc w:val="both"/>
              <w:rPr>
                <w:rFonts w:ascii="Calibri" w:hAnsi="Calibri" w:cs="Calibri"/>
                <w:lang w:val="en-GB"/>
              </w:rPr>
            </w:pPr>
          </w:p>
        </w:tc>
      </w:tr>
      <w:tr w:rsidR="00A458DF" w:rsidRPr="00843932" w14:paraId="387E9E17" w14:textId="77777777" w:rsidTr="00F977EF">
        <w:trPr>
          <w:trHeight w:val="340"/>
        </w:trPr>
        <w:tc>
          <w:tcPr>
            <w:tcW w:w="809" w:type="pct"/>
            <w:hideMark/>
          </w:tcPr>
          <w:p w14:paraId="5EDC873C"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t>L4f ATON</w:t>
            </w:r>
          </w:p>
        </w:tc>
        <w:tc>
          <w:tcPr>
            <w:tcW w:w="397" w:type="pct"/>
            <w:hideMark/>
          </w:tcPr>
          <w:p w14:paraId="4D3CEA21" w14:textId="77777777" w:rsidR="00A458DF" w:rsidRPr="00843932" w:rsidRDefault="00A458DF" w:rsidP="00843932">
            <w:pPr>
              <w:jc w:val="both"/>
              <w:rPr>
                <w:rFonts w:ascii="Calibri" w:hAnsi="Calibri" w:cs="Calibri"/>
                <w:lang w:val="en-GB"/>
              </w:rPr>
            </w:pPr>
            <w:r w:rsidRPr="00843932">
              <w:rPr>
                <w:rFonts w:ascii="Calibri" w:hAnsi="Calibri" w:cs="Calibri"/>
                <w:lang w:val="en-GB"/>
              </w:rPr>
              <w:t>10 PW</w:t>
            </w:r>
          </w:p>
        </w:tc>
        <w:tc>
          <w:tcPr>
            <w:tcW w:w="632" w:type="pct"/>
            <w:hideMark/>
          </w:tcPr>
          <w:p w14:paraId="34EECBF5" w14:textId="77777777" w:rsidR="00A458DF" w:rsidRPr="00843932" w:rsidRDefault="00A458DF" w:rsidP="00843932">
            <w:pPr>
              <w:jc w:val="both"/>
              <w:rPr>
                <w:rFonts w:ascii="Calibri" w:hAnsi="Calibri" w:cs="Calibri"/>
                <w:lang w:val="en-GB"/>
              </w:rPr>
            </w:pPr>
            <w:r w:rsidRPr="00843932">
              <w:rPr>
                <w:rFonts w:ascii="Calibri" w:hAnsi="Calibri" w:cs="Calibri"/>
                <w:lang w:val="en-GB"/>
              </w:rPr>
              <w:t>≥ 1.5 kJ</w:t>
            </w:r>
          </w:p>
        </w:tc>
        <w:tc>
          <w:tcPr>
            <w:tcW w:w="493" w:type="pct"/>
            <w:hideMark/>
          </w:tcPr>
          <w:p w14:paraId="481332EC" w14:textId="77777777" w:rsidR="00A458DF" w:rsidRPr="00843932" w:rsidRDefault="00A458DF" w:rsidP="00843932">
            <w:pPr>
              <w:jc w:val="both"/>
              <w:rPr>
                <w:rFonts w:ascii="Calibri" w:hAnsi="Calibri" w:cs="Calibri"/>
                <w:lang w:val="en-GB"/>
              </w:rPr>
            </w:pPr>
            <w:r w:rsidRPr="00843932">
              <w:rPr>
                <w:rFonts w:ascii="Calibri" w:hAnsi="Calibri" w:cs="Calibri"/>
                <w:lang w:val="en-GB"/>
              </w:rPr>
              <w:t>≤ 150 fs</w:t>
            </w:r>
          </w:p>
        </w:tc>
        <w:tc>
          <w:tcPr>
            <w:tcW w:w="575" w:type="pct"/>
            <w:hideMark/>
          </w:tcPr>
          <w:p w14:paraId="23955510" w14:textId="77777777" w:rsidR="00A458DF" w:rsidRPr="00843932" w:rsidRDefault="00A458DF" w:rsidP="00843932">
            <w:pPr>
              <w:jc w:val="both"/>
              <w:rPr>
                <w:rFonts w:ascii="Calibri" w:hAnsi="Calibri" w:cs="Calibri"/>
                <w:lang w:val="en-GB"/>
              </w:rPr>
            </w:pPr>
            <w:r w:rsidRPr="00843932">
              <w:rPr>
                <w:rFonts w:ascii="Calibri" w:hAnsi="Calibri" w:cs="Calibri"/>
                <w:lang w:val="en-GB"/>
              </w:rPr>
              <w:t>1 /min</w:t>
            </w:r>
          </w:p>
        </w:tc>
        <w:tc>
          <w:tcPr>
            <w:tcW w:w="1275" w:type="pct"/>
          </w:tcPr>
          <w:p w14:paraId="32ED0BAC" w14:textId="77777777" w:rsidR="00A458DF" w:rsidRPr="00843932" w:rsidRDefault="00A458DF" w:rsidP="00843932">
            <w:pPr>
              <w:jc w:val="both"/>
              <w:rPr>
                <w:rFonts w:ascii="Calibri" w:hAnsi="Calibri" w:cs="Calibri"/>
                <w:lang w:val="en-GB"/>
              </w:rPr>
            </w:pPr>
            <w:r w:rsidRPr="00843932">
              <w:rPr>
                <w:rFonts w:ascii="Calibri" w:hAnsi="Calibri" w:cs="Calibri"/>
                <w:lang w:val="en-GB"/>
              </w:rPr>
              <w:t>1.5 kJ demonstrated,</w:t>
            </w:r>
          </w:p>
          <w:p w14:paraId="4AE59C8D"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10 PW Compressor </w:t>
            </w:r>
            <w:r w:rsidRPr="00843932">
              <w:rPr>
                <w:rFonts w:ascii="Calibri" w:hAnsi="Calibri" w:cs="Calibri"/>
                <w:color w:val="FFC000"/>
                <w:lang w:val="en-GB"/>
              </w:rPr>
              <w:t>in commissioning</w:t>
            </w:r>
          </w:p>
        </w:tc>
        <w:tc>
          <w:tcPr>
            <w:tcW w:w="819" w:type="pct"/>
          </w:tcPr>
          <w:p w14:paraId="65B3A99B" w14:textId="77777777" w:rsidR="00A458DF" w:rsidRPr="00843932" w:rsidRDefault="00A458DF" w:rsidP="00843932">
            <w:pPr>
              <w:jc w:val="both"/>
              <w:rPr>
                <w:rFonts w:ascii="Calibri" w:hAnsi="Calibri" w:cs="Calibri"/>
                <w:lang w:val="en-GB"/>
              </w:rPr>
            </w:pPr>
            <w:r w:rsidRPr="00843932">
              <w:rPr>
                <w:rFonts w:ascii="Calibri" w:hAnsi="Calibri" w:cs="Calibri"/>
                <w:lang w:val="en-GB"/>
              </w:rPr>
              <w:t>2023</w:t>
            </w:r>
          </w:p>
        </w:tc>
      </w:tr>
      <w:tr w:rsidR="00A458DF" w:rsidRPr="00843932" w14:paraId="5FB61577" w14:textId="77777777" w:rsidTr="00F977EF">
        <w:trPr>
          <w:trHeight w:val="340"/>
        </w:trPr>
        <w:tc>
          <w:tcPr>
            <w:tcW w:w="809" w:type="pct"/>
          </w:tcPr>
          <w:p w14:paraId="6C8398B7"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t>L4n</w:t>
            </w:r>
          </w:p>
        </w:tc>
        <w:tc>
          <w:tcPr>
            <w:tcW w:w="397" w:type="pct"/>
          </w:tcPr>
          <w:p w14:paraId="0F86A5CF" w14:textId="77777777" w:rsidR="00A458DF" w:rsidRPr="00843932" w:rsidRDefault="00A458DF" w:rsidP="00843932">
            <w:pPr>
              <w:jc w:val="both"/>
              <w:rPr>
                <w:rFonts w:ascii="Calibri" w:hAnsi="Calibri" w:cs="Calibri"/>
                <w:lang w:val="en-GB"/>
              </w:rPr>
            </w:pPr>
          </w:p>
        </w:tc>
        <w:tc>
          <w:tcPr>
            <w:tcW w:w="632" w:type="pct"/>
          </w:tcPr>
          <w:p w14:paraId="3B93BD75" w14:textId="77777777" w:rsidR="00A458DF" w:rsidRPr="00843932" w:rsidRDefault="00A458DF" w:rsidP="00843932">
            <w:pPr>
              <w:jc w:val="both"/>
              <w:rPr>
                <w:rFonts w:ascii="Calibri" w:hAnsi="Calibri" w:cs="Calibri"/>
                <w:lang w:val="en-GB"/>
              </w:rPr>
            </w:pPr>
            <w:r w:rsidRPr="00843932">
              <w:rPr>
                <w:rFonts w:ascii="Calibri" w:hAnsi="Calibri" w:cs="Calibri"/>
                <w:lang w:val="en-GB"/>
              </w:rPr>
              <w:t>≥ 1.5 kJ</w:t>
            </w:r>
          </w:p>
        </w:tc>
        <w:tc>
          <w:tcPr>
            <w:tcW w:w="493" w:type="pct"/>
          </w:tcPr>
          <w:p w14:paraId="2DD80161" w14:textId="77777777" w:rsidR="00A458DF" w:rsidRPr="00843932" w:rsidRDefault="00A458DF" w:rsidP="00843932">
            <w:pPr>
              <w:jc w:val="both"/>
              <w:rPr>
                <w:rFonts w:ascii="Calibri" w:hAnsi="Calibri" w:cs="Calibri"/>
                <w:lang w:val="en-GB"/>
              </w:rPr>
            </w:pPr>
            <w:r w:rsidRPr="00843932">
              <w:rPr>
                <w:rFonts w:ascii="Calibri" w:hAnsi="Calibri" w:cs="Calibri"/>
                <w:lang w:val="en-GB"/>
              </w:rPr>
              <w:t>ns</w:t>
            </w:r>
          </w:p>
        </w:tc>
        <w:tc>
          <w:tcPr>
            <w:tcW w:w="575" w:type="pct"/>
          </w:tcPr>
          <w:p w14:paraId="52B9B1D7" w14:textId="77777777" w:rsidR="00A458DF" w:rsidRPr="00843932" w:rsidRDefault="00A458DF" w:rsidP="00843932">
            <w:pPr>
              <w:jc w:val="both"/>
              <w:rPr>
                <w:rFonts w:ascii="Calibri" w:hAnsi="Calibri" w:cs="Calibri"/>
                <w:lang w:val="en-GB"/>
              </w:rPr>
            </w:pPr>
            <w:r w:rsidRPr="00843932">
              <w:rPr>
                <w:rFonts w:ascii="Calibri" w:hAnsi="Calibri" w:cs="Calibri"/>
                <w:lang w:val="en-GB"/>
              </w:rPr>
              <w:t>1 /min</w:t>
            </w:r>
          </w:p>
        </w:tc>
        <w:tc>
          <w:tcPr>
            <w:tcW w:w="1275" w:type="pct"/>
          </w:tcPr>
          <w:p w14:paraId="38E86983"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1.2kJ 1 shot per 3 minutes demonstrated, </w:t>
            </w:r>
            <w:r w:rsidRPr="00843932">
              <w:rPr>
                <w:rFonts w:ascii="Calibri" w:hAnsi="Calibri" w:cs="Calibri"/>
                <w:color w:val="70AD47" w:themeColor="accent6"/>
                <w:lang w:val="en-GB"/>
              </w:rPr>
              <w:t>Available to users</w:t>
            </w:r>
          </w:p>
        </w:tc>
        <w:tc>
          <w:tcPr>
            <w:tcW w:w="819" w:type="pct"/>
          </w:tcPr>
          <w:p w14:paraId="4724895A" w14:textId="77777777" w:rsidR="00A458DF" w:rsidRPr="00843932" w:rsidRDefault="00A458DF" w:rsidP="00843932">
            <w:pPr>
              <w:jc w:val="both"/>
              <w:rPr>
                <w:rFonts w:ascii="Calibri" w:hAnsi="Calibri" w:cs="Calibri"/>
                <w:lang w:val="en-GB"/>
              </w:rPr>
            </w:pPr>
          </w:p>
        </w:tc>
      </w:tr>
      <w:tr w:rsidR="00A458DF" w:rsidRPr="00843932" w14:paraId="295061DA" w14:textId="77777777" w:rsidTr="00F977EF">
        <w:trPr>
          <w:trHeight w:val="340"/>
        </w:trPr>
        <w:tc>
          <w:tcPr>
            <w:tcW w:w="809" w:type="pct"/>
          </w:tcPr>
          <w:p w14:paraId="676252EA"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t>L4P</w:t>
            </w:r>
          </w:p>
        </w:tc>
        <w:tc>
          <w:tcPr>
            <w:tcW w:w="397" w:type="pct"/>
          </w:tcPr>
          <w:p w14:paraId="4213CF4C" w14:textId="77777777" w:rsidR="00A458DF" w:rsidRPr="00843932" w:rsidRDefault="00A458DF" w:rsidP="00843932">
            <w:pPr>
              <w:jc w:val="both"/>
              <w:rPr>
                <w:rFonts w:ascii="Calibri" w:hAnsi="Calibri" w:cs="Calibri"/>
                <w:lang w:val="en-GB"/>
              </w:rPr>
            </w:pPr>
            <w:r w:rsidRPr="00843932">
              <w:rPr>
                <w:rFonts w:ascii="Calibri" w:hAnsi="Calibri" w:cs="Calibri"/>
                <w:lang w:val="en-GB"/>
              </w:rPr>
              <w:t>≤1 PW</w:t>
            </w:r>
          </w:p>
        </w:tc>
        <w:tc>
          <w:tcPr>
            <w:tcW w:w="632" w:type="pct"/>
          </w:tcPr>
          <w:p w14:paraId="0D046CDB" w14:textId="77777777" w:rsidR="00A458DF" w:rsidRPr="00843932" w:rsidRDefault="00A458DF" w:rsidP="00843932">
            <w:pPr>
              <w:jc w:val="both"/>
              <w:rPr>
                <w:rFonts w:ascii="Calibri" w:hAnsi="Calibri" w:cs="Calibri"/>
                <w:lang w:val="en-GB"/>
              </w:rPr>
            </w:pPr>
            <w:r w:rsidRPr="00843932">
              <w:rPr>
                <w:rFonts w:ascii="Calibri" w:hAnsi="Calibri" w:cs="Calibri"/>
                <w:lang w:val="en-GB"/>
              </w:rPr>
              <w:t>150 J</w:t>
            </w:r>
          </w:p>
        </w:tc>
        <w:tc>
          <w:tcPr>
            <w:tcW w:w="493" w:type="pct"/>
          </w:tcPr>
          <w:p w14:paraId="7DD0C3A7"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150 fs-150 </w:t>
            </w:r>
            <w:proofErr w:type="spellStart"/>
            <w:r w:rsidRPr="00843932">
              <w:rPr>
                <w:rFonts w:ascii="Calibri" w:hAnsi="Calibri" w:cs="Calibri"/>
                <w:lang w:val="en-GB"/>
              </w:rPr>
              <w:t>ps</w:t>
            </w:r>
            <w:proofErr w:type="spellEnd"/>
          </w:p>
        </w:tc>
        <w:tc>
          <w:tcPr>
            <w:tcW w:w="575" w:type="pct"/>
          </w:tcPr>
          <w:p w14:paraId="4CEEE36A" w14:textId="77777777" w:rsidR="00A458DF" w:rsidRPr="00843932" w:rsidRDefault="00A458DF" w:rsidP="00843932">
            <w:pPr>
              <w:jc w:val="both"/>
              <w:rPr>
                <w:rFonts w:ascii="Calibri" w:hAnsi="Calibri" w:cs="Calibri"/>
                <w:lang w:val="en-GB"/>
              </w:rPr>
            </w:pPr>
            <w:r w:rsidRPr="00843932">
              <w:rPr>
                <w:rFonts w:ascii="Calibri" w:hAnsi="Calibri" w:cs="Calibri"/>
                <w:lang w:val="en-GB"/>
              </w:rPr>
              <w:t>1 /min</w:t>
            </w:r>
          </w:p>
        </w:tc>
        <w:tc>
          <w:tcPr>
            <w:tcW w:w="1275" w:type="pct"/>
          </w:tcPr>
          <w:p w14:paraId="03973C31" w14:textId="77777777" w:rsidR="00A458DF" w:rsidRPr="00843932" w:rsidRDefault="00A458DF" w:rsidP="00843932">
            <w:pPr>
              <w:jc w:val="both"/>
              <w:rPr>
                <w:rFonts w:ascii="Calibri" w:hAnsi="Calibri" w:cs="Calibri"/>
                <w:lang w:val="en-GB"/>
              </w:rPr>
            </w:pPr>
            <w:r w:rsidRPr="00843932">
              <w:rPr>
                <w:rFonts w:ascii="Calibri" w:hAnsi="Calibri" w:cs="Calibri"/>
                <w:color w:val="FF0000"/>
                <w:lang w:val="en-GB"/>
              </w:rPr>
              <w:t xml:space="preserve">Under </w:t>
            </w:r>
            <w:proofErr w:type="spellStart"/>
            <w:r w:rsidRPr="00843932">
              <w:rPr>
                <w:rFonts w:ascii="Calibri" w:hAnsi="Calibri" w:cs="Calibri"/>
                <w:color w:val="FF0000"/>
                <w:lang w:val="en-GB"/>
              </w:rPr>
              <w:t>developement</w:t>
            </w:r>
            <w:proofErr w:type="spellEnd"/>
          </w:p>
        </w:tc>
        <w:tc>
          <w:tcPr>
            <w:tcW w:w="819" w:type="pct"/>
          </w:tcPr>
          <w:p w14:paraId="5BECDFBE" w14:textId="77777777" w:rsidR="00A458DF" w:rsidRPr="00843932" w:rsidRDefault="00A458DF" w:rsidP="00843932">
            <w:pPr>
              <w:jc w:val="both"/>
              <w:rPr>
                <w:rFonts w:ascii="Calibri" w:hAnsi="Calibri" w:cs="Calibri"/>
                <w:lang w:val="en-GB"/>
              </w:rPr>
            </w:pPr>
            <w:r w:rsidRPr="00843932">
              <w:rPr>
                <w:rFonts w:ascii="Calibri" w:hAnsi="Calibri" w:cs="Calibri"/>
                <w:lang w:val="en-GB"/>
              </w:rPr>
              <w:t>2024</w:t>
            </w:r>
          </w:p>
        </w:tc>
      </w:tr>
      <w:tr w:rsidR="00A458DF" w:rsidRPr="00843932" w14:paraId="08E7DC12" w14:textId="77777777" w:rsidTr="00F977EF">
        <w:trPr>
          <w:trHeight w:val="340"/>
        </w:trPr>
        <w:tc>
          <w:tcPr>
            <w:tcW w:w="809" w:type="pct"/>
          </w:tcPr>
          <w:p w14:paraId="0BC6BC45" w14:textId="77777777" w:rsidR="00A458DF" w:rsidRPr="00843932" w:rsidRDefault="00A458DF" w:rsidP="00843932">
            <w:pPr>
              <w:jc w:val="both"/>
              <w:rPr>
                <w:rFonts w:ascii="Calibri" w:hAnsi="Calibri" w:cs="Calibri"/>
                <w:b/>
                <w:bCs/>
                <w:lang w:val="en-GB"/>
              </w:rPr>
            </w:pPr>
            <w:proofErr w:type="spellStart"/>
            <w:r w:rsidRPr="00843932">
              <w:rPr>
                <w:rFonts w:ascii="Calibri" w:hAnsi="Calibri" w:cs="Calibri"/>
                <w:b/>
                <w:bCs/>
                <w:lang w:val="en-GB"/>
              </w:rPr>
              <w:t>Astrella</w:t>
            </w:r>
            <w:proofErr w:type="spellEnd"/>
            <w:r w:rsidRPr="00843932">
              <w:rPr>
                <w:rFonts w:ascii="Calibri" w:hAnsi="Calibri" w:cs="Calibri"/>
                <w:b/>
                <w:bCs/>
                <w:lang w:val="en-GB"/>
              </w:rPr>
              <w:t>, Legend</w:t>
            </w:r>
          </w:p>
        </w:tc>
        <w:tc>
          <w:tcPr>
            <w:tcW w:w="397" w:type="pct"/>
          </w:tcPr>
          <w:p w14:paraId="62314EE6" w14:textId="77777777" w:rsidR="00A458DF" w:rsidRPr="00843932" w:rsidRDefault="00A458DF" w:rsidP="00843932">
            <w:pPr>
              <w:jc w:val="both"/>
              <w:rPr>
                <w:rFonts w:ascii="Calibri" w:hAnsi="Calibri" w:cs="Calibri"/>
                <w:lang w:val="en-GB"/>
              </w:rPr>
            </w:pPr>
          </w:p>
        </w:tc>
        <w:tc>
          <w:tcPr>
            <w:tcW w:w="632" w:type="pct"/>
          </w:tcPr>
          <w:p w14:paraId="18ACB15D" w14:textId="77777777" w:rsidR="00A458DF" w:rsidRPr="00843932" w:rsidRDefault="00A458DF" w:rsidP="00843932">
            <w:pPr>
              <w:jc w:val="both"/>
              <w:rPr>
                <w:rFonts w:ascii="Calibri" w:hAnsi="Calibri" w:cs="Calibri"/>
                <w:lang w:val="en-GB"/>
              </w:rPr>
            </w:pPr>
            <w:r w:rsidRPr="00843932">
              <w:rPr>
                <w:rFonts w:ascii="Calibri" w:hAnsi="Calibri" w:cs="Calibri"/>
                <w:lang w:val="en-GB"/>
              </w:rPr>
              <w:t>6 &amp; 10mJ</w:t>
            </w:r>
          </w:p>
        </w:tc>
        <w:tc>
          <w:tcPr>
            <w:tcW w:w="493" w:type="pct"/>
          </w:tcPr>
          <w:p w14:paraId="341CEE2A" w14:textId="77777777" w:rsidR="00A458DF" w:rsidRPr="00843932" w:rsidRDefault="00A458DF" w:rsidP="00843932">
            <w:pPr>
              <w:jc w:val="both"/>
              <w:rPr>
                <w:rFonts w:ascii="Calibri" w:hAnsi="Calibri" w:cs="Calibri"/>
                <w:lang w:val="en-GB"/>
              </w:rPr>
            </w:pPr>
            <w:r w:rsidRPr="00843932">
              <w:rPr>
                <w:rFonts w:ascii="Calibri" w:hAnsi="Calibri" w:cs="Calibri"/>
                <w:lang w:val="en-GB"/>
              </w:rPr>
              <w:t>20 fs</w:t>
            </w:r>
          </w:p>
        </w:tc>
        <w:tc>
          <w:tcPr>
            <w:tcW w:w="575" w:type="pct"/>
          </w:tcPr>
          <w:p w14:paraId="54E98FA2" w14:textId="77777777" w:rsidR="00A458DF" w:rsidRPr="00843932" w:rsidRDefault="00A458DF" w:rsidP="00843932">
            <w:pPr>
              <w:jc w:val="both"/>
              <w:rPr>
                <w:rFonts w:ascii="Calibri" w:hAnsi="Calibri" w:cs="Calibri"/>
                <w:lang w:val="en-GB"/>
              </w:rPr>
            </w:pPr>
            <w:r w:rsidRPr="00843932">
              <w:rPr>
                <w:rFonts w:ascii="Calibri" w:hAnsi="Calibri" w:cs="Calibri"/>
                <w:lang w:val="en-GB"/>
              </w:rPr>
              <w:t>1 kHz</w:t>
            </w:r>
          </w:p>
        </w:tc>
        <w:tc>
          <w:tcPr>
            <w:tcW w:w="1275" w:type="pct"/>
          </w:tcPr>
          <w:p w14:paraId="1F38138B" w14:textId="77777777" w:rsidR="00A458DF" w:rsidRPr="00843932" w:rsidRDefault="00A458DF" w:rsidP="00843932">
            <w:pPr>
              <w:jc w:val="both"/>
              <w:rPr>
                <w:rFonts w:ascii="Calibri" w:hAnsi="Calibri" w:cs="Calibri"/>
                <w:lang w:val="en-GB"/>
              </w:rPr>
            </w:pPr>
            <w:r w:rsidRPr="00843932">
              <w:rPr>
                <w:rFonts w:ascii="Calibri" w:hAnsi="Calibri" w:cs="Calibri"/>
                <w:color w:val="70AD47" w:themeColor="accent6"/>
                <w:lang w:val="en-GB"/>
              </w:rPr>
              <w:t>Available to users</w:t>
            </w:r>
          </w:p>
        </w:tc>
        <w:tc>
          <w:tcPr>
            <w:tcW w:w="819" w:type="pct"/>
          </w:tcPr>
          <w:p w14:paraId="45527F3B" w14:textId="77777777" w:rsidR="00A458DF" w:rsidRPr="00843932" w:rsidRDefault="00A458DF" w:rsidP="00843932">
            <w:pPr>
              <w:jc w:val="both"/>
              <w:rPr>
                <w:rFonts w:ascii="Calibri" w:hAnsi="Calibri" w:cs="Calibri"/>
                <w:lang w:val="en-GB"/>
              </w:rPr>
            </w:pPr>
          </w:p>
        </w:tc>
      </w:tr>
      <w:tr w:rsidR="00A458DF" w:rsidRPr="00843932" w14:paraId="4F05AF6C" w14:textId="77777777" w:rsidTr="00F977EF">
        <w:trPr>
          <w:trHeight w:val="340"/>
        </w:trPr>
        <w:tc>
          <w:tcPr>
            <w:tcW w:w="809" w:type="pct"/>
          </w:tcPr>
          <w:p w14:paraId="41F245A7" w14:textId="77777777" w:rsidR="00A458DF" w:rsidRPr="00843932" w:rsidRDefault="00A458DF" w:rsidP="00843932">
            <w:pPr>
              <w:jc w:val="both"/>
              <w:rPr>
                <w:rFonts w:ascii="Calibri" w:hAnsi="Calibri" w:cs="Calibri"/>
                <w:b/>
                <w:bCs/>
                <w:lang w:val="en-GB"/>
              </w:rPr>
            </w:pPr>
            <w:r w:rsidRPr="00843932">
              <w:rPr>
                <w:rFonts w:ascii="Calibri" w:hAnsi="Calibri" w:cs="Calibri"/>
                <w:b/>
                <w:bCs/>
                <w:lang w:val="en-GB"/>
              </w:rPr>
              <w:lastRenderedPageBreak/>
              <w:t>Bio-laser</w:t>
            </w:r>
          </w:p>
        </w:tc>
        <w:tc>
          <w:tcPr>
            <w:tcW w:w="397" w:type="pct"/>
          </w:tcPr>
          <w:p w14:paraId="0666EA78" w14:textId="77777777" w:rsidR="00A458DF" w:rsidRPr="00843932" w:rsidRDefault="00A458DF" w:rsidP="00843932">
            <w:pPr>
              <w:jc w:val="both"/>
              <w:rPr>
                <w:rFonts w:ascii="Calibri" w:hAnsi="Calibri" w:cs="Calibri"/>
                <w:lang w:val="en-GB"/>
              </w:rPr>
            </w:pPr>
          </w:p>
        </w:tc>
        <w:tc>
          <w:tcPr>
            <w:tcW w:w="632" w:type="pct"/>
          </w:tcPr>
          <w:p w14:paraId="353DA60E" w14:textId="77777777" w:rsidR="00A458DF" w:rsidRPr="00843932" w:rsidRDefault="00A458DF" w:rsidP="00843932">
            <w:pPr>
              <w:jc w:val="both"/>
              <w:rPr>
                <w:rFonts w:ascii="Calibri" w:hAnsi="Calibri" w:cs="Calibri"/>
                <w:lang w:val="en-GB"/>
              </w:rPr>
            </w:pPr>
            <w:r w:rsidRPr="00843932">
              <w:rPr>
                <w:rFonts w:ascii="Calibri" w:hAnsi="Calibri" w:cs="Calibri"/>
                <w:lang w:val="en-GB"/>
              </w:rPr>
              <w:t xml:space="preserve">6 </w:t>
            </w:r>
            <w:proofErr w:type="spellStart"/>
            <w:r w:rsidRPr="00843932">
              <w:rPr>
                <w:rFonts w:ascii="Calibri" w:hAnsi="Calibri" w:cs="Calibri"/>
                <w:lang w:val="en-GB"/>
              </w:rPr>
              <w:t>mJ</w:t>
            </w:r>
            <w:proofErr w:type="spellEnd"/>
            <w:r w:rsidRPr="00843932">
              <w:rPr>
                <w:rFonts w:ascii="Calibri" w:hAnsi="Calibri" w:cs="Calibri"/>
                <w:lang w:val="en-GB"/>
              </w:rPr>
              <w:t xml:space="preserve"> CEP stabilization</w:t>
            </w:r>
          </w:p>
        </w:tc>
        <w:tc>
          <w:tcPr>
            <w:tcW w:w="493" w:type="pct"/>
          </w:tcPr>
          <w:p w14:paraId="19184439" w14:textId="77777777" w:rsidR="00A458DF" w:rsidRPr="00843932" w:rsidRDefault="00A458DF" w:rsidP="00843932">
            <w:pPr>
              <w:jc w:val="both"/>
              <w:rPr>
                <w:rFonts w:ascii="Calibri" w:hAnsi="Calibri" w:cs="Calibri"/>
                <w:lang w:val="en-GB"/>
              </w:rPr>
            </w:pPr>
            <w:r w:rsidRPr="00843932">
              <w:rPr>
                <w:rFonts w:ascii="Calibri" w:hAnsi="Calibri" w:cs="Calibri"/>
                <w:lang w:val="en-GB"/>
              </w:rPr>
              <w:t>20 fs</w:t>
            </w:r>
          </w:p>
        </w:tc>
        <w:tc>
          <w:tcPr>
            <w:tcW w:w="575" w:type="pct"/>
          </w:tcPr>
          <w:p w14:paraId="52FE1014" w14:textId="77777777" w:rsidR="00A458DF" w:rsidRPr="00843932" w:rsidRDefault="00A458DF" w:rsidP="00843932">
            <w:pPr>
              <w:jc w:val="both"/>
              <w:rPr>
                <w:rFonts w:ascii="Calibri" w:hAnsi="Calibri" w:cs="Calibri"/>
                <w:lang w:val="en-GB"/>
              </w:rPr>
            </w:pPr>
            <w:r w:rsidRPr="00843932">
              <w:rPr>
                <w:rFonts w:ascii="Calibri" w:hAnsi="Calibri" w:cs="Calibri"/>
                <w:lang w:val="en-GB"/>
              </w:rPr>
              <w:t>1 kHz</w:t>
            </w:r>
          </w:p>
        </w:tc>
        <w:tc>
          <w:tcPr>
            <w:tcW w:w="1275" w:type="pct"/>
          </w:tcPr>
          <w:p w14:paraId="77BBB324" w14:textId="77777777" w:rsidR="00A458DF" w:rsidRPr="00843932" w:rsidRDefault="00A458DF" w:rsidP="00843932">
            <w:pPr>
              <w:keepNext/>
              <w:jc w:val="both"/>
              <w:rPr>
                <w:rFonts w:ascii="Calibri" w:hAnsi="Calibri" w:cs="Calibri"/>
                <w:lang w:val="en-GB"/>
              </w:rPr>
            </w:pPr>
            <w:r w:rsidRPr="00843932">
              <w:rPr>
                <w:rFonts w:ascii="Calibri" w:hAnsi="Calibri" w:cs="Calibri"/>
                <w:color w:val="70AD47" w:themeColor="accent6"/>
                <w:lang w:val="en-GB"/>
              </w:rPr>
              <w:t>Available to users</w:t>
            </w:r>
          </w:p>
        </w:tc>
        <w:tc>
          <w:tcPr>
            <w:tcW w:w="819" w:type="pct"/>
          </w:tcPr>
          <w:p w14:paraId="76D47126" w14:textId="77777777" w:rsidR="00A458DF" w:rsidRPr="00843932" w:rsidRDefault="00A458DF" w:rsidP="00843932">
            <w:pPr>
              <w:keepNext/>
              <w:jc w:val="both"/>
              <w:rPr>
                <w:rFonts w:ascii="Calibri" w:hAnsi="Calibri" w:cs="Calibri"/>
                <w:lang w:val="en-GB"/>
              </w:rPr>
            </w:pPr>
          </w:p>
        </w:tc>
      </w:tr>
    </w:tbl>
    <w:p w14:paraId="28279C60" w14:textId="77777777" w:rsidR="00A458DF" w:rsidRPr="00843932" w:rsidRDefault="00A458DF" w:rsidP="00843932">
      <w:pPr>
        <w:pStyle w:val="Zkladntext"/>
        <w:spacing w:before="120" w:after="240"/>
        <w:ind w:left="0"/>
        <w:jc w:val="center"/>
        <w:rPr>
          <w:rFonts w:ascii="Calibri" w:hAnsi="Calibri" w:cs="Calibri"/>
          <w:sz w:val="24"/>
          <w:szCs w:val="24"/>
        </w:rPr>
      </w:pPr>
      <w:r w:rsidRPr="00843932">
        <w:rPr>
          <w:rFonts w:ascii="Calibri" w:hAnsi="Calibri" w:cs="Calibri"/>
          <w:b/>
          <w:bCs/>
          <w:sz w:val="24"/>
          <w:szCs w:val="24"/>
        </w:rPr>
        <w:t>Table 4</w:t>
      </w:r>
      <w:r w:rsidRPr="00843932">
        <w:rPr>
          <w:rFonts w:ascii="Calibri" w:hAnsi="Calibri" w:cs="Calibri"/>
          <w:sz w:val="24"/>
          <w:szCs w:val="24"/>
        </w:rPr>
        <w:t xml:space="preserve"> – Commissioning schedule for laser systems of ELI Beamlines Facility</w:t>
      </w:r>
    </w:p>
    <w:tbl>
      <w:tblPr>
        <w:tblStyle w:val="Svtltabulkasmkou1"/>
        <w:tblW w:w="9498" w:type="dxa"/>
        <w:tblLook w:val="04A0" w:firstRow="1" w:lastRow="0" w:firstColumn="1" w:lastColumn="0" w:noHBand="0" w:noVBand="1"/>
      </w:tblPr>
      <w:tblGrid>
        <w:gridCol w:w="2659"/>
        <w:gridCol w:w="1105"/>
        <w:gridCol w:w="3144"/>
        <w:gridCol w:w="2590"/>
      </w:tblGrid>
      <w:tr w:rsidR="00A458DF" w:rsidRPr="00843932" w14:paraId="2A287239" w14:textId="77777777" w:rsidTr="00F97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double" w:sz="4" w:space="0" w:color="999999" w:themeColor="text1" w:themeTint="66"/>
            </w:tcBorders>
          </w:tcPr>
          <w:p w14:paraId="12A6D60F" w14:textId="77777777" w:rsidR="00A458DF" w:rsidRPr="00843932" w:rsidRDefault="00A458DF" w:rsidP="00843932">
            <w:pPr>
              <w:jc w:val="both"/>
              <w:rPr>
                <w:rFonts w:ascii="Calibri" w:hAnsi="Calibri" w:cs="Calibri"/>
                <w:lang w:val="en-GB"/>
              </w:rPr>
            </w:pPr>
            <w:r w:rsidRPr="00843932">
              <w:rPr>
                <w:rFonts w:ascii="Calibri" w:hAnsi="Calibri" w:cs="Calibri"/>
                <w:lang w:val="en-GB"/>
              </w:rPr>
              <w:t>SECONDARY SOURCE</w:t>
            </w:r>
          </w:p>
        </w:tc>
        <w:tc>
          <w:tcPr>
            <w:tcW w:w="982" w:type="dxa"/>
            <w:tcBorders>
              <w:bottom w:val="double" w:sz="4" w:space="0" w:color="999999" w:themeColor="text1" w:themeTint="66"/>
            </w:tcBorders>
          </w:tcPr>
          <w:p w14:paraId="256EC65B" w14:textId="77777777" w:rsidR="00A458DF" w:rsidRPr="00843932" w:rsidRDefault="00A458DF" w:rsidP="00843932">
            <w:pPr>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Source</w:t>
            </w:r>
          </w:p>
        </w:tc>
        <w:tc>
          <w:tcPr>
            <w:tcW w:w="3188" w:type="dxa"/>
            <w:tcBorders>
              <w:bottom w:val="double" w:sz="4" w:space="0" w:color="999999" w:themeColor="text1" w:themeTint="66"/>
            </w:tcBorders>
          </w:tcPr>
          <w:p w14:paraId="25BC60C9" w14:textId="77777777" w:rsidR="00A458DF" w:rsidRPr="00843932" w:rsidRDefault="00A458DF" w:rsidP="00843932">
            <w:pPr>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Status</w:t>
            </w:r>
          </w:p>
        </w:tc>
        <w:tc>
          <w:tcPr>
            <w:tcW w:w="2634" w:type="dxa"/>
            <w:tcBorders>
              <w:bottom w:val="double" w:sz="4" w:space="0" w:color="999999" w:themeColor="text1" w:themeTint="66"/>
            </w:tcBorders>
          </w:tcPr>
          <w:p w14:paraId="46D9BCAF" w14:textId="77777777" w:rsidR="00A458DF" w:rsidRPr="00843932" w:rsidRDefault="00A458DF" w:rsidP="00843932">
            <w:pPr>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Expected date for user access</w:t>
            </w:r>
          </w:p>
        </w:tc>
      </w:tr>
      <w:tr w:rsidR="00A458DF" w:rsidRPr="00843932" w14:paraId="4B1DBBA7"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Borders>
              <w:top w:val="double" w:sz="4" w:space="0" w:color="999999" w:themeColor="text1" w:themeTint="66"/>
            </w:tcBorders>
          </w:tcPr>
          <w:p w14:paraId="6CB2B6B7" w14:textId="77777777" w:rsidR="00A458DF" w:rsidRPr="00843932" w:rsidRDefault="00A458DF" w:rsidP="00843932">
            <w:pPr>
              <w:jc w:val="both"/>
              <w:rPr>
                <w:rFonts w:ascii="Calibri" w:hAnsi="Calibri" w:cs="Calibri"/>
                <w:b w:val="0"/>
                <w:lang w:val="en-GB"/>
              </w:rPr>
            </w:pPr>
            <w:r w:rsidRPr="00843932">
              <w:rPr>
                <w:rFonts w:ascii="Calibri" w:hAnsi="Calibri" w:cs="Calibri"/>
                <w:lang w:val="en-GB"/>
              </w:rPr>
              <w:t>E1: X-Ray Sources</w:t>
            </w:r>
          </w:p>
        </w:tc>
        <w:tc>
          <w:tcPr>
            <w:tcW w:w="982" w:type="dxa"/>
            <w:tcBorders>
              <w:top w:val="double" w:sz="4" w:space="0" w:color="999999" w:themeColor="text1" w:themeTint="66"/>
            </w:tcBorders>
          </w:tcPr>
          <w:p w14:paraId="1F188BA9"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HHG</w:t>
            </w:r>
          </w:p>
        </w:tc>
        <w:tc>
          <w:tcPr>
            <w:tcW w:w="3188" w:type="dxa"/>
            <w:tcBorders>
              <w:top w:val="double" w:sz="4" w:space="0" w:color="999999" w:themeColor="text1" w:themeTint="66"/>
            </w:tcBorders>
          </w:tcPr>
          <w:p w14:paraId="0BB28B9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color w:val="70AD47" w:themeColor="accent6"/>
                <w:lang w:val="en-GB"/>
              </w:rPr>
              <w:t>Available to users</w:t>
            </w:r>
          </w:p>
        </w:tc>
        <w:tc>
          <w:tcPr>
            <w:tcW w:w="2634" w:type="dxa"/>
            <w:tcBorders>
              <w:top w:val="double" w:sz="4" w:space="0" w:color="999999" w:themeColor="text1" w:themeTint="66"/>
            </w:tcBorders>
          </w:tcPr>
          <w:p w14:paraId="5BA103DA"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A458DF" w:rsidRPr="00843932" w14:paraId="560C4FDB"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Pr>
          <w:p w14:paraId="4EB4E05E" w14:textId="77777777" w:rsidR="00A458DF" w:rsidRPr="00843932" w:rsidRDefault="00A458DF" w:rsidP="00843932">
            <w:pPr>
              <w:jc w:val="both"/>
              <w:rPr>
                <w:rFonts w:ascii="Calibri" w:hAnsi="Calibri" w:cs="Calibri"/>
                <w:b w:val="0"/>
                <w:lang w:val="en-GB"/>
              </w:rPr>
            </w:pPr>
            <w:r w:rsidRPr="00843932">
              <w:rPr>
                <w:rFonts w:ascii="Calibri" w:hAnsi="Calibri" w:cs="Calibri"/>
                <w:lang w:val="en-GB"/>
              </w:rPr>
              <w:t>E1: X-Ray Sources</w:t>
            </w:r>
          </w:p>
        </w:tc>
        <w:tc>
          <w:tcPr>
            <w:tcW w:w="982" w:type="dxa"/>
          </w:tcPr>
          <w:p w14:paraId="0C1042CE"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PXS</w:t>
            </w:r>
          </w:p>
        </w:tc>
        <w:tc>
          <w:tcPr>
            <w:tcW w:w="3188" w:type="dxa"/>
          </w:tcPr>
          <w:p w14:paraId="66DF8557"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color w:val="70AD47" w:themeColor="accent6"/>
                <w:lang w:val="en-GB"/>
              </w:rPr>
              <w:t>Available to users</w:t>
            </w:r>
          </w:p>
        </w:tc>
        <w:tc>
          <w:tcPr>
            <w:tcW w:w="2634" w:type="dxa"/>
          </w:tcPr>
          <w:p w14:paraId="280B56C3"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A458DF" w:rsidRPr="00843932" w14:paraId="79E18E1E"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Pr>
          <w:p w14:paraId="3160564E" w14:textId="77777777" w:rsidR="00A458DF" w:rsidRPr="00843932" w:rsidRDefault="00A458DF" w:rsidP="00843932">
            <w:pPr>
              <w:jc w:val="both"/>
              <w:rPr>
                <w:rFonts w:ascii="Calibri" w:hAnsi="Calibri" w:cs="Calibri"/>
                <w:i/>
                <w:lang w:val="en-GB"/>
              </w:rPr>
            </w:pPr>
            <w:r w:rsidRPr="00843932">
              <w:rPr>
                <w:rFonts w:ascii="Calibri" w:hAnsi="Calibri" w:cs="Calibri"/>
                <w:i/>
                <w:lang w:val="en-GB"/>
              </w:rPr>
              <w:t>E2: X-Ray Sources – funded upgrade</w:t>
            </w:r>
          </w:p>
        </w:tc>
        <w:tc>
          <w:tcPr>
            <w:tcW w:w="982" w:type="dxa"/>
          </w:tcPr>
          <w:p w14:paraId="57DBCEB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lang w:val="en-GB"/>
              </w:rPr>
            </w:pPr>
            <w:r w:rsidRPr="00843932">
              <w:rPr>
                <w:rFonts w:ascii="Calibri" w:hAnsi="Calibri" w:cs="Calibri"/>
                <w:i/>
                <w:lang w:val="en-GB"/>
              </w:rPr>
              <w:t>Compton</w:t>
            </w:r>
          </w:p>
        </w:tc>
        <w:tc>
          <w:tcPr>
            <w:tcW w:w="3188" w:type="dxa"/>
          </w:tcPr>
          <w:p w14:paraId="26954CC5"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lang w:val="en-GB"/>
              </w:rPr>
            </w:pPr>
            <w:r w:rsidRPr="00843932">
              <w:rPr>
                <w:rFonts w:ascii="Calibri" w:hAnsi="Calibri" w:cs="Calibri"/>
                <w:color w:val="FF0000"/>
                <w:lang w:val="en-GB"/>
              </w:rPr>
              <w:t>Under development</w:t>
            </w:r>
          </w:p>
        </w:tc>
        <w:tc>
          <w:tcPr>
            <w:tcW w:w="2634" w:type="dxa"/>
          </w:tcPr>
          <w:p w14:paraId="48AEEDB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iCs/>
                <w:lang w:val="en-GB"/>
              </w:rPr>
            </w:pPr>
            <w:r w:rsidRPr="00843932">
              <w:rPr>
                <w:rFonts w:ascii="Calibri" w:eastAsiaTheme="majorEastAsia" w:hAnsi="Calibri" w:cs="Calibri"/>
                <w:iCs/>
                <w:lang w:val="en-GB"/>
              </w:rPr>
              <w:t>12/2022</w:t>
            </w:r>
          </w:p>
        </w:tc>
      </w:tr>
      <w:tr w:rsidR="00A458DF" w:rsidRPr="00843932" w14:paraId="78F9598A"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Pr>
          <w:p w14:paraId="5D16078A" w14:textId="77777777" w:rsidR="00A458DF" w:rsidRPr="00843932" w:rsidRDefault="00A458DF" w:rsidP="00843932">
            <w:pPr>
              <w:jc w:val="both"/>
              <w:rPr>
                <w:rFonts w:ascii="Calibri" w:hAnsi="Calibri" w:cs="Calibri"/>
                <w:b w:val="0"/>
                <w:i/>
                <w:lang w:val="en-GB"/>
              </w:rPr>
            </w:pPr>
            <w:r w:rsidRPr="00843932">
              <w:rPr>
                <w:rFonts w:ascii="Calibri" w:hAnsi="Calibri" w:cs="Calibri"/>
                <w:i/>
                <w:lang w:val="en-GB"/>
              </w:rPr>
              <w:t>E3: X-Ray Sources</w:t>
            </w:r>
          </w:p>
        </w:tc>
        <w:tc>
          <w:tcPr>
            <w:tcW w:w="982" w:type="dxa"/>
          </w:tcPr>
          <w:p w14:paraId="312C0FAD"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lang w:val="en-GB"/>
              </w:rPr>
            </w:pPr>
            <w:proofErr w:type="spellStart"/>
            <w:r w:rsidRPr="00843932">
              <w:rPr>
                <w:rFonts w:ascii="Calibri" w:hAnsi="Calibri" w:cs="Calibri"/>
                <w:i/>
                <w:lang w:val="en-GB"/>
              </w:rPr>
              <w:t>Betatron</w:t>
            </w:r>
            <w:proofErr w:type="spellEnd"/>
          </w:p>
        </w:tc>
        <w:tc>
          <w:tcPr>
            <w:tcW w:w="3188" w:type="dxa"/>
          </w:tcPr>
          <w:p w14:paraId="026231D3"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ED7D31" w:themeColor="accent2"/>
                <w:lang w:val="en-GB"/>
              </w:rPr>
            </w:pPr>
            <w:r w:rsidRPr="00843932">
              <w:rPr>
                <w:rFonts w:ascii="Calibri" w:hAnsi="Calibri" w:cs="Calibri"/>
                <w:color w:val="ED7D31" w:themeColor="accent2"/>
                <w:lang w:val="en-GB"/>
              </w:rPr>
              <w:t>In commissioning</w:t>
            </w:r>
          </w:p>
        </w:tc>
        <w:tc>
          <w:tcPr>
            <w:tcW w:w="2634" w:type="dxa"/>
          </w:tcPr>
          <w:p w14:paraId="0C1E143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iCs/>
                <w:lang w:val="en-GB"/>
              </w:rPr>
            </w:pPr>
            <w:r w:rsidRPr="00843932">
              <w:rPr>
                <w:rFonts w:ascii="Calibri" w:hAnsi="Calibri" w:cs="Calibri"/>
                <w:iCs/>
                <w:lang w:val="en-GB"/>
              </w:rPr>
              <w:t>3/2022</w:t>
            </w:r>
          </w:p>
        </w:tc>
      </w:tr>
      <w:tr w:rsidR="00A458DF" w:rsidRPr="00843932" w14:paraId="41CE3959"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Pr>
          <w:p w14:paraId="10ED0DBE" w14:textId="77777777" w:rsidR="00A458DF" w:rsidRPr="00843932" w:rsidRDefault="00A458DF" w:rsidP="00843932">
            <w:pPr>
              <w:jc w:val="both"/>
              <w:rPr>
                <w:rFonts w:ascii="Calibri" w:hAnsi="Calibri" w:cs="Calibri"/>
                <w:b w:val="0"/>
                <w:lang w:val="en-GB"/>
              </w:rPr>
            </w:pPr>
            <w:r w:rsidRPr="00843932">
              <w:rPr>
                <w:rFonts w:ascii="Calibri" w:hAnsi="Calibri" w:cs="Calibri"/>
                <w:lang w:val="en-GB"/>
              </w:rPr>
              <w:t>E4: Ion Acceleration</w:t>
            </w:r>
          </w:p>
        </w:tc>
        <w:tc>
          <w:tcPr>
            <w:tcW w:w="982" w:type="dxa"/>
          </w:tcPr>
          <w:p w14:paraId="7134FE13"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ELIMAIA</w:t>
            </w:r>
          </w:p>
        </w:tc>
        <w:tc>
          <w:tcPr>
            <w:tcW w:w="3188" w:type="dxa"/>
          </w:tcPr>
          <w:p w14:paraId="190406C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color w:val="70AD47" w:themeColor="accent6"/>
                <w:lang w:val="en-GB"/>
              </w:rPr>
              <w:t>Available to users</w:t>
            </w:r>
          </w:p>
        </w:tc>
        <w:tc>
          <w:tcPr>
            <w:tcW w:w="2634" w:type="dxa"/>
          </w:tcPr>
          <w:p w14:paraId="4A83EAA9"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A458DF" w:rsidRPr="00843932" w14:paraId="38A307EC"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Pr>
          <w:p w14:paraId="1F7AF103" w14:textId="77777777" w:rsidR="00A458DF" w:rsidRPr="00843932" w:rsidRDefault="00A458DF" w:rsidP="00843932">
            <w:pPr>
              <w:jc w:val="both"/>
              <w:rPr>
                <w:rFonts w:ascii="Calibri" w:hAnsi="Calibri" w:cs="Calibri"/>
                <w:b w:val="0"/>
                <w:lang w:val="en-GB"/>
              </w:rPr>
            </w:pPr>
            <w:r w:rsidRPr="00843932">
              <w:rPr>
                <w:rFonts w:ascii="Calibri" w:hAnsi="Calibri" w:cs="Calibri"/>
                <w:lang w:val="en-GB"/>
              </w:rPr>
              <w:t xml:space="preserve">E5: Laser </w:t>
            </w:r>
            <w:proofErr w:type="spellStart"/>
            <w:r w:rsidRPr="00843932">
              <w:rPr>
                <w:rFonts w:ascii="Calibri" w:hAnsi="Calibri" w:cs="Calibri"/>
                <w:lang w:val="en-GB"/>
              </w:rPr>
              <w:t>Undulator</w:t>
            </w:r>
            <w:proofErr w:type="spellEnd"/>
            <w:r w:rsidRPr="00843932">
              <w:rPr>
                <w:rFonts w:ascii="Calibri" w:hAnsi="Calibri" w:cs="Calibri"/>
                <w:lang w:val="en-GB"/>
              </w:rPr>
              <w:t xml:space="preserve"> X-Ray Sources</w:t>
            </w:r>
          </w:p>
        </w:tc>
        <w:tc>
          <w:tcPr>
            <w:tcW w:w="982" w:type="dxa"/>
          </w:tcPr>
          <w:p w14:paraId="4A7CC639"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LUIS</w:t>
            </w:r>
          </w:p>
        </w:tc>
        <w:tc>
          <w:tcPr>
            <w:tcW w:w="3188" w:type="dxa"/>
          </w:tcPr>
          <w:p w14:paraId="2FCD5326"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ED7D31" w:themeColor="accent2"/>
                <w:lang w:val="en-GB"/>
              </w:rPr>
            </w:pPr>
            <w:r w:rsidRPr="00843932">
              <w:rPr>
                <w:rFonts w:ascii="Calibri" w:hAnsi="Calibri" w:cs="Calibri"/>
                <w:color w:val="ED7D31" w:themeColor="accent2"/>
                <w:lang w:val="en-GB"/>
              </w:rPr>
              <w:t>In commissioning</w:t>
            </w:r>
          </w:p>
        </w:tc>
        <w:tc>
          <w:tcPr>
            <w:tcW w:w="2634" w:type="dxa"/>
          </w:tcPr>
          <w:p w14:paraId="72FB957E"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6/2022</w:t>
            </w:r>
          </w:p>
        </w:tc>
      </w:tr>
      <w:tr w:rsidR="00A458DF" w:rsidRPr="00843932" w14:paraId="335F65A5" w14:textId="77777777" w:rsidTr="00F977EF">
        <w:trPr>
          <w:trHeight w:val="340"/>
        </w:trPr>
        <w:tc>
          <w:tcPr>
            <w:cnfStyle w:val="001000000000" w:firstRow="0" w:lastRow="0" w:firstColumn="1" w:lastColumn="0" w:oddVBand="0" w:evenVBand="0" w:oddHBand="0" w:evenHBand="0" w:firstRowFirstColumn="0" w:firstRowLastColumn="0" w:lastRowFirstColumn="0" w:lastRowLastColumn="0"/>
            <w:tcW w:w="2694" w:type="dxa"/>
          </w:tcPr>
          <w:p w14:paraId="6173BA08" w14:textId="77777777" w:rsidR="00A458DF" w:rsidRPr="00843932" w:rsidRDefault="00A458DF" w:rsidP="00843932">
            <w:pPr>
              <w:jc w:val="both"/>
              <w:rPr>
                <w:rFonts w:ascii="Calibri" w:hAnsi="Calibri" w:cs="Calibri"/>
                <w:b w:val="0"/>
                <w:lang w:val="en-GB"/>
              </w:rPr>
            </w:pPr>
            <w:r w:rsidRPr="00843932">
              <w:rPr>
                <w:rFonts w:ascii="Calibri" w:hAnsi="Calibri" w:cs="Calibri"/>
                <w:lang w:val="en-GB"/>
              </w:rPr>
              <w:t xml:space="preserve">E5: Electron </w:t>
            </w:r>
            <w:proofErr w:type="spellStart"/>
            <w:r w:rsidRPr="00843932">
              <w:rPr>
                <w:rFonts w:ascii="Calibri" w:hAnsi="Calibri" w:cs="Calibri"/>
                <w:lang w:val="en-GB"/>
              </w:rPr>
              <w:t>Accelaration</w:t>
            </w:r>
            <w:proofErr w:type="spellEnd"/>
            <w:r w:rsidRPr="00843932">
              <w:rPr>
                <w:rFonts w:ascii="Calibri" w:hAnsi="Calibri" w:cs="Calibri"/>
                <w:lang w:val="en-GB"/>
              </w:rPr>
              <w:t xml:space="preserve"> </w:t>
            </w:r>
          </w:p>
        </w:tc>
        <w:tc>
          <w:tcPr>
            <w:tcW w:w="982" w:type="dxa"/>
          </w:tcPr>
          <w:p w14:paraId="2FB4A1D2"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ELBA</w:t>
            </w:r>
          </w:p>
        </w:tc>
        <w:tc>
          <w:tcPr>
            <w:tcW w:w="3188" w:type="dxa"/>
          </w:tcPr>
          <w:p w14:paraId="3FB0B1C2"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ED7D31" w:themeColor="accent2"/>
                <w:lang w:val="en-GB"/>
              </w:rPr>
            </w:pPr>
            <w:r w:rsidRPr="00843932">
              <w:rPr>
                <w:rFonts w:ascii="Calibri" w:hAnsi="Calibri" w:cs="Calibri"/>
                <w:color w:val="ED7D31" w:themeColor="accent2"/>
                <w:lang w:val="en-GB"/>
              </w:rPr>
              <w:t>In commissioning</w:t>
            </w:r>
          </w:p>
        </w:tc>
        <w:tc>
          <w:tcPr>
            <w:tcW w:w="2634" w:type="dxa"/>
          </w:tcPr>
          <w:p w14:paraId="78A0295A" w14:textId="77777777" w:rsidR="00A458DF" w:rsidRPr="00843932" w:rsidRDefault="00A458DF" w:rsidP="00843932">
            <w:pPr>
              <w:keepNext/>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eastAsiaTheme="majorEastAsia" w:hAnsi="Calibri" w:cs="Calibri"/>
                <w:iCs/>
                <w:lang w:val="en-GB"/>
              </w:rPr>
              <w:t>7/2022</w:t>
            </w:r>
          </w:p>
        </w:tc>
      </w:tr>
    </w:tbl>
    <w:p w14:paraId="6DCB3FD5" w14:textId="77777777" w:rsidR="00A458DF" w:rsidRPr="00843932" w:rsidRDefault="00A458DF" w:rsidP="00843932">
      <w:pPr>
        <w:pStyle w:val="Zkladntext"/>
        <w:spacing w:before="120" w:after="240"/>
        <w:ind w:left="0"/>
        <w:rPr>
          <w:rFonts w:ascii="Calibri" w:hAnsi="Calibri" w:cs="Calibri"/>
          <w:sz w:val="24"/>
          <w:szCs w:val="24"/>
        </w:rPr>
      </w:pPr>
      <w:r w:rsidRPr="00843932">
        <w:rPr>
          <w:rFonts w:ascii="Calibri" w:hAnsi="Calibri" w:cs="Calibri"/>
          <w:b/>
          <w:bCs/>
          <w:sz w:val="24"/>
          <w:szCs w:val="24"/>
        </w:rPr>
        <w:t>Table 5</w:t>
      </w:r>
      <w:r w:rsidRPr="00843932">
        <w:rPr>
          <w:rFonts w:ascii="Calibri" w:hAnsi="Calibri" w:cs="Calibri"/>
          <w:sz w:val="24"/>
          <w:szCs w:val="24"/>
        </w:rPr>
        <w:t xml:space="preserve"> – Commissioning schedule for secondary sources of ELI Beamlines Facility</w:t>
      </w:r>
    </w:p>
    <w:tbl>
      <w:tblPr>
        <w:tblStyle w:val="Svtltabulkasmkou1"/>
        <w:tblW w:w="9493" w:type="dxa"/>
        <w:tblLook w:val="04A0" w:firstRow="1" w:lastRow="0" w:firstColumn="1" w:lastColumn="0" w:noHBand="0" w:noVBand="1"/>
      </w:tblPr>
      <w:tblGrid>
        <w:gridCol w:w="2669"/>
        <w:gridCol w:w="1122"/>
        <w:gridCol w:w="3226"/>
        <w:gridCol w:w="2476"/>
      </w:tblGrid>
      <w:tr w:rsidR="00A458DF" w:rsidRPr="00843932" w14:paraId="26A04257" w14:textId="77777777" w:rsidTr="00F97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295CC6DE" w14:textId="77777777" w:rsidR="00A458DF" w:rsidRPr="00843932" w:rsidRDefault="00A458DF" w:rsidP="00843932">
            <w:pPr>
              <w:jc w:val="both"/>
              <w:rPr>
                <w:rFonts w:ascii="Calibri" w:eastAsiaTheme="majorEastAsia" w:hAnsi="Calibri" w:cs="Calibri"/>
                <w:bCs w:val="0"/>
                <w:iCs/>
                <w:caps/>
                <w:lang w:val="en-GB"/>
              </w:rPr>
            </w:pPr>
            <w:r w:rsidRPr="00843932">
              <w:rPr>
                <w:rFonts w:ascii="Calibri" w:eastAsiaTheme="majorEastAsia" w:hAnsi="Calibri" w:cs="Calibri"/>
                <w:iCs/>
                <w:lang w:val="en-GB"/>
              </w:rPr>
              <w:t>Experimental station</w:t>
            </w:r>
          </w:p>
        </w:tc>
        <w:tc>
          <w:tcPr>
            <w:tcW w:w="896" w:type="dxa"/>
          </w:tcPr>
          <w:p w14:paraId="6745E91F" w14:textId="77777777" w:rsidR="00A458DF" w:rsidRPr="00843932" w:rsidRDefault="00A458DF" w:rsidP="00843932">
            <w:pPr>
              <w:jc w:val="both"/>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bCs w:val="0"/>
                <w:iCs/>
                <w:caps/>
                <w:lang w:val="en-GB"/>
              </w:rPr>
            </w:pPr>
            <w:r w:rsidRPr="00843932">
              <w:rPr>
                <w:rFonts w:ascii="Calibri" w:eastAsiaTheme="majorEastAsia" w:hAnsi="Calibri" w:cs="Calibri"/>
                <w:iCs/>
                <w:lang w:val="en-GB"/>
              </w:rPr>
              <w:t>STATION</w:t>
            </w:r>
          </w:p>
        </w:tc>
        <w:tc>
          <w:tcPr>
            <w:tcW w:w="3313" w:type="dxa"/>
          </w:tcPr>
          <w:p w14:paraId="000D2621" w14:textId="77777777" w:rsidR="00A458DF" w:rsidRPr="00843932" w:rsidRDefault="00A458DF" w:rsidP="00843932">
            <w:pPr>
              <w:jc w:val="both"/>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bCs w:val="0"/>
                <w:iCs/>
                <w:caps/>
                <w:lang w:val="en-GB"/>
              </w:rPr>
            </w:pPr>
            <w:r w:rsidRPr="00843932">
              <w:rPr>
                <w:rFonts w:ascii="Calibri" w:hAnsi="Calibri" w:cs="Calibri"/>
                <w:lang w:val="en-GB"/>
              </w:rPr>
              <w:t>Status</w:t>
            </w:r>
          </w:p>
        </w:tc>
        <w:tc>
          <w:tcPr>
            <w:tcW w:w="2552" w:type="dxa"/>
          </w:tcPr>
          <w:p w14:paraId="137C67A1" w14:textId="77777777" w:rsidR="00A458DF" w:rsidRPr="00843932" w:rsidRDefault="00A458DF" w:rsidP="00843932">
            <w:pPr>
              <w:jc w:val="both"/>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lang w:val="en-GB"/>
              </w:rPr>
              <w:t>Expected date for user access</w:t>
            </w:r>
          </w:p>
        </w:tc>
      </w:tr>
      <w:tr w:rsidR="00A458DF" w:rsidRPr="00843932" w14:paraId="50440F4D" w14:textId="77777777" w:rsidTr="00F977EF">
        <w:trPr>
          <w:trHeight w:val="303"/>
        </w:trPr>
        <w:tc>
          <w:tcPr>
            <w:cnfStyle w:val="001000000000" w:firstRow="0" w:lastRow="0" w:firstColumn="1" w:lastColumn="0" w:oddVBand="0" w:evenVBand="0" w:oddHBand="0" w:evenHBand="0" w:firstRowFirstColumn="0" w:firstRowLastColumn="0" w:lastRowFirstColumn="0" w:lastRowLastColumn="0"/>
            <w:tcW w:w="2732" w:type="dxa"/>
          </w:tcPr>
          <w:p w14:paraId="6D1DC33C"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E1: Structural Dynamics</w:t>
            </w:r>
          </w:p>
        </w:tc>
        <w:tc>
          <w:tcPr>
            <w:tcW w:w="896" w:type="dxa"/>
          </w:tcPr>
          <w:p w14:paraId="29D7D54D"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MAC</w:t>
            </w:r>
          </w:p>
        </w:tc>
        <w:tc>
          <w:tcPr>
            <w:tcW w:w="3313" w:type="dxa"/>
          </w:tcPr>
          <w:p w14:paraId="581EB23A"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70AD47" w:themeColor="accent6"/>
                <w:lang w:val="en-GB"/>
              </w:rPr>
              <w:t>Available to users</w:t>
            </w:r>
          </w:p>
        </w:tc>
        <w:tc>
          <w:tcPr>
            <w:tcW w:w="2552" w:type="dxa"/>
          </w:tcPr>
          <w:p w14:paraId="2CA8514F"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p>
        </w:tc>
      </w:tr>
      <w:tr w:rsidR="00A458DF" w:rsidRPr="00843932" w14:paraId="1402FD9E"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5E0BE160"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E1: Structural Dynamics</w:t>
            </w:r>
          </w:p>
        </w:tc>
        <w:tc>
          <w:tcPr>
            <w:tcW w:w="896" w:type="dxa"/>
          </w:tcPr>
          <w:p w14:paraId="08D2090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proofErr w:type="spellStart"/>
            <w:r w:rsidRPr="00843932">
              <w:rPr>
                <w:rFonts w:ascii="Calibri" w:eastAsiaTheme="majorEastAsia" w:hAnsi="Calibri" w:cs="Calibri"/>
                <w:iCs/>
                <w:lang w:val="en-GB"/>
              </w:rPr>
              <w:t>Trex</w:t>
            </w:r>
            <w:proofErr w:type="spellEnd"/>
          </w:p>
        </w:tc>
        <w:tc>
          <w:tcPr>
            <w:tcW w:w="3313" w:type="dxa"/>
          </w:tcPr>
          <w:p w14:paraId="7CB018C4"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70AD47" w:themeColor="accent6"/>
                <w:lang w:val="en-GB"/>
              </w:rPr>
              <w:t>Available to users</w:t>
            </w:r>
          </w:p>
        </w:tc>
        <w:tc>
          <w:tcPr>
            <w:tcW w:w="2552" w:type="dxa"/>
          </w:tcPr>
          <w:p w14:paraId="0AB31A42"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p>
        </w:tc>
      </w:tr>
      <w:tr w:rsidR="00A458DF" w:rsidRPr="00843932" w14:paraId="50D79A2D"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51C84D3F"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E1: Structural Dynamics</w:t>
            </w:r>
          </w:p>
        </w:tc>
        <w:tc>
          <w:tcPr>
            <w:tcW w:w="896" w:type="dxa"/>
          </w:tcPr>
          <w:p w14:paraId="0C48423B"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SRS</w:t>
            </w:r>
          </w:p>
        </w:tc>
        <w:tc>
          <w:tcPr>
            <w:tcW w:w="3313" w:type="dxa"/>
          </w:tcPr>
          <w:p w14:paraId="4B218AD4"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70AD47" w:themeColor="accent6"/>
                <w:lang w:val="en-GB"/>
              </w:rPr>
              <w:t>Available to users</w:t>
            </w:r>
          </w:p>
        </w:tc>
        <w:tc>
          <w:tcPr>
            <w:tcW w:w="2552" w:type="dxa"/>
          </w:tcPr>
          <w:p w14:paraId="60D7C619"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p>
        </w:tc>
      </w:tr>
      <w:tr w:rsidR="00A458DF" w:rsidRPr="00843932" w14:paraId="27972C3A"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7A429C2B"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E1: Structural Dynamics</w:t>
            </w:r>
          </w:p>
        </w:tc>
        <w:tc>
          <w:tcPr>
            <w:tcW w:w="896" w:type="dxa"/>
          </w:tcPr>
          <w:p w14:paraId="686E0612"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proofErr w:type="spellStart"/>
            <w:r w:rsidRPr="00843932">
              <w:rPr>
                <w:rFonts w:ascii="Calibri" w:eastAsiaTheme="majorEastAsia" w:hAnsi="Calibri" w:cs="Calibri"/>
                <w:iCs/>
                <w:lang w:val="en-GB"/>
              </w:rPr>
              <w:t>ELIps</w:t>
            </w:r>
            <w:proofErr w:type="spellEnd"/>
          </w:p>
        </w:tc>
        <w:tc>
          <w:tcPr>
            <w:tcW w:w="3313" w:type="dxa"/>
          </w:tcPr>
          <w:p w14:paraId="5FEBC278"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70AD47" w:themeColor="accent6"/>
                <w:lang w:val="en-GB"/>
              </w:rPr>
              <w:t>Available to users</w:t>
            </w:r>
          </w:p>
        </w:tc>
        <w:tc>
          <w:tcPr>
            <w:tcW w:w="2552" w:type="dxa"/>
          </w:tcPr>
          <w:p w14:paraId="72905EF1"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p>
        </w:tc>
      </w:tr>
      <w:tr w:rsidR="00A458DF" w:rsidRPr="00843932" w14:paraId="6188316D"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6D887D77"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 xml:space="preserve">E2: X-Ray Sources – </w:t>
            </w:r>
            <w:r w:rsidRPr="00843932">
              <w:rPr>
                <w:rFonts w:ascii="Calibri" w:eastAsiaTheme="majorEastAsia" w:hAnsi="Calibri" w:cs="Calibri"/>
                <w:i/>
                <w:iCs/>
                <w:lang w:val="en-GB"/>
              </w:rPr>
              <w:t>funded upgrade</w:t>
            </w:r>
          </w:p>
        </w:tc>
        <w:tc>
          <w:tcPr>
            <w:tcW w:w="896" w:type="dxa"/>
          </w:tcPr>
          <w:p w14:paraId="28423A9D"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Compton Station</w:t>
            </w:r>
          </w:p>
        </w:tc>
        <w:tc>
          <w:tcPr>
            <w:tcW w:w="3313" w:type="dxa"/>
          </w:tcPr>
          <w:p w14:paraId="0FCF6098"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FF0000"/>
                <w:lang w:val="en-GB"/>
              </w:rPr>
              <w:t>Under development</w:t>
            </w:r>
          </w:p>
        </w:tc>
        <w:tc>
          <w:tcPr>
            <w:tcW w:w="2552" w:type="dxa"/>
          </w:tcPr>
          <w:p w14:paraId="21B96C9B"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12/2022</w:t>
            </w:r>
          </w:p>
        </w:tc>
      </w:tr>
      <w:tr w:rsidR="00A458DF" w:rsidRPr="00843932" w14:paraId="6F7CA848"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40DD0880"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 xml:space="preserve">E5: Laser </w:t>
            </w:r>
            <w:proofErr w:type="spellStart"/>
            <w:r w:rsidRPr="00843932">
              <w:rPr>
                <w:rFonts w:ascii="Calibri" w:eastAsiaTheme="majorEastAsia" w:hAnsi="Calibri" w:cs="Calibri"/>
                <w:iCs/>
                <w:lang w:val="en-GB"/>
              </w:rPr>
              <w:t>Undulator</w:t>
            </w:r>
            <w:proofErr w:type="spellEnd"/>
            <w:r w:rsidRPr="00843932">
              <w:rPr>
                <w:rFonts w:ascii="Calibri" w:eastAsiaTheme="majorEastAsia" w:hAnsi="Calibri" w:cs="Calibri"/>
                <w:iCs/>
                <w:lang w:val="en-GB"/>
              </w:rPr>
              <w:t xml:space="preserve"> X-Ray Sources</w:t>
            </w:r>
          </w:p>
        </w:tc>
        <w:tc>
          <w:tcPr>
            <w:tcW w:w="896" w:type="dxa"/>
          </w:tcPr>
          <w:p w14:paraId="7A9BF189"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LUIS Station</w:t>
            </w:r>
          </w:p>
        </w:tc>
        <w:tc>
          <w:tcPr>
            <w:tcW w:w="3313" w:type="dxa"/>
          </w:tcPr>
          <w:p w14:paraId="4B8E0935"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FF0000"/>
                <w:lang w:val="en-GB"/>
              </w:rPr>
              <w:t>Under development</w:t>
            </w:r>
          </w:p>
        </w:tc>
        <w:tc>
          <w:tcPr>
            <w:tcW w:w="2552" w:type="dxa"/>
          </w:tcPr>
          <w:p w14:paraId="23041A96"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843932">
              <w:rPr>
                <w:rFonts w:ascii="Calibri" w:hAnsi="Calibri" w:cs="Calibri"/>
                <w:lang w:val="en-GB"/>
              </w:rPr>
              <w:t>6/2023</w:t>
            </w:r>
          </w:p>
        </w:tc>
      </w:tr>
      <w:tr w:rsidR="00A458DF" w:rsidRPr="00843932" w14:paraId="3369806B"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1C50D06A"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E3: Plasma Physics Platform</w:t>
            </w:r>
          </w:p>
        </w:tc>
        <w:tc>
          <w:tcPr>
            <w:tcW w:w="896" w:type="dxa"/>
          </w:tcPr>
          <w:p w14:paraId="63582887"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P3</w:t>
            </w:r>
          </w:p>
        </w:tc>
        <w:tc>
          <w:tcPr>
            <w:tcW w:w="3313" w:type="dxa"/>
          </w:tcPr>
          <w:p w14:paraId="4817C1D2"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ED7D31" w:themeColor="accent2"/>
                <w:lang w:val="en-GB"/>
              </w:rPr>
              <w:t>In commissioning</w:t>
            </w:r>
          </w:p>
        </w:tc>
        <w:tc>
          <w:tcPr>
            <w:tcW w:w="2552" w:type="dxa"/>
          </w:tcPr>
          <w:p w14:paraId="52737C04"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3/2022</w:t>
            </w:r>
          </w:p>
        </w:tc>
      </w:tr>
      <w:tr w:rsidR="00A458DF" w:rsidRPr="00843932" w14:paraId="3D7CACE8"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71704FFA"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E4: Ion Acceleration</w:t>
            </w:r>
          </w:p>
        </w:tc>
        <w:tc>
          <w:tcPr>
            <w:tcW w:w="896" w:type="dxa"/>
          </w:tcPr>
          <w:p w14:paraId="7CB9121E"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ELIMED</w:t>
            </w:r>
          </w:p>
        </w:tc>
        <w:tc>
          <w:tcPr>
            <w:tcW w:w="3313" w:type="dxa"/>
          </w:tcPr>
          <w:p w14:paraId="62F9031B"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ED7D31" w:themeColor="accent2"/>
                <w:lang w:val="en-GB"/>
              </w:rPr>
              <w:t>In commissioning</w:t>
            </w:r>
          </w:p>
        </w:tc>
        <w:tc>
          <w:tcPr>
            <w:tcW w:w="2552" w:type="dxa"/>
          </w:tcPr>
          <w:p w14:paraId="05F9068B"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2/2022</w:t>
            </w:r>
          </w:p>
        </w:tc>
      </w:tr>
      <w:tr w:rsidR="00A458DF" w:rsidRPr="00843932" w14:paraId="0F5BA8D9" w14:textId="77777777" w:rsidTr="00F977EF">
        <w:tc>
          <w:tcPr>
            <w:cnfStyle w:val="001000000000" w:firstRow="0" w:lastRow="0" w:firstColumn="1" w:lastColumn="0" w:oddVBand="0" w:evenVBand="0" w:oddHBand="0" w:evenHBand="0" w:firstRowFirstColumn="0" w:firstRowLastColumn="0" w:lastRowFirstColumn="0" w:lastRowLastColumn="0"/>
            <w:tcW w:w="2732" w:type="dxa"/>
          </w:tcPr>
          <w:p w14:paraId="730212C6" w14:textId="77777777" w:rsidR="00A458DF" w:rsidRPr="00843932" w:rsidRDefault="00A458DF" w:rsidP="00843932">
            <w:pPr>
              <w:jc w:val="both"/>
              <w:rPr>
                <w:rFonts w:ascii="Calibri" w:eastAsiaTheme="majorEastAsia" w:hAnsi="Calibri" w:cs="Calibri"/>
                <w:b w:val="0"/>
                <w:bCs w:val="0"/>
                <w:iCs/>
                <w:caps/>
                <w:lang w:val="en-GB"/>
              </w:rPr>
            </w:pPr>
            <w:r w:rsidRPr="00843932">
              <w:rPr>
                <w:rFonts w:ascii="Calibri" w:eastAsiaTheme="majorEastAsia" w:hAnsi="Calibri" w:cs="Calibri"/>
                <w:iCs/>
                <w:lang w:val="en-GB"/>
              </w:rPr>
              <w:t xml:space="preserve">E5: Electron Acceleration </w:t>
            </w:r>
          </w:p>
        </w:tc>
        <w:tc>
          <w:tcPr>
            <w:tcW w:w="896" w:type="dxa"/>
          </w:tcPr>
          <w:p w14:paraId="3197359C"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ELBA Station</w:t>
            </w:r>
          </w:p>
        </w:tc>
        <w:tc>
          <w:tcPr>
            <w:tcW w:w="3313" w:type="dxa"/>
          </w:tcPr>
          <w:p w14:paraId="10F068EF" w14:textId="77777777" w:rsidR="00A458DF" w:rsidRPr="00843932" w:rsidRDefault="00A458DF" w:rsidP="00843932">
            <w:pPr>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hAnsi="Calibri" w:cs="Calibri"/>
                <w:color w:val="ED7D31" w:themeColor="accent2"/>
                <w:lang w:val="en-GB"/>
              </w:rPr>
              <w:t>In commissioning</w:t>
            </w:r>
          </w:p>
        </w:tc>
        <w:tc>
          <w:tcPr>
            <w:tcW w:w="2552" w:type="dxa"/>
          </w:tcPr>
          <w:p w14:paraId="71F64255" w14:textId="77777777" w:rsidR="00A458DF" w:rsidRPr="00843932" w:rsidRDefault="00A458DF" w:rsidP="00843932">
            <w:pPr>
              <w:keepNext/>
              <w:jc w:val="both"/>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Cs/>
                <w:lang w:val="en-GB"/>
              </w:rPr>
            </w:pPr>
            <w:r w:rsidRPr="00843932">
              <w:rPr>
                <w:rFonts w:ascii="Calibri" w:eastAsiaTheme="majorEastAsia" w:hAnsi="Calibri" w:cs="Calibri"/>
                <w:iCs/>
                <w:lang w:val="en-GB"/>
              </w:rPr>
              <w:t>12/2022</w:t>
            </w:r>
          </w:p>
        </w:tc>
      </w:tr>
    </w:tbl>
    <w:p w14:paraId="4A694AF3" w14:textId="77777777" w:rsidR="00A458DF" w:rsidRPr="00843932" w:rsidRDefault="00A458DF" w:rsidP="00843932">
      <w:pPr>
        <w:pStyle w:val="Zkladntext"/>
        <w:spacing w:before="120" w:after="240"/>
        <w:ind w:left="0"/>
        <w:jc w:val="center"/>
        <w:rPr>
          <w:rFonts w:ascii="Calibri" w:hAnsi="Calibri" w:cs="Calibri"/>
          <w:sz w:val="24"/>
          <w:szCs w:val="24"/>
        </w:rPr>
      </w:pPr>
      <w:r w:rsidRPr="00843932">
        <w:rPr>
          <w:rFonts w:ascii="Calibri" w:hAnsi="Calibri" w:cs="Calibri"/>
          <w:b/>
          <w:bCs/>
          <w:sz w:val="24"/>
          <w:szCs w:val="24"/>
        </w:rPr>
        <w:t>Table 6</w:t>
      </w:r>
      <w:r w:rsidRPr="00843932">
        <w:rPr>
          <w:rFonts w:ascii="Calibri" w:hAnsi="Calibri" w:cs="Calibri"/>
          <w:sz w:val="24"/>
          <w:szCs w:val="24"/>
        </w:rPr>
        <w:t xml:space="preserve"> – Commissioning schedule for experimental stations of ELI Beamlines Facility</w:t>
      </w:r>
    </w:p>
    <w:p w14:paraId="446D1602" w14:textId="77777777" w:rsidR="00A458DF" w:rsidRPr="00843932" w:rsidRDefault="00A458DF" w:rsidP="00843932">
      <w:pPr>
        <w:pStyle w:val="Zkladntext"/>
        <w:spacing w:after="60"/>
        <w:rPr>
          <w:rFonts w:ascii="Calibri" w:hAnsi="Calibri" w:cs="Calibri"/>
          <w:sz w:val="24"/>
          <w:szCs w:val="24"/>
        </w:rPr>
      </w:pPr>
      <w:r w:rsidRPr="00843932">
        <w:rPr>
          <w:rFonts w:ascii="Calibri" w:hAnsi="Calibri" w:cs="Calibri"/>
          <w:sz w:val="24"/>
          <w:szCs w:val="24"/>
        </w:rPr>
        <w:t>Notes:</w:t>
      </w:r>
    </w:p>
    <w:p w14:paraId="27F21A61" w14:textId="77777777" w:rsidR="00A458DF" w:rsidRPr="00843932" w:rsidRDefault="00A458DF" w:rsidP="00843932">
      <w:pPr>
        <w:pStyle w:val="Zkladntext"/>
        <w:numPr>
          <w:ilvl w:val="0"/>
          <w:numId w:val="20"/>
        </w:numPr>
        <w:spacing w:after="60"/>
        <w:ind w:hanging="357"/>
        <w:rPr>
          <w:rFonts w:ascii="Calibri" w:hAnsi="Calibri" w:cs="Calibri"/>
          <w:sz w:val="24"/>
          <w:szCs w:val="24"/>
        </w:rPr>
      </w:pPr>
      <w:r w:rsidRPr="00843932">
        <w:rPr>
          <w:rFonts w:ascii="Calibri" w:hAnsi="Calibri" w:cs="Calibri"/>
          <w:sz w:val="24"/>
          <w:szCs w:val="24"/>
        </w:rPr>
        <w:t xml:space="preserve">Commissioning shall be understood as the set of activities performed by the ELI Beamlines Facility to qualify a system up to a level of operational readiness </w:t>
      </w:r>
      <w:r w:rsidRPr="00843932">
        <w:rPr>
          <w:rFonts w:ascii="Calibri" w:hAnsi="Calibri" w:cs="Calibri"/>
          <w:sz w:val="24"/>
          <w:szCs w:val="24"/>
        </w:rPr>
        <w:lastRenderedPageBreak/>
        <w:t>considered sufficient for delivering access to peer-reviewed external users under ELI ERIC.</w:t>
      </w:r>
    </w:p>
    <w:p w14:paraId="0DEAB1F0" w14:textId="77777777" w:rsidR="00A458DF" w:rsidRPr="00843932" w:rsidRDefault="00A458DF" w:rsidP="00843932">
      <w:pPr>
        <w:pStyle w:val="Zkladntext"/>
        <w:numPr>
          <w:ilvl w:val="0"/>
          <w:numId w:val="20"/>
        </w:numPr>
        <w:rPr>
          <w:rFonts w:ascii="Calibri" w:hAnsi="Calibri" w:cs="Calibri"/>
          <w:sz w:val="24"/>
          <w:szCs w:val="24"/>
        </w:rPr>
      </w:pPr>
      <w:r w:rsidRPr="00843932">
        <w:rPr>
          <w:rFonts w:ascii="Calibri" w:hAnsi="Calibri" w:cs="Calibri"/>
          <w:sz w:val="24"/>
          <w:szCs w:val="24"/>
        </w:rPr>
        <w:t>The date of availability to the ELI ERIC users shall be understood as the date on which the ELI Beamlines Facility forecasts that a specific experimental capability will be ready for acceptance by ELI ERIC as defined in Section 3.2.</w:t>
      </w:r>
    </w:p>
    <w:p w14:paraId="7FB90E96"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User Access Plans</w:t>
      </w:r>
    </w:p>
    <w:p w14:paraId="79719EDA" w14:textId="77777777" w:rsidR="00A458DF" w:rsidRPr="00843932" w:rsidRDefault="00A458DF" w:rsidP="00843932">
      <w:pPr>
        <w:pStyle w:val="Zkladntext"/>
        <w:rPr>
          <w:rFonts w:ascii="Calibri" w:hAnsi="Calibri" w:cs="Calibri"/>
          <w:sz w:val="24"/>
          <w:szCs w:val="24"/>
        </w:rPr>
      </w:pPr>
      <w:r w:rsidRPr="00843932">
        <w:rPr>
          <w:rFonts w:ascii="Calibri" w:hAnsi="Calibri" w:cs="Calibri"/>
          <w:sz w:val="24"/>
          <w:szCs w:val="24"/>
        </w:rPr>
        <w:t>User access plans shall be defined on an annual basis under the conditions and timing specified by ELI ERIC. They shall be approved by the ELI ERIC General Assembly together with the annual budget no later than 30 November of the preceding calendar year.</w:t>
      </w:r>
    </w:p>
    <w:p w14:paraId="16E815E5" w14:textId="77777777" w:rsidR="00A458DF" w:rsidRPr="00843932" w:rsidRDefault="00A458DF" w:rsidP="00843932">
      <w:pPr>
        <w:pStyle w:val="Zkladntext"/>
        <w:rPr>
          <w:rFonts w:ascii="Calibri" w:hAnsi="Calibri" w:cs="Calibri"/>
          <w:sz w:val="24"/>
          <w:szCs w:val="24"/>
        </w:rPr>
      </w:pPr>
      <w:r w:rsidRPr="00843932">
        <w:rPr>
          <w:rFonts w:ascii="Calibri" w:hAnsi="Calibri" w:cs="Calibri"/>
          <w:sz w:val="24"/>
          <w:szCs w:val="24"/>
        </w:rPr>
        <w:t xml:space="preserve">User access plans shall include at a minimum the list of systems expected to be available to ELI ERIC for user access, the expected user-relevant parameters of those systems, the indicative timing of the calls for proposals for each system, and an estimate of the amount of </w:t>
      </w:r>
      <w:proofErr w:type="spellStart"/>
      <w:r w:rsidRPr="00843932">
        <w:rPr>
          <w:rFonts w:ascii="Calibri" w:hAnsi="Calibri" w:cs="Calibri"/>
          <w:sz w:val="24"/>
          <w:szCs w:val="24"/>
        </w:rPr>
        <w:t>beamtime</w:t>
      </w:r>
      <w:proofErr w:type="spellEnd"/>
      <w:r w:rsidRPr="00843932">
        <w:rPr>
          <w:rFonts w:ascii="Calibri" w:hAnsi="Calibri" w:cs="Calibri"/>
          <w:sz w:val="24"/>
          <w:szCs w:val="24"/>
        </w:rPr>
        <w:t xml:space="preserve"> available for each call.</w:t>
      </w:r>
    </w:p>
    <w:p w14:paraId="609CC00A"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Technology qualification and User Operations Readiness Acceptance</w:t>
      </w:r>
    </w:p>
    <w:p w14:paraId="78803544" w14:textId="77777777" w:rsidR="00A458DF" w:rsidRPr="00843932" w:rsidRDefault="00A458DF" w:rsidP="00843932">
      <w:pPr>
        <w:pStyle w:val="Zkladntext"/>
        <w:rPr>
          <w:rFonts w:ascii="Calibri" w:hAnsi="Calibri" w:cs="Calibri"/>
          <w:sz w:val="24"/>
          <w:szCs w:val="24"/>
        </w:rPr>
      </w:pPr>
      <w:r w:rsidRPr="00843932">
        <w:rPr>
          <w:rFonts w:ascii="Calibri" w:hAnsi="Calibri" w:cs="Calibri"/>
          <w:sz w:val="24"/>
          <w:szCs w:val="24"/>
        </w:rPr>
        <w:t>The experimental capabilities (lasers, secondary sources, and end stations) specified in Section 2.1 shall be subject to individual acceptance reviews by ELI ERIC to qualify them as ready for user operations under ELI ERIC.</w:t>
      </w:r>
    </w:p>
    <w:p w14:paraId="698878A6" w14:textId="77777777" w:rsidR="00A458DF" w:rsidRPr="00843932" w:rsidRDefault="00A458DF" w:rsidP="00843932">
      <w:pPr>
        <w:pStyle w:val="Zkladntext"/>
        <w:rPr>
          <w:rFonts w:ascii="Calibri" w:hAnsi="Calibri" w:cs="Calibri"/>
          <w:sz w:val="24"/>
          <w:szCs w:val="24"/>
        </w:rPr>
      </w:pPr>
      <w:r w:rsidRPr="00843932">
        <w:rPr>
          <w:rFonts w:ascii="Calibri" w:hAnsi="Calibri" w:cs="Calibri"/>
          <w:sz w:val="24"/>
          <w:szCs w:val="24"/>
        </w:rPr>
        <w:t>Acceptance reviews shall, in principle, be organised prior to the opening of the first call by ELI ERIC for user access for the system(s) subject to acceptance. Unless otherwise agreed by the two Parties, the acceptance review shall be held no later than 4 weeks prior to the expected date of opening of the call.</w:t>
      </w:r>
    </w:p>
    <w:p w14:paraId="33895764" w14:textId="77777777" w:rsidR="00A458DF" w:rsidRPr="00843932" w:rsidRDefault="00A458DF" w:rsidP="00843932">
      <w:pPr>
        <w:pStyle w:val="Zkladntext"/>
        <w:spacing w:after="60"/>
        <w:rPr>
          <w:rFonts w:ascii="Calibri" w:hAnsi="Calibri" w:cs="Calibri"/>
          <w:sz w:val="24"/>
          <w:szCs w:val="24"/>
        </w:rPr>
      </w:pPr>
      <w:r w:rsidRPr="00843932">
        <w:rPr>
          <w:rFonts w:ascii="Calibri" w:hAnsi="Calibri" w:cs="Calibri"/>
          <w:sz w:val="24"/>
          <w:szCs w:val="24"/>
        </w:rPr>
        <w:t xml:space="preserve">Each individual acceptance review shall be organised based on an acceptance protocol agreed by the two Parties. </w:t>
      </w:r>
    </w:p>
    <w:p w14:paraId="36EA5E10" w14:textId="77777777" w:rsidR="00A458DF" w:rsidRPr="00843932" w:rsidRDefault="00A458DF" w:rsidP="00843932">
      <w:pPr>
        <w:pStyle w:val="Nadpis1"/>
        <w:numPr>
          <w:ilvl w:val="0"/>
          <w:numId w:val="24"/>
        </w:numPr>
        <w:tabs>
          <w:tab w:val="num" w:pos="720"/>
        </w:tabs>
        <w:spacing w:line="288" w:lineRule="auto"/>
        <w:ind w:left="720" w:hanging="360"/>
        <w:rPr>
          <w:rFonts w:ascii="Calibri" w:hAnsi="Calibri" w:cs="Calibri"/>
          <w:b/>
          <w:bCs/>
          <w:sz w:val="24"/>
          <w:szCs w:val="24"/>
        </w:rPr>
      </w:pPr>
      <w:r w:rsidRPr="00843932">
        <w:rPr>
          <w:rFonts w:ascii="Calibri" w:hAnsi="Calibri" w:cs="Calibri"/>
          <w:b/>
          <w:bCs/>
          <w:sz w:val="24"/>
          <w:szCs w:val="24"/>
        </w:rPr>
        <w:t>Financial aspects</w:t>
      </w:r>
    </w:p>
    <w:p w14:paraId="58275145"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Costs of Operation of the ELI Beamlines Facility</w:t>
      </w:r>
    </w:p>
    <w:p w14:paraId="7765AC83"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The table below shows the estimated costs of operation of the ELI Beamlines Facility for the period 2022-2026. These costs have been defined consistently with the costing methodology used for the estimation of the ELI ERIC operational costs shown in Annex 2 to the ELI ERIC Statutes and are consistent with the scope and timing of availability of the ELI Beamlines Facility shown in Sections 2.1 and 3.1 of this Annex.</w:t>
      </w:r>
    </w:p>
    <w:p w14:paraId="129825BD" w14:textId="77777777" w:rsidR="00A458DF" w:rsidRPr="00843932" w:rsidRDefault="00A458DF" w:rsidP="00843932">
      <w:pPr>
        <w:spacing w:line="288" w:lineRule="auto"/>
        <w:jc w:val="both"/>
        <w:rPr>
          <w:rFonts w:ascii="Calibri" w:hAnsi="Calibri" w:cs="Calibri"/>
          <w:lang w:val="en-GB"/>
        </w:rPr>
      </w:pPr>
    </w:p>
    <w:p w14:paraId="71EC78C8" w14:textId="77777777" w:rsidR="00A458DF" w:rsidRPr="00843932" w:rsidRDefault="00A458DF" w:rsidP="00843932">
      <w:pPr>
        <w:spacing w:line="288" w:lineRule="auto"/>
        <w:jc w:val="both"/>
        <w:rPr>
          <w:rFonts w:ascii="Calibri" w:eastAsiaTheme="majorEastAsia" w:hAnsi="Calibri" w:cs="Calibri"/>
          <w:lang w:val="en-GB"/>
        </w:rPr>
      </w:pPr>
      <w:r w:rsidRPr="00843932">
        <w:rPr>
          <w:rFonts w:ascii="Calibri" w:hAnsi="Calibri" w:cs="Calibri"/>
          <w:noProof/>
          <w:lang w:val="en-US" w:eastAsia="en-US"/>
        </w:rPr>
        <w:drawing>
          <wp:inline distT="0" distB="0" distL="0" distR="0" wp14:anchorId="4F6A15F6" wp14:editId="33D94FAA">
            <wp:extent cx="5400040" cy="23019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301959"/>
                    </a:xfrm>
                    <a:prstGeom prst="rect">
                      <a:avLst/>
                    </a:prstGeom>
                    <a:noFill/>
                    <a:ln>
                      <a:noFill/>
                    </a:ln>
                  </pic:spPr>
                </pic:pic>
              </a:graphicData>
            </a:graphic>
          </wp:inline>
        </w:drawing>
      </w:r>
    </w:p>
    <w:p w14:paraId="17E2888B" w14:textId="77777777" w:rsidR="00A458DF" w:rsidRPr="00843932" w:rsidRDefault="00A458DF" w:rsidP="00843932">
      <w:pPr>
        <w:pStyle w:val="Zkladntext"/>
        <w:spacing w:before="120" w:after="240"/>
        <w:ind w:left="0"/>
        <w:rPr>
          <w:rFonts w:ascii="Calibri" w:hAnsi="Calibri" w:cs="Calibri"/>
          <w:sz w:val="24"/>
          <w:szCs w:val="24"/>
        </w:rPr>
      </w:pPr>
      <w:r w:rsidRPr="00843932">
        <w:rPr>
          <w:rFonts w:ascii="Calibri" w:hAnsi="Calibri" w:cs="Calibri"/>
          <w:b/>
          <w:bCs/>
          <w:sz w:val="24"/>
          <w:szCs w:val="24"/>
        </w:rPr>
        <w:t>Table 7</w:t>
      </w:r>
      <w:r w:rsidRPr="00843932">
        <w:rPr>
          <w:rFonts w:ascii="Calibri" w:hAnsi="Calibri" w:cs="Calibri"/>
          <w:sz w:val="24"/>
          <w:szCs w:val="24"/>
        </w:rPr>
        <w:t xml:space="preserve"> – Costs of operation of the ELI Beamlines Facility for the period 2022-2026</w:t>
      </w:r>
    </w:p>
    <w:p w14:paraId="689D07F2"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Budget Implementation</w:t>
      </w:r>
    </w:p>
    <w:p w14:paraId="6B46CBBE"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The costs financed by ELI ERIC shall be approved on an annual basis as part of the ELI ERIC budget by the ELI ERIC General Assembly together with the annual activity plan.</w:t>
      </w:r>
    </w:p>
    <w:p w14:paraId="16032965" w14:textId="77777777" w:rsidR="00A458DF" w:rsidRPr="00843932" w:rsidRDefault="00A458DF" w:rsidP="00843932">
      <w:pPr>
        <w:spacing w:line="288" w:lineRule="auto"/>
        <w:jc w:val="both"/>
        <w:rPr>
          <w:rFonts w:ascii="Calibri" w:hAnsi="Calibri" w:cs="Calibri"/>
          <w:lang w:val="en-GB"/>
        </w:rPr>
      </w:pPr>
    </w:p>
    <w:p w14:paraId="1257B46D"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The planning and implementation of the annual budget of the ELI Beamlines Facility financed by ELI ERIC shall be carried out by the two Parties in accordance with this Agreement and with the ELI ERIC Financial Rules and applicable provisions of the Internal Financial Manual.</w:t>
      </w:r>
    </w:p>
    <w:p w14:paraId="49B17DEF" w14:textId="77777777" w:rsidR="00A458DF" w:rsidRPr="00843932" w:rsidRDefault="00A458DF" w:rsidP="00843932">
      <w:pPr>
        <w:spacing w:line="288" w:lineRule="auto"/>
        <w:jc w:val="both"/>
        <w:rPr>
          <w:rFonts w:ascii="Calibri" w:hAnsi="Calibri" w:cs="Calibri"/>
          <w:lang w:val="en-GB"/>
        </w:rPr>
      </w:pPr>
    </w:p>
    <w:p w14:paraId="3939067A"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In the event that ELI ERIC receives any indication at any time during the duration of this Agreement that the funding available to ELI ERIC for financing the costs of operation of the ELI Beamlines Facility for a given year shall be lower by more than 10% than the costs of operation foreseen in Table 7 for that given year, ELI ERIC shall immediately inform the other Party. In such a case, both Parties shall seek a solution to mitigate the expected reduction of funding. </w:t>
      </w:r>
    </w:p>
    <w:p w14:paraId="5BBA4931" w14:textId="77777777" w:rsidR="00A458DF" w:rsidRPr="00843932" w:rsidRDefault="00A458DF" w:rsidP="00843932">
      <w:pPr>
        <w:spacing w:line="288" w:lineRule="auto"/>
        <w:jc w:val="both"/>
        <w:rPr>
          <w:rFonts w:ascii="Calibri" w:hAnsi="Calibri" w:cs="Calibri"/>
          <w:lang w:val="en-GB"/>
        </w:rPr>
      </w:pPr>
    </w:p>
    <w:p w14:paraId="1496B299"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Cash-flow</w:t>
      </w:r>
    </w:p>
    <w:p w14:paraId="744E4A3B"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 xml:space="preserve">Annual budgets approved by the ELI ERIC General Assembly shall specify the amount of financing to be made available cash and in-kind for the operation of the ELI Beamlines Facility. </w:t>
      </w:r>
    </w:p>
    <w:p w14:paraId="7A82B18A" w14:textId="77777777" w:rsidR="00A458DF" w:rsidRPr="00843932" w:rsidRDefault="00A458DF" w:rsidP="00843932">
      <w:pPr>
        <w:spacing w:line="288" w:lineRule="auto"/>
        <w:jc w:val="both"/>
        <w:rPr>
          <w:rFonts w:ascii="Calibri" w:hAnsi="Calibri" w:cs="Calibri"/>
          <w:lang w:val="en-GB"/>
        </w:rPr>
      </w:pPr>
    </w:p>
    <w:p w14:paraId="02E201EF"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Unless otherwise agreed by the two Parties, funding for the operation of the ELI Beamlines Facility to be made available cash as per the approved budget will be transferred by ELI ERIC to the ELI Beamlines Facility on a quarterly basis.</w:t>
      </w:r>
    </w:p>
    <w:p w14:paraId="3370D89C" w14:textId="77777777" w:rsidR="00A458DF" w:rsidRPr="00843932" w:rsidRDefault="00A458DF" w:rsidP="00843932">
      <w:pPr>
        <w:spacing w:line="288" w:lineRule="auto"/>
        <w:jc w:val="both"/>
        <w:rPr>
          <w:rFonts w:ascii="Calibri" w:hAnsi="Calibri" w:cs="Calibri"/>
          <w:lang w:val="en-GB"/>
        </w:rPr>
      </w:pPr>
    </w:p>
    <w:p w14:paraId="0B32A7A7" w14:textId="77777777" w:rsidR="00A458DF" w:rsidRPr="00843932" w:rsidRDefault="00A458DF" w:rsidP="00843932">
      <w:pPr>
        <w:spacing w:after="60" w:line="288" w:lineRule="auto"/>
        <w:jc w:val="both"/>
        <w:rPr>
          <w:rFonts w:ascii="Calibri" w:hAnsi="Calibri" w:cs="Calibri"/>
          <w:lang w:val="en-GB"/>
        </w:rPr>
      </w:pPr>
      <w:r w:rsidRPr="00843932">
        <w:rPr>
          <w:rFonts w:ascii="Calibri" w:hAnsi="Calibri" w:cs="Calibri"/>
          <w:lang w:val="en-GB"/>
        </w:rPr>
        <w:t>Transfers will be made under conditions of amounts and schedule agreed upon by both Parties following the approval of the annual budget taking account the cash requirements and liquidity of ELI ERIC and the other Party.</w:t>
      </w:r>
    </w:p>
    <w:p w14:paraId="31566705" w14:textId="77777777" w:rsidR="00A458DF" w:rsidRPr="00843932" w:rsidRDefault="00A458DF" w:rsidP="00843932">
      <w:pPr>
        <w:spacing w:after="60" w:line="288" w:lineRule="auto"/>
        <w:jc w:val="both"/>
        <w:rPr>
          <w:rFonts w:ascii="Calibri" w:hAnsi="Calibri" w:cs="Calibri"/>
          <w:color w:val="18181B"/>
          <w:lang w:val="en-GB"/>
        </w:rPr>
      </w:pPr>
      <w:r w:rsidRPr="00843932">
        <w:rPr>
          <w:rFonts w:ascii="Calibri" w:hAnsi="Calibri" w:cs="Calibri"/>
          <w:lang w:val="en-GB"/>
        </w:rPr>
        <w:t>FZÚ shall be entitled to issue an invoice for services on the following dates: 15 February, 15 May, 15 August and 15 October, those</w:t>
      </w:r>
      <w:r w:rsidRPr="00843932">
        <w:rPr>
          <w:rFonts w:ascii="Calibri" w:hAnsi="Calibri" w:cs="Calibri"/>
          <w:color w:val="18181B"/>
          <w:lang w:val="en-GB"/>
        </w:rPr>
        <w:t xml:space="preserve"> dates being understood as dates of taxable supply.</w:t>
      </w:r>
    </w:p>
    <w:p w14:paraId="5ABAEAE1" w14:textId="77777777" w:rsidR="00A458DF" w:rsidRPr="00843932" w:rsidRDefault="00A458DF" w:rsidP="00843932">
      <w:pPr>
        <w:spacing w:after="60" w:line="288" w:lineRule="auto"/>
        <w:jc w:val="both"/>
        <w:rPr>
          <w:rFonts w:ascii="Calibri" w:hAnsi="Calibri" w:cs="Calibri"/>
          <w:lang w:val="en-GB"/>
        </w:rPr>
      </w:pPr>
    </w:p>
    <w:p w14:paraId="4FD19F31" w14:textId="77777777" w:rsidR="00A458DF" w:rsidRPr="00843932" w:rsidRDefault="00A458DF" w:rsidP="00843932">
      <w:pPr>
        <w:pStyle w:val="Nadpis1"/>
        <w:numPr>
          <w:ilvl w:val="0"/>
          <w:numId w:val="24"/>
        </w:numPr>
        <w:tabs>
          <w:tab w:val="num" w:pos="720"/>
        </w:tabs>
        <w:spacing w:line="288" w:lineRule="auto"/>
        <w:ind w:left="720" w:hanging="360"/>
        <w:rPr>
          <w:rFonts w:ascii="Calibri" w:hAnsi="Calibri" w:cs="Calibri"/>
          <w:b/>
          <w:bCs/>
          <w:sz w:val="24"/>
          <w:szCs w:val="24"/>
        </w:rPr>
      </w:pPr>
      <w:r w:rsidRPr="00843932">
        <w:rPr>
          <w:rFonts w:ascii="Calibri" w:hAnsi="Calibri" w:cs="Calibri"/>
          <w:b/>
          <w:bCs/>
          <w:sz w:val="24"/>
          <w:szCs w:val="24"/>
        </w:rPr>
        <w:t>OPERATIONS</w:t>
      </w:r>
    </w:p>
    <w:p w14:paraId="37D4F265"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i/>
          <w:iCs/>
          <w:sz w:val="24"/>
          <w:szCs w:val="24"/>
        </w:rPr>
      </w:pPr>
      <w:r w:rsidRPr="00843932">
        <w:rPr>
          <w:rFonts w:ascii="Calibri" w:hAnsi="Calibri" w:cs="Calibri"/>
          <w:b/>
          <w:bCs/>
          <w:i/>
          <w:iCs/>
          <w:sz w:val="24"/>
          <w:szCs w:val="24"/>
        </w:rPr>
        <w:t>Operations</w:t>
      </w:r>
    </w:p>
    <w:p w14:paraId="7F63CD20" w14:textId="77777777" w:rsidR="00A458DF" w:rsidRPr="00843932" w:rsidRDefault="00A458DF" w:rsidP="00843932">
      <w:pPr>
        <w:pStyle w:val="Zkladntext"/>
        <w:rPr>
          <w:rFonts w:ascii="Calibri" w:eastAsia="Century Gothic" w:hAnsi="Calibri" w:cs="Calibri"/>
          <w:sz w:val="24"/>
          <w:szCs w:val="24"/>
          <w:lang w:eastAsia="en-US"/>
        </w:rPr>
      </w:pPr>
      <w:r w:rsidRPr="00843932">
        <w:rPr>
          <w:rFonts w:ascii="Calibri" w:eastAsia="Century Gothic" w:hAnsi="Calibri" w:cs="Calibri"/>
          <w:sz w:val="24"/>
          <w:szCs w:val="24"/>
          <w:lang w:eastAsia="en-US"/>
        </w:rPr>
        <w:t>Operations shall be performed by ELI Beamlines according to a Facility Operations Plan to be prepared by the ELI Beamlines Facility and approved by ELI ERIC. The Facility Operations Plan shall be developed in accordance with a template adopted by ELI ERIC, in consultation with the ELI Beamlines Facility.</w:t>
      </w:r>
    </w:p>
    <w:p w14:paraId="32C14CEC" w14:textId="77777777" w:rsidR="00A458DF" w:rsidRPr="00843932" w:rsidRDefault="00A458DF" w:rsidP="00843932">
      <w:pPr>
        <w:pStyle w:val="Zkladntext"/>
        <w:rPr>
          <w:rFonts w:ascii="Calibri" w:eastAsia="Century Gothic" w:hAnsi="Calibri" w:cs="Calibri"/>
          <w:sz w:val="24"/>
          <w:szCs w:val="24"/>
          <w:lang w:eastAsia="en-US"/>
        </w:rPr>
      </w:pPr>
      <w:r w:rsidRPr="00843932">
        <w:rPr>
          <w:rFonts w:ascii="Calibri" w:eastAsia="Century Gothic" w:hAnsi="Calibri" w:cs="Calibri"/>
          <w:sz w:val="24"/>
          <w:szCs w:val="24"/>
          <w:lang w:eastAsia="en-US"/>
        </w:rPr>
        <w:t xml:space="preserve">In accordance with Article 12 of this Agreement, the Parties shall seek agreement on appointing personnel to the following key positions: Facility Director, Department Heads or equivalent thereto, such as Scientific Director, Technical Director, Research Program Leaders and Administrative Manager. The ELI Beamlines Facility shall seek agreement with ELI ERIC on the terms of reference of the aforementioned positions and involve ELI ERIC representatives appointed by the ELI ERIC Director General in the evaluation of qualified candidates. </w:t>
      </w:r>
    </w:p>
    <w:p w14:paraId="3CB0BCCC" w14:textId="77777777" w:rsidR="00A458DF" w:rsidRPr="00843932" w:rsidRDefault="00A458DF" w:rsidP="00843932">
      <w:pPr>
        <w:pStyle w:val="Nadpis2"/>
        <w:numPr>
          <w:ilvl w:val="1"/>
          <w:numId w:val="24"/>
        </w:numPr>
        <w:tabs>
          <w:tab w:val="clear" w:pos="624"/>
          <w:tab w:val="num" w:pos="1440"/>
        </w:tabs>
        <w:spacing w:line="288" w:lineRule="auto"/>
        <w:ind w:left="1440" w:hanging="360"/>
        <w:rPr>
          <w:rFonts w:ascii="Calibri" w:hAnsi="Calibri" w:cs="Calibri"/>
          <w:b/>
          <w:bCs/>
          <w:sz w:val="24"/>
          <w:szCs w:val="24"/>
        </w:rPr>
      </w:pPr>
      <w:r w:rsidRPr="00843932">
        <w:rPr>
          <w:rFonts w:ascii="Calibri" w:hAnsi="Calibri" w:cs="Calibri"/>
          <w:b/>
          <w:bCs/>
          <w:sz w:val="24"/>
          <w:szCs w:val="24"/>
        </w:rPr>
        <w:t>Organisation of user access</w:t>
      </w:r>
    </w:p>
    <w:p w14:paraId="6347A763" w14:textId="77777777" w:rsidR="00A458DF" w:rsidRPr="00843932" w:rsidRDefault="00A458DF" w:rsidP="00843932">
      <w:pPr>
        <w:pStyle w:val="Odstavecseseznamem"/>
        <w:spacing w:line="288" w:lineRule="auto"/>
        <w:ind w:left="624"/>
        <w:contextualSpacing w:val="0"/>
        <w:jc w:val="both"/>
        <w:rPr>
          <w:rFonts w:ascii="Calibri" w:hAnsi="Calibri" w:cs="Calibri"/>
          <w:sz w:val="24"/>
          <w:szCs w:val="24"/>
          <w:lang w:val="en-GB"/>
        </w:rPr>
      </w:pPr>
      <w:r w:rsidRPr="00843932">
        <w:rPr>
          <w:rFonts w:ascii="Calibri" w:hAnsi="Calibri" w:cs="Calibri"/>
          <w:sz w:val="24"/>
          <w:szCs w:val="24"/>
          <w:lang w:val="en-GB"/>
        </w:rPr>
        <w:t>Access shall be managed and organised by ELI ERIC according to the User Access plan of the ELI Beamlines Facility in accordance with the ELI ERIC Access Policy and with the processes and other procedures and rules implementing that Policy.</w:t>
      </w:r>
    </w:p>
    <w:p w14:paraId="4EED7388" w14:textId="77777777" w:rsidR="00A458DF" w:rsidRPr="00843932" w:rsidRDefault="00A458DF" w:rsidP="00843932">
      <w:pPr>
        <w:pStyle w:val="Odstavecseseznamem"/>
        <w:spacing w:line="288" w:lineRule="auto"/>
        <w:ind w:left="624"/>
        <w:contextualSpacing w:val="0"/>
        <w:jc w:val="both"/>
        <w:rPr>
          <w:rFonts w:ascii="Calibri" w:hAnsi="Calibri" w:cs="Calibri"/>
          <w:sz w:val="24"/>
          <w:szCs w:val="24"/>
          <w:lang w:val="en-GB"/>
        </w:rPr>
      </w:pPr>
      <w:r w:rsidRPr="00843932">
        <w:rPr>
          <w:rFonts w:ascii="Calibri" w:hAnsi="Calibri" w:cs="Calibri"/>
          <w:sz w:val="24"/>
          <w:szCs w:val="24"/>
          <w:lang w:val="en-GB"/>
        </w:rPr>
        <w:t>Both Parties commit to collaborate on the development of an integrated management system for the management of access, in accordance with the Access Policy.</w:t>
      </w:r>
    </w:p>
    <w:p w14:paraId="0675F7D6" w14:textId="77777777" w:rsidR="00A458DF" w:rsidRPr="00843932" w:rsidRDefault="00A458DF" w:rsidP="00843932">
      <w:pPr>
        <w:pStyle w:val="Nadpis1"/>
        <w:numPr>
          <w:ilvl w:val="0"/>
          <w:numId w:val="24"/>
        </w:numPr>
        <w:tabs>
          <w:tab w:val="num" w:pos="720"/>
        </w:tabs>
        <w:spacing w:line="288" w:lineRule="auto"/>
        <w:ind w:left="720" w:hanging="360"/>
        <w:rPr>
          <w:rFonts w:ascii="Calibri" w:hAnsi="Calibri" w:cs="Calibri"/>
          <w:b/>
          <w:bCs/>
          <w:sz w:val="24"/>
          <w:szCs w:val="24"/>
        </w:rPr>
      </w:pPr>
      <w:r w:rsidRPr="00843932">
        <w:rPr>
          <w:rFonts w:ascii="Calibri" w:hAnsi="Calibri" w:cs="Calibri"/>
          <w:b/>
          <w:bCs/>
          <w:sz w:val="24"/>
          <w:szCs w:val="24"/>
        </w:rPr>
        <w:t>LEGAL and management integration</w:t>
      </w:r>
    </w:p>
    <w:p w14:paraId="76B16E88" w14:textId="77777777" w:rsidR="00A458DF" w:rsidRPr="00843932" w:rsidRDefault="00A458DF" w:rsidP="00843932">
      <w:pPr>
        <w:spacing w:line="288" w:lineRule="auto"/>
        <w:jc w:val="both"/>
        <w:rPr>
          <w:rFonts w:ascii="Calibri" w:hAnsi="Calibri" w:cs="Calibri"/>
          <w:lang w:val="en-GB"/>
        </w:rPr>
      </w:pPr>
      <w:r w:rsidRPr="00843932">
        <w:rPr>
          <w:rFonts w:ascii="Calibri" w:hAnsi="Calibri" w:cs="Calibri"/>
          <w:lang w:val="en-GB"/>
        </w:rPr>
        <w:t>While ELI ERIC is mandated to manage access to the ELI Beamlines facility as it is made available, all assets of the Facility are owned and managed directly as of the signature of this Agreement by Host Institution.</w:t>
      </w:r>
    </w:p>
    <w:p w14:paraId="0FEA548A" w14:textId="77777777" w:rsidR="00A458DF" w:rsidRPr="00843932" w:rsidRDefault="00A458DF" w:rsidP="00843932">
      <w:pPr>
        <w:spacing w:line="288" w:lineRule="auto"/>
        <w:jc w:val="both"/>
        <w:rPr>
          <w:rFonts w:ascii="Calibri" w:hAnsi="Calibri" w:cs="Calibri"/>
          <w:lang w:val="en-GB"/>
        </w:rPr>
      </w:pPr>
    </w:p>
    <w:p w14:paraId="2BB9F2CC" w14:textId="77777777" w:rsidR="00A458DF" w:rsidRPr="00843932" w:rsidRDefault="00A458DF" w:rsidP="00843932">
      <w:pPr>
        <w:spacing w:after="240" w:line="288" w:lineRule="auto"/>
        <w:jc w:val="both"/>
        <w:rPr>
          <w:rFonts w:ascii="Calibri" w:eastAsia="Century Gothic" w:hAnsi="Calibri" w:cs="Calibri"/>
          <w:lang w:val="en-GB" w:eastAsia="en-US"/>
        </w:rPr>
      </w:pPr>
      <w:r w:rsidRPr="00843932">
        <w:rPr>
          <w:rFonts w:ascii="Calibri" w:hAnsi="Calibri" w:cs="Calibri"/>
          <w:lang w:val="en-GB"/>
        </w:rPr>
        <w:t xml:space="preserve">In accordance with Article 2.2 of this Agreement, </w:t>
      </w:r>
      <w:r w:rsidRPr="00843932">
        <w:rPr>
          <w:rFonts w:ascii="Calibri" w:eastAsia="Century Gothic" w:hAnsi="Calibri" w:cs="Calibri"/>
          <w:lang w:val="en-GB" w:eastAsia="en-US"/>
        </w:rPr>
        <w:t>both Parties pursue the objective that, at the end of the Initial Operations Period, ELI ERIC will be in a position to operate directly and fully the ELI Beamlines Facility.</w:t>
      </w:r>
    </w:p>
    <w:p w14:paraId="17A44C96" w14:textId="77777777" w:rsidR="00A458DF" w:rsidRPr="00843932" w:rsidRDefault="00A458DF" w:rsidP="00843932">
      <w:pPr>
        <w:spacing w:after="240" w:line="288" w:lineRule="auto"/>
        <w:jc w:val="both"/>
        <w:rPr>
          <w:rFonts w:ascii="Calibri" w:eastAsia="Century Gothic" w:hAnsi="Calibri" w:cs="Calibri"/>
          <w:lang w:val="en-GB" w:eastAsia="en-US"/>
        </w:rPr>
      </w:pPr>
      <w:r w:rsidRPr="00843932">
        <w:rPr>
          <w:rFonts w:ascii="Calibri" w:eastAsia="Century Gothic" w:hAnsi="Calibri" w:cs="Calibri"/>
          <w:lang w:val="en-GB" w:eastAsia="en-US"/>
        </w:rPr>
        <w:t xml:space="preserve">The Parties shall make their best effort to achieve integration of the ELI Beamlines Facility into ELI ERIC by </w:t>
      </w:r>
      <w:r w:rsidRPr="00843932">
        <w:rPr>
          <w:rFonts w:ascii="Calibri" w:hAnsi="Calibri" w:cs="Calibri"/>
          <w:lang w:val="en-GB"/>
        </w:rPr>
        <w:t>1</w:t>
      </w:r>
      <w:r w:rsidRPr="00843932">
        <w:rPr>
          <w:rFonts w:ascii="Calibri" w:hAnsi="Calibri" w:cs="Calibri"/>
          <w:vertAlign w:val="superscript"/>
          <w:lang w:val="en-GB"/>
        </w:rPr>
        <w:t>st</w:t>
      </w:r>
      <w:r w:rsidRPr="00843932">
        <w:rPr>
          <w:rFonts w:ascii="Calibri" w:hAnsi="Calibri" w:cs="Calibri"/>
          <w:lang w:val="en-GB"/>
        </w:rPr>
        <w:t xml:space="preserve"> January 2023 </w:t>
      </w:r>
      <w:r w:rsidRPr="00843932">
        <w:rPr>
          <w:rFonts w:ascii="Calibri" w:eastAsia="Century Gothic" w:hAnsi="Calibri" w:cs="Calibri"/>
          <w:lang w:val="en-GB" w:eastAsia="en-US"/>
        </w:rPr>
        <w:t>having regard to the organisational milestones included in Annex 1 of the ELI ERIC Statutes.</w:t>
      </w:r>
    </w:p>
    <w:p w14:paraId="151ACD1E" w14:textId="77777777" w:rsidR="00A458DF" w:rsidRPr="00843932" w:rsidRDefault="00A458DF" w:rsidP="00843932">
      <w:pPr>
        <w:spacing w:after="240" w:line="288" w:lineRule="auto"/>
        <w:jc w:val="both"/>
        <w:rPr>
          <w:rFonts w:ascii="Calibri" w:eastAsia="Calibri" w:hAnsi="Calibri" w:cs="Calibri"/>
          <w:caps/>
          <w:lang w:val="en-GB" w:eastAsia="en-US"/>
        </w:rPr>
      </w:pPr>
      <w:r w:rsidRPr="00843932">
        <w:rPr>
          <w:rFonts w:ascii="Calibri" w:eastAsia="Century Gothic" w:hAnsi="Calibri" w:cs="Calibri"/>
          <w:lang w:val="en-GB" w:eastAsia="en-US"/>
        </w:rPr>
        <w:t>The ELI Beamlines Facility and ELI ERIC Director General shall report on each meeting of the General Assembly on progress with the legal integration.</w:t>
      </w:r>
    </w:p>
    <w:p w14:paraId="5228DCF2" w14:textId="77777777" w:rsidR="0002573B" w:rsidRPr="00843932" w:rsidRDefault="0002573B" w:rsidP="00843932">
      <w:pPr>
        <w:spacing w:after="240" w:line="276" w:lineRule="auto"/>
        <w:rPr>
          <w:rFonts w:ascii="Calibri" w:eastAsia="Century Gothic" w:hAnsi="Calibri" w:cs="Calibri"/>
          <w:lang w:val="en-GB" w:eastAsia="en-US"/>
        </w:rPr>
      </w:pPr>
    </w:p>
    <w:sectPr w:rsidR="0002573B" w:rsidRPr="00843932" w:rsidSect="00D97A71">
      <w:headerReference w:type="default" r:id="rId9"/>
      <w:footerReference w:type="default" r:id="rId10"/>
      <w:headerReference w:type="first" r:id="rId11"/>
      <w:pgSz w:w="11906" w:h="16838"/>
      <w:pgMar w:top="1417" w:right="1417" w:bottom="53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81D12" w14:textId="77777777" w:rsidR="005D30AB" w:rsidRDefault="005D30AB">
      <w:r>
        <w:separator/>
      </w:r>
    </w:p>
  </w:endnote>
  <w:endnote w:type="continuationSeparator" w:id="0">
    <w:p w14:paraId="4BA17223" w14:textId="77777777" w:rsidR="005D30AB" w:rsidRDefault="005D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rPr>
      <w:id w:val="-624388790"/>
      <w:docPartObj>
        <w:docPartGallery w:val="Page Numbers (Bottom of Page)"/>
        <w:docPartUnique/>
      </w:docPartObj>
    </w:sdtPr>
    <w:sdtEndPr/>
    <w:sdtContent>
      <w:p w14:paraId="6E331878" w14:textId="6DC4F9F7" w:rsidR="00F977EF" w:rsidRPr="00AF7857" w:rsidRDefault="00F977EF">
        <w:pPr>
          <w:pStyle w:val="Zpat"/>
          <w:jc w:val="right"/>
          <w:rPr>
            <w:rFonts w:ascii="Calibri" w:hAnsi="Calibri" w:cs="Calibri"/>
          </w:rPr>
        </w:pPr>
        <w:r w:rsidRPr="00AF7857">
          <w:rPr>
            <w:rFonts w:ascii="Calibri" w:hAnsi="Calibri" w:cs="Calibri"/>
          </w:rPr>
          <w:fldChar w:fldCharType="begin"/>
        </w:r>
        <w:r w:rsidRPr="00AF7857">
          <w:rPr>
            <w:rFonts w:ascii="Calibri" w:hAnsi="Calibri" w:cs="Calibri"/>
          </w:rPr>
          <w:instrText xml:space="preserve"> PAGE   \* MERGEFORMAT </w:instrText>
        </w:r>
        <w:r w:rsidRPr="00AF7857">
          <w:rPr>
            <w:rFonts w:ascii="Calibri" w:hAnsi="Calibri" w:cs="Calibri"/>
          </w:rPr>
          <w:fldChar w:fldCharType="separate"/>
        </w:r>
        <w:r w:rsidR="00A92B0B">
          <w:rPr>
            <w:rFonts w:ascii="Calibri" w:hAnsi="Calibri" w:cs="Calibri"/>
            <w:noProof/>
          </w:rPr>
          <w:t>22</w:t>
        </w:r>
        <w:r w:rsidRPr="00AF7857">
          <w:rPr>
            <w:rFonts w:ascii="Calibri" w:hAnsi="Calibri" w:cs="Calibri"/>
            <w:noProof/>
          </w:rPr>
          <w:fldChar w:fldCharType="end"/>
        </w:r>
        <w:r w:rsidRPr="00AF7857">
          <w:rPr>
            <w:rFonts w:ascii="Calibri" w:hAnsi="Calibri" w:cs="Calibri"/>
          </w:rPr>
          <w:t xml:space="preserve"> </w:t>
        </w:r>
      </w:p>
    </w:sdtContent>
  </w:sdt>
  <w:p w14:paraId="3C91FA9F" w14:textId="77777777" w:rsidR="00F977EF" w:rsidRDefault="00F977E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6B8DB" w14:textId="77777777" w:rsidR="005D30AB" w:rsidRDefault="005D30AB">
      <w:r>
        <w:separator/>
      </w:r>
    </w:p>
  </w:footnote>
  <w:footnote w:type="continuationSeparator" w:id="0">
    <w:p w14:paraId="78C97177" w14:textId="77777777" w:rsidR="005D30AB" w:rsidRDefault="005D3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807E" w14:textId="560CCD12" w:rsidR="00F977EF" w:rsidRDefault="00F977EF" w:rsidP="008845E3">
    <w:pPr>
      <w:pStyle w:val="Zhlav"/>
      <w:jc w:val="right"/>
      <w:rPr>
        <w:rFonts w:ascii="Calibri" w:hAnsi="Calibri"/>
        <w:lang w:val="en-GB"/>
      </w:rPr>
    </w:pPr>
    <w:r>
      <w:rPr>
        <w:rFonts w:ascii="Calibri" w:hAnsi="Calibri"/>
        <w:noProof/>
        <w:lang w:val="en-US" w:eastAsia="en-US"/>
      </w:rPr>
      <w:drawing>
        <wp:anchor distT="0" distB="0" distL="114300" distR="114300" simplePos="0" relativeHeight="251658240" behindDoc="1" locked="0" layoutInCell="1" allowOverlap="1" wp14:anchorId="284E9CB8" wp14:editId="3EAA9F82">
          <wp:simplePos x="0" y="0"/>
          <wp:positionH relativeFrom="margin">
            <wp:posOffset>-635</wp:posOffset>
          </wp:positionH>
          <wp:positionV relativeFrom="paragraph">
            <wp:posOffset>182880</wp:posOffset>
          </wp:positionV>
          <wp:extent cx="1478280" cy="695325"/>
          <wp:effectExtent l="0" t="0" r="0" b="0"/>
          <wp:wrapTight wrapText="bothSides">
            <wp:wrapPolygon edited="0">
              <wp:start x="4454" y="592"/>
              <wp:lineTo x="2784" y="2367"/>
              <wp:lineTo x="1392" y="6510"/>
              <wp:lineTo x="1670" y="14795"/>
              <wp:lineTo x="3062" y="19529"/>
              <wp:lineTo x="4454" y="20712"/>
              <wp:lineTo x="6959" y="20712"/>
              <wp:lineTo x="14196" y="19529"/>
              <wp:lineTo x="20041" y="15978"/>
              <wp:lineTo x="20598" y="3551"/>
              <wp:lineTo x="18371" y="2367"/>
              <wp:lineTo x="6959" y="592"/>
              <wp:lineTo x="4454" y="59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78280" cy="695325"/>
                  </a:xfrm>
                  <a:prstGeom prst="rect">
                    <a:avLst/>
                  </a:prstGeom>
                </pic:spPr>
              </pic:pic>
            </a:graphicData>
          </a:graphic>
          <wp14:sizeRelH relativeFrom="page">
            <wp14:pctWidth>0</wp14:pctWidth>
          </wp14:sizeRelH>
          <wp14:sizeRelV relativeFrom="page">
            <wp14:pctHeight>0</wp14:pctHeight>
          </wp14:sizeRelV>
        </wp:anchor>
      </w:drawing>
    </w:r>
  </w:p>
  <w:p w14:paraId="3FC0E37D" w14:textId="77777777" w:rsidR="00F977EF" w:rsidRDefault="00F977EF" w:rsidP="009D537D">
    <w:pPr>
      <w:pStyle w:val="Zhlav"/>
      <w:spacing w:after="600"/>
      <w:jc w:val="right"/>
      <w:rPr>
        <w:rFonts w:ascii="Calibri" w:hAnsi="Calibri"/>
        <w:lang w:val="en-GB"/>
      </w:rPr>
    </w:pPr>
  </w:p>
  <w:p w14:paraId="62609F7E" w14:textId="7B106A09" w:rsidR="00F977EF" w:rsidRPr="00F22C62" w:rsidRDefault="00F977EF" w:rsidP="009D537D">
    <w:pPr>
      <w:pStyle w:val="Zhlav"/>
      <w:spacing w:after="600"/>
      <w:jc w:val="right"/>
      <w:rPr>
        <w:rFonts w:ascii="Calibri" w:hAnsi="Calibri"/>
        <w:lang w:val="en-GB"/>
      </w:rPr>
    </w:pPr>
    <w:r w:rsidRPr="008C2FFE">
      <w:rPr>
        <w:rFonts w:ascii="Calibri" w:hAnsi="Calibri"/>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ED1B" w14:textId="1B0CE807" w:rsidR="00F977EF" w:rsidRPr="008845E3" w:rsidRDefault="00F977EF" w:rsidP="008845E3">
    <w:pPr>
      <w:pStyle w:val="Zhlav"/>
      <w:jc w:val="right"/>
      <w:rPr>
        <w:rFonts w:ascii="Calibri" w:hAnsi="Calibri"/>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10A8"/>
    <w:multiLevelType w:val="multilevel"/>
    <w:tmpl w:val="0FFED2A6"/>
    <w:lvl w:ilvl="0">
      <w:start w:val="1"/>
      <w:numFmt w:val="decimal"/>
      <w:lvlText w:val="%1."/>
      <w:lvlJc w:val="left"/>
      <w:pPr>
        <w:ind w:left="624" w:hanging="624"/>
      </w:pPr>
      <w:rPr>
        <w:rFonts w:asciiTheme="majorHAnsi" w:hAnsiTheme="majorHAnsi" w:hint="default"/>
        <w:b/>
        <w:bCs w:val="0"/>
        <w:i w:val="0"/>
        <w:sz w:val="24"/>
        <w:szCs w:val="24"/>
      </w:rPr>
    </w:lvl>
    <w:lvl w:ilvl="1">
      <w:start w:val="1"/>
      <w:numFmt w:val="decimal"/>
      <w:lvlText w:val="%1.%2"/>
      <w:lvlJc w:val="left"/>
      <w:pPr>
        <w:tabs>
          <w:tab w:val="num" w:pos="624"/>
        </w:tabs>
        <w:ind w:left="624" w:hanging="624"/>
      </w:pPr>
      <w:rPr>
        <w:rFonts w:ascii="Calibri Light" w:hAnsi="Calibri Light" w:hint="default"/>
        <w:b/>
        <w:bCs w:val="0"/>
        <w:i w:val="0"/>
        <w:sz w:val="24"/>
        <w:szCs w:val="24"/>
      </w:rPr>
    </w:lvl>
    <w:lvl w:ilvl="2">
      <w:start w:val="1"/>
      <w:numFmt w:val="decimal"/>
      <w:lvlText w:val="%1.%2.%3"/>
      <w:lvlJc w:val="left"/>
      <w:pPr>
        <w:tabs>
          <w:tab w:val="num" w:pos="1417"/>
        </w:tabs>
        <w:ind w:left="1417" w:hanging="793"/>
      </w:pPr>
      <w:rPr>
        <w:rFonts w:ascii="Times New Roman" w:hAnsi="Times New Roman" w:cs="Times New Roman" w:hint="default"/>
        <w:b w:val="0"/>
        <w:i w:val="0"/>
        <w:sz w:val="18"/>
      </w:rPr>
    </w:lvl>
    <w:lvl w:ilvl="3">
      <w:start w:val="1"/>
      <w:numFmt w:val="lowerLetter"/>
      <w:lvlText w:val="(%4)"/>
      <w:lvlJc w:val="left"/>
      <w:pPr>
        <w:tabs>
          <w:tab w:val="num" w:pos="1929"/>
        </w:tabs>
        <w:ind w:left="1929" w:hanging="511"/>
      </w:pPr>
      <w:rPr>
        <w:rFonts w:hint="default"/>
        <w:b w:val="0"/>
        <w:i w:val="0"/>
        <w:sz w:val="20"/>
        <w:szCs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1" w15:restartNumberingAfterBreak="0">
    <w:nsid w:val="13FC5C51"/>
    <w:multiLevelType w:val="hybridMultilevel"/>
    <w:tmpl w:val="C8FA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B110D"/>
    <w:multiLevelType w:val="hybridMultilevel"/>
    <w:tmpl w:val="8DE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4358A"/>
    <w:multiLevelType w:val="hybridMultilevel"/>
    <w:tmpl w:val="393AE2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954CE"/>
    <w:multiLevelType w:val="hybridMultilevel"/>
    <w:tmpl w:val="5526E8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F197C"/>
    <w:multiLevelType w:val="hybridMultilevel"/>
    <w:tmpl w:val="C9685602"/>
    <w:lvl w:ilvl="0" w:tplc="0405000F">
      <w:start w:val="1"/>
      <w:numFmt w:val="decimal"/>
      <w:lvlText w:val="%1."/>
      <w:lvlJc w:val="left"/>
      <w:pPr>
        <w:ind w:left="720" w:hanging="360"/>
      </w:pPr>
      <w:rPr>
        <w:rFonts w:hint="default"/>
      </w:rPr>
    </w:lvl>
    <w:lvl w:ilvl="1" w:tplc="DF00B8B8">
      <w:start w:val="1"/>
      <w:numFmt w:val="decimal"/>
      <w:lvlText w:val="2.%2."/>
      <w:lvlJc w:val="left"/>
      <w:pPr>
        <w:ind w:left="2629" w:hanging="360"/>
      </w:pPr>
      <w:rPr>
        <w:rFonts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D87775"/>
    <w:multiLevelType w:val="hybridMultilevel"/>
    <w:tmpl w:val="34E0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B25C0"/>
    <w:multiLevelType w:val="hybridMultilevel"/>
    <w:tmpl w:val="E0140774"/>
    <w:lvl w:ilvl="0" w:tplc="0407000B">
      <w:start w:val="1"/>
      <w:numFmt w:val="bullet"/>
      <w:lvlText w:val=""/>
      <w:lvlJc w:val="left"/>
      <w:pPr>
        <w:tabs>
          <w:tab w:val="num" w:pos="708"/>
        </w:tabs>
        <w:ind w:left="708" w:hanging="360"/>
      </w:pPr>
      <w:rPr>
        <w:rFonts w:ascii="Wingdings" w:hAnsi="Wingdings" w:hint="default"/>
      </w:rPr>
    </w:lvl>
    <w:lvl w:ilvl="1" w:tplc="04070001">
      <w:start w:val="1"/>
      <w:numFmt w:val="bullet"/>
      <w:lvlText w:val=""/>
      <w:lvlJc w:val="left"/>
      <w:pPr>
        <w:tabs>
          <w:tab w:val="num" w:pos="1364"/>
        </w:tabs>
        <w:ind w:left="1364" w:hanging="360"/>
      </w:pPr>
      <w:rPr>
        <w:rFonts w:ascii="Symbol" w:hAnsi="Symbol" w:hint="default"/>
      </w:rPr>
    </w:lvl>
    <w:lvl w:ilvl="2" w:tplc="04070005" w:tentative="1">
      <w:start w:val="1"/>
      <w:numFmt w:val="bullet"/>
      <w:lvlText w:val=""/>
      <w:lvlJc w:val="left"/>
      <w:pPr>
        <w:tabs>
          <w:tab w:val="num" w:pos="2148"/>
        </w:tabs>
        <w:ind w:left="2148" w:hanging="360"/>
      </w:pPr>
      <w:rPr>
        <w:rFonts w:ascii="Wingdings" w:hAnsi="Wingdings" w:hint="default"/>
      </w:rPr>
    </w:lvl>
    <w:lvl w:ilvl="3" w:tplc="04070001" w:tentative="1">
      <w:start w:val="1"/>
      <w:numFmt w:val="bullet"/>
      <w:lvlText w:val=""/>
      <w:lvlJc w:val="left"/>
      <w:pPr>
        <w:tabs>
          <w:tab w:val="num" w:pos="2868"/>
        </w:tabs>
        <w:ind w:left="2868" w:hanging="360"/>
      </w:pPr>
      <w:rPr>
        <w:rFonts w:ascii="Symbol" w:hAnsi="Symbol" w:hint="default"/>
      </w:rPr>
    </w:lvl>
    <w:lvl w:ilvl="4" w:tplc="04070003" w:tentative="1">
      <w:start w:val="1"/>
      <w:numFmt w:val="bullet"/>
      <w:lvlText w:val="o"/>
      <w:lvlJc w:val="left"/>
      <w:pPr>
        <w:tabs>
          <w:tab w:val="num" w:pos="3588"/>
        </w:tabs>
        <w:ind w:left="3588" w:hanging="360"/>
      </w:pPr>
      <w:rPr>
        <w:rFonts w:ascii="Courier New" w:hAnsi="Courier New" w:cs="Courier New" w:hint="default"/>
      </w:rPr>
    </w:lvl>
    <w:lvl w:ilvl="5" w:tplc="04070005" w:tentative="1">
      <w:start w:val="1"/>
      <w:numFmt w:val="bullet"/>
      <w:lvlText w:val=""/>
      <w:lvlJc w:val="left"/>
      <w:pPr>
        <w:tabs>
          <w:tab w:val="num" w:pos="4308"/>
        </w:tabs>
        <w:ind w:left="4308" w:hanging="360"/>
      </w:pPr>
      <w:rPr>
        <w:rFonts w:ascii="Wingdings" w:hAnsi="Wingdings" w:hint="default"/>
      </w:rPr>
    </w:lvl>
    <w:lvl w:ilvl="6" w:tplc="04070001" w:tentative="1">
      <w:start w:val="1"/>
      <w:numFmt w:val="bullet"/>
      <w:lvlText w:val=""/>
      <w:lvlJc w:val="left"/>
      <w:pPr>
        <w:tabs>
          <w:tab w:val="num" w:pos="5028"/>
        </w:tabs>
        <w:ind w:left="5028" w:hanging="360"/>
      </w:pPr>
      <w:rPr>
        <w:rFonts w:ascii="Symbol" w:hAnsi="Symbol" w:hint="default"/>
      </w:rPr>
    </w:lvl>
    <w:lvl w:ilvl="7" w:tplc="04070003" w:tentative="1">
      <w:start w:val="1"/>
      <w:numFmt w:val="bullet"/>
      <w:lvlText w:val="o"/>
      <w:lvlJc w:val="left"/>
      <w:pPr>
        <w:tabs>
          <w:tab w:val="num" w:pos="5748"/>
        </w:tabs>
        <w:ind w:left="5748" w:hanging="360"/>
      </w:pPr>
      <w:rPr>
        <w:rFonts w:ascii="Courier New" w:hAnsi="Courier New" w:cs="Courier New" w:hint="default"/>
      </w:rPr>
    </w:lvl>
    <w:lvl w:ilvl="8" w:tplc="04070005" w:tentative="1">
      <w:start w:val="1"/>
      <w:numFmt w:val="bullet"/>
      <w:lvlText w:val=""/>
      <w:lvlJc w:val="left"/>
      <w:pPr>
        <w:tabs>
          <w:tab w:val="num" w:pos="6468"/>
        </w:tabs>
        <w:ind w:left="6468" w:hanging="360"/>
      </w:pPr>
      <w:rPr>
        <w:rFonts w:ascii="Wingdings" w:hAnsi="Wingdings" w:hint="default"/>
      </w:rPr>
    </w:lvl>
  </w:abstractNum>
  <w:abstractNum w:abstractNumId="8" w15:restartNumberingAfterBreak="0">
    <w:nsid w:val="3C1819D4"/>
    <w:multiLevelType w:val="hybridMultilevel"/>
    <w:tmpl w:val="5E4E5064"/>
    <w:lvl w:ilvl="0" w:tplc="0405000F">
      <w:start w:val="1"/>
      <w:numFmt w:val="decimal"/>
      <w:lvlText w:val="%1."/>
      <w:lvlJc w:val="left"/>
      <w:pPr>
        <w:ind w:left="720" w:hanging="360"/>
      </w:pPr>
      <w:rPr>
        <w:rFonts w:hint="default"/>
      </w:rPr>
    </w:lvl>
    <w:lvl w:ilvl="1" w:tplc="6A70C4DE">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57111C"/>
    <w:multiLevelType w:val="multilevel"/>
    <w:tmpl w:val="470E7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731394"/>
    <w:multiLevelType w:val="hybridMultilevel"/>
    <w:tmpl w:val="70BE95B8"/>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7F41B0"/>
    <w:multiLevelType w:val="hybridMultilevel"/>
    <w:tmpl w:val="9286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C4807"/>
    <w:multiLevelType w:val="hybridMultilevel"/>
    <w:tmpl w:val="061C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A45E9F"/>
    <w:multiLevelType w:val="hybridMultilevel"/>
    <w:tmpl w:val="88F23ABC"/>
    <w:lvl w:ilvl="0" w:tplc="488CAC42">
      <w:start w:val="1"/>
      <w:numFmt w:val="bullet"/>
      <w:lvlText w:val="•"/>
      <w:lvlJc w:val="left"/>
      <w:pPr>
        <w:tabs>
          <w:tab w:val="num" w:pos="1344"/>
        </w:tabs>
        <w:ind w:left="1344" w:hanging="360"/>
      </w:pPr>
      <w:rPr>
        <w:rFonts w:ascii="Arial" w:hAnsi="Aria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4" w15:restartNumberingAfterBreak="0">
    <w:nsid w:val="50982E92"/>
    <w:multiLevelType w:val="hybridMultilevel"/>
    <w:tmpl w:val="8392E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A520DB"/>
    <w:multiLevelType w:val="hybridMultilevel"/>
    <w:tmpl w:val="4970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F15CF"/>
    <w:multiLevelType w:val="hybridMultilevel"/>
    <w:tmpl w:val="26F6F500"/>
    <w:lvl w:ilvl="0" w:tplc="0405000F">
      <w:start w:val="1"/>
      <w:numFmt w:val="decimal"/>
      <w:lvlText w:val="%1."/>
      <w:lvlJc w:val="left"/>
      <w:pPr>
        <w:ind w:left="720" w:hanging="360"/>
      </w:pPr>
      <w:rPr>
        <w:rFonts w:hint="default"/>
      </w:rPr>
    </w:lvl>
    <w:lvl w:ilvl="1" w:tplc="6A70C4DE">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1B64A42"/>
    <w:multiLevelType w:val="hybridMultilevel"/>
    <w:tmpl w:val="F3C6A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31B41EB"/>
    <w:multiLevelType w:val="hybridMultilevel"/>
    <w:tmpl w:val="8BC4422E"/>
    <w:lvl w:ilvl="0" w:tplc="4DAE6214">
      <w:start w:val="1"/>
      <w:numFmt w:val="lowerLetter"/>
      <w:lvlText w:val="%1."/>
      <w:lvlJc w:val="left"/>
      <w:pPr>
        <w:ind w:left="1428" w:hanging="360"/>
      </w:pPr>
      <w:rPr>
        <w:rFonts w:asciiTheme="minorHAnsi" w:eastAsiaTheme="minorHAnsi" w:hAnsiTheme="minorHAnsi" w:cstheme="minorBidi"/>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6A521321"/>
    <w:multiLevelType w:val="hybridMultilevel"/>
    <w:tmpl w:val="89B8F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F86A1C"/>
    <w:multiLevelType w:val="hybridMultilevel"/>
    <w:tmpl w:val="F35EEE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8C3753"/>
    <w:multiLevelType w:val="hybridMultilevel"/>
    <w:tmpl w:val="3CBC800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77055939"/>
    <w:multiLevelType w:val="hybridMultilevel"/>
    <w:tmpl w:val="4E801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9DC2FB3"/>
    <w:multiLevelType w:val="multilevel"/>
    <w:tmpl w:val="7236E3A8"/>
    <w:lvl w:ilvl="0">
      <w:start w:val="1"/>
      <w:numFmt w:val="decimal"/>
      <w:pStyle w:val="Nadpis1"/>
      <w:lvlText w:val="%1."/>
      <w:lvlJc w:val="left"/>
      <w:pPr>
        <w:ind w:left="624" w:hanging="624"/>
      </w:pPr>
      <w:rPr>
        <w:rFonts w:ascii="Calibri Light" w:hAnsi="Calibri Light" w:hint="default"/>
        <w:b w:val="0"/>
        <w:i w:val="0"/>
        <w:sz w:val="22"/>
      </w:rPr>
    </w:lvl>
    <w:lvl w:ilvl="1">
      <w:start w:val="1"/>
      <w:numFmt w:val="decimal"/>
      <w:pStyle w:val="Nadpis2"/>
      <w:lvlText w:val="%1.%2"/>
      <w:lvlJc w:val="left"/>
      <w:pPr>
        <w:ind w:left="624" w:hanging="624"/>
      </w:pPr>
      <w:rPr>
        <w:rFonts w:ascii="Calibri Light" w:hAnsi="Calibri Light" w:hint="default"/>
        <w:b w:val="0"/>
        <w:i w:val="0"/>
        <w:sz w:val="22"/>
      </w:rPr>
    </w:lvl>
    <w:lvl w:ilvl="2">
      <w:start w:val="1"/>
      <w:numFmt w:val="decimal"/>
      <w:pStyle w:val="Nadpis3"/>
      <w:lvlText w:val="%1.%2.%3"/>
      <w:lvlJc w:val="left"/>
      <w:pPr>
        <w:ind w:left="1417" w:hanging="793"/>
      </w:pPr>
      <w:rPr>
        <w:rFonts w:ascii="Calibri Light" w:hAnsi="Calibri Light" w:cs="Times New Roman" w:hint="default"/>
        <w:b w:val="0"/>
        <w:i w:val="0"/>
        <w:sz w:val="18"/>
      </w:rPr>
    </w:lvl>
    <w:lvl w:ilvl="3">
      <w:start w:val="1"/>
      <w:numFmt w:val="lowerLetter"/>
      <w:pStyle w:val="Nadpis4"/>
      <w:lvlText w:val="(%4)"/>
      <w:lvlJc w:val="left"/>
      <w:pPr>
        <w:tabs>
          <w:tab w:val="num" w:pos="1929"/>
        </w:tabs>
        <w:ind w:left="1929" w:hanging="511"/>
      </w:pPr>
      <w:rPr>
        <w:rFonts w:hint="default"/>
        <w:b w:val="0"/>
        <w:i w:val="0"/>
        <w:sz w:val="20"/>
        <w:szCs w:val="20"/>
      </w:rPr>
    </w:lvl>
    <w:lvl w:ilvl="4">
      <w:start w:val="1"/>
      <w:numFmt w:val="lowerRoman"/>
      <w:pStyle w:val="Nadpis5"/>
      <w:lvlText w:val="(%5)"/>
      <w:lvlJc w:val="left"/>
      <w:pPr>
        <w:tabs>
          <w:tab w:val="num" w:pos="2438"/>
        </w:tabs>
        <w:ind w:left="2438" w:hanging="510"/>
      </w:pPr>
      <w:rPr>
        <w:rFonts w:hint="default"/>
        <w:b w:val="0"/>
        <w:i w:val="0"/>
        <w:sz w:val="18"/>
      </w:rPr>
    </w:lvl>
    <w:lvl w:ilvl="5">
      <w:start w:val="1"/>
      <w:numFmt w:val="decimal"/>
      <w:pStyle w:val="Nadpis6"/>
      <w:lvlText w:val="(%6)"/>
      <w:lvlJc w:val="left"/>
      <w:pPr>
        <w:tabs>
          <w:tab w:val="num" w:pos="2948"/>
        </w:tabs>
        <w:ind w:left="2948" w:hanging="510"/>
      </w:pPr>
      <w:rPr>
        <w:rFonts w:hint="default"/>
        <w:b w:val="0"/>
        <w:i w:val="0"/>
        <w:sz w:val="20"/>
      </w:rPr>
    </w:lvl>
    <w:lvl w:ilvl="6">
      <w:start w:val="1"/>
      <w:numFmt w:val="none"/>
      <w:pStyle w:val="Nadpis7"/>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decimal"/>
      <w:lvlRestart w:val="0"/>
      <w:pStyle w:val="Nadpis9"/>
      <w:lvlText w:val="SCHEDULE %9"/>
      <w:lvlJc w:val="left"/>
      <w:pPr>
        <w:tabs>
          <w:tab w:val="num" w:pos="0"/>
        </w:tabs>
        <w:ind w:left="0" w:firstLine="0"/>
      </w:pPr>
      <w:rPr>
        <w:rFonts w:hint="default"/>
        <w:b/>
        <w:i w:val="0"/>
        <w:caps/>
        <w:smallCaps w:val="0"/>
        <w:sz w:val="22"/>
      </w:rPr>
    </w:lvl>
  </w:abstractNum>
  <w:num w:numId="1">
    <w:abstractNumId w:val="4"/>
  </w:num>
  <w:num w:numId="2">
    <w:abstractNumId w:val="19"/>
  </w:num>
  <w:num w:numId="3">
    <w:abstractNumId w:val="3"/>
  </w:num>
  <w:num w:numId="4">
    <w:abstractNumId w:val="7"/>
  </w:num>
  <w:num w:numId="5">
    <w:abstractNumId w:val="6"/>
  </w:num>
  <w:num w:numId="6">
    <w:abstractNumId w:val="20"/>
  </w:num>
  <w:num w:numId="7">
    <w:abstractNumId w:val="18"/>
  </w:num>
  <w:num w:numId="8">
    <w:abstractNumId w:val="15"/>
  </w:num>
  <w:num w:numId="9">
    <w:abstractNumId w:val="22"/>
  </w:num>
  <w:num w:numId="10">
    <w:abstractNumId w:val="10"/>
  </w:num>
  <w:num w:numId="11">
    <w:abstractNumId w:val="1"/>
  </w:num>
  <w:num w:numId="12">
    <w:abstractNumId w:val="16"/>
  </w:num>
  <w:num w:numId="13">
    <w:abstractNumId w:val="5"/>
  </w:num>
  <w:num w:numId="14">
    <w:abstractNumId w:val="14"/>
  </w:num>
  <w:num w:numId="15">
    <w:abstractNumId w:val="8"/>
  </w:num>
  <w:num w:numId="16">
    <w:abstractNumId w:val="17"/>
  </w:num>
  <w:num w:numId="17">
    <w:abstractNumId w:val="9"/>
  </w:num>
  <w:num w:numId="18">
    <w:abstractNumId w:val="11"/>
  </w:num>
  <w:num w:numId="19">
    <w:abstractNumId w:val="23"/>
  </w:num>
  <w:num w:numId="20">
    <w:abstractNumId w:val="13"/>
  </w:num>
  <w:num w:numId="21">
    <w:abstractNumId w:val="12"/>
  </w:num>
  <w:num w:numId="22">
    <w:abstractNumId w:val="2"/>
  </w:num>
  <w:num w:numId="23">
    <w:abstractNumId w:val="2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6230C"/>
    <w:rsid w:val="00012588"/>
    <w:rsid w:val="00014AC9"/>
    <w:rsid w:val="00015658"/>
    <w:rsid w:val="000159D5"/>
    <w:rsid w:val="00016D89"/>
    <w:rsid w:val="00021AE7"/>
    <w:rsid w:val="000230BA"/>
    <w:rsid w:val="0002421C"/>
    <w:rsid w:val="0002573B"/>
    <w:rsid w:val="000311C2"/>
    <w:rsid w:val="00033DB5"/>
    <w:rsid w:val="00041944"/>
    <w:rsid w:val="00060703"/>
    <w:rsid w:val="000805AE"/>
    <w:rsid w:val="00081D09"/>
    <w:rsid w:val="00084B44"/>
    <w:rsid w:val="00091659"/>
    <w:rsid w:val="000B352C"/>
    <w:rsid w:val="000C1425"/>
    <w:rsid w:val="000C1EF1"/>
    <w:rsid w:val="000C5690"/>
    <w:rsid w:val="000C6D06"/>
    <w:rsid w:val="000E2FD5"/>
    <w:rsid w:val="000E4F06"/>
    <w:rsid w:val="000F3618"/>
    <w:rsid w:val="000F3748"/>
    <w:rsid w:val="00113AB6"/>
    <w:rsid w:val="001231BD"/>
    <w:rsid w:val="00130931"/>
    <w:rsid w:val="001339D5"/>
    <w:rsid w:val="001357F4"/>
    <w:rsid w:val="00143AEE"/>
    <w:rsid w:val="001516D6"/>
    <w:rsid w:val="00151EE0"/>
    <w:rsid w:val="00155857"/>
    <w:rsid w:val="001578DB"/>
    <w:rsid w:val="00162787"/>
    <w:rsid w:val="00164815"/>
    <w:rsid w:val="00166FEE"/>
    <w:rsid w:val="00171283"/>
    <w:rsid w:val="00181084"/>
    <w:rsid w:val="00182440"/>
    <w:rsid w:val="00190D6A"/>
    <w:rsid w:val="00193557"/>
    <w:rsid w:val="0019672A"/>
    <w:rsid w:val="001967F4"/>
    <w:rsid w:val="001A0A07"/>
    <w:rsid w:val="001B5ED6"/>
    <w:rsid w:val="001C52E9"/>
    <w:rsid w:val="001D2ABC"/>
    <w:rsid w:val="001D3314"/>
    <w:rsid w:val="001D6F18"/>
    <w:rsid w:val="001E432D"/>
    <w:rsid w:val="001E6875"/>
    <w:rsid w:val="001E6E1A"/>
    <w:rsid w:val="001F4227"/>
    <w:rsid w:val="00201593"/>
    <w:rsid w:val="00203C11"/>
    <w:rsid w:val="00205F20"/>
    <w:rsid w:val="00214F87"/>
    <w:rsid w:val="00215EB3"/>
    <w:rsid w:val="002229BB"/>
    <w:rsid w:val="0022383E"/>
    <w:rsid w:val="0022435D"/>
    <w:rsid w:val="00242AAE"/>
    <w:rsid w:val="0024600B"/>
    <w:rsid w:val="002512D9"/>
    <w:rsid w:val="0025174A"/>
    <w:rsid w:val="00272E23"/>
    <w:rsid w:val="0029010E"/>
    <w:rsid w:val="00295C62"/>
    <w:rsid w:val="002C124F"/>
    <w:rsid w:val="002C1866"/>
    <w:rsid w:val="002E2B79"/>
    <w:rsid w:val="0030492D"/>
    <w:rsid w:val="00320265"/>
    <w:rsid w:val="003211A2"/>
    <w:rsid w:val="00334A3C"/>
    <w:rsid w:val="00345FB9"/>
    <w:rsid w:val="00352489"/>
    <w:rsid w:val="00361A51"/>
    <w:rsid w:val="00361AA6"/>
    <w:rsid w:val="00363BB9"/>
    <w:rsid w:val="0036713E"/>
    <w:rsid w:val="0037013C"/>
    <w:rsid w:val="003824F0"/>
    <w:rsid w:val="003828FD"/>
    <w:rsid w:val="003B2F79"/>
    <w:rsid w:val="003B7313"/>
    <w:rsid w:val="003D0E53"/>
    <w:rsid w:val="003D15C4"/>
    <w:rsid w:val="003D1A56"/>
    <w:rsid w:val="003E06F3"/>
    <w:rsid w:val="003E3DDA"/>
    <w:rsid w:val="003E680F"/>
    <w:rsid w:val="004007A3"/>
    <w:rsid w:val="00406653"/>
    <w:rsid w:val="004131AC"/>
    <w:rsid w:val="00445EB1"/>
    <w:rsid w:val="00447596"/>
    <w:rsid w:val="004615B3"/>
    <w:rsid w:val="00480780"/>
    <w:rsid w:val="00490E37"/>
    <w:rsid w:val="004A0678"/>
    <w:rsid w:val="004B21FA"/>
    <w:rsid w:val="004B67F2"/>
    <w:rsid w:val="004C5B29"/>
    <w:rsid w:val="004C5F0E"/>
    <w:rsid w:val="004C6672"/>
    <w:rsid w:val="004F004C"/>
    <w:rsid w:val="004F5B1F"/>
    <w:rsid w:val="00512564"/>
    <w:rsid w:val="0051392F"/>
    <w:rsid w:val="00515DB9"/>
    <w:rsid w:val="00551CAB"/>
    <w:rsid w:val="0055678C"/>
    <w:rsid w:val="00565DD2"/>
    <w:rsid w:val="00567B94"/>
    <w:rsid w:val="00572894"/>
    <w:rsid w:val="005919B9"/>
    <w:rsid w:val="0059589D"/>
    <w:rsid w:val="005A310E"/>
    <w:rsid w:val="005A4257"/>
    <w:rsid w:val="005A5CBA"/>
    <w:rsid w:val="005B3985"/>
    <w:rsid w:val="005B7EF9"/>
    <w:rsid w:val="005C18E4"/>
    <w:rsid w:val="005D2061"/>
    <w:rsid w:val="005D30AB"/>
    <w:rsid w:val="005E7A9C"/>
    <w:rsid w:val="005F0268"/>
    <w:rsid w:val="00600DC5"/>
    <w:rsid w:val="006123ED"/>
    <w:rsid w:val="006217BA"/>
    <w:rsid w:val="0062440A"/>
    <w:rsid w:val="00630B01"/>
    <w:rsid w:val="006437D0"/>
    <w:rsid w:val="0064485D"/>
    <w:rsid w:val="006518C4"/>
    <w:rsid w:val="0065281E"/>
    <w:rsid w:val="00657639"/>
    <w:rsid w:val="006632EE"/>
    <w:rsid w:val="00670A9E"/>
    <w:rsid w:val="00671A19"/>
    <w:rsid w:val="00671FAD"/>
    <w:rsid w:val="00675747"/>
    <w:rsid w:val="00676594"/>
    <w:rsid w:val="00683405"/>
    <w:rsid w:val="0068572F"/>
    <w:rsid w:val="00687993"/>
    <w:rsid w:val="0069194F"/>
    <w:rsid w:val="00694D3E"/>
    <w:rsid w:val="006A27F1"/>
    <w:rsid w:val="006A60A1"/>
    <w:rsid w:val="006A6396"/>
    <w:rsid w:val="006B6A96"/>
    <w:rsid w:val="006B7FDB"/>
    <w:rsid w:val="006C4572"/>
    <w:rsid w:val="006C7CE1"/>
    <w:rsid w:val="006D5F99"/>
    <w:rsid w:val="006E2F85"/>
    <w:rsid w:val="007014E9"/>
    <w:rsid w:val="00705567"/>
    <w:rsid w:val="00723AEC"/>
    <w:rsid w:val="00730FA7"/>
    <w:rsid w:val="00731AB6"/>
    <w:rsid w:val="007426E9"/>
    <w:rsid w:val="0075568E"/>
    <w:rsid w:val="007655C7"/>
    <w:rsid w:val="0077047B"/>
    <w:rsid w:val="007809F8"/>
    <w:rsid w:val="007A70CE"/>
    <w:rsid w:val="007D4C40"/>
    <w:rsid w:val="007D588B"/>
    <w:rsid w:val="00805AD7"/>
    <w:rsid w:val="00813466"/>
    <w:rsid w:val="008140DE"/>
    <w:rsid w:val="00820E69"/>
    <w:rsid w:val="00830320"/>
    <w:rsid w:val="008428E2"/>
    <w:rsid w:val="00843932"/>
    <w:rsid w:val="0086137E"/>
    <w:rsid w:val="00864C66"/>
    <w:rsid w:val="008845E3"/>
    <w:rsid w:val="00885CA4"/>
    <w:rsid w:val="00887841"/>
    <w:rsid w:val="00895B84"/>
    <w:rsid w:val="00897059"/>
    <w:rsid w:val="008A0C41"/>
    <w:rsid w:val="008A2B33"/>
    <w:rsid w:val="008A3619"/>
    <w:rsid w:val="008C31A0"/>
    <w:rsid w:val="008C56C6"/>
    <w:rsid w:val="008C7720"/>
    <w:rsid w:val="0091137A"/>
    <w:rsid w:val="00913903"/>
    <w:rsid w:val="00923DD4"/>
    <w:rsid w:val="00930CB1"/>
    <w:rsid w:val="0093118F"/>
    <w:rsid w:val="009454E1"/>
    <w:rsid w:val="009614E9"/>
    <w:rsid w:val="00964CDD"/>
    <w:rsid w:val="00966F1D"/>
    <w:rsid w:val="0097533A"/>
    <w:rsid w:val="009851C0"/>
    <w:rsid w:val="009A0E19"/>
    <w:rsid w:val="009A2A7F"/>
    <w:rsid w:val="009A4FEC"/>
    <w:rsid w:val="009B1881"/>
    <w:rsid w:val="009B2052"/>
    <w:rsid w:val="009B6596"/>
    <w:rsid w:val="009D537D"/>
    <w:rsid w:val="009F14EF"/>
    <w:rsid w:val="009F18EA"/>
    <w:rsid w:val="009F1DA8"/>
    <w:rsid w:val="009F3773"/>
    <w:rsid w:val="00A01C29"/>
    <w:rsid w:val="00A06AA2"/>
    <w:rsid w:val="00A278EA"/>
    <w:rsid w:val="00A30FCB"/>
    <w:rsid w:val="00A334A9"/>
    <w:rsid w:val="00A458DF"/>
    <w:rsid w:val="00A52B73"/>
    <w:rsid w:val="00A6230C"/>
    <w:rsid w:val="00A62A4F"/>
    <w:rsid w:val="00A64231"/>
    <w:rsid w:val="00A64854"/>
    <w:rsid w:val="00A64E96"/>
    <w:rsid w:val="00A71770"/>
    <w:rsid w:val="00A77198"/>
    <w:rsid w:val="00A81A1A"/>
    <w:rsid w:val="00A83696"/>
    <w:rsid w:val="00A9014E"/>
    <w:rsid w:val="00A92388"/>
    <w:rsid w:val="00A92B0B"/>
    <w:rsid w:val="00A940A9"/>
    <w:rsid w:val="00AA4BF6"/>
    <w:rsid w:val="00AA6AF3"/>
    <w:rsid w:val="00AB32A5"/>
    <w:rsid w:val="00AB5591"/>
    <w:rsid w:val="00AC045D"/>
    <w:rsid w:val="00AC37CD"/>
    <w:rsid w:val="00AC445E"/>
    <w:rsid w:val="00AC55E2"/>
    <w:rsid w:val="00AD2067"/>
    <w:rsid w:val="00AD301B"/>
    <w:rsid w:val="00AE47DF"/>
    <w:rsid w:val="00AE7552"/>
    <w:rsid w:val="00AF0772"/>
    <w:rsid w:val="00AF4218"/>
    <w:rsid w:val="00AF54AF"/>
    <w:rsid w:val="00AF7857"/>
    <w:rsid w:val="00B13A74"/>
    <w:rsid w:val="00B253E4"/>
    <w:rsid w:val="00B40689"/>
    <w:rsid w:val="00B579A7"/>
    <w:rsid w:val="00B61512"/>
    <w:rsid w:val="00B67F77"/>
    <w:rsid w:val="00B81866"/>
    <w:rsid w:val="00B85044"/>
    <w:rsid w:val="00B96FA3"/>
    <w:rsid w:val="00BA3F05"/>
    <w:rsid w:val="00BB7709"/>
    <w:rsid w:val="00BB7D1B"/>
    <w:rsid w:val="00BC5CED"/>
    <w:rsid w:val="00BD0B14"/>
    <w:rsid w:val="00BD1039"/>
    <w:rsid w:val="00BD1CF9"/>
    <w:rsid w:val="00BD1E36"/>
    <w:rsid w:val="00BE33F3"/>
    <w:rsid w:val="00BE5BDC"/>
    <w:rsid w:val="00BF2F9D"/>
    <w:rsid w:val="00C00C69"/>
    <w:rsid w:val="00C00E8F"/>
    <w:rsid w:val="00C00FE6"/>
    <w:rsid w:val="00C12950"/>
    <w:rsid w:val="00C144B9"/>
    <w:rsid w:val="00C2462D"/>
    <w:rsid w:val="00C2586F"/>
    <w:rsid w:val="00C25BF8"/>
    <w:rsid w:val="00C46C00"/>
    <w:rsid w:val="00C543E1"/>
    <w:rsid w:val="00C57E89"/>
    <w:rsid w:val="00C60135"/>
    <w:rsid w:val="00C62C6F"/>
    <w:rsid w:val="00C75685"/>
    <w:rsid w:val="00C758F5"/>
    <w:rsid w:val="00C760B6"/>
    <w:rsid w:val="00C8162E"/>
    <w:rsid w:val="00C8683F"/>
    <w:rsid w:val="00C94685"/>
    <w:rsid w:val="00C969EB"/>
    <w:rsid w:val="00C96BD0"/>
    <w:rsid w:val="00C972DB"/>
    <w:rsid w:val="00CB1528"/>
    <w:rsid w:val="00CB1C14"/>
    <w:rsid w:val="00CB27C5"/>
    <w:rsid w:val="00CB5618"/>
    <w:rsid w:val="00CB7545"/>
    <w:rsid w:val="00CC18DB"/>
    <w:rsid w:val="00CC1DBF"/>
    <w:rsid w:val="00CD0BD8"/>
    <w:rsid w:val="00CE5047"/>
    <w:rsid w:val="00CF765E"/>
    <w:rsid w:val="00D06049"/>
    <w:rsid w:val="00D074E9"/>
    <w:rsid w:val="00D13857"/>
    <w:rsid w:val="00D23DDD"/>
    <w:rsid w:val="00D2423E"/>
    <w:rsid w:val="00D32496"/>
    <w:rsid w:val="00D32B2F"/>
    <w:rsid w:val="00D37D0B"/>
    <w:rsid w:val="00D40F5C"/>
    <w:rsid w:val="00D47D33"/>
    <w:rsid w:val="00D65538"/>
    <w:rsid w:val="00D663F8"/>
    <w:rsid w:val="00D70323"/>
    <w:rsid w:val="00D737FB"/>
    <w:rsid w:val="00D8167C"/>
    <w:rsid w:val="00D84E5A"/>
    <w:rsid w:val="00D917BD"/>
    <w:rsid w:val="00D97A71"/>
    <w:rsid w:val="00DA1CB6"/>
    <w:rsid w:val="00DA3A8F"/>
    <w:rsid w:val="00DA61C9"/>
    <w:rsid w:val="00DB7953"/>
    <w:rsid w:val="00DC15E7"/>
    <w:rsid w:val="00DD0FB6"/>
    <w:rsid w:val="00DD3E5E"/>
    <w:rsid w:val="00DD41D0"/>
    <w:rsid w:val="00DE0438"/>
    <w:rsid w:val="00DE1E97"/>
    <w:rsid w:val="00DF191E"/>
    <w:rsid w:val="00E00362"/>
    <w:rsid w:val="00E113C3"/>
    <w:rsid w:val="00E1368D"/>
    <w:rsid w:val="00E17620"/>
    <w:rsid w:val="00E32D66"/>
    <w:rsid w:val="00E37302"/>
    <w:rsid w:val="00E37E8B"/>
    <w:rsid w:val="00E37EDE"/>
    <w:rsid w:val="00E46178"/>
    <w:rsid w:val="00E54DBE"/>
    <w:rsid w:val="00E563B3"/>
    <w:rsid w:val="00E7037B"/>
    <w:rsid w:val="00E75EDC"/>
    <w:rsid w:val="00E8422C"/>
    <w:rsid w:val="00E84780"/>
    <w:rsid w:val="00E900EB"/>
    <w:rsid w:val="00EA2566"/>
    <w:rsid w:val="00EA7703"/>
    <w:rsid w:val="00EA7D50"/>
    <w:rsid w:val="00EB44FF"/>
    <w:rsid w:val="00EC0A73"/>
    <w:rsid w:val="00EC0BC6"/>
    <w:rsid w:val="00EC4BAB"/>
    <w:rsid w:val="00EC6AC4"/>
    <w:rsid w:val="00ED5EBE"/>
    <w:rsid w:val="00ED6F22"/>
    <w:rsid w:val="00EE28B6"/>
    <w:rsid w:val="00EE5BAF"/>
    <w:rsid w:val="00EF129D"/>
    <w:rsid w:val="00EF48A8"/>
    <w:rsid w:val="00F02505"/>
    <w:rsid w:val="00F05A14"/>
    <w:rsid w:val="00F121CC"/>
    <w:rsid w:val="00F21AF1"/>
    <w:rsid w:val="00F22C62"/>
    <w:rsid w:val="00F273CE"/>
    <w:rsid w:val="00F31CF6"/>
    <w:rsid w:val="00F36DAF"/>
    <w:rsid w:val="00F563F5"/>
    <w:rsid w:val="00F67448"/>
    <w:rsid w:val="00F71BDE"/>
    <w:rsid w:val="00F735B2"/>
    <w:rsid w:val="00F76B6E"/>
    <w:rsid w:val="00F8459D"/>
    <w:rsid w:val="00F90339"/>
    <w:rsid w:val="00F913F5"/>
    <w:rsid w:val="00F9416B"/>
    <w:rsid w:val="00F94FDC"/>
    <w:rsid w:val="00F95E12"/>
    <w:rsid w:val="00F977EF"/>
    <w:rsid w:val="00FA7273"/>
    <w:rsid w:val="00FA7569"/>
    <w:rsid w:val="00FB4247"/>
    <w:rsid w:val="00FB5610"/>
    <w:rsid w:val="00FB5811"/>
    <w:rsid w:val="00FB5C42"/>
    <w:rsid w:val="00FC0045"/>
    <w:rsid w:val="00FC3E8B"/>
    <w:rsid w:val="00FE05F7"/>
    <w:rsid w:val="00FF379C"/>
    <w:rsid w:val="00FF5F24"/>
    <w:rsid w:val="00FF7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5DB7F1"/>
  <w15:chartTrackingRefBased/>
  <w15:docId w15:val="{5518EECC-FA78-47AB-9FCE-F34C2239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0703"/>
    <w:rPr>
      <w:sz w:val="24"/>
      <w:szCs w:val="24"/>
      <w:lang w:val="de-DE" w:eastAsia="de-DE"/>
    </w:rPr>
  </w:style>
  <w:style w:type="paragraph" w:styleId="Nadpis1">
    <w:name w:val="heading 1"/>
    <w:aliases w:val="1_Nadpis 1,Section,Section Heading,SECTION,Chapter,Hoofdstukkop"/>
    <w:basedOn w:val="Normln"/>
    <w:next w:val="Zkladntext"/>
    <w:link w:val="Nadpis1Char"/>
    <w:qFormat/>
    <w:rsid w:val="00A458DF"/>
    <w:pPr>
      <w:keepNext/>
      <w:numPr>
        <w:numId w:val="19"/>
      </w:numPr>
      <w:tabs>
        <w:tab w:val="left" w:pos="22"/>
      </w:tabs>
      <w:spacing w:before="240" w:after="240" w:line="276" w:lineRule="auto"/>
      <w:jc w:val="both"/>
      <w:outlineLvl w:val="0"/>
    </w:pPr>
    <w:rPr>
      <w:rFonts w:ascii="Calibri Light" w:eastAsia="Batang" w:hAnsi="Calibri Light"/>
      <w:caps/>
      <w:kern w:val="28"/>
      <w:sz w:val="22"/>
      <w:szCs w:val="22"/>
      <w:lang w:val="en-GB" w:eastAsia="en-GB"/>
    </w:rPr>
  </w:style>
  <w:style w:type="paragraph" w:styleId="Nadpis2">
    <w:name w:val="heading 2"/>
    <w:aliases w:val="2_Nadpis 2,Major,Reset numbering,Centerhead"/>
    <w:basedOn w:val="Normln"/>
    <w:next w:val="Zkladntext"/>
    <w:link w:val="Nadpis2Char"/>
    <w:qFormat/>
    <w:rsid w:val="00A458DF"/>
    <w:pPr>
      <w:numPr>
        <w:ilvl w:val="1"/>
        <w:numId w:val="19"/>
      </w:numPr>
      <w:tabs>
        <w:tab w:val="left" w:pos="22"/>
      </w:tabs>
      <w:spacing w:after="200" w:line="276" w:lineRule="auto"/>
      <w:jc w:val="both"/>
      <w:outlineLvl w:val="1"/>
    </w:pPr>
    <w:rPr>
      <w:rFonts w:ascii="Calibri Light" w:eastAsia="Batang" w:hAnsi="Calibri Light"/>
      <w:kern w:val="24"/>
      <w:sz w:val="22"/>
      <w:szCs w:val="22"/>
      <w:lang w:val="en-GB" w:eastAsia="en-GB"/>
    </w:rPr>
  </w:style>
  <w:style w:type="paragraph" w:styleId="Nadpis3">
    <w:name w:val="heading 3"/>
    <w:aliases w:val="3_Nadpis 3"/>
    <w:basedOn w:val="Normln"/>
    <w:next w:val="Zkladntext2"/>
    <w:link w:val="Nadpis3Char"/>
    <w:qFormat/>
    <w:rsid w:val="00A458DF"/>
    <w:pPr>
      <w:numPr>
        <w:ilvl w:val="2"/>
        <w:numId w:val="19"/>
      </w:numPr>
      <w:tabs>
        <w:tab w:val="left" w:pos="50"/>
      </w:tabs>
      <w:spacing w:after="200" w:line="288" w:lineRule="auto"/>
      <w:jc w:val="both"/>
      <w:outlineLvl w:val="2"/>
    </w:pPr>
    <w:rPr>
      <w:rFonts w:ascii="Calibri Light" w:eastAsia="Batang" w:hAnsi="Calibri Light"/>
      <w:sz w:val="22"/>
      <w:szCs w:val="22"/>
      <w:lang w:val="en-GB" w:eastAsia="en-GB"/>
    </w:rPr>
  </w:style>
  <w:style w:type="paragraph" w:styleId="Nadpis4">
    <w:name w:val="heading 4"/>
    <w:aliases w:val="4_Nadpis 4,Sub-Minor,Level 2 - a"/>
    <w:basedOn w:val="Nadpis3"/>
    <w:next w:val="Zkladntext3"/>
    <w:link w:val="Nadpis4Char"/>
    <w:qFormat/>
    <w:rsid w:val="00A458DF"/>
    <w:pPr>
      <w:numPr>
        <w:ilvl w:val="3"/>
      </w:numPr>
      <w:outlineLvl w:val="3"/>
    </w:pPr>
    <w:rPr>
      <w:lang w:val="en-US"/>
    </w:rPr>
  </w:style>
  <w:style w:type="paragraph" w:styleId="Nadpis5">
    <w:name w:val="heading 5"/>
    <w:aliases w:val="5_Nadpis 5"/>
    <w:basedOn w:val="Normln"/>
    <w:next w:val="Normln"/>
    <w:link w:val="Nadpis5Char"/>
    <w:qFormat/>
    <w:rsid w:val="00A458DF"/>
    <w:pPr>
      <w:numPr>
        <w:ilvl w:val="4"/>
        <w:numId w:val="19"/>
      </w:numPr>
      <w:tabs>
        <w:tab w:val="left" w:pos="86"/>
      </w:tabs>
      <w:spacing w:after="200" w:line="288" w:lineRule="auto"/>
      <w:jc w:val="both"/>
      <w:outlineLvl w:val="4"/>
    </w:pPr>
    <w:rPr>
      <w:rFonts w:ascii="Calibri Light" w:eastAsia="Batang" w:hAnsi="Calibri Light"/>
      <w:sz w:val="22"/>
      <w:szCs w:val="22"/>
      <w:lang w:val="en-GB" w:eastAsia="en-GB"/>
    </w:rPr>
  </w:style>
  <w:style w:type="paragraph" w:styleId="Nadpis6">
    <w:name w:val="heading 6"/>
    <w:aliases w:val="6_Nadpis 6"/>
    <w:basedOn w:val="Normln"/>
    <w:next w:val="Normln"/>
    <w:link w:val="Nadpis6Char"/>
    <w:qFormat/>
    <w:rsid w:val="00A458DF"/>
    <w:pPr>
      <w:numPr>
        <w:ilvl w:val="5"/>
        <w:numId w:val="19"/>
      </w:numPr>
      <w:tabs>
        <w:tab w:val="left" w:pos="104"/>
      </w:tabs>
      <w:spacing w:after="200" w:line="288" w:lineRule="auto"/>
      <w:jc w:val="both"/>
      <w:outlineLvl w:val="5"/>
    </w:pPr>
    <w:rPr>
      <w:rFonts w:ascii="Calibri Light" w:eastAsia="Batang" w:hAnsi="Calibri Light"/>
      <w:sz w:val="22"/>
      <w:szCs w:val="22"/>
      <w:lang w:val="en-GB" w:eastAsia="en-GB"/>
    </w:rPr>
  </w:style>
  <w:style w:type="paragraph" w:styleId="Nadpis7">
    <w:name w:val="heading 7"/>
    <w:basedOn w:val="Normln"/>
    <w:next w:val="Normln"/>
    <w:link w:val="Nadpis7Char"/>
    <w:qFormat/>
    <w:rsid w:val="00A458DF"/>
    <w:pPr>
      <w:numPr>
        <w:ilvl w:val="6"/>
        <w:numId w:val="19"/>
      </w:numPr>
      <w:spacing w:after="200" w:line="288" w:lineRule="auto"/>
      <w:jc w:val="both"/>
      <w:outlineLvl w:val="6"/>
    </w:pPr>
    <w:rPr>
      <w:rFonts w:ascii="Calibri Light" w:eastAsia="Batang" w:hAnsi="Calibri Light"/>
      <w:sz w:val="22"/>
      <w:szCs w:val="22"/>
      <w:lang w:val="en-GB" w:eastAsia="en-GB"/>
    </w:rPr>
  </w:style>
  <w:style w:type="paragraph" w:styleId="Nadpis8">
    <w:name w:val="heading 8"/>
    <w:basedOn w:val="Normln"/>
    <w:next w:val="Normln"/>
    <w:link w:val="Nadpis8Char"/>
    <w:qFormat/>
    <w:rsid w:val="00A458DF"/>
    <w:pPr>
      <w:numPr>
        <w:ilvl w:val="7"/>
        <w:numId w:val="19"/>
      </w:numPr>
      <w:spacing w:after="200" w:line="288" w:lineRule="auto"/>
      <w:jc w:val="both"/>
      <w:outlineLvl w:val="7"/>
    </w:pPr>
    <w:rPr>
      <w:rFonts w:ascii="Calibri Light" w:eastAsia="Batang" w:hAnsi="Calibri Light"/>
      <w:sz w:val="22"/>
      <w:szCs w:val="22"/>
      <w:lang w:val="en-GB" w:eastAsia="en-GB"/>
    </w:rPr>
  </w:style>
  <w:style w:type="paragraph" w:styleId="Nadpis9">
    <w:name w:val="heading 9"/>
    <w:basedOn w:val="Normln"/>
    <w:next w:val="Normln"/>
    <w:link w:val="Nadpis9Char"/>
    <w:qFormat/>
    <w:rsid w:val="00A458DF"/>
    <w:pPr>
      <w:pageBreakBefore/>
      <w:numPr>
        <w:ilvl w:val="8"/>
        <w:numId w:val="19"/>
      </w:numPr>
      <w:tabs>
        <w:tab w:val="left" w:pos="1440"/>
      </w:tabs>
      <w:suppressAutoHyphens/>
      <w:spacing w:after="300" w:line="336" w:lineRule="auto"/>
      <w:jc w:val="center"/>
      <w:outlineLvl w:val="8"/>
    </w:pPr>
    <w:rPr>
      <w:rFonts w:ascii="Calibri Light" w:eastAsia="Batang" w:hAnsi="Calibri Light"/>
      <w:b/>
      <w:smallCaps/>
      <w:sz w:val="21"/>
      <w:szCs w:val="22"/>
      <w:lang w:val="en-GB" w:eastAsia="en-GB"/>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A62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F563F5"/>
    <w:pPr>
      <w:tabs>
        <w:tab w:val="center" w:pos="4536"/>
        <w:tab w:val="right" w:pos="9072"/>
      </w:tabs>
    </w:pPr>
  </w:style>
  <w:style w:type="paragraph" w:styleId="Zpat">
    <w:name w:val="footer"/>
    <w:basedOn w:val="Normln"/>
    <w:link w:val="ZpatChar"/>
    <w:uiPriority w:val="99"/>
    <w:rsid w:val="00F563F5"/>
    <w:pPr>
      <w:tabs>
        <w:tab w:val="center" w:pos="4536"/>
        <w:tab w:val="right" w:pos="9072"/>
      </w:tabs>
    </w:pPr>
  </w:style>
  <w:style w:type="paragraph" w:customStyle="1" w:styleId="Default">
    <w:name w:val="Default"/>
    <w:rsid w:val="007655C7"/>
    <w:pPr>
      <w:autoSpaceDE w:val="0"/>
      <w:autoSpaceDN w:val="0"/>
      <w:adjustRightInd w:val="0"/>
    </w:pPr>
    <w:rPr>
      <w:color w:val="000000"/>
      <w:sz w:val="24"/>
      <w:szCs w:val="24"/>
      <w:lang w:val="en-GB" w:eastAsia="en-GB"/>
    </w:rPr>
  </w:style>
  <w:style w:type="paragraph" w:styleId="Textpoznpodarou">
    <w:name w:val="footnote text"/>
    <w:basedOn w:val="Normln"/>
    <w:semiHidden/>
    <w:rsid w:val="007655C7"/>
    <w:rPr>
      <w:sz w:val="20"/>
      <w:szCs w:val="20"/>
    </w:rPr>
  </w:style>
  <w:style w:type="character" w:styleId="Znakapoznpodarou">
    <w:name w:val="footnote reference"/>
    <w:semiHidden/>
    <w:rsid w:val="007655C7"/>
    <w:rPr>
      <w:vertAlign w:val="superscript"/>
    </w:rPr>
  </w:style>
  <w:style w:type="character" w:styleId="Odkaznakoment">
    <w:name w:val="annotation reference"/>
    <w:semiHidden/>
    <w:rsid w:val="00DE0438"/>
    <w:rPr>
      <w:sz w:val="16"/>
      <w:szCs w:val="16"/>
    </w:rPr>
  </w:style>
  <w:style w:type="paragraph" w:styleId="Textkomente">
    <w:name w:val="annotation text"/>
    <w:basedOn w:val="Normln"/>
    <w:link w:val="TextkomenteChar"/>
    <w:semiHidden/>
    <w:rsid w:val="00DE0438"/>
    <w:rPr>
      <w:sz w:val="20"/>
      <w:szCs w:val="20"/>
      <w:lang w:val="en-GB" w:eastAsia="en-GB"/>
    </w:rPr>
  </w:style>
  <w:style w:type="paragraph" w:styleId="Textbubliny">
    <w:name w:val="Balloon Text"/>
    <w:basedOn w:val="Normln"/>
    <w:semiHidden/>
    <w:rsid w:val="00DE0438"/>
    <w:rPr>
      <w:rFonts w:ascii="Tahoma" w:hAnsi="Tahoma" w:cs="Tahoma"/>
      <w:sz w:val="16"/>
      <w:szCs w:val="16"/>
    </w:rPr>
  </w:style>
  <w:style w:type="paragraph" w:styleId="Pedmtkomente">
    <w:name w:val="annotation subject"/>
    <w:basedOn w:val="Textkomente"/>
    <w:next w:val="Textkomente"/>
    <w:link w:val="PedmtkomenteChar"/>
    <w:semiHidden/>
    <w:unhideWhenUsed/>
    <w:rsid w:val="001D3314"/>
    <w:rPr>
      <w:b/>
      <w:bCs/>
      <w:lang w:val="de-DE" w:eastAsia="de-DE"/>
    </w:rPr>
  </w:style>
  <w:style w:type="character" w:customStyle="1" w:styleId="TextkomenteChar">
    <w:name w:val="Text komentáře Char"/>
    <w:basedOn w:val="Standardnpsmoodstavce"/>
    <w:link w:val="Textkomente"/>
    <w:semiHidden/>
    <w:rsid w:val="001D3314"/>
    <w:rPr>
      <w:lang w:val="en-GB" w:eastAsia="en-GB"/>
    </w:rPr>
  </w:style>
  <w:style w:type="character" w:customStyle="1" w:styleId="PedmtkomenteChar">
    <w:name w:val="Předmět komentáře Char"/>
    <w:basedOn w:val="TextkomenteChar"/>
    <w:link w:val="Pedmtkomente"/>
    <w:semiHidden/>
    <w:rsid w:val="001D3314"/>
    <w:rPr>
      <w:b/>
      <w:bCs/>
      <w:lang w:val="de-DE" w:eastAsia="de-DE"/>
    </w:rPr>
  </w:style>
  <w:style w:type="table" w:customStyle="1" w:styleId="TableGridLight1">
    <w:name w:val="Table Grid Light1"/>
    <w:basedOn w:val="Normlntabulka"/>
    <w:next w:val="Svtlmkatabulky"/>
    <w:uiPriority w:val="40"/>
    <w:rsid w:val="006C7CE1"/>
    <w:rPr>
      <w:rFonts w:ascii="Calibri" w:eastAsia="Calibri" w:hAnsi="Calibri"/>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vtlmkatabulky">
    <w:name w:val="Grid Table Light"/>
    <w:basedOn w:val="Normlntabulka"/>
    <w:uiPriority w:val="40"/>
    <w:rsid w:val="006C7C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dstavecseseznamem">
    <w:name w:val="List Paragraph"/>
    <w:aliases w:val="Bulletpoints"/>
    <w:basedOn w:val="Normln"/>
    <w:link w:val="OdstavecseseznamemChar"/>
    <w:qFormat/>
    <w:rsid w:val="00BF2F9D"/>
    <w:pPr>
      <w:spacing w:after="160" w:line="259" w:lineRule="auto"/>
      <w:ind w:left="720"/>
      <w:contextualSpacing/>
    </w:pPr>
    <w:rPr>
      <w:rFonts w:asciiTheme="minorHAnsi" w:eastAsiaTheme="minorHAnsi" w:hAnsiTheme="minorHAnsi" w:cstheme="minorBidi"/>
      <w:sz w:val="22"/>
      <w:szCs w:val="22"/>
      <w:lang w:val="cs-CZ" w:eastAsia="en-US"/>
    </w:rPr>
  </w:style>
  <w:style w:type="character" w:customStyle="1" w:styleId="ZpatChar">
    <w:name w:val="Zápatí Char"/>
    <w:basedOn w:val="Standardnpsmoodstavce"/>
    <w:link w:val="Zpat"/>
    <w:uiPriority w:val="99"/>
    <w:rsid w:val="00D97A71"/>
    <w:rPr>
      <w:sz w:val="24"/>
      <w:szCs w:val="24"/>
      <w:lang w:val="de-DE" w:eastAsia="de-DE"/>
    </w:rPr>
  </w:style>
  <w:style w:type="character" w:customStyle="1" w:styleId="ZhlavChar">
    <w:name w:val="Záhlaví Char"/>
    <w:basedOn w:val="Standardnpsmoodstavce"/>
    <w:link w:val="Zhlav"/>
    <w:rsid w:val="008845E3"/>
    <w:rPr>
      <w:sz w:val="24"/>
      <w:szCs w:val="24"/>
      <w:lang w:val="de-DE" w:eastAsia="de-DE"/>
    </w:rPr>
  </w:style>
  <w:style w:type="paragraph" w:styleId="Revize">
    <w:name w:val="Revision"/>
    <w:hidden/>
    <w:uiPriority w:val="99"/>
    <w:semiHidden/>
    <w:rsid w:val="00E37E8B"/>
    <w:rPr>
      <w:sz w:val="24"/>
      <w:szCs w:val="24"/>
      <w:lang w:val="de-DE" w:eastAsia="de-DE"/>
    </w:rPr>
  </w:style>
  <w:style w:type="character" w:customStyle="1" w:styleId="Nadpis1Char">
    <w:name w:val="Nadpis 1 Char"/>
    <w:aliases w:val="1_Nadpis 1 Char,Section Char,Section Heading Char,SECTION Char,Chapter Char,Hoofdstukkop Char"/>
    <w:basedOn w:val="Standardnpsmoodstavce"/>
    <w:link w:val="Nadpis1"/>
    <w:rsid w:val="00A458DF"/>
    <w:rPr>
      <w:rFonts w:ascii="Calibri Light" w:eastAsia="Batang" w:hAnsi="Calibri Light"/>
      <w:caps/>
      <w:kern w:val="28"/>
      <w:sz w:val="22"/>
      <w:szCs w:val="22"/>
      <w:lang w:val="en-GB" w:eastAsia="en-GB"/>
    </w:rPr>
  </w:style>
  <w:style w:type="character" w:customStyle="1" w:styleId="Nadpis2Char">
    <w:name w:val="Nadpis 2 Char"/>
    <w:aliases w:val="2_Nadpis 2 Char,Major Char,Reset numbering Char,Centerhead Char"/>
    <w:basedOn w:val="Standardnpsmoodstavce"/>
    <w:link w:val="Nadpis2"/>
    <w:rsid w:val="00A458DF"/>
    <w:rPr>
      <w:rFonts w:ascii="Calibri Light" w:eastAsia="Batang" w:hAnsi="Calibri Light"/>
      <w:kern w:val="24"/>
      <w:sz w:val="22"/>
      <w:szCs w:val="22"/>
      <w:lang w:val="en-GB" w:eastAsia="en-GB"/>
    </w:rPr>
  </w:style>
  <w:style w:type="character" w:customStyle="1" w:styleId="Nadpis3Char">
    <w:name w:val="Nadpis 3 Char"/>
    <w:aliases w:val="3_Nadpis 3 Char"/>
    <w:basedOn w:val="Standardnpsmoodstavce"/>
    <w:link w:val="Nadpis3"/>
    <w:rsid w:val="00A458DF"/>
    <w:rPr>
      <w:rFonts w:ascii="Calibri Light" w:eastAsia="Batang" w:hAnsi="Calibri Light"/>
      <w:sz w:val="22"/>
      <w:szCs w:val="22"/>
      <w:lang w:val="en-GB" w:eastAsia="en-GB"/>
    </w:rPr>
  </w:style>
  <w:style w:type="character" w:customStyle="1" w:styleId="Nadpis4Char">
    <w:name w:val="Nadpis 4 Char"/>
    <w:aliases w:val="4_Nadpis 4 Char,Sub-Minor Char,Level 2 - a Char"/>
    <w:basedOn w:val="Standardnpsmoodstavce"/>
    <w:link w:val="Nadpis4"/>
    <w:rsid w:val="00A458DF"/>
    <w:rPr>
      <w:rFonts w:ascii="Calibri Light" w:eastAsia="Batang" w:hAnsi="Calibri Light"/>
      <w:sz w:val="22"/>
      <w:szCs w:val="22"/>
      <w:lang w:eastAsia="en-GB"/>
    </w:rPr>
  </w:style>
  <w:style w:type="character" w:customStyle="1" w:styleId="Nadpis5Char">
    <w:name w:val="Nadpis 5 Char"/>
    <w:aliases w:val="5_Nadpis 5 Char"/>
    <w:basedOn w:val="Standardnpsmoodstavce"/>
    <w:link w:val="Nadpis5"/>
    <w:rsid w:val="00A458DF"/>
    <w:rPr>
      <w:rFonts w:ascii="Calibri Light" w:eastAsia="Batang" w:hAnsi="Calibri Light"/>
      <w:sz w:val="22"/>
      <w:szCs w:val="22"/>
      <w:lang w:val="en-GB" w:eastAsia="en-GB"/>
    </w:rPr>
  </w:style>
  <w:style w:type="character" w:customStyle="1" w:styleId="Nadpis6Char">
    <w:name w:val="Nadpis 6 Char"/>
    <w:aliases w:val="6_Nadpis 6 Char"/>
    <w:basedOn w:val="Standardnpsmoodstavce"/>
    <w:link w:val="Nadpis6"/>
    <w:rsid w:val="00A458DF"/>
    <w:rPr>
      <w:rFonts w:ascii="Calibri Light" w:eastAsia="Batang" w:hAnsi="Calibri Light"/>
      <w:sz w:val="22"/>
      <w:szCs w:val="22"/>
      <w:lang w:val="en-GB" w:eastAsia="en-GB"/>
    </w:rPr>
  </w:style>
  <w:style w:type="character" w:customStyle="1" w:styleId="Nadpis7Char">
    <w:name w:val="Nadpis 7 Char"/>
    <w:basedOn w:val="Standardnpsmoodstavce"/>
    <w:link w:val="Nadpis7"/>
    <w:rsid w:val="00A458DF"/>
    <w:rPr>
      <w:rFonts w:ascii="Calibri Light" w:eastAsia="Batang" w:hAnsi="Calibri Light"/>
      <w:sz w:val="22"/>
      <w:szCs w:val="22"/>
      <w:lang w:val="en-GB" w:eastAsia="en-GB"/>
    </w:rPr>
  </w:style>
  <w:style w:type="character" w:customStyle="1" w:styleId="Nadpis8Char">
    <w:name w:val="Nadpis 8 Char"/>
    <w:basedOn w:val="Standardnpsmoodstavce"/>
    <w:link w:val="Nadpis8"/>
    <w:rsid w:val="00A458DF"/>
    <w:rPr>
      <w:rFonts w:ascii="Calibri Light" w:eastAsia="Batang" w:hAnsi="Calibri Light"/>
      <w:sz w:val="22"/>
      <w:szCs w:val="22"/>
      <w:lang w:val="en-GB" w:eastAsia="en-GB"/>
    </w:rPr>
  </w:style>
  <w:style w:type="character" w:customStyle="1" w:styleId="Nadpis9Char">
    <w:name w:val="Nadpis 9 Char"/>
    <w:basedOn w:val="Standardnpsmoodstavce"/>
    <w:link w:val="Nadpis9"/>
    <w:rsid w:val="00A458DF"/>
    <w:rPr>
      <w:rFonts w:ascii="Calibri Light" w:eastAsia="Batang" w:hAnsi="Calibri Light"/>
      <w:b/>
      <w:smallCaps/>
      <w:sz w:val="21"/>
      <w:szCs w:val="22"/>
      <w:lang w:val="en-GB" w:eastAsia="en-GB"/>
    </w:rPr>
  </w:style>
  <w:style w:type="paragraph" w:styleId="Zkladntext">
    <w:name w:val="Body Text"/>
    <w:basedOn w:val="Normln"/>
    <w:link w:val="ZkladntextChar"/>
    <w:rsid w:val="00A458DF"/>
    <w:pPr>
      <w:spacing w:after="200" w:line="288" w:lineRule="auto"/>
      <w:ind w:left="624"/>
      <w:jc w:val="both"/>
    </w:pPr>
    <w:rPr>
      <w:rFonts w:ascii="Calibri Light" w:eastAsia="Batang" w:hAnsi="Calibri Light"/>
      <w:sz w:val="22"/>
      <w:szCs w:val="22"/>
      <w:lang w:val="en-GB" w:eastAsia="en-GB"/>
    </w:rPr>
  </w:style>
  <w:style w:type="character" w:customStyle="1" w:styleId="ZkladntextChar">
    <w:name w:val="Základní text Char"/>
    <w:basedOn w:val="Standardnpsmoodstavce"/>
    <w:link w:val="Zkladntext"/>
    <w:rsid w:val="00A458DF"/>
    <w:rPr>
      <w:rFonts w:ascii="Calibri Light" w:eastAsia="Batang" w:hAnsi="Calibri Light"/>
      <w:sz w:val="22"/>
      <w:szCs w:val="22"/>
      <w:lang w:val="en-GB" w:eastAsia="en-GB"/>
    </w:rPr>
  </w:style>
  <w:style w:type="character" w:customStyle="1" w:styleId="OdstavecseseznamemChar">
    <w:name w:val="Odstavec se seznamem Char"/>
    <w:aliases w:val="Bulletpoints Char"/>
    <w:link w:val="Odstavecseseznamem"/>
    <w:qFormat/>
    <w:locked/>
    <w:rsid w:val="00A458DF"/>
    <w:rPr>
      <w:rFonts w:asciiTheme="minorHAnsi" w:eastAsiaTheme="minorHAnsi" w:hAnsiTheme="minorHAnsi" w:cstheme="minorBidi"/>
      <w:sz w:val="22"/>
      <w:szCs w:val="22"/>
      <w:lang w:val="cs-CZ"/>
    </w:rPr>
  </w:style>
  <w:style w:type="character" w:customStyle="1" w:styleId="apple-converted-space">
    <w:name w:val="apple-converted-space"/>
    <w:basedOn w:val="Standardnpsmoodstavce"/>
    <w:rsid w:val="00A458DF"/>
  </w:style>
  <w:style w:type="paragraph" w:styleId="Normlnweb">
    <w:name w:val="Normal (Web)"/>
    <w:basedOn w:val="Normln"/>
    <w:uiPriority w:val="99"/>
    <w:unhideWhenUsed/>
    <w:rsid w:val="00A458DF"/>
    <w:pPr>
      <w:spacing w:before="100" w:beforeAutospacing="1" w:after="100" w:afterAutospacing="1"/>
    </w:pPr>
    <w:rPr>
      <w:rFonts w:ascii="Times" w:eastAsiaTheme="minorEastAsia" w:hAnsi="Times"/>
      <w:sz w:val="20"/>
      <w:szCs w:val="20"/>
      <w:lang w:eastAsia="ja-JP"/>
    </w:rPr>
  </w:style>
  <w:style w:type="table" w:styleId="Svtltabulkasmkou1">
    <w:name w:val="Grid Table 1 Light"/>
    <w:basedOn w:val="Normlntabulka"/>
    <w:uiPriority w:val="46"/>
    <w:rsid w:val="00A458D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Zkladntext2">
    <w:name w:val="Body Text 2"/>
    <w:basedOn w:val="Normln"/>
    <w:link w:val="Zkladntext2Char"/>
    <w:rsid w:val="00A458DF"/>
    <w:pPr>
      <w:spacing w:after="120" w:line="480" w:lineRule="auto"/>
    </w:pPr>
  </w:style>
  <w:style w:type="character" w:customStyle="1" w:styleId="Zkladntext2Char">
    <w:name w:val="Základní text 2 Char"/>
    <w:basedOn w:val="Standardnpsmoodstavce"/>
    <w:link w:val="Zkladntext2"/>
    <w:rsid w:val="00A458DF"/>
    <w:rPr>
      <w:sz w:val="24"/>
      <w:szCs w:val="24"/>
      <w:lang w:val="de-DE" w:eastAsia="de-DE"/>
    </w:rPr>
  </w:style>
  <w:style w:type="paragraph" w:styleId="Zkladntext3">
    <w:name w:val="Body Text 3"/>
    <w:basedOn w:val="Normln"/>
    <w:link w:val="Zkladntext3Char"/>
    <w:rsid w:val="00A458DF"/>
    <w:pPr>
      <w:spacing w:after="120"/>
    </w:pPr>
    <w:rPr>
      <w:sz w:val="16"/>
      <w:szCs w:val="16"/>
    </w:rPr>
  </w:style>
  <w:style w:type="character" w:customStyle="1" w:styleId="Zkladntext3Char">
    <w:name w:val="Základní text 3 Char"/>
    <w:basedOn w:val="Standardnpsmoodstavce"/>
    <w:link w:val="Zkladntext3"/>
    <w:rsid w:val="00A458DF"/>
    <w:rPr>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2367">
      <w:bodyDiv w:val="1"/>
      <w:marLeft w:val="0"/>
      <w:marRight w:val="0"/>
      <w:marTop w:val="0"/>
      <w:marBottom w:val="0"/>
      <w:divBdr>
        <w:top w:val="none" w:sz="0" w:space="0" w:color="auto"/>
        <w:left w:val="none" w:sz="0" w:space="0" w:color="auto"/>
        <w:bottom w:val="none" w:sz="0" w:space="0" w:color="auto"/>
        <w:right w:val="none" w:sz="0" w:space="0" w:color="auto"/>
      </w:divBdr>
    </w:div>
    <w:div w:id="311300438">
      <w:bodyDiv w:val="1"/>
      <w:marLeft w:val="0"/>
      <w:marRight w:val="0"/>
      <w:marTop w:val="0"/>
      <w:marBottom w:val="0"/>
      <w:divBdr>
        <w:top w:val="none" w:sz="0" w:space="0" w:color="auto"/>
        <w:left w:val="none" w:sz="0" w:space="0" w:color="auto"/>
        <w:bottom w:val="none" w:sz="0" w:space="0" w:color="auto"/>
        <w:right w:val="none" w:sz="0" w:space="0" w:color="auto"/>
      </w:divBdr>
    </w:div>
    <w:div w:id="900822643">
      <w:bodyDiv w:val="1"/>
      <w:marLeft w:val="0"/>
      <w:marRight w:val="0"/>
      <w:marTop w:val="0"/>
      <w:marBottom w:val="0"/>
      <w:divBdr>
        <w:top w:val="none" w:sz="0" w:space="0" w:color="auto"/>
        <w:left w:val="none" w:sz="0" w:space="0" w:color="auto"/>
        <w:bottom w:val="none" w:sz="0" w:space="0" w:color="auto"/>
        <w:right w:val="none" w:sz="0" w:space="0" w:color="auto"/>
      </w:divBdr>
    </w:div>
    <w:div w:id="12125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6468</Words>
  <Characters>36871</Characters>
  <Application>Microsoft Office Word</Application>
  <DocSecurity>0</DocSecurity>
  <Lines>307</Lines>
  <Paragraphs>86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PT-DLR</Company>
  <LinksUpToDate>false</LinksUpToDate>
  <CharactersWithSpaces>43253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Schmitz.Daniela</dc:creator>
  <cp:keywords/>
  <cp:lastModifiedBy>Kubricht Jiří</cp:lastModifiedBy>
  <cp:revision>3</cp:revision>
  <cp:lastPrinted>2020-09-24T10:06:00Z</cp:lastPrinted>
  <dcterms:created xsi:type="dcterms:W3CDTF">2022-01-06T11:33:00Z</dcterms:created>
  <dcterms:modified xsi:type="dcterms:W3CDTF">2022-01-19T09:47:00Z</dcterms:modified>
</cp:coreProperties>
</file>