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2552"/>
        <w:gridCol w:w="6626"/>
      </w:tblGrid>
      <w:tr w:rsidR="003A79F0" w:rsidTr="0093537C">
        <w:tc>
          <w:tcPr>
            <w:tcW w:w="2552" w:type="dxa"/>
          </w:tcPr>
          <w:p w:rsidR="003A79F0" w:rsidRPr="0093537C" w:rsidRDefault="003A79F0" w:rsidP="0093537C">
            <w:pPr>
              <w:spacing w:after="0" w:line="240" w:lineRule="auto"/>
              <w:ind w:left="-108"/>
              <w:jc w:val="both"/>
              <w:rPr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3537C">
              <w:rPr>
                <w:sz w:val="20"/>
                <w:szCs w:val="20"/>
                <w:lang w:eastAsia="cs-CZ"/>
              </w:rPr>
              <w:t>Společnost/Název:</w:t>
            </w:r>
          </w:p>
        </w:tc>
        <w:tc>
          <w:tcPr>
            <w:tcW w:w="6626" w:type="dxa"/>
          </w:tcPr>
          <w:p w:rsidR="003A79F0" w:rsidRPr="0093537C" w:rsidRDefault="0093537C" w:rsidP="00E2119C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cs-CZ"/>
              </w:rPr>
            </w:pPr>
            <w:r w:rsidRPr="0093537C">
              <w:rPr>
                <w:b/>
                <w:sz w:val="20"/>
                <w:szCs w:val="20"/>
                <w:lang w:eastAsia="cs-CZ"/>
              </w:rPr>
              <w:t xml:space="preserve">AURA </w:t>
            </w:r>
            <w:proofErr w:type="spellStart"/>
            <w:r w:rsidRPr="0093537C">
              <w:rPr>
                <w:b/>
                <w:sz w:val="20"/>
                <w:szCs w:val="20"/>
                <w:lang w:eastAsia="cs-CZ"/>
              </w:rPr>
              <w:t>Medical</w:t>
            </w:r>
            <w:proofErr w:type="spellEnd"/>
            <w:r w:rsidRPr="0093537C">
              <w:rPr>
                <w:b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3A79F0" w:rsidTr="0093537C">
        <w:tc>
          <w:tcPr>
            <w:tcW w:w="2552" w:type="dxa"/>
          </w:tcPr>
          <w:p w:rsidR="003A79F0" w:rsidRPr="0093537C" w:rsidRDefault="003A79F0" w:rsidP="0093537C">
            <w:pPr>
              <w:spacing w:after="0" w:line="240" w:lineRule="auto"/>
              <w:ind w:left="-108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IČ</w:t>
            </w:r>
            <w:r w:rsidR="00882036" w:rsidRPr="0093537C">
              <w:rPr>
                <w:sz w:val="20"/>
                <w:szCs w:val="20"/>
                <w:lang w:eastAsia="cs-CZ"/>
              </w:rPr>
              <w:t>O</w:t>
            </w:r>
            <w:r w:rsidRPr="0093537C">
              <w:rPr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:rsidR="003A79F0" w:rsidRPr="0093537C" w:rsidRDefault="0093537C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65412559</w:t>
            </w:r>
          </w:p>
        </w:tc>
      </w:tr>
      <w:tr w:rsidR="0086077E" w:rsidTr="0093537C">
        <w:tc>
          <w:tcPr>
            <w:tcW w:w="2552" w:type="dxa"/>
          </w:tcPr>
          <w:p w:rsidR="0086077E" w:rsidRPr="0093537C" w:rsidRDefault="0086077E" w:rsidP="0093537C">
            <w:pPr>
              <w:spacing w:after="0" w:line="240" w:lineRule="auto"/>
              <w:ind w:left="-108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86077E" w:rsidRPr="0093537C" w:rsidRDefault="0093537C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CZ65412559</w:t>
            </w:r>
          </w:p>
        </w:tc>
      </w:tr>
      <w:tr w:rsidR="003A79F0" w:rsidTr="0093537C">
        <w:tc>
          <w:tcPr>
            <w:tcW w:w="2552" w:type="dxa"/>
          </w:tcPr>
          <w:p w:rsidR="003A79F0" w:rsidRPr="0093537C" w:rsidRDefault="003A79F0" w:rsidP="0093537C">
            <w:pPr>
              <w:spacing w:after="0" w:line="240" w:lineRule="auto"/>
              <w:ind w:left="-108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6626" w:type="dxa"/>
          </w:tcPr>
          <w:p w:rsidR="003A79F0" w:rsidRPr="0093537C" w:rsidRDefault="0093537C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 xml:space="preserve">K </w:t>
            </w:r>
            <w:proofErr w:type="spellStart"/>
            <w:r w:rsidRPr="0093537C">
              <w:rPr>
                <w:sz w:val="20"/>
                <w:szCs w:val="20"/>
                <w:lang w:eastAsia="cs-CZ"/>
              </w:rPr>
              <w:t>Verneráku</w:t>
            </w:r>
            <w:proofErr w:type="spellEnd"/>
            <w:r w:rsidRPr="0093537C">
              <w:rPr>
                <w:sz w:val="20"/>
                <w:szCs w:val="20"/>
                <w:lang w:eastAsia="cs-CZ"/>
              </w:rPr>
              <w:t xml:space="preserve"> 1193/4 , 14800 Praha</w:t>
            </w:r>
          </w:p>
        </w:tc>
      </w:tr>
      <w:tr w:rsidR="003A79F0" w:rsidTr="0093537C">
        <w:tc>
          <w:tcPr>
            <w:tcW w:w="2552" w:type="dxa"/>
          </w:tcPr>
          <w:p w:rsidR="003A79F0" w:rsidRPr="0093537C" w:rsidRDefault="003A79F0" w:rsidP="0093537C">
            <w:pPr>
              <w:spacing w:after="0" w:line="240" w:lineRule="auto"/>
              <w:ind w:left="-108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3A79F0" w:rsidRPr="0093537C" w:rsidRDefault="0093537C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Ing. Pavlem Zavadilem, jednatelem</w:t>
            </w:r>
          </w:p>
        </w:tc>
      </w:tr>
      <w:tr w:rsidR="003A79F0" w:rsidTr="0093537C">
        <w:tc>
          <w:tcPr>
            <w:tcW w:w="2552" w:type="dxa"/>
          </w:tcPr>
          <w:p w:rsidR="003A79F0" w:rsidRPr="0093537C" w:rsidRDefault="003A79F0" w:rsidP="0093537C">
            <w:pPr>
              <w:spacing w:after="0" w:line="240" w:lineRule="auto"/>
              <w:ind w:left="-108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3A79F0" w:rsidRPr="0093537C" w:rsidRDefault="0093537C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ČSOB Praha</w:t>
            </w:r>
          </w:p>
        </w:tc>
      </w:tr>
      <w:tr w:rsidR="003A79F0" w:rsidTr="0093537C">
        <w:tc>
          <w:tcPr>
            <w:tcW w:w="2552" w:type="dxa"/>
          </w:tcPr>
          <w:p w:rsidR="003A79F0" w:rsidRPr="0093537C" w:rsidRDefault="003A79F0" w:rsidP="0093537C">
            <w:pPr>
              <w:spacing w:after="0" w:line="240" w:lineRule="auto"/>
              <w:ind w:left="-108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3A79F0" w:rsidRPr="0093537C" w:rsidRDefault="0093537C" w:rsidP="00E2119C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577585883/0300</w:t>
            </w:r>
          </w:p>
        </w:tc>
      </w:tr>
      <w:tr w:rsidR="003A79F0" w:rsidTr="0093537C">
        <w:tc>
          <w:tcPr>
            <w:tcW w:w="9178" w:type="dxa"/>
            <w:gridSpan w:val="2"/>
          </w:tcPr>
          <w:p w:rsidR="003A79F0" w:rsidRPr="0093537C" w:rsidRDefault="0093537C" w:rsidP="0093537C">
            <w:pPr>
              <w:spacing w:after="0" w:line="240" w:lineRule="auto"/>
              <w:ind w:left="-108"/>
              <w:rPr>
                <w:sz w:val="20"/>
                <w:szCs w:val="20"/>
                <w:lang w:eastAsia="cs-CZ"/>
              </w:rPr>
            </w:pPr>
            <w:r w:rsidRPr="0093537C">
              <w:rPr>
                <w:sz w:val="20"/>
                <w:szCs w:val="20"/>
                <w:lang w:eastAsia="cs-CZ"/>
              </w:rPr>
              <w:t>Zapsaná v obchodním rejstříku Městského soudu v Praze, oddíl C, vložka 44675</w:t>
            </w:r>
          </w:p>
        </w:tc>
      </w:tr>
    </w:tbl>
    <w:p w:rsidR="003A79F0" w:rsidRDefault="003A79F0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3A79F0" w:rsidRPr="0016146E" w:rsidRDefault="003A79F0" w:rsidP="000D77B4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 xml:space="preserve">dále </w:t>
      </w:r>
      <w:r w:rsidR="00DE08DA">
        <w:rPr>
          <w:sz w:val="20"/>
          <w:szCs w:val="20"/>
          <w:lang w:eastAsia="cs-CZ"/>
        </w:rPr>
        <w:t>jen</w:t>
      </w:r>
      <w:r w:rsidRPr="0016146E">
        <w:rPr>
          <w:sz w:val="20"/>
          <w:szCs w:val="20"/>
          <w:lang w:eastAsia="cs-CZ"/>
        </w:rPr>
        <w:t xml:space="preserve"> „</w:t>
      </w:r>
      <w:r w:rsidRPr="0016146E">
        <w:rPr>
          <w:b/>
          <w:sz w:val="20"/>
          <w:szCs w:val="20"/>
          <w:lang w:eastAsia="cs-CZ"/>
        </w:rPr>
        <w:t>prodávající</w:t>
      </w:r>
      <w:r w:rsidRPr="0016146E">
        <w:rPr>
          <w:sz w:val="20"/>
          <w:szCs w:val="20"/>
          <w:lang w:eastAsia="cs-CZ"/>
        </w:rPr>
        <w:t>“ na straně jedné,</w:t>
      </w:r>
    </w:p>
    <w:p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3A79F0" w:rsidRPr="0016146E" w:rsidRDefault="003A79F0" w:rsidP="002B5AA8">
      <w:pPr>
        <w:spacing w:after="0" w:line="240" w:lineRule="auto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a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:rsidR="003A79F0" w:rsidRPr="0016146E" w:rsidRDefault="003A79F0" w:rsidP="002B5AA8">
      <w:pPr>
        <w:spacing w:after="0" w:line="240" w:lineRule="auto"/>
        <w:ind w:left="2552" w:hanging="2552"/>
        <w:rPr>
          <w:b/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Společnost:</w:t>
      </w:r>
      <w:r w:rsidRPr="0016146E">
        <w:rPr>
          <w:sz w:val="20"/>
          <w:szCs w:val="20"/>
          <w:lang w:eastAsia="cs-CZ"/>
        </w:rPr>
        <w:tab/>
      </w:r>
      <w:r w:rsidRPr="0016146E">
        <w:rPr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b/>
          <w:sz w:val="20"/>
          <w:szCs w:val="20"/>
          <w:lang w:eastAsia="cs-CZ"/>
        </w:rPr>
        <w:br/>
        <w:t>nemocnice Středočeského kraje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IČ</w:t>
      </w:r>
      <w:r w:rsidR="00882036">
        <w:rPr>
          <w:sz w:val="20"/>
          <w:szCs w:val="20"/>
          <w:lang w:eastAsia="cs-CZ"/>
        </w:rPr>
        <w:t>O</w:t>
      </w:r>
      <w:r w:rsidRPr="0016146E">
        <w:rPr>
          <w:sz w:val="20"/>
          <w:szCs w:val="20"/>
          <w:lang w:eastAsia="cs-CZ"/>
        </w:rPr>
        <w:t>:</w:t>
      </w:r>
      <w:r w:rsidRPr="0016146E">
        <w:rPr>
          <w:sz w:val="20"/>
          <w:szCs w:val="20"/>
          <w:lang w:eastAsia="cs-CZ"/>
        </w:rPr>
        <w:tab/>
        <w:t>272 56 456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DIČ:</w:t>
      </w:r>
      <w:r w:rsidRPr="0016146E">
        <w:rPr>
          <w:sz w:val="20"/>
          <w:szCs w:val="20"/>
          <w:lang w:eastAsia="cs-CZ"/>
        </w:rPr>
        <w:tab/>
        <w:t>CZ27256456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Se sídlem:</w:t>
      </w:r>
      <w:r w:rsidRPr="0016146E">
        <w:rPr>
          <w:sz w:val="20"/>
          <w:szCs w:val="20"/>
          <w:lang w:eastAsia="cs-CZ"/>
        </w:rPr>
        <w:tab/>
        <w:t>Mladá Boleslav, třída Václava Klementa 147, PSČ 293 01</w:t>
      </w:r>
    </w:p>
    <w:p w:rsidR="003A79F0" w:rsidRDefault="003A79F0" w:rsidP="00937F01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Zastoupená:</w:t>
      </w:r>
      <w:r w:rsidRPr="0016146E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>JUDr. Ladislav Řípa</w:t>
      </w:r>
      <w:r w:rsidRPr="0016146E">
        <w:rPr>
          <w:sz w:val="20"/>
          <w:szCs w:val="20"/>
          <w:lang w:eastAsia="cs-CZ"/>
        </w:rPr>
        <w:t xml:space="preserve">, </w:t>
      </w:r>
      <w:r w:rsidR="00C67A6F">
        <w:rPr>
          <w:sz w:val="20"/>
          <w:szCs w:val="20"/>
          <w:lang w:eastAsia="cs-CZ"/>
        </w:rPr>
        <w:t>předseda představenstva</w:t>
      </w:r>
    </w:p>
    <w:p w:rsidR="00C67A6F" w:rsidRPr="0016146E" w:rsidRDefault="00C67A6F" w:rsidP="00882036">
      <w:pPr>
        <w:spacing w:after="0" w:line="240" w:lineRule="auto"/>
        <w:ind w:left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Ing. Jiří Bouška, místopředseda představenstva</w:t>
      </w:r>
    </w:p>
    <w:p w:rsidR="003A79F0" w:rsidRPr="000D0159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B</w:t>
      </w:r>
      <w:r w:rsidRPr="000D0159">
        <w:rPr>
          <w:sz w:val="20"/>
          <w:szCs w:val="20"/>
          <w:lang w:eastAsia="cs-CZ"/>
        </w:rPr>
        <w:t>ankovní spojení:</w:t>
      </w:r>
      <w:r w:rsidRPr="000D0159">
        <w:rPr>
          <w:sz w:val="20"/>
          <w:szCs w:val="20"/>
          <w:lang w:eastAsia="cs-CZ"/>
        </w:rPr>
        <w:tab/>
        <w:t>Komerční banka, a.s.</w:t>
      </w:r>
    </w:p>
    <w:p w:rsidR="003A79F0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Č</w:t>
      </w:r>
      <w:r w:rsidRPr="000D0159">
        <w:rPr>
          <w:sz w:val="20"/>
          <w:szCs w:val="20"/>
          <w:lang w:eastAsia="cs-CZ"/>
        </w:rPr>
        <w:t>íslo účtu:</w:t>
      </w:r>
      <w:r w:rsidRPr="000D0159">
        <w:rPr>
          <w:sz w:val="20"/>
          <w:szCs w:val="20"/>
          <w:lang w:eastAsia="cs-CZ"/>
        </w:rPr>
        <w:tab/>
        <w:t>35-3525450227/0100</w:t>
      </w:r>
    </w:p>
    <w:p w:rsidR="003A79F0" w:rsidRPr="0016146E" w:rsidRDefault="003A79F0" w:rsidP="002B5AA8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>Zapsaná v obchodním rejstříku Městského soudu v Praze, oddíl B, vložka 10019</w:t>
      </w:r>
    </w:p>
    <w:p w:rsidR="003A79F0" w:rsidRDefault="003A79F0" w:rsidP="000D77B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p w:rsidR="003A79F0" w:rsidRPr="0016146E" w:rsidRDefault="003A79F0" w:rsidP="000D77B4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  <w:r w:rsidRPr="0016146E">
        <w:rPr>
          <w:sz w:val="20"/>
          <w:szCs w:val="20"/>
          <w:lang w:eastAsia="cs-CZ"/>
        </w:rPr>
        <w:t xml:space="preserve">dále </w:t>
      </w:r>
      <w:r w:rsidR="00DE08DA">
        <w:rPr>
          <w:sz w:val="20"/>
          <w:szCs w:val="20"/>
          <w:lang w:eastAsia="cs-CZ"/>
        </w:rPr>
        <w:t>jen</w:t>
      </w:r>
      <w:r w:rsidRPr="0016146E">
        <w:rPr>
          <w:sz w:val="20"/>
          <w:szCs w:val="20"/>
          <w:lang w:eastAsia="cs-CZ"/>
        </w:rPr>
        <w:t xml:space="preserve"> „</w:t>
      </w:r>
      <w:r w:rsidRPr="0016146E">
        <w:rPr>
          <w:b/>
          <w:sz w:val="20"/>
          <w:szCs w:val="20"/>
          <w:lang w:eastAsia="cs-CZ"/>
        </w:rPr>
        <w:t>kupující</w:t>
      </w:r>
      <w:r w:rsidRPr="0016146E">
        <w:rPr>
          <w:sz w:val="20"/>
          <w:szCs w:val="20"/>
          <w:lang w:eastAsia="cs-CZ"/>
        </w:rPr>
        <w:t>“ na straně druhé,</w:t>
      </w:r>
    </w:p>
    <w:p w:rsidR="003A79F0" w:rsidRDefault="00DE08DA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prodávající a kupující společně jako „</w:t>
      </w:r>
      <w:r w:rsidRPr="00DE08DA">
        <w:rPr>
          <w:b/>
          <w:sz w:val="20"/>
          <w:szCs w:val="20"/>
          <w:lang w:eastAsia="cs-CZ"/>
        </w:rPr>
        <w:t>smluvní strany</w:t>
      </w:r>
      <w:r>
        <w:rPr>
          <w:sz w:val="20"/>
          <w:szCs w:val="20"/>
          <w:lang w:eastAsia="cs-CZ"/>
        </w:rPr>
        <w:t>“</w:t>
      </w:r>
    </w:p>
    <w:p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DE08DA" w:rsidRDefault="00DE08DA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  <w:proofErr w:type="gramStart"/>
      <w:r>
        <w:rPr>
          <w:sz w:val="20"/>
          <w:szCs w:val="20"/>
          <w:lang w:eastAsia="cs-CZ"/>
        </w:rPr>
        <w:t>se</w:t>
      </w:r>
      <w:proofErr w:type="gramEnd"/>
      <w:r>
        <w:rPr>
          <w:sz w:val="20"/>
          <w:szCs w:val="20"/>
          <w:lang w:eastAsia="cs-CZ"/>
        </w:rPr>
        <w:t xml:space="preserve"> </w:t>
      </w:r>
      <w:r w:rsidRPr="0016146E">
        <w:rPr>
          <w:sz w:val="20"/>
          <w:szCs w:val="20"/>
          <w:lang w:eastAsia="cs-CZ"/>
        </w:rPr>
        <w:t xml:space="preserve">níže uvedeného dne, měsíce a roku </w:t>
      </w:r>
      <w:r>
        <w:rPr>
          <w:sz w:val="20"/>
          <w:szCs w:val="20"/>
          <w:lang w:eastAsia="cs-CZ"/>
        </w:rPr>
        <w:t>dohodli, jak stanoví tato</w:t>
      </w:r>
      <w:r w:rsidRPr="0016146E">
        <w:rPr>
          <w:sz w:val="20"/>
          <w:szCs w:val="20"/>
          <w:lang w:eastAsia="cs-CZ"/>
        </w:rPr>
        <w:t>:</w:t>
      </w:r>
    </w:p>
    <w:p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:rsidR="003A79F0" w:rsidRPr="0016146E" w:rsidRDefault="003A79F0" w:rsidP="002B5AA8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16146E">
        <w:rPr>
          <w:b/>
          <w:caps/>
          <w:snapToGrid w:val="0"/>
          <w:sz w:val="24"/>
          <w:szCs w:val="20"/>
          <w:lang w:eastAsia="cs-CZ"/>
        </w:rPr>
        <w:t>kupní smlouv</w:t>
      </w:r>
      <w:r>
        <w:rPr>
          <w:b/>
          <w:caps/>
          <w:snapToGrid w:val="0"/>
          <w:sz w:val="24"/>
          <w:szCs w:val="20"/>
          <w:lang w:eastAsia="cs-CZ"/>
        </w:rPr>
        <w:t>a</w:t>
      </w:r>
    </w:p>
    <w:p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  <w:r w:rsidRPr="0016146E">
        <w:rPr>
          <w:snapToGrid w:val="0"/>
          <w:sz w:val="20"/>
          <w:szCs w:val="20"/>
          <w:lang w:eastAsia="cs-CZ"/>
        </w:rPr>
        <w:t>dále jen „smlouva“</w:t>
      </w:r>
    </w:p>
    <w:p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:rsidR="003A79F0" w:rsidRDefault="003A79F0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Předmětem této kupní smlouvy je závazek prodávajícího dodat kupujícímu 1 ks zdravotnického přístroje: </w:t>
      </w:r>
      <w:r w:rsidR="0093537C">
        <w:rPr>
          <w:rFonts w:ascii="Verdana" w:hAnsi="Verdana"/>
          <w:sz w:val="20"/>
          <w:lang w:eastAsia="cs-CZ"/>
        </w:rPr>
        <w:t>D</w:t>
      </w:r>
      <w:r w:rsidR="0093537C" w:rsidRPr="0093537C">
        <w:rPr>
          <w:rFonts w:ascii="Verdana" w:hAnsi="Verdana"/>
          <w:sz w:val="20"/>
          <w:lang w:eastAsia="cs-CZ"/>
        </w:rPr>
        <w:t xml:space="preserve">igitální mamografický přístroj </w:t>
      </w:r>
      <w:proofErr w:type="spellStart"/>
      <w:r w:rsidR="0093537C" w:rsidRPr="0093537C">
        <w:rPr>
          <w:rFonts w:ascii="Verdana" w:hAnsi="Verdana"/>
          <w:sz w:val="20"/>
          <w:lang w:eastAsia="cs-CZ"/>
        </w:rPr>
        <w:t>Planmed</w:t>
      </w:r>
      <w:proofErr w:type="spellEnd"/>
      <w:r w:rsidR="0093537C" w:rsidRPr="0093537C">
        <w:rPr>
          <w:rFonts w:ascii="Verdana" w:hAnsi="Verdana"/>
          <w:sz w:val="20"/>
          <w:lang w:eastAsia="cs-CZ"/>
        </w:rPr>
        <w:t xml:space="preserve"> </w:t>
      </w:r>
      <w:proofErr w:type="spellStart"/>
      <w:r w:rsidR="0093537C" w:rsidRPr="0093537C">
        <w:rPr>
          <w:rFonts w:ascii="Verdana" w:hAnsi="Verdana"/>
          <w:sz w:val="20"/>
          <w:lang w:eastAsia="cs-CZ"/>
        </w:rPr>
        <w:t>clarity</w:t>
      </w:r>
      <w:proofErr w:type="spellEnd"/>
      <w:r w:rsidR="000D3464">
        <w:rPr>
          <w:rFonts w:ascii="Verdana" w:hAnsi="Verdana"/>
          <w:sz w:val="20"/>
          <w:lang w:eastAsia="cs-CZ"/>
        </w:rPr>
        <w:t xml:space="preserve"> (dále jen </w:t>
      </w:r>
      <w:r>
        <w:rPr>
          <w:rFonts w:ascii="Verdana" w:hAnsi="Verdana"/>
          <w:sz w:val="20"/>
          <w:lang w:eastAsia="cs-CZ"/>
        </w:rPr>
        <w:t>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“) a umožnit mu nabytí vlastnického práva k zařízení a dále závazek kupujícího řádně dodané zařízení převzít a zaplatit za něj prodávajícímu sjednanou kupní cenu. </w:t>
      </w:r>
      <w:r w:rsidR="009F068C">
        <w:rPr>
          <w:rFonts w:ascii="Verdana" w:hAnsi="Verdana"/>
          <w:sz w:val="20"/>
          <w:lang w:eastAsia="cs-CZ"/>
        </w:rPr>
        <w:t xml:space="preserve">Předmětem této smlouvy je dále závazek prodávajícího </w:t>
      </w:r>
      <w:r>
        <w:rPr>
          <w:rFonts w:ascii="Verdana" w:hAnsi="Verdana"/>
          <w:sz w:val="20"/>
          <w:lang w:eastAsia="cs-CZ"/>
        </w:rPr>
        <w:t>poskytov</w:t>
      </w:r>
      <w:r w:rsidR="009F068C">
        <w:rPr>
          <w:rFonts w:ascii="Verdana" w:hAnsi="Verdana"/>
          <w:sz w:val="20"/>
          <w:lang w:eastAsia="cs-CZ"/>
        </w:rPr>
        <w:t>at</w:t>
      </w:r>
      <w:r>
        <w:rPr>
          <w:rFonts w:ascii="Verdana" w:hAnsi="Verdana"/>
          <w:sz w:val="20"/>
          <w:lang w:eastAsia="cs-CZ"/>
        </w:rPr>
        <w:t xml:space="preserve"> </w:t>
      </w:r>
      <w:r w:rsidR="009F068C">
        <w:rPr>
          <w:rFonts w:ascii="Verdana" w:hAnsi="Verdana"/>
          <w:sz w:val="20"/>
          <w:lang w:eastAsia="cs-CZ"/>
        </w:rPr>
        <w:t xml:space="preserve">kupujícímu </w:t>
      </w:r>
      <w:r>
        <w:rPr>
          <w:rFonts w:ascii="Verdana" w:hAnsi="Verdana"/>
          <w:sz w:val="20"/>
          <w:lang w:eastAsia="cs-CZ"/>
        </w:rPr>
        <w:t>servisní podpor</w:t>
      </w:r>
      <w:r w:rsidR="009F068C">
        <w:rPr>
          <w:rFonts w:ascii="Verdana" w:hAnsi="Verdana"/>
          <w:sz w:val="20"/>
          <w:lang w:eastAsia="cs-CZ"/>
        </w:rPr>
        <w:t>u</w:t>
      </w:r>
      <w:r>
        <w:rPr>
          <w:rFonts w:ascii="Verdana" w:hAnsi="Verdana"/>
          <w:sz w:val="20"/>
          <w:lang w:eastAsia="cs-CZ"/>
        </w:rPr>
        <w:t xml:space="preserve"> k zařízení, a to za podmínek stanovených touto smlouvou.</w:t>
      </w:r>
    </w:p>
    <w:p w:rsidR="0086077E" w:rsidRDefault="0086077E" w:rsidP="0086077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Zařízení je blíže specifikováno v nabídce prodávajícího č. </w:t>
      </w:r>
      <w:r w:rsidR="0093537C">
        <w:rPr>
          <w:rFonts w:ascii="Verdana" w:hAnsi="Verdana"/>
          <w:sz w:val="20"/>
          <w:lang w:eastAsia="cs-CZ"/>
        </w:rPr>
        <w:t>180412</w:t>
      </w:r>
      <w:r>
        <w:rPr>
          <w:rFonts w:ascii="Verdana" w:hAnsi="Verdana"/>
          <w:sz w:val="20"/>
          <w:lang w:eastAsia="cs-CZ"/>
        </w:rPr>
        <w:t>, která tvoří přílohu č. 1 této smlouvy.</w:t>
      </w:r>
    </w:p>
    <w:p w:rsidR="0086077E" w:rsidRDefault="0086077E" w:rsidP="0086077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Pr="007A49F1">
        <w:rPr>
          <w:rFonts w:ascii="Verdana" w:hAnsi="Verdana"/>
          <w:sz w:val="20"/>
          <w:lang w:eastAsia="cs-CZ"/>
        </w:rPr>
        <w:t xml:space="preserve">rodávající </w:t>
      </w:r>
      <w:r>
        <w:rPr>
          <w:rFonts w:ascii="Verdana" w:hAnsi="Verdana"/>
          <w:sz w:val="20"/>
          <w:lang w:eastAsia="cs-CZ"/>
        </w:rPr>
        <w:t>prohlašuje</w:t>
      </w:r>
      <w:r w:rsidRPr="007A49F1">
        <w:rPr>
          <w:rFonts w:ascii="Verdana" w:hAnsi="Verdana"/>
          <w:sz w:val="20"/>
          <w:lang w:eastAsia="cs-CZ"/>
        </w:rPr>
        <w:t>, že zařízení je/bude vyrobeno dle příslušných norem platných v EU. Prodávající zejména zaručuje, že zařízení odpovídá všem požadavkům stanoveným obecně závaznými právními předpisy a normám ČSN, EN, především zákonu č. 22/1997 Sb., o technických požadavcích na výrobky, ve znění pozdějších předpisů</w:t>
      </w:r>
      <w:r w:rsidR="000D2679">
        <w:rPr>
          <w:rFonts w:ascii="Verdana" w:hAnsi="Verdana"/>
          <w:sz w:val="20"/>
          <w:lang w:eastAsia="cs-CZ"/>
        </w:rPr>
        <w:t xml:space="preserve"> a</w:t>
      </w:r>
      <w:r w:rsidRPr="007A49F1">
        <w:rPr>
          <w:rFonts w:ascii="Verdana" w:hAnsi="Verdana"/>
          <w:sz w:val="20"/>
          <w:lang w:eastAsia="cs-CZ"/>
        </w:rPr>
        <w:t xml:space="preserve"> zákonu č. 268/2014 Sb., o zdravotnických prostředcích</w:t>
      </w:r>
      <w:r w:rsidR="00085F4E">
        <w:rPr>
          <w:rFonts w:ascii="Verdana" w:hAnsi="Verdana"/>
          <w:sz w:val="20"/>
          <w:lang w:eastAsia="cs-CZ"/>
        </w:rPr>
        <w:t>, ve znění pozdějších předpisů</w:t>
      </w:r>
      <w:r w:rsidR="000D2679">
        <w:rPr>
          <w:rFonts w:ascii="Verdana" w:hAnsi="Verdana"/>
          <w:sz w:val="20"/>
          <w:lang w:eastAsia="cs-CZ"/>
        </w:rPr>
        <w:t>.</w:t>
      </w:r>
    </w:p>
    <w:p w:rsidR="001F2C3A" w:rsidRDefault="001F2C3A" w:rsidP="001F2C3A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Prodávající </w:t>
      </w:r>
      <w:r w:rsidR="00C352E3">
        <w:rPr>
          <w:rFonts w:ascii="Verdana" w:hAnsi="Verdana"/>
          <w:sz w:val="20"/>
          <w:lang w:eastAsia="cs-CZ"/>
        </w:rPr>
        <w:t>dále prohlašuje, že má veškerá</w:t>
      </w:r>
      <w:r>
        <w:rPr>
          <w:rFonts w:ascii="Verdana" w:hAnsi="Verdana"/>
          <w:sz w:val="20"/>
          <w:lang w:eastAsia="cs-CZ"/>
        </w:rPr>
        <w:t xml:space="preserve"> oprávnění a disponuje potřebným vybavením k řádnému plnění předmětu této smlouvy.</w:t>
      </w:r>
    </w:p>
    <w:p w:rsidR="00E03D8C" w:rsidRDefault="00E03D8C" w:rsidP="00E03D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1079">
        <w:rPr>
          <w:rFonts w:ascii="Verdana" w:hAnsi="Verdana"/>
          <w:sz w:val="20"/>
          <w:lang w:eastAsia="cs-CZ"/>
        </w:rPr>
        <w:t>Tato smlouva je uzavírána</w:t>
      </w:r>
      <w:r>
        <w:rPr>
          <w:rFonts w:ascii="Verdana" w:hAnsi="Verdana"/>
          <w:sz w:val="20"/>
          <w:lang w:eastAsia="cs-CZ"/>
        </w:rPr>
        <w:t xml:space="preserve"> na základě výběru dodavatele v nadlimitní</w:t>
      </w:r>
      <w:r w:rsidRPr="00811079">
        <w:rPr>
          <w:rFonts w:ascii="Verdana" w:hAnsi="Verdana"/>
          <w:sz w:val="20"/>
          <w:lang w:eastAsia="cs-CZ"/>
        </w:rPr>
        <w:t xml:space="preserve"> veřejné zakáz</w:t>
      </w:r>
      <w:r>
        <w:rPr>
          <w:rFonts w:ascii="Verdana" w:hAnsi="Verdana"/>
          <w:sz w:val="20"/>
          <w:lang w:eastAsia="cs-CZ"/>
        </w:rPr>
        <w:t>ce</w:t>
      </w:r>
      <w:r w:rsidRPr="00811079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811079">
        <w:rPr>
          <w:rFonts w:ascii="Verdana" w:hAnsi="Verdana"/>
          <w:sz w:val="20"/>
          <w:lang w:eastAsia="cs-CZ"/>
        </w:rPr>
        <w:t xml:space="preserve">zákona č. 134/2016 Sb., o zadávání veřejných zakázek, ve znění pozdějších předpisů s názvem </w:t>
      </w:r>
      <w:r w:rsidRPr="00811079">
        <w:rPr>
          <w:rFonts w:ascii="Verdana" w:hAnsi="Verdana"/>
          <w:b/>
          <w:sz w:val="20"/>
          <w:lang w:eastAsia="cs-CZ"/>
        </w:rPr>
        <w:t>„</w:t>
      </w:r>
      <w:r w:rsidRPr="00D81E9B">
        <w:rPr>
          <w:rFonts w:ascii="Verdana" w:hAnsi="Verdana"/>
          <w:b/>
          <w:sz w:val="20"/>
          <w:lang w:eastAsia="cs-CZ"/>
        </w:rPr>
        <w:t>Dodávka digitálního mamografu s akviziční vyhodnocovací stanicí pro Oblastní nemocnici Mladá Boleslav, a.s., nemocnici Středočeského kraje</w:t>
      </w:r>
      <w:r w:rsidRPr="00811079">
        <w:rPr>
          <w:rFonts w:ascii="Verdana" w:hAnsi="Verdana"/>
          <w:b/>
          <w:sz w:val="20"/>
          <w:lang w:eastAsia="cs-CZ"/>
        </w:rPr>
        <w:t>“</w:t>
      </w:r>
      <w:r w:rsidRPr="00811079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Prodávající prohlašuje, že měl </w:t>
      </w:r>
      <w:r w:rsidRPr="008E7A7D">
        <w:rPr>
          <w:rFonts w:ascii="Verdana" w:hAnsi="Verdana"/>
          <w:sz w:val="20"/>
          <w:lang w:eastAsia="cs-CZ"/>
        </w:rPr>
        <w:t>před podáním své nabídky</w:t>
      </w:r>
      <w:r>
        <w:rPr>
          <w:rFonts w:ascii="Verdana" w:hAnsi="Verdana"/>
          <w:sz w:val="20"/>
          <w:lang w:eastAsia="cs-CZ"/>
        </w:rPr>
        <w:t xml:space="preserve"> k dispozici požadavky kupujícího na rozsah dodávky dle této smlouvy, a to jako součást zadávací dokumentace. Prodávající tyto požadavky před podáním své nabídky </w:t>
      </w:r>
      <w:r w:rsidRPr="008E7A7D">
        <w:rPr>
          <w:rFonts w:ascii="Verdana" w:hAnsi="Verdana"/>
          <w:sz w:val="20"/>
          <w:lang w:eastAsia="cs-CZ"/>
        </w:rPr>
        <w:t xml:space="preserve">s vynaložením odborné péče </w:t>
      </w:r>
      <w:r>
        <w:rPr>
          <w:rFonts w:ascii="Verdana" w:hAnsi="Verdana"/>
          <w:sz w:val="20"/>
          <w:lang w:eastAsia="cs-CZ"/>
        </w:rPr>
        <w:t>přezkoumal a na základě toho prohlašuje, že je schopen předmět plnění dle této smlouvy splnit. Prodávající</w:t>
      </w:r>
      <w:r w:rsidRPr="008E7A7D">
        <w:rPr>
          <w:rFonts w:ascii="Verdana" w:hAnsi="Verdana"/>
          <w:sz w:val="20"/>
          <w:lang w:eastAsia="cs-CZ"/>
        </w:rPr>
        <w:t xml:space="preserve"> dále potvrzuje, že </w:t>
      </w:r>
      <w:r>
        <w:rPr>
          <w:rFonts w:ascii="Verdana" w:hAnsi="Verdana"/>
          <w:sz w:val="20"/>
          <w:lang w:eastAsia="cs-CZ"/>
        </w:rPr>
        <w:t xml:space="preserve">měl </w:t>
      </w:r>
      <w:r w:rsidRPr="008E7A7D">
        <w:rPr>
          <w:rFonts w:ascii="Verdana" w:hAnsi="Verdana"/>
          <w:sz w:val="20"/>
          <w:lang w:eastAsia="cs-CZ"/>
        </w:rPr>
        <w:t>v rámci zadávacího řízení možnost prohlídky místa plnění.</w:t>
      </w:r>
    </w:p>
    <w:p w:rsidR="00E03D8C" w:rsidRPr="001131C8" w:rsidRDefault="00E03D8C" w:rsidP="00E03D8C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:rsidR="001F2C3A" w:rsidRPr="001131C8" w:rsidRDefault="001F2C3A" w:rsidP="001F2C3A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1131C8">
        <w:rPr>
          <w:rFonts w:ascii="Verdana" w:hAnsi="Verdana"/>
          <w:sz w:val="20"/>
        </w:rPr>
        <w:t>Předmět plnění</w:t>
      </w:r>
    </w:p>
    <w:p w:rsidR="007B1742" w:rsidRPr="001131C8" w:rsidRDefault="000250C6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Dodávka zařízení zahrnuje</w:t>
      </w:r>
      <w:r w:rsidR="007B1742" w:rsidRPr="001131C8">
        <w:rPr>
          <w:rFonts w:ascii="Verdana" w:hAnsi="Verdana"/>
          <w:sz w:val="20"/>
          <w:lang w:eastAsia="cs-CZ"/>
        </w:rPr>
        <w:t>:</w:t>
      </w:r>
    </w:p>
    <w:p w:rsidR="00E03D8C" w:rsidRPr="001131C8" w:rsidRDefault="00E03D8C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demontáž, odvoz a ekologickou likvidaci stávajícího přístroje,</w:t>
      </w:r>
    </w:p>
    <w:p w:rsidR="007B1742" w:rsidRPr="001131C8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veškeré</w:t>
      </w:r>
      <w:r w:rsidR="009F068C" w:rsidRPr="001131C8">
        <w:rPr>
          <w:rFonts w:ascii="Verdana" w:hAnsi="Verdana"/>
          <w:sz w:val="20"/>
          <w:lang w:eastAsia="cs-CZ"/>
        </w:rPr>
        <w:t xml:space="preserve"> </w:t>
      </w:r>
      <w:r w:rsidRPr="001131C8">
        <w:rPr>
          <w:rFonts w:ascii="Verdana" w:hAnsi="Verdana"/>
          <w:sz w:val="20"/>
          <w:lang w:eastAsia="cs-CZ"/>
        </w:rPr>
        <w:t>příslušenství potřebné</w:t>
      </w:r>
      <w:r w:rsidR="002A549D" w:rsidRPr="001131C8">
        <w:rPr>
          <w:rFonts w:ascii="Verdana" w:hAnsi="Verdana"/>
          <w:sz w:val="20"/>
          <w:lang w:eastAsia="cs-CZ"/>
        </w:rPr>
        <w:t xml:space="preserve"> pro plné využití vlastností a funkcionality předmětu plnění, včetně vybavení a doplňků pro provádění všech nastavení, kalibrací a zkoušek provozní stálosti,</w:t>
      </w:r>
    </w:p>
    <w:p w:rsidR="009F068C" w:rsidRPr="001131C8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dokumentaci zařízení</w:t>
      </w:r>
      <w:r w:rsidR="00E53FE2" w:rsidRPr="001131C8">
        <w:rPr>
          <w:rFonts w:ascii="Verdana" w:hAnsi="Verdana"/>
          <w:sz w:val="20"/>
          <w:lang w:eastAsia="cs-CZ"/>
        </w:rPr>
        <w:t>, včetně:</w:t>
      </w:r>
    </w:p>
    <w:p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návod</w:t>
      </w:r>
      <w:r w:rsidR="00E53FE2" w:rsidRPr="001131C8">
        <w:rPr>
          <w:rFonts w:ascii="Verdana" w:hAnsi="Verdana"/>
          <w:sz w:val="20"/>
          <w:lang w:eastAsia="cs-CZ"/>
        </w:rPr>
        <w:t>u</w:t>
      </w:r>
      <w:r w:rsidRPr="001131C8">
        <w:rPr>
          <w:rFonts w:ascii="Verdana" w:hAnsi="Verdana"/>
          <w:sz w:val="20"/>
          <w:lang w:eastAsia="cs-CZ"/>
        </w:rPr>
        <w:t xml:space="preserve"> k obsluze a uživatelsk</w:t>
      </w:r>
      <w:r w:rsidR="00E53FE2" w:rsidRPr="001131C8">
        <w:rPr>
          <w:rFonts w:ascii="Verdana" w:hAnsi="Verdana"/>
          <w:sz w:val="20"/>
          <w:lang w:eastAsia="cs-CZ"/>
        </w:rPr>
        <w:t>é</w:t>
      </w:r>
      <w:r w:rsidR="009F068C" w:rsidRPr="001131C8">
        <w:rPr>
          <w:rFonts w:ascii="Verdana" w:hAnsi="Verdana"/>
          <w:sz w:val="20"/>
          <w:lang w:eastAsia="cs-CZ"/>
        </w:rPr>
        <w:t xml:space="preserve"> dokumentace v českém jazyce (v tištěné a elektronické podobě)</w:t>
      </w:r>
      <w:r w:rsidRPr="001131C8">
        <w:rPr>
          <w:rFonts w:ascii="Verdana" w:hAnsi="Verdana"/>
          <w:sz w:val="20"/>
          <w:lang w:eastAsia="cs-CZ"/>
        </w:rPr>
        <w:t>,</w:t>
      </w:r>
    </w:p>
    <w:p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prohlášení o shodě, případně</w:t>
      </w:r>
      <w:r w:rsidR="009F068C" w:rsidRPr="001131C8">
        <w:rPr>
          <w:rFonts w:ascii="Verdana" w:hAnsi="Verdana"/>
          <w:sz w:val="20"/>
          <w:lang w:eastAsia="cs-CZ"/>
        </w:rPr>
        <w:t xml:space="preserve"> další</w:t>
      </w:r>
      <w:r w:rsidR="00E53FE2" w:rsidRPr="001131C8">
        <w:rPr>
          <w:rFonts w:ascii="Verdana" w:hAnsi="Verdana"/>
          <w:sz w:val="20"/>
          <w:lang w:eastAsia="cs-CZ"/>
        </w:rPr>
        <w:t>ch dokladů</w:t>
      </w:r>
      <w:r w:rsidR="009F068C" w:rsidRPr="001131C8">
        <w:rPr>
          <w:rFonts w:ascii="Verdana" w:hAnsi="Verdana"/>
          <w:sz w:val="20"/>
          <w:lang w:eastAsia="cs-CZ"/>
        </w:rPr>
        <w:t xml:space="preserve"> dle </w:t>
      </w:r>
      <w:r w:rsidR="00AD1C23" w:rsidRPr="001131C8">
        <w:rPr>
          <w:rFonts w:ascii="Verdana" w:hAnsi="Verdana"/>
          <w:sz w:val="20"/>
          <w:lang w:eastAsia="cs-CZ"/>
        </w:rPr>
        <w:t xml:space="preserve">zákona </w:t>
      </w:r>
      <w:r w:rsidR="00085F4E" w:rsidRPr="001131C8">
        <w:rPr>
          <w:rFonts w:ascii="Verdana" w:hAnsi="Verdana"/>
          <w:sz w:val="20"/>
          <w:lang w:eastAsia="cs-CZ"/>
        </w:rPr>
        <w:t>č. 268/2014 Sb.</w:t>
      </w:r>
      <w:r w:rsidRPr="001131C8">
        <w:rPr>
          <w:rFonts w:ascii="Verdana" w:hAnsi="Verdana"/>
          <w:sz w:val="20"/>
          <w:lang w:eastAsia="cs-CZ"/>
        </w:rPr>
        <w:t>,</w:t>
      </w:r>
    </w:p>
    <w:p w:rsidR="009F068C" w:rsidRPr="001131C8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vešker</w:t>
      </w:r>
      <w:r w:rsidR="00E53FE2" w:rsidRPr="001131C8">
        <w:rPr>
          <w:rFonts w:ascii="Verdana" w:hAnsi="Verdana"/>
          <w:sz w:val="20"/>
          <w:lang w:eastAsia="cs-CZ"/>
        </w:rPr>
        <w:t>ých</w:t>
      </w:r>
      <w:r w:rsidRPr="001131C8">
        <w:rPr>
          <w:rFonts w:ascii="Verdana" w:hAnsi="Verdana"/>
          <w:sz w:val="20"/>
          <w:lang w:eastAsia="cs-CZ"/>
        </w:rPr>
        <w:t xml:space="preserve"> potřebn</w:t>
      </w:r>
      <w:r w:rsidR="00E53FE2" w:rsidRPr="001131C8">
        <w:rPr>
          <w:rFonts w:ascii="Verdana" w:hAnsi="Verdana"/>
          <w:sz w:val="20"/>
          <w:lang w:eastAsia="cs-CZ"/>
        </w:rPr>
        <w:t>ých</w:t>
      </w:r>
      <w:r w:rsidRPr="001131C8">
        <w:rPr>
          <w:rFonts w:ascii="Verdana" w:hAnsi="Verdana"/>
          <w:sz w:val="20"/>
          <w:lang w:eastAsia="cs-CZ"/>
        </w:rPr>
        <w:t xml:space="preserve"> </w:t>
      </w:r>
      <w:r w:rsidR="009F068C" w:rsidRPr="001131C8">
        <w:rPr>
          <w:rFonts w:ascii="Verdana" w:hAnsi="Verdana"/>
          <w:sz w:val="20"/>
          <w:lang w:eastAsia="cs-CZ"/>
        </w:rPr>
        <w:t>o</w:t>
      </w:r>
      <w:r w:rsidRPr="001131C8">
        <w:rPr>
          <w:rFonts w:ascii="Verdana" w:hAnsi="Verdana"/>
          <w:sz w:val="20"/>
          <w:lang w:eastAsia="cs-CZ"/>
        </w:rPr>
        <w:t>svědčení, certifikát</w:t>
      </w:r>
      <w:r w:rsidR="00E53FE2" w:rsidRPr="001131C8">
        <w:rPr>
          <w:rFonts w:ascii="Verdana" w:hAnsi="Verdana"/>
          <w:sz w:val="20"/>
          <w:lang w:eastAsia="cs-CZ"/>
        </w:rPr>
        <w:t>ů</w:t>
      </w:r>
      <w:r w:rsidRPr="001131C8">
        <w:rPr>
          <w:rFonts w:ascii="Verdana" w:hAnsi="Verdana"/>
          <w:sz w:val="20"/>
          <w:lang w:eastAsia="cs-CZ"/>
        </w:rPr>
        <w:t xml:space="preserve"> a atest</w:t>
      </w:r>
      <w:r w:rsidR="00E53FE2" w:rsidRPr="001131C8">
        <w:rPr>
          <w:rFonts w:ascii="Verdana" w:hAnsi="Verdana"/>
          <w:sz w:val="20"/>
          <w:lang w:eastAsia="cs-CZ"/>
        </w:rPr>
        <w:t>ů</w:t>
      </w:r>
      <w:r w:rsidRPr="001131C8">
        <w:rPr>
          <w:rFonts w:ascii="Verdana" w:hAnsi="Verdana"/>
          <w:sz w:val="20"/>
          <w:lang w:eastAsia="cs-CZ"/>
        </w:rPr>
        <w:t>,</w:t>
      </w:r>
    </w:p>
    <w:p w:rsidR="009F068C" w:rsidRPr="001131C8" w:rsidRDefault="009F068C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přehled</w:t>
      </w:r>
      <w:r w:rsidR="00E53FE2" w:rsidRPr="001131C8">
        <w:rPr>
          <w:rFonts w:ascii="Verdana" w:hAnsi="Verdana"/>
          <w:sz w:val="20"/>
          <w:lang w:eastAsia="cs-CZ"/>
        </w:rPr>
        <w:t>u</w:t>
      </w:r>
      <w:r w:rsidRPr="001131C8">
        <w:rPr>
          <w:rFonts w:ascii="Verdana" w:hAnsi="Verdana"/>
          <w:sz w:val="20"/>
          <w:lang w:eastAsia="cs-CZ"/>
        </w:rPr>
        <w:t xml:space="preserve"> periodických bezpečnostně technických kontrol (dále jen </w:t>
      </w:r>
      <w:r w:rsidR="000250C6" w:rsidRPr="001131C8">
        <w:rPr>
          <w:rFonts w:ascii="Verdana" w:hAnsi="Verdana"/>
          <w:sz w:val="20"/>
          <w:lang w:eastAsia="cs-CZ"/>
        </w:rPr>
        <w:t>„</w:t>
      </w:r>
      <w:r w:rsidRPr="001131C8">
        <w:rPr>
          <w:rFonts w:ascii="Verdana" w:hAnsi="Verdana"/>
          <w:sz w:val="20"/>
          <w:lang w:eastAsia="cs-CZ"/>
        </w:rPr>
        <w:t>PBTK</w:t>
      </w:r>
      <w:r w:rsidR="000250C6" w:rsidRPr="001131C8">
        <w:rPr>
          <w:rFonts w:ascii="Verdana" w:hAnsi="Verdana"/>
          <w:sz w:val="20"/>
          <w:lang w:eastAsia="cs-CZ"/>
        </w:rPr>
        <w:t>“</w:t>
      </w:r>
      <w:r w:rsidRPr="001131C8">
        <w:rPr>
          <w:rFonts w:ascii="Verdana" w:hAnsi="Verdana"/>
          <w:sz w:val="20"/>
          <w:lang w:eastAsia="cs-CZ"/>
        </w:rPr>
        <w:t>), předepsaných leg</w:t>
      </w:r>
      <w:r w:rsidR="00E53FE2" w:rsidRPr="001131C8">
        <w:rPr>
          <w:rFonts w:ascii="Verdana" w:hAnsi="Verdana"/>
          <w:sz w:val="20"/>
          <w:lang w:eastAsia="cs-CZ"/>
        </w:rPr>
        <w:t>islativou nebo výrobcem, členěného</w:t>
      </w:r>
      <w:r w:rsidRPr="001131C8">
        <w:rPr>
          <w:rFonts w:ascii="Verdana" w:hAnsi="Verdana"/>
          <w:sz w:val="20"/>
          <w:lang w:eastAsia="cs-CZ"/>
        </w:rPr>
        <w:t xml:space="preserve"> na PBTK prováděné v kompetenci uživatele a PBTK prováděné jinou autorizovanou osobou,</w:t>
      </w:r>
    </w:p>
    <w:p w:rsidR="009F068C" w:rsidRPr="001131C8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dopravu </w:t>
      </w:r>
      <w:r w:rsidR="000250C6" w:rsidRPr="001131C8">
        <w:rPr>
          <w:rFonts w:ascii="Verdana" w:hAnsi="Verdana"/>
          <w:sz w:val="20"/>
          <w:lang w:eastAsia="cs-CZ"/>
        </w:rPr>
        <w:t xml:space="preserve">zařízení </w:t>
      </w:r>
      <w:r w:rsidR="009F068C" w:rsidRPr="001131C8">
        <w:rPr>
          <w:rFonts w:ascii="Verdana" w:hAnsi="Verdana"/>
          <w:sz w:val="20"/>
          <w:lang w:eastAsia="cs-CZ"/>
        </w:rPr>
        <w:t>do místa určení,</w:t>
      </w:r>
      <w:r w:rsidRPr="001131C8">
        <w:rPr>
          <w:rFonts w:ascii="Verdana" w:hAnsi="Verdana"/>
          <w:sz w:val="20"/>
          <w:lang w:eastAsia="cs-CZ"/>
        </w:rPr>
        <w:t xml:space="preserve"> včetně pojištění,</w:t>
      </w:r>
    </w:p>
    <w:p w:rsidR="009F068C" w:rsidRPr="001131C8" w:rsidRDefault="00ED3F4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odvoz a ekologickou likvidaci veškerých vyprodukovaných </w:t>
      </w:r>
      <w:r w:rsidR="00123F6D" w:rsidRPr="001131C8">
        <w:rPr>
          <w:rFonts w:ascii="Verdana" w:hAnsi="Verdana"/>
          <w:sz w:val="20"/>
          <w:lang w:eastAsia="cs-CZ"/>
        </w:rPr>
        <w:t xml:space="preserve">obalů a </w:t>
      </w:r>
      <w:r w:rsidRPr="001131C8">
        <w:rPr>
          <w:rFonts w:ascii="Verdana" w:hAnsi="Verdana"/>
          <w:sz w:val="20"/>
          <w:lang w:eastAsia="cs-CZ"/>
        </w:rPr>
        <w:t>odpadů</w:t>
      </w:r>
      <w:r w:rsidR="009F068C" w:rsidRPr="001131C8">
        <w:rPr>
          <w:rFonts w:ascii="Verdana" w:hAnsi="Verdana"/>
          <w:sz w:val="20"/>
          <w:lang w:eastAsia="cs-CZ"/>
        </w:rPr>
        <w:t>,</w:t>
      </w:r>
    </w:p>
    <w:p w:rsidR="002F474D" w:rsidRPr="001131C8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montáž </w:t>
      </w:r>
      <w:r w:rsidR="005F39F2" w:rsidRPr="001131C8">
        <w:rPr>
          <w:rFonts w:ascii="Verdana" w:hAnsi="Verdana"/>
          <w:sz w:val="20"/>
          <w:lang w:eastAsia="cs-CZ"/>
        </w:rPr>
        <w:t>zařízení</w:t>
      </w:r>
      <w:r w:rsidRPr="001131C8">
        <w:rPr>
          <w:rFonts w:ascii="Verdana" w:hAnsi="Verdana"/>
          <w:sz w:val="20"/>
          <w:lang w:eastAsia="cs-CZ"/>
        </w:rPr>
        <w:t>,</w:t>
      </w:r>
    </w:p>
    <w:p w:rsidR="005F39F2" w:rsidRPr="001131C8" w:rsidRDefault="005F39F2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dodání veškerých podpůrných technologií a vybavení, které jsou potřeba pro uvedení zařízení do provozu a jeho bezvadný, trvalý, bezpečný a správný provoz,</w:t>
      </w:r>
    </w:p>
    <w:p w:rsidR="009F068C" w:rsidRPr="001131C8" w:rsidRDefault="009F068C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uvedení </w:t>
      </w:r>
      <w:r w:rsidR="00E53FE2" w:rsidRPr="001131C8">
        <w:rPr>
          <w:rFonts w:ascii="Verdana" w:hAnsi="Verdana"/>
          <w:sz w:val="20"/>
          <w:lang w:eastAsia="cs-CZ"/>
        </w:rPr>
        <w:t xml:space="preserve">zařízení </w:t>
      </w:r>
      <w:r w:rsidRPr="001131C8">
        <w:rPr>
          <w:rFonts w:ascii="Verdana" w:hAnsi="Verdana"/>
          <w:sz w:val="20"/>
          <w:lang w:eastAsia="cs-CZ"/>
        </w:rPr>
        <w:t>do provozu,</w:t>
      </w:r>
      <w:r w:rsidR="002F474D" w:rsidRPr="001131C8">
        <w:rPr>
          <w:rFonts w:ascii="Verdana" w:hAnsi="Verdana"/>
          <w:sz w:val="20"/>
          <w:lang w:eastAsia="cs-CZ"/>
        </w:rPr>
        <w:t xml:space="preserve"> včetně ověření jeho funkčnosti, provedení všech předepsaných zkoušek, testů, revizí kalibrací a validací, ověření deklarovaných technických parametrů,</w:t>
      </w:r>
    </w:p>
    <w:p w:rsidR="00C26796" w:rsidRPr="001131C8" w:rsidRDefault="009B63EF" w:rsidP="00E03D8C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instruktáž obsluhy ve smyslu zákona č. 268/2014 Sb., zahrnující seznámení s obsluhou zařízení a sdělení všech potřebných informací pro bezpečné a odborné použití zařízení, a to po dohodě s kupujícím alespoň ve dvou termínech.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 případě zdroje ionizujícího záření je součástí předmětu plnění také výpočet</w:t>
      </w:r>
      <w:r w:rsidR="00C26796" w:rsidRPr="001131C8">
        <w:rPr>
          <w:rFonts w:ascii="Verdana" w:hAnsi="Verdana"/>
          <w:sz w:val="20"/>
          <w:lang w:eastAsia="cs-CZ"/>
        </w:rPr>
        <w:t>,</w:t>
      </w:r>
      <w:r w:rsidRPr="001131C8">
        <w:rPr>
          <w:rFonts w:ascii="Verdana" w:hAnsi="Verdana"/>
          <w:sz w:val="20"/>
          <w:lang w:eastAsia="cs-CZ"/>
        </w:rPr>
        <w:t xml:space="preserve"> stanovení </w:t>
      </w:r>
      <w:r w:rsidR="00C26796" w:rsidRPr="001131C8">
        <w:rPr>
          <w:rFonts w:ascii="Verdana" w:hAnsi="Verdana"/>
          <w:sz w:val="20"/>
          <w:lang w:eastAsia="cs-CZ"/>
        </w:rPr>
        <w:t xml:space="preserve">a provedení </w:t>
      </w:r>
      <w:r w:rsidRPr="001131C8">
        <w:rPr>
          <w:rFonts w:ascii="Verdana" w:hAnsi="Verdana"/>
          <w:sz w:val="20"/>
          <w:lang w:eastAsia="cs-CZ"/>
        </w:rPr>
        <w:t>trvalých opatření pro zabezpečení radiační ochrany, výrobcem dodávané doplňky pro operativní zajištění radiační ochrany při užívání zařízení, přijímací zkouška zdroje ionizujícího záření a měření rozptýleného záření.</w:t>
      </w:r>
    </w:p>
    <w:p w:rsidR="00C26796" w:rsidRPr="001131C8" w:rsidRDefault="00B11062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Smluvní strany si s</w:t>
      </w:r>
      <w:r w:rsidR="00085F4E" w:rsidRPr="001131C8">
        <w:rPr>
          <w:rFonts w:ascii="Verdana" w:hAnsi="Verdana"/>
          <w:sz w:val="20"/>
          <w:lang w:eastAsia="cs-CZ"/>
        </w:rPr>
        <w:t>jednávají, že dodávka zařízení</w:t>
      </w:r>
      <w:r w:rsidRPr="001131C8">
        <w:rPr>
          <w:rFonts w:ascii="Verdana" w:hAnsi="Verdana"/>
          <w:sz w:val="20"/>
          <w:lang w:eastAsia="cs-CZ"/>
        </w:rPr>
        <w:t xml:space="preserve"> bude provedena formou komplexní dodávky „na klíč“. Prodávající se zavazuje předat kupujícímu zařízení</w:t>
      </w:r>
      <w:r w:rsidR="00013101" w:rsidRPr="001131C8">
        <w:rPr>
          <w:rFonts w:ascii="Verdana" w:hAnsi="Verdana"/>
          <w:sz w:val="20"/>
          <w:lang w:eastAsia="cs-CZ"/>
        </w:rPr>
        <w:t xml:space="preserve">, </w:t>
      </w:r>
      <w:r w:rsidR="00013101" w:rsidRPr="001131C8">
        <w:rPr>
          <w:rFonts w:ascii="Verdana" w:hAnsi="Verdana"/>
          <w:sz w:val="20"/>
          <w:lang w:eastAsia="cs-CZ"/>
        </w:rPr>
        <w:lastRenderedPageBreak/>
        <w:t xml:space="preserve">které bude </w:t>
      </w:r>
      <w:r w:rsidRPr="001131C8">
        <w:rPr>
          <w:rFonts w:ascii="Verdana" w:hAnsi="Verdana"/>
          <w:sz w:val="20"/>
          <w:lang w:eastAsia="cs-CZ"/>
        </w:rPr>
        <w:t>plně</w:t>
      </w:r>
      <w:r w:rsidR="00013101" w:rsidRPr="001131C8">
        <w:rPr>
          <w:rFonts w:ascii="Verdana" w:hAnsi="Verdana"/>
          <w:sz w:val="20"/>
          <w:lang w:eastAsia="cs-CZ"/>
        </w:rPr>
        <w:t xml:space="preserve"> funkční a provozně bezpečné</w:t>
      </w:r>
      <w:r w:rsidR="0086077E" w:rsidRPr="001131C8">
        <w:rPr>
          <w:rFonts w:ascii="Verdana" w:hAnsi="Verdana"/>
          <w:sz w:val="20"/>
          <w:lang w:eastAsia="cs-CZ"/>
        </w:rPr>
        <w:t xml:space="preserve"> tak, aby jej mohl kupující začít bezprostředně </w:t>
      </w:r>
      <w:r w:rsidR="00085F4E" w:rsidRPr="001131C8">
        <w:rPr>
          <w:rFonts w:ascii="Verdana" w:hAnsi="Verdana"/>
          <w:sz w:val="20"/>
          <w:lang w:eastAsia="cs-CZ"/>
        </w:rPr>
        <w:t>po</w:t>
      </w:r>
      <w:r w:rsidR="0086077E" w:rsidRPr="001131C8">
        <w:rPr>
          <w:rFonts w:ascii="Verdana" w:hAnsi="Verdana"/>
          <w:sz w:val="20"/>
          <w:lang w:eastAsia="cs-CZ"/>
        </w:rPr>
        <w:t>užívat</w:t>
      </w:r>
      <w:r w:rsidRPr="001131C8">
        <w:rPr>
          <w:rFonts w:ascii="Verdana" w:hAnsi="Verdana"/>
          <w:sz w:val="20"/>
          <w:lang w:eastAsia="cs-CZ"/>
        </w:rPr>
        <w:t>.</w:t>
      </w:r>
    </w:p>
    <w:p w:rsidR="00C352E3" w:rsidRDefault="00C352E3" w:rsidP="00C352E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zavazuje zajistit veškeré</w:t>
      </w:r>
      <w:r>
        <w:rPr>
          <w:rFonts w:ascii="Verdana" w:hAnsi="Verdana"/>
          <w:sz w:val="20"/>
          <w:lang w:eastAsia="cs-CZ"/>
        </w:rPr>
        <w:t xml:space="preserve"> činnosti související s plněním předmětu této smlouvy výhradně prostřednictvím osob, které jsou k tomu oprávněny ve smyslu zákona č. 268/2014 Sb., o zdravotnických prostředcích</w:t>
      </w:r>
      <w:r w:rsidR="000D2679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Prodávající je povinen výše uvedené skutečnosti kdykoli na žádost kupujícímu bezodkladně prokázat.</w:t>
      </w: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Doba, místo a způsob dodání</w:t>
      </w:r>
      <w:r w:rsidR="00C352E3">
        <w:rPr>
          <w:rFonts w:ascii="Verdana" w:hAnsi="Verdana"/>
          <w:sz w:val="20"/>
        </w:rPr>
        <w:t xml:space="preserve"> zařízení</w:t>
      </w:r>
    </w:p>
    <w:p w:rsidR="008F5018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98099D">
        <w:rPr>
          <w:rFonts w:ascii="Verdana" w:hAnsi="Verdana"/>
          <w:sz w:val="20"/>
          <w:lang w:eastAsia="cs-CZ"/>
        </w:rPr>
        <w:t xml:space="preserve">Prodávající se zavazuje dodat zařízení nejpozději do 12 týdnů od </w:t>
      </w:r>
      <w:r w:rsidR="00E03D8C">
        <w:rPr>
          <w:rFonts w:ascii="Verdana" w:hAnsi="Verdana"/>
          <w:sz w:val="20"/>
          <w:lang w:eastAsia="cs-CZ"/>
        </w:rPr>
        <w:t xml:space="preserve">podpisu této smlouvy. </w:t>
      </w:r>
      <w:r w:rsidRPr="0098099D">
        <w:rPr>
          <w:rFonts w:ascii="Verdana" w:hAnsi="Verdana"/>
          <w:sz w:val="20"/>
          <w:lang w:eastAsia="cs-CZ"/>
        </w:rPr>
        <w:t xml:space="preserve">Pokud nebude zařízení prodávajícím dodáno ve stanoveném termínu, je kupující oprávněn od této smlouvy odstoupit. Kupující si vyhrazuje právo </w:t>
      </w:r>
      <w:r w:rsidR="008F5018" w:rsidRPr="0098099D">
        <w:rPr>
          <w:rFonts w:ascii="Verdana" w:hAnsi="Verdana"/>
          <w:sz w:val="20"/>
          <w:lang w:eastAsia="cs-CZ"/>
        </w:rPr>
        <w:t>v nezbytně nutném rozsahu</w:t>
      </w:r>
      <w:r w:rsidR="008F5018" w:rsidRPr="008F5018">
        <w:rPr>
          <w:rFonts w:ascii="Verdana" w:hAnsi="Verdana"/>
          <w:sz w:val="20"/>
          <w:lang w:eastAsia="cs-CZ"/>
        </w:rPr>
        <w:t xml:space="preserve"> prodloužit </w:t>
      </w:r>
      <w:r w:rsidRPr="008F5018">
        <w:rPr>
          <w:rFonts w:ascii="Verdana" w:hAnsi="Verdana"/>
          <w:sz w:val="20"/>
          <w:lang w:eastAsia="cs-CZ"/>
        </w:rPr>
        <w:t xml:space="preserve">termín dodání zařízení </w:t>
      </w:r>
      <w:r w:rsidR="008F5018" w:rsidRPr="008F5018">
        <w:rPr>
          <w:rFonts w:ascii="Verdana" w:hAnsi="Verdana"/>
          <w:sz w:val="20"/>
          <w:lang w:eastAsia="cs-CZ"/>
        </w:rPr>
        <w:t>v případě výskytu nepředvídatelných okolností bránících instalaci zařízení</w:t>
      </w:r>
      <w:r w:rsidRPr="008F5018">
        <w:rPr>
          <w:rFonts w:ascii="Verdana" w:hAnsi="Verdana"/>
          <w:sz w:val="20"/>
          <w:lang w:eastAsia="cs-CZ"/>
        </w:rPr>
        <w:t>.</w:t>
      </w:r>
      <w:r w:rsidR="008F5018" w:rsidRPr="008F5018">
        <w:rPr>
          <w:rFonts w:ascii="Verdana" w:hAnsi="Verdana"/>
          <w:sz w:val="20"/>
          <w:lang w:eastAsia="cs-CZ"/>
        </w:rPr>
        <w:t xml:space="preserve"> Za takové okolnosti s</w:t>
      </w:r>
      <w:r w:rsidR="009813F3">
        <w:rPr>
          <w:rFonts w:ascii="Verdana" w:hAnsi="Verdana"/>
          <w:sz w:val="20"/>
          <w:lang w:eastAsia="cs-CZ"/>
        </w:rPr>
        <w:t>e považují</w:t>
      </w:r>
      <w:r w:rsidR="008F5018" w:rsidRPr="008F5018">
        <w:rPr>
          <w:rFonts w:ascii="Verdana" w:hAnsi="Verdana"/>
          <w:sz w:val="20"/>
          <w:lang w:eastAsia="cs-CZ"/>
        </w:rPr>
        <w:t xml:space="preserve"> </w:t>
      </w:r>
      <w:r w:rsidR="008F5018" w:rsidRPr="001131C8">
        <w:rPr>
          <w:rFonts w:ascii="Verdana" w:hAnsi="Verdana"/>
          <w:sz w:val="20"/>
          <w:lang w:eastAsia="cs-CZ"/>
        </w:rPr>
        <w:t xml:space="preserve">zejména </w:t>
      </w:r>
      <w:r w:rsidR="009813F3" w:rsidRPr="001131C8">
        <w:rPr>
          <w:rFonts w:ascii="Verdana" w:hAnsi="Verdana"/>
          <w:sz w:val="20"/>
          <w:lang w:eastAsia="cs-CZ"/>
        </w:rPr>
        <w:t xml:space="preserve">mimořádné provozní situace, nehody, havárie, stávky, výluky, nepříznivé klimatické podmínky, krizové stavy, nepříznivé zásahy ze strany orgánů </w:t>
      </w:r>
      <w:r w:rsidR="007730E1" w:rsidRPr="001131C8">
        <w:rPr>
          <w:rFonts w:ascii="Verdana" w:hAnsi="Verdana"/>
          <w:sz w:val="20"/>
          <w:lang w:eastAsia="cs-CZ"/>
        </w:rPr>
        <w:t xml:space="preserve">veřejné moci </w:t>
      </w:r>
      <w:r w:rsidR="009813F3" w:rsidRPr="001131C8">
        <w:rPr>
          <w:rFonts w:ascii="Verdana" w:hAnsi="Verdana"/>
          <w:sz w:val="20"/>
          <w:lang w:eastAsia="cs-CZ"/>
        </w:rPr>
        <w:t>apod.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Místem dodání zařízení je sídlo kupujícího, konkrétně </w:t>
      </w:r>
      <w:r w:rsidR="00E262FE">
        <w:rPr>
          <w:rFonts w:ascii="Verdana" w:hAnsi="Verdana"/>
          <w:sz w:val="20"/>
          <w:lang w:eastAsia="cs-CZ"/>
        </w:rPr>
        <w:t xml:space="preserve">Pracoviště mamografu </w:t>
      </w:r>
      <w:r w:rsidR="00911D82" w:rsidRPr="001131C8">
        <w:rPr>
          <w:rFonts w:ascii="Verdana" w:hAnsi="Verdana"/>
          <w:sz w:val="20"/>
          <w:lang w:eastAsia="cs-CZ"/>
        </w:rPr>
        <w:t xml:space="preserve">v Pavilonu </w:t>
      </w:r>
      <w:r w:rsidR="00E262FE">
        <w:rPr>
          <w:rFonts w:ascii="Verdana" w:hAnsi="Verdana"/>
          <w:sz w:val="20"/>
          <w:lang w:eastAsia="cs-CZ"/>
        </w:rPr>
        <w:t>B</w:t>
      </w:r>
      <w:r w:rsidR="00911D82" w:rsidRPr="001131C8">
        <w:rPr>
          <w:rFonts w:ascii="Verdana" w:hAnsi="Verdana"/>
          <w:sz w:val="20"/>
          <w:lang w:eastAsia="cs-CZ"/>
        </w:rPr>
        <w:t xml:space="preserve"> (</w:t>
      </w:r>
      <w:r w:rsidR="00E262FE">
        <w:rPr>
          <w:rFonts w:ascii="Verdana" w:hAnsi="Verdana"/>
          <w:sz w:val="20"/>
          <w:lang w:eastAsia="cs-CZ"/>
        </w:rPr>
        <w:t>2</w:t>
      </w:r>
      <w:r w:rsidR="00911D82" w:rsidRPr="001131C8">
        <w:rPr>
          <w:rFonts w:ascii="Verdana" w:hAnsi="Verdana"/>
          <w:sz w:val="20"/>
          <w:lang w:eastAsia="cs-CZ"/>
        </w:rPr>
        <w:t>)</w:t>
      </w:r>
      <w:r w:rsidRPr="001131C8">
        <w:rPr>
          <w:rFonts w:ascii="Verdana" w:hAnsi="Verdana"/>
          <w:sz w:val="20"/>
          <w:lang w:eastAsia="cs-CZ"/>
        </w:rPr>
        <w:t>.</w:t>
      </w:r>
    </w:p>
    <w:p w:rsidR="00C51680" w:rsidRPr="001131C8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 průběhu a výsledku předávací řízení bude sep</w:t>
      </w:r>
      <w:r w:rsidR="00C51680" w:rsidRPr="001131C8">
        <w:rPr>
          <w:rFonts w:ascii="Verdana" w:hAnsi="Verdana"/>
          <w:sz w:val="20"/>
          <w:lang w:eastAsia="cs-CZ"/>
        </w:rPr>
        <w:t>sán písemný předávací protokol.</w:t>
      </w:r>
      <w:r w:rsidR="00ED3F46" w:rsidRPr="001131C8">
        <w:rPr>
          <w:rFonts w:ascii="Verdana" w:hAnsi="Verdana"/>
          <w:sz w:val="20"/>
          <w:lang w:eastAsia="cs-CZ"/>
        </w:rPr>
        <w:t xml:space="preserve"> </w:t>
      </w:r>
      <w:r w:rsidR="00C51680" w:rsidRPr="001131C8">
        <w:rPr>
          <w:rFonts w:ascii="Verdana" w:hAnsi="Verdana"/>
          <w:sz w:val="20"/>
          <w:lang w:eastAsia="cs-CZ"/>
        </w:rPr>
        <w:t>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zařízení k provozu.</w:t>
      </w:r>
      <w:r w:rsidR="00ED3F46" w:rsidRPr="001131C8">
        <w:rPr>
          <w:rFonts w:ascii="Verdana" w:hAnsi="Verdana"/>
          <w:sz w:val="20"/>
          <w:lang w:eastAsia="cs-CZ"/>
        </w:rPr>
        <w:t xml:space="preserve"> </w:t>
      </w:r>
      <w:r w:rsidR="00C51680" w:rsidRPr="001131C8">
        <w:rPr>
          <w:rFonts w:ascii="Verdana" w:hAnsi="Verdana"/>
          <w:sz w:val="20"/>
          <w:lang w:eastAsia="cs-CZ"/>
        </w:rPr>
        <w:t xml:space="preserve">Součástí předávacího protokolu bude </w:t>
      </w:r>
      <w:r w:rsidR="00ED3F46" w:rsidRPr="001131C8">
        <w:rPr>
          <w:rFonts w:ascii="Verdana" w:hAnsi="Verdana"/>
          <w:sz w:val="20"/>
          <w:lang w:eastAsia="cs-CZ"/>
        </w:rPr>
        <w:t xml:space="preserve">také </w:t>
      </w:r>
      <w:r w:rsidR="00C51680" w:rsidRPr="001131C8">
        <w:rPr>
          <w:rFonts w:ascii="Verdana" w:hAnsi="Verdana"/>
          <w:sz w:val="20"/>
          <w:lang w:eastAsia="cs-CZ"/>
        </w:rPr>
        <w:t xml:space="preserve">výslovné prohlášení prodávajícího, že </w:t>
      </w:r>
      <w:r w:rsidR="00C51680" w:rsidRPr="001131C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:rsidR="00C51680" w:rsidRPr="001131C8" w:rsidRDefault="00C51680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Kupující je oprávněn odmítnout </w:t>
      </w:r>
      <w:r w:rsidR="00F27E6E" w:rsidRPr="001131C8">
        <w:rPr>
          <w:rFonts w:ascii="Verdana" w:hAnsi="Verdana"/>
          <w:sz w:val="20"/>
          <w:lang w:eastAsia="cs-CZ"/>
        </w:rPr>
        <w:t>převzetí zařízení v případě:</w:t>
      </w:r>
    </w:p>
    <w:p w:rsidR="00C51680" w:rsidRPr="001131C8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výskytu vad </w:t>
      </w:r>
      <w:r w:rsidR="00C51680" w:rsidRPr="001131C8">
        <w:rPr>
          <w:rFonts w:ascii="Verdana" w:hAnsi="Verdana"/>
          <w:sz w:val="20"/>
          <w:lang w:eastAsia="cs-CZ"/>
        </w:rPr>
        <w:t xml:space="preserve">zařízení </w:t>
      </w:r>
      <w:r w:rsidRPr="001131C8">
        <w:rPr>
          <w:rFonts w:ascii="Verdana" w:hAnsi="Verdana"/>
          <w:sz w:val="20"/>
          <w:lang w:eastAsia="cs-CZ"/>
        </w:rPr>
        <w:t>nebo jeho částí,</w:t>
      </w:r>
    </w:p>
    <w:p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nesplnění</w:t>
      </w:r>
      <w:r w:rsidR="00C51680" w:rsidRPr="001131C8">
        <w:rPr>
          <w:rFonts w:ascii="Verdana" w:hAnsi="Verdana"/>
          <w:sz w:val="20"/>
          <w:lang w:eastAsia="cs-CZ"/>
        </w:rPr>
        <w:t xml:space="preserve"> všech povinnosti</w:t>
      </w:r>
      <w:r w:rsidR="00C51680" w:rsidRPr="00C51680">
        <w:rPr>
          <w:rFonts w:ascii="Verdana" w:hAnsi="Verdana"/>
          <w:sz w:val="20"/>
          <w:lang w:eastAsia="cs-CZ"/>
        </w:rPr>
        <w:t xml:space="preserve"> prodávajícího </w:t>
      </w:r>
      <w:r>
        <w:rPr>
          <w:rFonts w:ascii="Verdana" w:hAnsi="Verdana"/>
          <w:sz w:val="20"/>
          <w:lang w:eastAsia="cs-CZ"/>
        </w:rPr>
        <w:t>vztahujících se k předání zařízení dle</w:t>
      </w:r>
      <w:r w:rsidR="00C51680" w:rsidRPr="00C51680">
        <w:rPr>
          <w:rFonts w:ascii="Verdana" w:hAnsi="Verdana"/>
          <w:sz w:val="20"/>
          <w:lang w:eastAsia="cs-CZ"/>
        </w:rPr>
        <w:t xml:space="preserve"> této smlouvy.</w:t>
      </w:r>
    </w:p>
    <w:p w:rsidR="00C51680" w:rsidRPr="00F27E6E" w:rsidRDefault="00C51680" w:rsidP="00F27E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7E6E">
        <w:rPr>
          <w:rFonts w:ascii="Verdana" w:hAnsi="Verdana"/>
          <w:sz w:val="20"/>
          <w:lang w:eastAsia="cs-CZ"/>
        </w:rPr>
        <w:t>Převezme-li kupující zboží s</w:t>
      </w:r>
      <w:r w:rsidR="00F27E6E">
        <w:rPr>
          <w:rFonts w:ascii="Verdana" w:hAnsi="Verdana"/>
          <w:sz w:val="20"/>
          <w:lang w:eastAsia="cs-CZ"/>
        </w:rPr>
        <w:t> </w:t>
      </w:r>
      <w:r w:rsidRPr="00F27E6E">
        <w:rPr>
          <w:rFonts w:ascii="Verdana" w:hAnsi="Verdana"/>
          <w:sz w:val="20"/>
          <w:lang w:eastAsia="cs-CZ"/>
        </w:rPr>
        <w:t>vadami</w:t>
      </w:r>
      <w:r w:rsidR="00F27E6E">
        <w:rPr>
          <w:rFonts w:ascii="Verdana" w:hAnsi="Verdana"/>
          <w:sz w:val="20"/>
          <w:lang w:eastAsia="cs-CZ"/>
        </w:rPr>
        <w:t xml:space="preserve"> uvedenými v předávacím protokolu </w:t>
      </w:r>
      <w:r w:rsidR="00ED3F46">
        <w:rPr>
          <w:rFonts w:ascii="Verdana" w:hAnsi="Verdana"/>
          <w:sz w:val="20"/>
          <w:lang w:eastAsia="cs-CZ"/>
        </w:rPr>
        <w:t xml:space="preserve">a nebude-li v předávacím protokolu </w:t>
      </w:r>
      <w:r w:rsidR="00F27E6E">
        <w:rPr>
          <w:rFonts w:ascii="Verdana" w:hAnsi="Verdana"/>
          <w:sz w:val="20"/>
          <w:lang w:eastAsia="cs-CZ"/>
        </w:rPr>
        <w:t>uvedeno jinak,</w:t>
      </w:r>
      <w:r w:rsidRPr="00F27E6E">
        <w:rPr>
          <w:rFonts w:ascii="Verdana" w:hAnsi="Verdana"/>
          <w:sz w:val="20"/>
          <w:lang w:eastAsia="cs-CZ"/>
        </w:rPr>
        <w:t xml:space="preserve"> </w:t>
      </w:r>
      <w:r w:rsidR="00F27E6E">
        <w:rPr>
          <w:rFonts w:ascii="Verdana" w:hAnsi="Verdana"/>
          <w:sz w:val="20"/>
          <w:lang w:eastAsia="cs-CZ"/>
        </w:rPr>
        <w:t xml:space="preserve">zavazuje se </w:t>
      </w:r>
      <w:r w:rsidRPr="00F27E6E">
        <w:rPr>
          <w:rFonts w:ascii="Verdana" w:hAnsi="Verdana"/>
          <w:sz w:val="20"/>
          <w:lang w:eastAsia="cs-CZ"/>
        </w:rPr>
        <w:t xml:space="preserve">prodávající </w:t>
      </w:r>
      <w:r w:rsidR="00F27E6E">
        <w:rPr>
          <w:rFonts w:ascii="Verdana" w:hAnsi="Verdana"/>
          <w:sz w:val="20"/>
          <w:lang w:eastAsia="cs-CZ"/>
        </w:rPr>
        <w:t>k neprodlenému odstranění</w:t>
      </w:r>
      <w:r w:rsidR="00ED3F46">
        <w:rPr>
          <w:rFonts w:ascii="Verdana" w:hAnsi="Verdana"/>
          <w:sz w:val="20"/>
          <w:lang w:eastAsia="cs-CZ"/>
        </w:rPr>
        <w:t xml:space="preserve"> těchto vad.</w:t>
      </w:r>
    </w:p>
    <w:p w:rsidR="00C51680" w:rsidRPr="00060B6E" w:rsidRDefault="00060B6E" w:rsidP="00060B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zařízení a podpisem předávacího protokolu.</w:t>
      </w:r>
    </w:p>
    <w:p w:rsidR="003A79F0" w:rsidRPr="00AD724C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 w:rsidR="0066778B">
        <w:rPr>
          <w:rFonts w:ascii="Verdana" w:hAnsi="Verdana"/>
          <w:sz w:val="20"/>
          <w:lang w:eastAsia="cs-CZ"/>
        </w:rPr>
        <w:t xml:space="preserve">nebyl narušován </w:t>
      </w:r>
      <w:r>
        <w:rPr>
          <w:rFonts w:ascii="Verdana" w:hAnsi="Verdana"/>
          <w:sz w:val="20"/>
          <w:lang w:eastAsia="cs-CZ"/>
        </w:rPr>
        <w:t xml:space="preserve">provoz nemocnice kupujícího </w:t>
      </w:r>
      <w:r w:rsidR="0066778B">
        <w:rPr>
          <w:rFonts w:ascii="Verdana" w:hAnsi="Verdana"/>
          <w:sz w:val="20"/>
          <w:lang w:eastAsia="cs-CZ"/>
        </w:rPr>
        <w:t xml:space="preserve">nad míru nezbytně </w:t>
      </w:r>
      <w:r w:rsidR="0000262B">
        <w:rPr>
          <w:rFonts w:ascii="Verdana" w:hAnsi="Verdana"/>
          <w:sz w:val="20"/>
          <w:lang w:eastAsia="cs-CZ"/>
        </w:rPr>
        <w:t>nutn</w:t>
      </w:r>
      <w:r w:rsidR="0066778B">
        <w:rPr>
          <w:rFonts w:ascii="Verdana" w:hAnsi="Verdana"/>
          <w:sz w:val="20"/>
          <w:lang w:eastAsia="cs-CZ"/>
        </w:rPr>
        <w:t>ou</w:t>
      </w:r>
      <w:r>
        <w:rPr>
          <w:rFonts w:ascii="Verdana" w:hAnsi="Verdana"/>
          <w:sz w:val="20"/>
          <w:lang w:eastAsia="cs-CZ"/>
        </w:rPr>
        <w:t>.</w:t>
      </w:r>
    </w:p>
    <w:p w:rsidR="003A79F0" w:rsidRDefault="005F39F2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Dojde-li</w:t>
      </w:r>
      <w:r w:rsidR="003A79F0">
        <w:rPr>
          <w:rFonts w:ascii="Verdana" w:hAnsi="Verdana"/>
          <w:sz w:val="20"/>
          <w:lang w:eastAsia="cs-CZ"/>
        </w:rPr>
        <w:t xml:space="preserve"> při instalaci zařízení prodávajícím </w:t>
      </w:r>
      <w:r w:rsidR="003A79F0" w:rsidRPr="00AD724C">
        <w:rPr>
          <w:rFonts w:ascii="Verdana" w:hAnsi="Verdana"/>
          <w:sz w:val="20"/>
          <w:lang w:eastAsia="cs-CZ"/>
        </w:rPr>
        <w:t xml:space="preserve">či v její souvislosti </w:t>
      </w:r>
      <w:r w:rsidR="003A79F0"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="003A79F0" w:rsidRPr="00AD724C">
        <w:rPr>
          <w:rFonts w:ascii="Verdana" w:hAnsi="Verdana"/>
          <w:sz w:val="20"/>
          <w:lang w:eastAsia="cs-CZ"/>
        </w:rPr>
        <w:t xml:space="preserve">(např. </w:t>
      </w:r>
      <w:r w:rsidR="003A79F0">
        <w:rPr>
          <w:rFonts w:ascii="Verdana" w:hAnsi="Verdana"/>
          <w:sz w:val="20"/>
          <w:lang w:eastAsia="cs-CZ"/>
        </w:rPr>
        <w:t xml:space="preserve">poškození </w:t>
      </w:r>
      <w:r w:rsidR="003A79F0" w:rsidRPr="00AD724C">
        <w:rPr>
          <w:rFonts w:ascii="Verdana" w:hAnsi="Verdana"/>
          <w:sz w:val="20"/>
          <w:lang w:eastAsia="cs-CZ"/>
        </w:rPr>
        <w:t>podlahy, stěny, výmalby</w:t>
      </w:r>
      <w:r w:rsidR="003A79F0">
        <w:rPr>
          <w:rFonts w:ascii="Verdana" w:hAnsi="Verdana"/>
          <w:sz w:val="20"/>
          <w:lang w:eastAsia="cs-CZ"/>
        </w:rPr>
        <w:t xml:space="preserve"> apod.</w:t>
      </w:r>
      <w:r w:rsidR="003A79F0" w:rsidRPr="00AD724C">
        <w:rPr>
          <w:rFonts w:ascii="Verdana" w:hAnsi="Verdana"/>
          <w:sz w:val="20"/>
          <w:lang w:eastAsia="cs-CZ"/>
        </w:rPr>
        <w:t>)</w:t>
      </w:r>
      <w:r w:rsidR="003A79F0"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:rsidR="000D3464" w:rsidRPr="000D3464" w:rsidRDefault="000D3464" w:rsidP="000D3464">
      <w:pPr>
        <w:rPr>
          <w:lang w:eastAsia="cs-CZ"/>
        </w:rPr>
      </w:pPr>
    </w:p>
    <w:p w:rsidR="003A79F0" w:rsidRPr="00AD724C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AD724C">
        <w:rPr>
          <w:rFonts w:ascii="Verdana" w:hAnsi="Verdana"/>
          <w:sz w:val="20"/>
        </w:rPr>
        <w:t>Kupní cena a platební podmínky</w:t>
      </w:r>
    </w:p>
    <w:p w:rsidR="00385671" w:rsidRPr="003B4D41" w:rsidRDefault="00407C06" w:rsidP="00E03D8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Celková k</w:t>
      </w:r>
      <w:r w:rsidR="00E03D8C" w:rsidRPr="00E03D8C">
        <w:rPr>
          <w:rFonts w:ascii="Verdana" w:hAnsi="Verdana"/>
          <w:sz w:val="20"/>
          <w:lang w:eastAsia="cs-CZ"/>
        </w:rPr>
        <w:t xml:space="preserve">upní cena zařízení činí </w:t>
      </w:r>
      <w:r w:rsidR="0093537C">
        <w:rPr>
          <w:rFonts w:ascii="Verdana" w:hAnsi="Verdana"/>
          <w:sz w:val="20"/>
          <w:lang w:eastAsia="cs-CZ"/>
        </w:rPr>
        <w:t>3 900 000</w:t>
      </w:r>
      <w:r w:rsidR="00E03D8C" w:rsidRPr="00E03D8C">
        <w:rPr>
          <w:rFonts w:ascii="Verdana" w:hAnsi="Verdana"/>
          <w:sz w:val="20"/>
          <w:lang w:eastAsia="cs-CZ"/>
        </w:rPr>
        <w:t xml:space="preserve">,- Kč bez DPH, DPH </w:t>
      </w:r>
      <w:r w:rsidR="0093537C">
        <w:rPr>
          <w:rFonts w:ascii="Verdana" w:hAnsi="Verdana"/>
          <w:sz w:val="20"/>
          <w:lang w:eastAsia="cs-CZ"/>
        </w:rPr>
        <w:t>21</w:t>
      </w:r>
      <w:r w:rsidR="00E03D8C" w:rsidRPr="00E03D8C">
        <w:rPr>
          <w:rFonts w:ascii="Verdana" w:hAnsi="Verdana"/>
          <w:sz w:val="20"/>
          <w:lang w:eastAsia="cs-CZ"/>
        </w:rPr>
        <w:t xml:space="preserve">% činí </w:t>
      </w:r>
      <w:r w:rsidR="0093537C">
        <w:rPr>
          <w:rFonts w:ascii="Verdana" w:hAnsi="Verdana"/>
          <w:sz w:val="20"/>
          <w:lang w:eastAsia="cs-CZ"/>
        </w:rPr>
        <w:t>819 000</w:t>
      </w:r>
      <w:r w:rsidR="00E03D8C" w:rsidRPr="00E03D8C">
        <w:rPr>
          <w:rFonts w:ascii="Verdana" w:hAnsi="Verdana"/>
          <w:sz w:val="20"/>
          <w:lang w:eastAsia="cs-CZ"/>
        </w:rPr>
        <w:t xml:space="preserve">,- Kč, tj. celková kupní cena vč. DPH činí </w:t>
      </w:r>
      <w:r w:rsidR="0093537C">
        <w:rPr>
          <w:rFonts w:ascii="Verdana" w:hAnsi="Verdana"/>
          <w:sz w:val="20"/>
          <w:lang w:eastAsia="cs-CZ"/>
        </w:rPr>
        <w:t>4 719 000</w:t>
      </w:r>
      <w:r w:rsidR="00E03D8C" w:rsidRPr="00E03D8C">
        <w:rPr>
          <w:rFonts w:ascii="Verdana" w:hAnsi="Verdana"/>
          <w:sz w:val="20"/>
          <w:lang w:eastAsia="cs-CZ"/>
        </w:rPr>
        <w:t xml:space="preserve">,- Kč (slovy: </w:t>
      </w:r>
      <w:r w:rsidR="0093537C">
        <w:rPr>
          <w:rFonts w:ascii="Verdana" w:hAnsi="Verdana"/>
          <w:sz w:val="20"/>
          <w:lang w:eastAsia="cs-CZ"/>
        </w:rPr>
        <w:t>čtyři miliony sedm set devatenáct tisíc korun českých</w:t>
      </w:r>
      <w:r w:rsidR="00E03D8C" w:rsidRPr="00E03D8C">
        <w:rPr>
          <w:rFonts w:ascii="Verdana" w:hAnsi="Verdana"/>
          <w:sz w:val="20"/>
          <w:lang w:eastAsia="cs-CZ"/>
        </w:rPr>
        <w:t>).</w:t>
      </w:r>
      <w:r w:rsidR="00126E0E">
        <w:rPr>
          <w:rFonts w:ascii="Verdana" w:hAnsi="Verdana"/>
          <w:sz w:val="20"/>
          <w:lang w:eastAsia="cs-CZ"/>
        </w:rPr>
        <w:t xml:space="preserve"> Prodávající ručí za </w:t>
      </w:r>
      <w:r w:rsidR="00B06E50">
        <w:rPr>
          <w:rFonts w:ascii="Verdana" w:hAnsi="Verdana"/>
          <w:sz w:val="20"/>
          <w:lang w:eastAsia="cs-CZ"/>
        </w:rPr>
        <w:t xml:space="preserve">uplatnění správné sazby </w:t>
      </w:r>
      <w:r w:rsidR="00B06E50" w:rsidRPr="003B4D41">
        <w:rPr>
          <w:rFonts w:ascii="Verdana" w:hAnsi="Verdana"/>
          <w:sz w:val="20"/>
          <w:lang w:eastAsia="cs-CZ"/>
        </w:rPr>
        <w:t>DPH vztahující se na dodávku zařízení dle této smlouvy.</w:t>
      </w:r>
    </w:p>
    <w:p w:rsidR="00407C06" w:rsidRPr="003B4D41" w:rsidRDefault="00407C06" w:rsidP="00407C0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lastRenderedPageBreak/>
        <w:t>Kupní cena zařízení je stanovena dohodou jako cena konečná, maximální, nejvýše přípustná a zahrnuje veškeré činnosti spojené s dodávkou zařízení dle této smlouvy. Kupní cena zařízení sestává z:</w:t>
      </w:r>
    </w:p>
    <w:p w:rsidR="00407C06" w:rsidRPr="003B4D41" w:rsidRDefault="00407C06" w:rsidP="00407C06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t xml:space="preserve">pořizovací ceny zařízení (vč. montáže, zaškolení a prvních 2 let záruky) ve výši </w:t>
      </w:r>
      <w:r w:rsidR="0093537C" w:rsidRPr="003B4D41">
        <w:rPr>
          <w:rFonts w:ascii="Verdana" w:hAnsi="Verdana"/>
          <w:sz w:val="20"/>
          <w:lang w:eastAsia="cs-CZ"/>
        </w:rPr>
        <w:t>3 900 000</w:t>
      </w:r>
      <w:r w:rsidRPr="003B4D41">
        <w:rPr>
          <w:rFonts w:ascii="Verdana" w:hAnsi="Verdana"/>
          <w:sz w:val="20"/>
          <w:lang w:eastAsia="cs-CZ"/>
        </w:rPr>
        <w:t xml:space="preserve">,- Kč bez DPH, DPH </w:t>
      </w:r>
      <w:r w:rsidR="0093537C" w:rsidRPr="003B4D41">
        <w:rPr>
          <w:rFonts w:ascii="Verdana" w:hAnsi="Verdana"/>
          <w:sz w:val="20"/>
          <w:lang w:eastAsia="cs-CZ"/>
        </w:rPr>
        <w:t>21</w:t>
      </w:r>
      <w:r w:rsidRPr="003B4D41">
        <w:rPr>
          <w:rFonts w:ascii="Verdana" w:hAnsi="Verdana"/>
          <w:sz w:val="20"/>
          <w:lang w:eastAsia="cs-CZ"/>
        </w:rPr>
        <w:t xml:space="preserve">% činí </w:t>
      </w:r>
      <w:r w:rsidR="0093537C" w:rsidRPr="003B4D41">
        <w:rPr>
          <w:rFonts w:ascii="Verdana" w:hAnsi="Verdana"/>
          <w:sz w:val="20"/>
          <w:lang w:eastAsia="cs-CZ"/>
        </w:rPr>
        <w:t>819 000</w:t>
      </w:r>
      <w:r w:rsidRPr="003B4D41">
        <w:rPr>
          <w:rFonts w:ascii="Verdana" w:hAnsi="Verdana"/>
          <w:sz w:val="20"/>
          <w:lang w:eastAsia="cs-CZ"/>
        </w:rPr>
        <w:t xml:space="preserve">,- Kč, tj. </w:t>
      </w:r>
      <w:r w:rsidR="0093537C" w:rsidRPr="003B4D41">
        <w:rPr>
          <w:rFonts w:ascii="Verdana" w:hAnsi="Verdana"/>
          <w:sz w:val="20"/>
          <w:lang w:eastAsia="cs-CZ"/>
        </w:rPr>
        <w:t>4 719 000</w:t>
      </w:r>
      <w:r w:rsidR="003B4D41">
        <w:rPr>
          <w:rFonts w:ascii="Verdana" w:hAnsi="Verdana"/>
          <w:sz w:val="20"/>
          <w:lang w:eastAsia="cs-CZ"/>
        </w:rPr>
        <w:t>,- Kč vč. DPH,</w:t>
      </w:r>
    </w:p>
    <w:p w:rsidR="00E03D8C" w:rsidRPr="003B4D41" w:rsidRDefault="00407C06" w:rsidP="000D3464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t>částky pokrývající zbývající</w:t>
      </w:r>
      <w:r w:rsidR="00CE448B" w:rsidRPr="003B4D41">
        <w:rPr>
          <w:rFonts w:ascii="Verdana" w:hAnsi="Verdana"/>
          <w:sz w:val="20"/>
          <w:lang w:eastAsia="cs-CZ"/>
        </w:rPr>
        <w:t>ch</w:t>
      </w:r>
      <w:r w:rsidRPr="003B4D41">
        <w:rPr>
          <w:rFonts w:ascii="Verdana" w:hAnsi="Verdana"/>
          <w:sz w:val="20"/>
          <w:lang w:eastAsia="cs-CZ"/>
        </w:rPr>
        <w:t xml:space="preserve"> </w:t>
      </w:r>
      <w:r w:rsidR="00CE448B" w:rsidRPr="003B4D41">
        <w:rPr>
          <w:rFonts w:ascii="Verdana" w:hAnsi="Verdana"/>
          <w:sz w:val="20"/>
          <w:lang w:eastAsia="cs-CZ"/>
        </w:rPr>
        <w:t>6</w:t>
      </w:r>
      <w:r w:rsidRPr="003B4D41">
        <w:rPr>
          <w:rFonts w:ascii="Verdana" w:hAnsi="Verdana"/>
          <w:sz w:val="20"/>
          <w:lang w:eastAsia="cs-CZ"/>
        </w:rPr>
        <w:t xml:space="preserve"> </w:t>
      </w:r>
      <w:r w:rsidR="00CE448B" w:rsidRPr="003B4D41">
        <w:rPr>
          <w:rFonts w:ascii="Verdana" w:hAnsi="Verdana"/>
          <w:sz w:val="20"/>
          <w:lang w:eastAsia="cs-CZ"/>
        </w:rPr>
        <w:t>let</w:t>
      </w:r>
      <w:r w:rsidRPr="003B4D41">
        <w:rPr>
          <w:rFonts w:ascii="Verdana" w:hAnsi="Verdana"/>
          <w:sz w:val="20"/>
          <w:lang w:eastAsia="cs-CZ"/>
        </w:rPr>
        <w:t xml:space="preserve"> záruky ve výši </w:t>
      </w:r>
      <w:r w:rsidR="003B4D41" w:rsidRPr="003B4D41">
        <w:rPr>
          <w:rFonts w:ascii="Verdana" w:hAnsi="Verdana"/>
          <w:sz w:val="20"/>
          <w:lang w:eastAsia="cs-CZ"/>
        </w:rPr>
        <w:t>0</w:t>
      </w:r>
      <w:r w:rsidRPr="003B4D41">
        <w:rPr>
          <w:rFonts w:ascii="Verdana" w:hAnsi="Verdana"/>
          <w:sz w:val="20"/>
          <w:lang w:eastAsia="cs-CZ"/>
        </w:rPr>
        <w:t xml:space="preserve">,- Kč bez DPH, DPH </w:t>
      </w:r>
      <w:r w:rsidR="003B4D41" w:rsidRPr="003B4D41">
        <w:rPr>
          <w:rFonts w:ascii="Verdana" w:hAnsi="Verdana"/>
          <w:sz w:val="20"/>
          <w:lang w:eastAsia="cs-CZ"/>
        </w:rPr>
        <w:t>21</w:t>
      </w:r>
      <w:r w:rsidRPr="003B4D41">
        <w:rPr>
          <w:rFonts w:ascii="Verdana" w:hAnsi="Verdana"/>
          <w:sz w:val="20"/>
          <w:lang w:eastAsia="cs-CZ"/>
        </w:rPr>
        <w:t xml:space="preserve">% činí </w:t>
      </w:r>
      <w:r w:rsidR="003B4D41" w:rsidRPr="003B4D41">
        <w:rPr>
          <w:rFonts w:ascii="Verdana" w:hAnsi="Verdana"/>
          <w:sz w:val="20"/>
          <w:lang w:eastAsia="cs-CZ"/>
        </w:rPr>
        <w:t>0</w:t>
      </w:r>
      <w:r w:rsidRPr="003B4D41">
        <w:rPr>
          <w:rFonts w:ascii="Verdana" w:hAnsi="Verdana"/>
          <w:sz w:val="20"/>
          <w:lang w:eastAsia="cs-CZ"/>
        </w:rPr>
        <w:t xml:space="preserve">,- Kč, tj. </w:t>
      </w:r>
      <w:r w:rsidR="003B4D41" w:rsidRPr="003B4D41">
        <w:rPr>
          <w:rFonts w:ascii="Verdana" w:hAnsi="Verdana"/>
          <w:sz w:val="20"/>
          <w:lang w:eastAsia="cs-CZ"/>
        </w:rPr>
        <w:t>0</w:t>
      </w:r>
      <w:r w:rsidR="000D3464" w:rsidRPr="003B4D41">
        <w:rPr>
          <w:rFonts w:ascii="Verdana" w:hAnsi="Verdana"/>
          <w:sz w:val="20"/>
          <w:lang w:eastAsia="cs-CZ"/>
        </w:rPr>
        <w:t>,- Kč vč. DPH</w:t>
      </w:r>
      <w:r w:rsidRPr="003B4D41">
        <w:rPr>
          <w:rFonts w:ascii="Verdana" w:hAnsi="Verdana"/>
          <w:sz w:val="20"/>
          <w:lang w:eastAsia="cs-CZ"/>
        </w:rPr>
        <w:t>.</w:t>
      </w:r>
    </w:p>
    <w:p w:rsidR="005B0170" w:rsidRPr="003B4D41" w:rsidRDefault="003A79F0" w:rsidP="005B0170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t xml:space="preserve">Kupní cena bude kupujícím uhrazena bezhotovostním převodem na účet prodávajícího uvedený v záhlaví této smlouvy, a to na základě faktury vystavené prodávajícím. </w:t>
      </w:r>
      <w:r w:rsidR="00FF04F7" w:rsidRPr="003B4D41">
        <w:rPr>
          <w:rFonts w:ascii="Verdana" w:hAnsi="Verdana"/>
          <w:sz w:val="20"/>
          <w:lang w:eastAsia="cs-CZ"/>
        </w:rPr>
        <w:t>Prodávající je oprávněn vystavit fakturu po předání a převzetí zařízení a po</w:t>
      </w:r>
      <w:r w:rsidR="005B0170" w:rsidRPr="003B4D41">
        <w:rPr>
          <w:rFonts w:ascii="Verdana" w:hAnsi="Verdana"/>
          <w:sz w:val="20"/>
          <w:lang w:eastAsia="cs-CZ"/>
        </w:rPr>
        <w:t xml:space="preserve"> podpisu předávacího protokolu.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t xml:space="preserve">Splatnost faktury je </w:t>
      </w:r>
      <w:r w:rsidR="0066778B" w:rsidRPr="003B4D41">
        <w:rPr>
          <w:rFonts w:ascii="Verdana" w:hAnsi="Verdana"/>
          <w:sz w:val="20"/>
          <w:lang w:eastAsia="cs-CZ"/>
        </w:rPr>
        <w:t xml:space="preserve">do </w:t>
      </w:r>
      <w:r w:rsidRPr="003B4D41">
        <w:rPr>
          <w:rFonts w:ascii="Verdana" w:hAnsi="Verdana"/>
          <w:sz w:val="20"/>
          <w:lang w:eastAsia="cs-CZ"/>
        </w:rPr>
        <w:t xml:space="preserve">30 dnů od data doručení faktury kupujícímu. Fakturu, která </w:t>
      </w:r>
      <w:r w:rsidR="0000262B" w:rsidRPr="003B4D41">
        <w:rPr>
          <w:rFonts w:ascii="Verdana" w:hAnsi="Verdana"/>
          <w:sz w:val="20"/>
          <w:lang w:eastAsia="cs-CZ"/>
        </w:rPr>
        <w:t xml:space="preserve">nebude </w:t>
      </w:r>
      <w:r w:rsidR="0066778B" w:rsidRPr="003B4D41">
        <w:rPr>
          <w:rFonts w:ascii="Verdana" w:hAnsi="Verdana"/>
          <w:sz w:val="20"/>
          <w:lang w:eastAsia="cs-CZ"/>
        </w:rPr>
        <w:t>splňovat</w:t>
      </w:r>
      <w:r w:rsidRPr="003B4D41">
        <w:rPr>
          <w:rFonts w:ascii="Verdana" w:hAnsi="Verdana"/>
          <w:sz w:val="20"/>
          <w:lang w:eastAsia="cs-CZ"/>
        </w:rPr>
        <w:t xml:space="preserve"> veškeré náležitosti řádného daňového a účetního dokladu, je kupující oprávněn vrátit. V takovém případě </w:t>
      </w:r>
      <w:r w:rsidR="0066778B" w:rsidRPr="003B4D41">
        <w:rPr>
          <w:rFonts w:ascii="Verdana" w:hAnsi="Verdana"/>
          <w:sz w:val="20"/>
          <w:lang w:eastAsia="cs-CZ"/>
        </w:rPr>
        <w:t xml:space="preserve">se splatnost faktury přerušuje a nová lhůta splatnosti </w:t>
      </w:r>
      <w:r w:rsidRPr="003B4D41">
        <w:rPr>
          <w:rFonts w:ascii="Verdana" w:hAnsi="Verdana"/>
          <w:sz w:val="20"/>
          <w:lang w:eastAsia="cs-CZ"/>
        </w:rPr>
        <w:t>běží ode dne doručení n</w:t>
      </w:r>
      <w:r w:rsidR="0066778B" w:rsidRPr="003B4D41">
        <w:rPr>
          <w:rFonts w:ascii="Verdana" w:hAnsi="Verdana"/>
          <w:sz w:val="20"/>
          <w:lang w:eastAsia="cs-CZ"/>
        </w:rPr>
        <w:t>ové/opravené</w:t>
      </w:r>
      <w:r w:rsidR="0066778B">
        <w:rPr>
          <w:rFonts w:ascii="Verdana" w:hAnsi="Verdana"/>
          <w:sz w:val="20"/>
          <w:lang w:eastAsia="cs-CZ"/>
        </w:rPr>
        <w:t xml:space="preserve"> faktury kupujícímu</w:t>
      </w:r>
      <w:r>
        <w:rPr>
          <w:rFonts w:ascii="Verdana" w:hAnsi="Verdana"/>
          <w:sz w:val="20"/>
          <w:lang w:eastAsia="cs-CZ"/>
        </w:rPr>
        <w:t>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 případě prodlení kupujícího s úhradou kupní ceny či její části je prodávající oprávněn požadovat zaplacení úroku z prodlení v souladu s ustanovením § 1970 občanského zákoníku.</w:t>
      </w:r>
    </w:p>
    <w:p w:rsidR="00355478" w:rsidRDefault="00092863" w:rsidP="00355478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Převezme-li kupující zařízení s vadami uvedenými v předávacím protokolu, </w:t>
      </w:r>
      <w:r w:rsidR="00355478" w:rsidRPr="00F84D6C">
        <w:rPr>
          <w:rFonts w:ascii="Verdana" w:hAnsi="Verdana"/>
          <w:sz w:val="20"/>
          <w:lang w:eastAsia="cs-CZ"/>
        </w:rPr>
        <w:t xml:space="preserve">je kupující oprávněn z fakturované částky pozdržet platbu </w:t>
      </w:r>
      <w:r>
        <w:rPr>
          <w:rFonts w:ascii="Verdana" w:hAnsi="Verdana"/>
          <w:sz w:val="20"/>
          <w:lang w:eastAsia="cs-CZ"/>
        </w:rPr>
        <w:t xml:space="preserve">ve výši 10% </w:t>
      </w:r>
      <w:r w:rsidR="00355478" w:rsidRPr="00F84D6C">
        <w:rPr>
          <w:rFonts w:ascii="Verdana" w:hAnsi="Verdana"/>
          <w:sz w:val="20"/>
          <w:lang w:eastAsia="cs-CZ"/>
        </w:rPr>
        <w:t xml:space="preserve">z kupní ceny </w:t>
      </w:r>
      <w:r>
        <w:rPr>
          <w:rFonts w:ascii="Verdana" w:hAnsi="Verdana"/>
          <w:sz w:val="20"/>
          <w:lang w:eastAsia="cs-CZ"/>
        </w:rPr>
        <w:t xml:space="preserve">zařízení </w:t>
      </w:r>
      <w:r w:rsidR="00355478" w:rsidRPr="00F84D6C">
        <w:rPr>
          <w:rFonts w:ascii="Verdana" w:hAnsi="Verdana"/>
          <w:sz w:val="20"/>
          <w:lang w:eastAsia="cs-CZ"/>
        </w:rPr>
        <w:t xml:space="preserve">a tuto si ponechat jako zádržné. </w:t>
      </w:r>
      <w:r w:rsidR="00355478">
        <w:rPr>
          <w:rFonts w:ascii="Verdana" w:hAnsi="Verdana"/>
          <w:sz w:val="20"/>
          <w:lang w:eastAsia="cs-CZ"/>
        </w:rPr>
        <w:t xml:space="preserve">Kupující </w:t>
      </w:r>
      <w:r w:rsidR="00453E5E">
        <w:rPr>
          <w:rFonts w:ascii="Verdana" w:hAnsi="Verdana"/>
          <w:sz w:val="20"/>
          <w:lang w:eastAsia="cs-CZ"/>
        </w:rPr>
        <w:t>uhradí prodávajíc</w:t>
      </w:r>
      <w:r w:rsidR="001E7A76">
        <w:rPr>
          <w:rFonts w:ascii="Verdana" w:hAnsi="Verdana"/>
          <w:sz w:val="20"/>
          <w:lang w:eastAsia="cs-CZ"/>
        </w:rPr>
        <w:t>ímu</w:t>
      </w:r>
      <w:r w:rsidR="00453E5E">
        <w:rPr>
          <w:rFonts w:ascii="Verdana" w:hAnsi="Verdana"/>
          <w:sz w:val="20"/>
          <w:lang w:eastAsia="cs-CZ"/>
        </w:rPr>
        <w:t xml:space="preserve"> částku odpovídající zádržnému </w:t>
      </w:r>
      <w:r w:rsidR="001E7A76">
        <w:rPr>
          <w:rFonts w:ascii="Verdana" w:hAnsi="Verdana"/>
          <w:sz w:val="20"/>
          <w:lang w:eastAsia="cs-CZ"/>
        </w:rPr>
        <w:t xml:space="preserve">do </w:t>
      </w:r>
      <w:r w:rsidR="00453E5E">
        <w:rPr>
          <w:rFonts w:ascii="Verdana" w:hAnsi="Verdana"/>
          <w:sz w:val="20"/>
          <w:lang w:eastAsia="cs-CZ"/>
        </w:rPr>
        <w:t>15</w:t>
      </w:r>
      <w:r w:rsidR="00355478">
        <w:rPr>
          <w:rFonts w:ascii="Verdana" w:hAnsi="Verdana"/>
          <w:sz w:val="20"/>
          <w:lang w:eastAsia="cs-CZ"/>
        </w:rPr>
        <w:t xml:space="preserve"> dnů od odstranění všech vad </w:t>
      </w:r>
      <w:r>
        <w:rPr>
          <w:rFonts w:ascii="Verdana" w:hAnsi="Verdana"/>
          <w:sz w:val="20"/>
          <w:lang w:eastAsia="cs-CZ"/>
        </w:rPr>
        <w:t>zjištěných při předávacím řízení</w:t>
      </w:r>
      <w:r w:rsidR="00355478">
        <w:rPr>
          <w:rFonts w:ascii="Verdana" w:hAnsi="Verdana"/>
          <w:sz w:val="20"/>
          <w:lang w:eastAsia="cs-CZ"/>
        </w:rPr>
        <w:t xml:space="preserve">. </w:t>
      </w:r>
      <w:r w:rsidR="00355478" w:rsidRPr="00F84D6C">
        <w:rPr>
          <w:rFonts w:ascii="Verdana" w:hAnsi="Verdana"/>
          <w:sz w:val="20"/>
          <w:lang w:eastAsia="cs-CZ"/>
        </w:rPr>
        <w:t xml:space="preserve">Pokud prodávající </w:t>
      </w:r>
      <w:r w:rsidR="00355478">
        <w:rPr>
          <w:rFonts w:ascii="Verdana" w:hAnsi="Verdana"/>
          <w:sz w:val="20"/>
          <w:lang w:eastAsia="cs-CZ"/>
        </w:rPr>
        <w:t>uvedené</w:t>
      </w:r>
      <w:r w:rsidR="00355478" w:rsidRPr="00F84D6C">
        <w:rPr>
          <w:rFonts w:ascii="Verdana" w:hAnsi="Verdana"/>
          <w:sz w:val="20"/>
          <w:lang w:eastAsia="cs-CZ"/>
        </w:rPr>
        <w:t xml:space="preserve"> vady v</w:t>
      </w:r>
      <w:r w:rsidR="00453E5E">
        <w:rPr>
          <w:rFonts w:ascii="Verdana" w:hAnsi="Verdana"/>
          <w:sz w:val="20"/>
          <w:lang w:eastAsia="cs-CZ"/>
        </w:rPr>
        <w:t xml:space="preserve">e lhůtě sjednané v této smlouvě </w:t>
      </w:r>
      <w:r w:rsidR="00355478" w:rsidRPr="00F84D6C">
        <w:rPr>
          <w:rFonts w:ascii="Verdana" w:hAnsi="Verdana"/>
          <w:sz w:val="20"/>
          <w:lang w:eastAsia="cs-CZ"/>
        </w:rPr>
        <w:t>neodstraní</w:t>
      </w:r>
      <w:r w:rsidR="00453E5E">
        <w:rPr>
          <w:rFonts w:ascii="Verdana" w:hAnsi="Verdana"/>
          <w:sz w:val="20"/>
          <w:lang w:eastAsia="cs-CZ"/>
        </w:rPr>
        <w:t>,</w:t>
      </w:r>
      <w:r w:rsidR="00355478" w:rsidRPr="00F84D6C">
        <w:rPr>
          <w:rFonts w:ascii="Verdana" w:hAnsi="Verdana"/>
          <w:sz w:val="20"/>
          <w:lang w:eastAsia="cs-CZ"/>
        </w:rPr>
        <w:t xml:space="preserve"> je kupující oprávněn použít zádržné k úhradě nákladů spojených s jejich odstraněním</w:t>
      </w:r>
      <w:r w:rsidR="00355478">
        <w:rPr>
          <w:rFonts w:ascii="Verdana" w:hAnsi="Verdana"/>
          <w:sz w:val="20"/>
          <w:lang w:eastAsia="cs-CZ"/>
        </w:rPr>
        <w:t>, nebo ze zádržného čerpat slevu z kupní ceny z titulu odpovědnosti za vady zařízení.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tuto, aniž by k tomu byl vyzván jako ručitel, uhradit za prodávajícího příslušnému správci daně.</w:t>
      </w: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Na dodané zařízení poskytuje prodávající záruku za jakost v délce </w:t>
      </w:r>
      <w:r w:rsidR="00CE448B">
        <w:rPr>
          <w:rFonts w:ascii="Verdana" w:hAnsi="Verdana"/>
          <w:b/>
          <w:sz w:val="20"/>
          <w:lang w:eastAsia="cs-CZ"/>
        </w:rPr>
        <w:t>96</w:t>
      </w:r>
      <w:r w:rsidRPr="00D04251">
        <w:rPr>
          <w:rFonts w:ascii="Verdana" w:hAnsi="Verdana"/>
          <w:b/>
          <w:sz w:val="20"/>
          <w:lang w:eastAsia="cs-CZ"/>
        </w:rPr>
        <w:t xml:space="preserve"> měsíců</w:t>
      </w:r>
      <w:r>
        <w:rPr>
          <w:rFonts w:ascii="Verdana" w:hAnsi="Verdana"/>
          <w:sz w:val="20"/>
          <w:lang w:eastAsia="cs-CZ"/>
        </w:rPr>
        <w:t>. Záruka se vztahuje jak na hardwarové tak i na softwarové vybavení zařízení. Záruční doba běží od okamžiku převzetí zařízení kupujícím. Záruční doba se prodlužuje o dobu trvání vady, která brání řádnému užívání zařízení. V případě dodání nového zařízení běží ode dne jeho převzetí kupujícím nová záruční doba.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Ukáže-li se, že </w:t>
      </w:r>
      <w:r w:rsidR="00A4319E">
        <w:rPr>
          <w:rFonts w:ascii="Verdana" w:hAnsi="Verdana"/>
          <w:sz w:val="20"/>
          <w:lang w:eastAsia="cs-CZ"/>
        </w:rPr>
        <w:t xml:space="preserve">záruční </w:t>
      </w:r>
      <w:r>
        <w:rPr>
          <w:rFonts w:ascii="Verdana" w:hAnsi="Verdana"/>
          <w:sz w:val="20"/>
          <w:lang w:eastAsia="cs-CZ"/>
        </w:rPr>
        <w:t>vada zařízení je neodstranitelná, nebo v případě</w:t>
      </w:r>
      <w:r w:rsidR="00834A3E">
        <w:rPr>
          <w:rFonts w:ascii="Verdana" w:hAnsi="Verdana"/>
          <w:sz w:val="20"/>
          <w:lang w:eastAsia="cs-CZ"/>
        </w:rPr>
        <w:t>, že prodávající neodstraní vadu</w:t>
      </w:r>
      <w:r>
        <w:rPr>
          <w:rFonts w:ascii="Verdana" w:hAnsi="Verdana"/>
          <w:sz w:val="20"/>
          <w:lang w:eastAsia="cs-CZ"/>
        </w:rPr>
        <w:t xml:space="preserve"> včas, nejpozději do 30 dnů od dne oznámení, je kupující oprávněn od této smlouvy odstoupit</w:t>
      </w:r>
      <w:r w:rsidR="00834A3E">
        <w:rPr>
          <w:rFonts w:ascii="Verdana" w:hAnsi="Verdana"/>
          <w:sz w:val="20"/>
          <w:lang w:eastAsia="cs-CZ"/>
        </w:rPr>
        <w:t>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834A3E">
        <w:rPr>
          <w:rFonts w:ascii="Verdana" w:hAnsi="Verdana"/>
          <w:sz w:val="20"/>
          <w:lang w:eastAsia="cs-CZ"/>
        </w:rPr>
        <w:t xml:space="preserve">ro </w:t>
      </w:r>
      <w:r>
        <w:rPr>
          <w:rFonts w:ascii="Verdana" w:hAnsi="Verdana"/>
          <w:sz w:val="20"/>
          <w:lang w:eastAsia="cs-CZ"/>
        </w:rPr>
        <w:t xml:space="preserve">odstraňování vad </w:t>
      </w:r>
      <w:r w:rsidR="00834A3E">
        <w:rPr>
          <w:rFonts w:ascii="Verdana" w:hAnsi="Verdana"/>
          <w:sz w:val="20"/>
          <w:lang w:eastAsia="cs-CZ"/>
        </w:rPr>
        <w:t xml:space="preserve">zařízení </w:t>
      </w:r>
      <w:r w:rsidR="00C352E3">
        <w:rPr>
          <w:rFonts w:ascii="Verdana" w:hAnsi="Verdana"/>
          <w:sz w:val="20"/>
          <w:lang w:eastAsia="cs-CZ"/>
        </w:rPr>
        <w:t xml:space="preserve">platí lhůty uvedené v čl. 6. odst. </w:t>
      </w:r>
      <w:proofErr w:type="gramStart"/>
      <w:r w:rsidR="00C352E3">
        <w:rPr>
          <w:rFonts w:ascii="Verdana" w:hAnsi="Verdana"/>
          <w:sz w:val="20"/>
          <w:lang w:eastAsia="cs-CZ"/>
        </w:rPr>
        <w:t>6.4</w:t>
      </w:r>
      <w:proofErr w:type="gramEnd"/>
      <w:r w:rsidR="00C352E3">
        <w:rPr>
          <w:rFonts w:ascii="Verdana" w:hAnsi="Verdana"/>
          <w:sz w:val="20"/>
          <w:lang w:eastAsia="cs-CZ"/>
        </w:rPr>
        <w:t>. a 6</w:t>
      </w:r>
      <w:r>
        <w:rPr>
          <w:rFonts w:ascii="Verdana" w:hAnsi="Verdana"/>
          <w:sz w:val="20"/>
          <w:lang w:eastAsia="cs-CZ"/>
        </w:rPr>
        <w:t>.5. této smlouvy.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Náklady spojené s odstraňováním vad zařízení, </w:t>
      </w:r>
      <w:r w:rsidR="004C7E7B">
        <w:rPr>
          <w:rFonts w:ascii="Verdana" w:hAnsi="Verdana"/>
          <w:sz w:val="20"/>
          <w:lang w:eastAsia="cs-CZ"/>
        </w:rPr>
        <w:t xml:space="preserve">na které se vztahuje záruka nebo </w:t>
      </w:r>
      <w:r w:rsidRPr="001131C8">
        <w:rPr>
          <w:rFonts w:ascii="Verdana" w:hAnsi="Verdana"/>
          <w:sz w:val="20"/>
          <w:lang w:eastAsia="cs-CZ"/>
        </w:rPr>
        <w:t>za které odpovídá prodávající, hradí v plné výši prodávající (cestovné, náhradní díly, materiál, apod.).</w:t>
      </w:r>
    </w:p>
    <w:p w:rsidR="004334BD" w:rsidRPr="004334BD" w:rsidRDefault="004334BD" w:rsidP="004334BD">
      <w:pPr>
        <w:rPr>
          <w:lang w:eastAsia="cs-CZ"/>
        </w:rPr>
      </w:pPr>
    </w:p>
    <w:p w:rsidR="003A79F0" w:rsidRPr="001131C8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1131C8">
        <w:rPr>
          <w:rFonts w:ascii="Verdana" w:hAnsi="Verdana"/>
          <w:sz w:val="20"/>
        </w:rPr>
        <w:lastRenderedPageBreak/>
        <w:t>Servis a údržba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zavazuje zajišťovat servisní podporu zařízení v souladu s příslušnými právními předpisy a doporučeními výrobce. Servisní podpora zahrnuje následující činnosti:</w:t>
      </w:r>
    </w:p>
    <w:p w:rsidR="003A79F0" w:rsidRPr="001131C8" w:rsidRDefault="00C7567A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odbornou</w:t>
      </w:r>
      <w:r w:rsidR="00385671" w:rsidRPr="001131C8">
        <w:rPr>
          <w:rFonts w:ascii="Verdana" w:hAnsi="Verdana"/>
          <w:sz w:val="20"/>
          <w:lang w:eastAsia="cs-CZ"/>
        </w:rPr>
        <w:t xml:space="preserve"> údržb</w:t>
      </w:r>
      <w:r w:rsidRPr="001131C8">
        <w:rPr>
          <w:rFonts w:ascii="Verdana" w:hAnsi="Verdana"/>
          <w:sz w:val="20"/>
          <w:lang w:eastAsia="cs-CZ"/>
        </w:rPr>
        <w:t>u</w:t>
      </w:r>
      <w:r w:rsidR="00385671" w:rsidRPr="001131C8">
        <w:rPr>
          <w:rFonts w:ascii="Verdana" w:hAnsi="Verdana"/>
          <w:sz w:val="20"/>
          <w:lang w:eastAsia="cs-CZ"/>
        </w:rPr>
        <w:t xml:space="preserve"> zařízení,</w:t>
      </w:r>
    </w:p>
    <w:p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opravy zařízení, včetně dodávky náhradních dílů,</w:t>
      </w:r>
    </w:p>
    <w:p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zajištění všech předepsaných </w:t>
      </w:r>
      <w:r w:rsidR="006A42DE" w:rsidRPr="001131C8">
        <w:rPr>
          <w:rFonts w:ascii="Verdana" w:hAnsi="Verdana"/>
          <w:sz w:val="20"/>
          <w:lang w:eastAsia="cs-CZ"/>
        </w:rPr>
        <w:t xml:space="preserve">zkoušek a </w:t>
      </w:r>
      <w:r w:rsidRPr="001131C8">
        <w:rPr>
          <w:rFonts w:ascii="Verdana" w:hAnsi="Verdana"/>
          <w:sz w:val="20"/>
          <w:lang w:eastAsia="cs-CZ"/>
        </w:rPr>
        <w:t>revizí zařízení,</w:t>
      </w:r>
    </w:p>
    <w:p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zajištění všech pravidelných bezpečnostně technických kontrol (PBTK),</w:t>
      </w:r>
    </w:p>
    <w:p w:rsidR="009B63EF" w:rsidRPr="001131C8" w:rsidRDefault="006C1F89" w:rsidP="009B63E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1x ročně provedení instruktáže obsluhy zařízení ve smyslu § 61 odst. 1 zákona č. 268/2014 Sb., zahrnující seznámení s obsluhou zařízení a sdělení všech potřebných informací pro bezpečné a odborné použití zařízení,</w:t>
      </w:r>
    </w:p>
    <w:p w:rsidR="003A79F0" w:rsidRPr="001131C8" w:rsidRDefault="003A79F0" w:rsidP="0088210E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proofErr w:type="spellStart"/>
      <w:r w:rsidRPr="001131C8">
        <w:rPr>
          <w:rFonts w:ascii="Verdana" w:hAnsi="Verdana"/>
          <w:sz w:val="20"/>
          <w:lang w:eastAsia="cs-CZ"/>
        </w:rPr>
        <w:t>hotline</w:t>
      </w:r>
      <w:proofErr w:type="spellEnd"/>
      <w:r w:rsidRPr="001131C8">
        <w:rPr>
          <w:rFonts w:ascii="Verdana" w:hAnsi="Verdana"/>
          <w:sz w:val="20"/>
          <w:lang w:eastAsia="cs-CZ"/>
        </w:rPr>
        <w:t xml:space="preserve"> servisní podporu v pracovních dnech.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V rámci odborné údržby zařízení se prodávající zavazuje zajišťovat bezplatně pravidelné bezpečnostně technické kontroly (PBTK), kontroly elektrické bezpečnosti a </w:t>
      </w:r>
      <w:proofErr w:type="spellStart"/>
      <w:r w:rsidRPr="001131C8">
        <w:rPr>
          <w:rFonts w:ascii="Verdana" w:hAnsi="Verdana"/>
          <w:sz w:val="20"/>
          <w:lang w:eastAsia="cs-CZ"/>
        </w:rPr>
        <w:t>elektrorevize</w:t>
      </w:r>
      <w:proofErr w:type="spellEnd"/>
      <w:r w:rsidRPr="001131C8">
        <w:rPr>
          <w:rFonts w:ascii="Verdana" w:hAnsi="Verdana"/>
          <w:sz w:val="20"/>
          <w:lang w:eastAsia="cs-CZ"/>
        </w:rPr>
        <w:t>, kontroly provozních a ochranných systémů, údržbu dodaných UPS či jiné servisní prohlídky stanovené příslušnými obecně závaznými právními předpisy a doporučeními výrobce. Odborná údržba zařízení zahrnuje rovněž pravidelný update či upgrade softwarového vybavení zařízení.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V rámci oprav zařízení se prodávající zavazuje provádět bezplatně veškeré servisních činností směřujících k řešení závad zařízení, včetně závad zjištěných při měření zkoušek dlouhodobé stability. Servisní činnost může být prováděna jak vzdáleně, tak i v místě plnění. Provádění oprav zahrnuje rovněž dopravu a bezplatné poskyt</w:t>
      </w:r>
      <w:r w:rsidR="00D04251" w:rsidRPr="001131C8">
        <w:rPr>
          <w:rFonts w:ascii="Verdana" w:hAnsi="Verdana"/>
          <w:sz w:val="20"/>
          <w:lang w:eastAsia="cs-CZ"/>
        </w:rPr>
        <w:t>nutí potřebných náhradních dílů</w:t>
      </w:r>
      <w:r w:rsidRPr="001131C8">
        <w:rPr>
          <w:rFonts w:ascii="Verdana" w:hAnsi="Verdana"/>
          <w:sz w:val="20"/>
          <w:lang w:eastAsia="cs-CZ"/>
        </w:rPr>
        <w:t xml:space="preserve">. Prodávající se zavazuje dodávat na zařízení náhradní díly po dobu jeho technické životnosti, tj. minimálně po dobu </w:t>
      </w:r>
      <w:r w:rsidR="00D04251" w:rsidRPr="001131C8">
        <w:rPr>
          <w:rFonts w:ascii="Verdana" w:hAnsi="Verdana"/>
          <w:sz w:val="20"/>
          <w:lang w:eastAsia="cs-CZ"/>
        </w:rPr>
        <w:t>osmi</w:t>
      </w:r>
      <w:r w:rsidRPr="001131C8">
        <w:rPr>
          <w:rFonts w:ascii="Verdana" w:hAnsi="Verdana"/>
          <w:sz w:val="20"/>
          <w:lang w:eastAsia="cs-CZ"/>
        </w:rPr>
        <w:t xml:space="preserve"> (</w:t>
      </w:r>
      <w:r w:rsidR="00D04251" w:rsidRPr="001131C8">
        <w:rPr>
          <w:rFonts w:ascii="Verdana" w:hAnsi="Verdana"/>
          <w:sz w:val="20"/>
          <w:lang w:eastAsia="cs-CZ"/>
        </w:rPr>
        <w:t>8</w:t>
      </w:r>
      <w:r w:rsidRPr="001131C8">
        <w:rPr>
          <w:rFonts w:ascii="Verdana" w:hAnsi="Verdana"/>
          <w:sz w:val="20"/>
          <w:lang w:eastAsia="cs-CZ"/>
        </w:rPr>
        <w:t>) let od dodání zařízení.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zavazuje k servisní reakci nejpozději do 12 hodin od oznámení závady kupujícím (písemně, emailem či telefonicky). Oznámení vady se považuje za doručené okamžikem jeho dodání do sféry dispozice kontaktní osoby prodávajícího.</w:t>
      </w:r>
    </w:p>
    <w:p w:rsidR="003A79F0" w:rsidRPr="001131C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Prodávající se dále zavazuje uvést zařízení do provozu nejpozději do 24 hodin v případě závady nevyžadující dodání náhradních dílů, nebo do 48 hodin v případě závady vyžadující dodání náhradních dílů</w:t>
      </w:r>
      <w:r w:rsidR="00A455CB" w:rsidRPr="001131C8">
        <w:rPr>
          <w:rFonts w:ascii="Verdana" w:hAnsi="Verdana"/>
          <w:sz w:val="20"/>
          <w:lang w:eastAsia="cs-CZ"/>
        </w:rPr>
        <w:t>,</w:t>
      </w:r>
      <w:r w:rsidRPr="001131C8">
        <w:rPr>
          <w:rFonts w:ascii="Verdana" w:hAnsi="Verdana"/>
          <w:sz w:val="20"/>
          <w:lang w:eastAsia="cs-CZ"/>
        </w:rPr>
        <w:t xml:space="preserve"> od nahlášení závady kupujícím. V případě potřeby náhradních dílů, které nejsou k dispozici v ČR, se lhůta k uvedení zařízení do provozu prodlužuje o dobu nezbytně nutnou k jejich dodání. Prodávají</w:t>
      </w:r>
      <w:r w:rsidR="00A234C5" w:rsidRPr="001131C8">
        <w:rPr>
          <w:rFonts w:ascii="Verdana" w:hAnsi="Verdana"/>
          <w:sz w:val="20"/>
          <w:lang w:eastAsia="cs-CZ"/>
        </w:rPr>
        <w:t>cí</w:t>
      </w:r>
      <w:r w:rsidRPr="001131C8">
        <w:rPr>
          <w:rFonts w:ascii="Verdana" w:hAnsi="Verdana"/>
          <w:sz w:val="20"/>
          <w:lang w:eastAsia="cs-CZ"/>
        </w:rPr>
        <w:t xml:space="preserve"> je povinen o </w:t>
      </w:r>
      <w:r w:rsidR="006A42DE" w:rsidRPr="001131C8">
        <w:rPr>
          <w:rFonts w:ascii="Verdana" w:hAnsi="Verdana"/>
          <w:sz w:val="20"/>
          <w:lang w:eastAsia="cs-CZ"/>
        </w:rPr>
        <w:t>těchto skutečnostech</w:t>
      </w:r>
      <w:r w:rsidRPr="001131C8">
        <w:rPr>
          <w:rFonts w:ascii="Verdana" w:hAnsi="Verdana"/>
          <w:sz w:val="20"/>
          <w:lang w:eastAsia="cs-CZ"/>
        </w:rPr>
        <w:t xml:space="preserve"> bezodkladně informovat kupujícího s uvedením předpokládané doby dodání náhradních dílů</w:t>
      </w:r>
      <w:r w:rsidR="006A42DE" w:rsidRPr="001131C8">
        <w:rPr>
          <w:rFonts w:ascii="Verdana" w:hAnsi="Verdana"/>
          <w:sz w:val="20"/>
          <w:lang w:eastAsia="cs-CZ"/>
        </w:rPr>
        <w:t xml:space="preserve"> a uvedení zařízení do provozu</w:t>
      </w:r>
      <w:r w:rsidRPr="001131C8">
        <w:rPr>
          <w:rFonts w:ascii="Verdana" w:hAnsi="Verdana"/>
          <w:sz w:val="20"/>
          <w:lang w:eastAsia="cs-CZ"/>
        </w:rPr>
        <w:t>. V opačném případě ztrácí nárok na prodloužení uvedené lhůty.</w:t>
      </w:r>
    </w:p>
    <w:p w:rsidR="003A79F0" w:rsidRPr="001131C8" w:rsidRDefault="00927C87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S</w:t>
      </w:r>
      <w:r w:rsidR="003A79F0" w:rsidRPr="001131C8">
        <w:rPr>
          <w:rFonts w:ascii="Verdana" w:hAnsi="Verdana"/>
          <w:sz w:val="20"/>
          <w:lang w:eastAsia="cs-CZ"/>
        </w:rPr>
        <w:t xml:space="preserve">ervisní </w:t>
      </w:r>
      <w:r w:rsidR="00596125">
        <w:rPr>
          <w:rFonts w:ascii="Verdana" w:hAnsi="Verdana"/>
          <w:sz w:val="20"/>
          <w:lang w:eastAsia="cs-CZ"/>
        </w:rPr>
        <w:t>podpora</w:t>
      </w:r>
      <w:r w:rsidR="003A79F0" w:rsidRPr="001131C8">
        <w:rPr>
          <w:rFonts w:ascii="Verdana" w:hAnsi="Verdana"/>
          <w:sz w:val="20"/>
          <w:lang w:eastAsia="cs-CZ"/>
        </w:rPr>
        <w:t xml:space="preserve"> dle odst. </w:t>
      </w:r>
      <w:proofErr w:type="gramStart"/>
      <w:r w:rsidR="00C352E3" w:rsidRPr="001131C8">
        <w:rPr>
          <w:rFonts w:ascii="Verdana" w:hAnsi="Verdana"/>
          <w:sz w:val="20"/>
          <w:lang w:eastAsia="cs-CZ"/>
        </w:rPr>
        <w:t>6</w:t>
      </w:r>
      <w:r w:rsidR="003A79F0" w:rsidRPr="001131C8">
        <w:rPr>
          <w:rFonts w:ascii="Verdana" w:hAnsi="Verdana"/>
          <w:sz w:val="20"/>
          <w:lang w:eastAsia="cs-CZ"/>
        </w:rPr>
        <w:t xml:space="preserve">.1. </w:t>
      </w:r>
      <w:r w:rsidR="003E361F" w:rsidRPr="001131C8">
        <w:rPr>
          <w:rFonts w:ascii="Verdana" w:hAnsi="Verdana"/>
          <w:sz w:val="20"/>
          <w:lang w:eastAsia="cs-CZ"/>
        </w:rPr>
        <w:t>až</w:t>
      </w:r>
      <w:proofErr w:type="gramEnd"/>
      <w:r w:rsidR="003E361F" w:rsidRPr="001131C8">
        <w:rPr>
          <w:rFonts w:ascii="Verdana" w:hAnsi="Verdana"/>
          <w:sz w:val="20"/>
          <w:lang w:eastAsia="cs-CZ"/>
        </w:rPr>
        <w:t xml:space="preserve"> </w:t>
      </w:r>
      <w:r w:rsidR="00C352E3" w:rsidRPr="001131C8">
        <w:rPr>
          <w:rFonts w:ascii="Verdana" w:hAnsi="Verdana"/>
          <w:sz w:val="20"/>
          <w:lang w:eastAsia="cs-CZ"/>
        </w:rPr>
        <w:t>6</w:t>
      </w:r>
      <w:r w:rsidR="003E361F" w:rsidRPr="001131C8">
        <w:rPr>
          <w:rFonts w:ascii="Verdana" w:hAnsi="Verdana"/>
          <w:sz w:val="20"/>
          <w:lang w:eastAsia="cs-CZ"/>
        </w:rPr>
        <w:t>.5</w:t>
      </w:r>
      <w:r w:rsidR="003A79F0" w:rsidRPr="001131C8">
        <w:rPr>
          <w:rFonts w:ascii="Verdana" w:hAnsi="Verdana"/>
          <w:sz w:val="20"/>
          <w:lang w:eastAsia="cs-CZ"/>
        </w:rPr>
        <w:t xml:space="preserve">. </w:t>
      </w:r>
      <w:r w:rsidR="003A79F0" w:rsidRPr="000D3464">
        <w:rPr>
          <w:rFonts w:ascii="Verdana" w:hAnsi="Verdana"/>
          <w:sz w:val="20"/>
          <w:lang w:eastAsia="cs-CZ"/>
        </w:rPr>
        <w:t xml:space="preserve">tohoto článku </w:t>
      </w:r>
      <w:r w:rsidR="000D3464" w:rsidRPr="000D3464">
        <w:rPr>
          <w:rFonts w:ascii="Verdana" w:hAnsi="Verdana"/>
          <w:sz w:val="20"/>
          <w:lang w:eastAsia="cs-CZ"/>
        </w:rPr>
        <w:t xml:space="preserve">zahrnující spotřebu náhradních dílů, spotřebního materiálu a s tím související práce včetně nákladů na provozní a zákonné zkoušky i nákladů na dopravu </w:t>
      </w:r>
      <w:r w:rsidR="003A79F0" w:rsidRPr="000D3464">
        <w:rPr>
          <w:rFonts w:ascii="Verdana" w:hAnsi="Verdana"/>
          <w:sz w:val="20"/>
          <w:lang w:eastAsia="cs-CZ"/>
        </w:rPr>
        <w:t>bude po dobu</w:t>
      </w:r>
      <w:r w:rsidR="003A79F0" w:rsidRPr="001131C8">
        <w:rPr>
          <w:rFonts w:ascii="Verdana" w:hAnsi="Verdana"/>
          <w:sz w:val="20"/>
          <w:lang w:eastAsia="cs-CZ"/>
        </w:rPr>
        <w:t xml:space="preserve"> trvání záruky poskytována </w:t>
      </w:r>
      <w:r w:rsidR="00CE448B" w:rsidRPr="001131C8">
        <w:rPr>
          <w:rFonts w:ascii="Verdana" w:hAnsi="Verdana"/>
          <w:sz w:val="20"/>
          <w:lang w:eastAsia="cs-CZ"/>
        </w:rPr>
        <w:t xml:space="preserve">za paušální poplatek ve výši </w:t>
      </w:r>
      <w:r w:rsidR="003B4D41">
        <w:rPr>
          <w:rFonts w:ascii="Verdana" w:hAnsi="Verdana"/>
          <w:sz w:val="20"/>
          <w:lang w:eastAsia="cs-CZ"/>
        </w:rPr>
        <w:t>30 000</w:t>
      </w:r>
      <w:r w:rsidR="00CE448B" w:rsidRPr="001131C8">
        <w:rPr>
          <w:rFonts w:ascii="Verdana" w:hAnsi="Verdana"/>
          <w:sz w:val="20"/>
          <w:lang w:eastAsia="cs-CZ"/>
        </w:rPr>
        <w:t>,- Kč bez DPH měsíčně. K tomu bude připočtena DPH v aktuální platné výši. Servisní podpora dle tohoto odstavce bude hrazena měsíčně dozadu na základě daňového dokladu (faktury) vystavené prodávajícím. Splatnost faktury bude do 30 dnů od jejího doručení kupujícímu.</w:t>
      </w:r>
      <w:r w:rsidR="00596125">
        <w:rPr>
          <w:rFonts w:ascii="Verdana" w:hAnsi="Verdana"/>
          <w:sz w:val="20"/>
          <w:lang w:eastAsia="cs-CZ"/>
        </w:rPr>
        <w:t xml:space="preserve"> </w:t>
      </w:r>
      <w:r w:rsidR="004C7E7B">
        <w:rPr>
          <w:rFonts w:ascii="Verdana" w:hAnsi="Verdana"/>
          <w:sz w:val="20"/>
          <w:lang w:eastAsia="cs-CZ"/>
        </w:rPr>
        <w:t xml:space="preserve">V servisním poplatku nejsou zahrnuty </w:t>
      </w:r>
      <w:r w:rsidR="00151E6A" w:rsidRPr="001131C8">
        <w:rPr>
          <w:rFonts w:ascii="Verdana" w:hAnsi="Verdana"/>
          <w:sz w:val="20"/>
          <w:lang w:eastAsia="cs-CZ"/>
        </w:rPr>
        <w:t>závad</w:t>
      </w:r>
      <w:r w:rsidR="00596125">
        <w:rPr>
          <w:rFonts w:ascii="Verdana" w:hAnsi="Verdana"/>
          <w:sz w:val="20"/>
          <w:lang w:eastAsia="cs-CZ"/>
        </w:rPr>
        <w:t>y</w:t>
      </w:r>
      <w:r w:rsidR="00151E6A" w:rsidRPr="001131C8">
        <w:rPr>
          <w:rFonts w:ascii="Verdana" w:hAnsi="Verdana"/>
          <w:sz w:val="20"/>
          <w:lang w:eastAsia="cs-CZ"/>
        </w:rPr>
        <w:t xml:space="preserve"> zařízení způsoben</w:t>
      </w:r>
      <w:r w:rsidR="00596125">
        <w:rPr>
          <w:rFonts w:ascii="Verdana" w:hAnsi="Verdana"/>
          <w:sz w:val="20"/>
          <w:lang w:eastAsia="cs-CZ"/>
        </w:rPr>
        <w:t>é</w:t>
      </w:r>
      <w:r w:rsidR="00151E6A" w:rsidRPr="001131C8">
        <w:rPr>
          <w:rFonts w:ascii="Verdana" w:hAnsi="Verdana"/>
          <w:sz w:val="20"/>
          <w:lang w:eastAsia="cs-CZ"/>
        </w:rPr>
        <w:t xml:space="preserve"> prokazatelně užíváním zařízení v rozporu s pokyny výrobce, se kterými byl kupující seznámen.</w:t>
      </w:r>
    </w:p>
    <w:p w:rsidR="003A79F0" w:rsidRPr="00E90343" w:rsidRDefault="00F37DFB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 xml:space="preserve">Smluvní strany si sjednávají, že kupující </w:t>
      </w:r>
      <w:r w:rsidR="003A79F0" w:rsidRPr="001131C8">
        <w:rPr>
          <w:rFonts w:ascii="Verdana" w:hAnsi="Verdana"/>
          <w:sz w:val="20"/>
          <w:lang w:eastAsia="cs-CZ"/>
        </w:rPr>
        <w:t>je oprávněn poskyt</w:t>
      </w:r>
      <w:r w:rsidR="00596125">
        <w:rPr>
          <w:rFonts w:ascii="Verdana" w:hAnsi="Verdana"/>
          <w:sz w:val="20"/>
          <w:lang w:eastAsia="cs-CZ"/>
        </w:rPr>
        <w:t>ování</w:t>
      </w:r>
      <w:r w:rsidRPr="001131C8">
        <w:rPr>
          <w:rFonts w:ascii="Verdana" w:hAnsi="Verdana"/>
          <w:sz w:val="20"/>
          <w:lang w:eastAsia="cs-CZ"/>
        </w:rPr>
        <w:t xml:space="preserve"> </w:t>
      </w:r>
      <w:r w:rsidR="003A79F0" w:rsidRPr="001131C8">
        <w:rPr>
          <w:rFonts w:ascii="Verdana" w:hAnsi="Verdana"/>
          <w:sz w:val="20"/>
          <w:lang w:eastAsia="cs-CZ"/>
        </w:rPr>
        <w:t xml:space="preserve">servisní podpory dle </w:t>
      </w:r>
      <w:r w:rsidRPr="001131C8">
        <w:rPr>
          <w:rFonts w:ascii="Verdana" w:hAnsi="Verdana"/>
          <w:sz w:val="20"/>
          <w:lang w:eastAsia="cs-CZ"/>
        </w:rPr>
        <w:t xml:space="preserve">předchozího </w:t>
      </w:r>
      <w:r w:rsidR="003450EA" w:rsidRPr="001131C8">
        <w:rPr>
          <w:rFonts w:ascii="Verdana" w:hAnsi="Verdana"/>
          <w:sz w:val="20"/>
          <w:lang w:eastAsia="cs-CZ"/>
        </w:rPr>
        <w:t xml:space="preserve">odstavce kdykoliv </w:t>
      </w:r>
      <w:r w:rsidRPr="001131C8">
        <w:rPr>
          <w:rFonts w:ascii="Verdana" w:hAnsi="Verdana"/>
          <w:sz w:val="20"/>
          <w:lang w:eastAsia="cs-CZ"/>
        </w:rPr>
        <w:t>v</w:t>
      </w:r>
      <w:r w:rsidR="003450EA" w:rsidRPr="001131C8">
        <w:rPr>
          <w:rFonts w:ascii="Verdana" w:hAnsi="Verdana"/>
          <w:sz w:val="20"/>
          <w:lang w:eastAsia="cs-CZ"/>
        </w:rPr>
        <w:t>y</w:t>
      </w:r>
      <w:r w:rsidRPr="001131C8">
        <w:rPr>
          <w:rFonts w:ascii="Verdana" w:hAnsi="Verdana"/>
          <w:sz w:val="20"/>
          <w:lang w:eastAsia="cs-CZ"/>
        </w:rPr>
        <w:t>povědět,</w:t>
      </w:r>
      <w:r w:rsidR="003A79F0" w:rsidRPr="001131C8">
        <w:rPr>
          <w:rFonts w:ascii="Verdana" w:hAnsi="Verdana"/>
          <w:sz w:val="20"/>
          <w:lang w:eastAsia="cs-CZ"/>
        </w:rPr>
        <w:t xml:space="preserve"> a to i bez uvedení důvodu</w:t>
      </w:r>
      <w:r w:rsidR="003450EA" w:rsidRPr="001131C8">
        <w:rPr>
          <w:rFonts w:ascii="Verdana" w:hAnsi="Verdana"/>
          <w:sz w:val="20"/>
          <w:lang w:eastAsia="cs-CZ"/>
        </w:rPr>
        <w:t xml:space="preserve">. Výpovědní doba pro ukončení </w:t>
      </w:r>
      <w:r w:rsidR="003450EA">
        <w:rPr>
          <w:rFonts w:ascii="Verdana" w:hAnsi="Verdana"/>
          <w:sz w:val="20"/>
          <w:lang w:eastAsia="cs-CZ"/>
        </w:rPr>
        <w:t>servisní podpory činí jeden (1) měsíc a počíná běžet prvním dnem měsíce následujícího po doručení písemné výpovědi prodávajícímu.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Kontaktní osobou k provádění servisu na straně kupujícího je:</w:t>
      </w:r>
    </w:p>
    <w:p w:rsidR="003A79F0" w:rsidRPr="001131C8" w:rsidRDefault="003A79F0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Jméno a příjmení:</w:t>
      </w:r>
      <w:r w:rsidRPr="001131C8">
        <w:rPr>
          <w:rFonts w:ascii="Verdana" w:hAnsi="Verdana"/>
          <w:sz w:val="20"/>
          <w:lang w:eastAsia="cs-CZ"/>
        </w:rPr>
        <w:tab/>
        <w:t>_______________________</w:t>
      </w:r>
    </w:p>
    <w:p w:rsidR="003A79F0" w:rsidRPr="001131C8" w:rsidRDefault="003A79F0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tel:</w:t>
      </w:r>
      <w:r w:rsidRPr="001131C8">
        <w:rPr>
          <w:rFonts w:ascii="Verdana" w:hAnsi="Verdana"/>
          <w:sz w:val="20"/>
          <w:lang w:eastAsia="cs-CZ"/>
        </w:rPr>
        <w:tab/>
      </w:r>
      <w:r w:rsidRPr="001131C8">
        <w:rPr>
          <w:rFonts w:ascii="Verdana" w:hAnsi="Verdana"/>
          <w:sz w:val="20"/>
          <w:lang w:eastAsia="cs-CZ"/>
        </w:rPr>
        <w:tab/>
      </w:r>
      <w:r w:rsidRPr="001131C8">
        <w:rPr>
          <w:rFonts w:ascii="Verdana" w:hAnsi="Verdana"/>
          <w:sz w:val="20"/>
          <w:lang w:eastAsia="cs-CZ"/>
        </w:rPr>
        <w:tab/>
        <w:t>_______________________</w:t>
      </w:r>
    </w:p>
    <w:p w:rsidR="003A79F0" w:rsidRPr="001131C8" w:rsidRDefault="003A79F0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fax:</w:t>
      </w:r>
      <w:r w:rsidRPr="001131C8">
        <w:rPr>
          <w:rFonts w:ascii="Verdana" w:hAnsi="Verdana"/>
          <w:sz w:val="20"/>
          <w:lang w:eastAsia="cs-CZ"/>
        </w:rPr>
        <w:tab/>
      </w:r>
      <w:r w:rsidRPr="001131C8">
        <w:rPr>
          <w:rFonts w:ascii="Verdana" w:hAnsi="Verdana"/>
          <w:sz w:val="20"/>
          <w:lang w:eastAsia="cs-CZ"/>
        </w:rPr>
        <w:tab/>
      </w:r>
      <w:r w:rsidRPr="001131C8">
        <w:rPr>
          <w:rFonts w:ascii="Verdana" w:hAnsi="Verdana"/>
          <w:sz w:val="20"/>
          <w:lang w:eastAsia="cs-CZ"/>
        </w:rPr>
        <w:tab/>
        <w:t>_______________________</w:t>
      </w:r>
    </w:p>
    <w:p w:rsidR="003A79F0" w:rsidRDefault="003A79F0" w:rsidP="00CD49E0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1131C8">
        <w:rPr>
          <w:rFonts w:ascii="Verdana" w:hAnsi="Verdana"/>
          <w:sz w:val="20"/>
          <w:lang w:eastAsia="cs-CZ"/>
        </w:rPr>
        <w:t>email:</w:t>
      </w:r>
      <w:r w:rsidRPr="001131C8">
        <w:rPr>
          <w:rFonts w:ascii="Verdana" w:hAnsi="Verdana"/>
          <w:sz w:val="20"/>
          <w:lang w:eastAsia="cs-CZ"/>
        </w:rPr>
        <w:tab/>
      </w:r>
      <w:r w:rsidRPr="001131C8">
        <w:rPr>
          <w:rFonts w:ascii="Verdana" w:hAnsi="Verdana"/>
          <w:sz w:val="20"/>
          <w:lang w:eastAsia="cs-CZ"/>
        </w:rPr>
        <w:tab/>
      </w:r>
      <w:r w:rsidRPr="001131C8">
        <w:rPr>
          <w:rFonts w:ascii="Verdana" w:hAnsi="Verdana"/>
          <w:sz w:val="20"/>
          <w:lang w:eastAsia="cs-CZ"/>
        </w:rPr>
        <w:tab/>
        <w:t>_______________________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:rsidR="003A79F0" w:rsidRPr="003B4D41" w:rsidRDefault="003A79F0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t>Jméno a příjmení:</w:t>
      </w:r>
      <w:r w:rsidRPr="003B4D41">
        <w:rPr>
          <w:rFonts w:ascii="Verdana" w:hAnsi="Verdana"/>
          <w:sz w:val="20"/>
          <w:lang w:eastAsia="cs-CZ"/>
        </w:rPr>
        <w:tab/>
        <w:t>_______________________</w:t>
      </w:r>
    </w:p>
    <w:p w:rsidR="003A79F0" w:rsidRPr="003B4D41" w:rsidRDefault="003A79F0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t>tel:</w:t>
      </w:r>
      <w:r w:rsidRPr="003B4D41">
        <w:rPr>
          <w:rFonts w:ascii="Verdana" w:hAnsi="Verdana"/>
          <w:sz w:val="20"/>
          <w:lang w:eastAsia="cs-CZ"/>
        </w:rPr>
        <w:tab/>
      </w:r>
      <w:r w:rsidRPr="003B4D41">
        <w:rPr>
          <w:rFonts w:ascii="Verdana" w:hAnsi="Verdana"/>
          <w:sz w:val="20"/>
          <w:lang w:eastAsia="cs-CZ"/>
        </w:rPr>
        <w:tab/>
      </w:r>
      <w:r w:rsidRPr="003B4D41">
        <w:rPr>
          <w:rFonts w:ascii="Verdana" w:hAnsi="Verdana"/>
          <w:sz w:val="20"/>
          <w:lang w:eastAsia="cs-CZ"/>
        </w:rPr>
        <w:tab/>
        <w:t>_______________________</w:t>
      </w:r>
    </w:p>
    <w:p w:rsidR="003A79F0" w:rsidRPr="003B4D41" w:rsidRDefault="003A79F0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t>fax:</w:t>
      </w:r>
      <w:r w:rsidRPr="003B4D41">
        <w:rPr>
          <w:rFonts w:ascii="Verdana" w:hAnsi="Verdana"/>
          <w:sz w:val="20"/>
          <w:lang w:eastAsia="cs-CZ"/>
        </w:rPr>
        <w:tab/>
      </w:r>
      <w:r w:rsidRPr="003B4D41">
        <w:rPr>
          <w:rFonts w:ascii="Verdana" w:hAnsi="Verdana"/>
          <w:sz w:val="20"/>
          <w:lang w:eastAsia="cs-CZ"/>
        </w:rPr>
        <w:tab/>
      </w:r>
      <w:r w:rsidRPr="003B4D41">
        <w:rPr>
          <w:rFonts w:ascii="Verdana" w:hAnsi="Verdana"/>
          <w:sz w:val="20"/>
          <w:lang w:eastAsia="cs-CZ"/>
        </w:rPr>
        <w:tab/>
        <w:t>_______________________</w:t>
      </w:r>
    </w:p>
    <w:p w:rsidR="003A79F0" w:rsidRDefault="003A79F0" w:rsidP="00AD724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B4D41">
        <w:rPr>
          <w:rFonts w:ascii="Verdana" w:hAnsi="Verdana"/>
          <w:sz w:val="20"/>
          <w:lang w:eastAsia="cs-CZ"/>
        </w:rPr>
        <w:t>email:</w:t>
      </w:r>
      <w:r w:rsidRPr="003B4D41">
        <w:rPr>
          <w:rFonts w:ascii="Verdana" w:hAnsi="Verdana"/>
          <w:sz w:val="20"/>
          <w:lang w:eastAsia="cs-CZ"/>
        </w:rPr>
        <w:tab/>
      </w:r>
      <w:r w:rsidRPr="003B4D41">
        <w:rPr>
          <w:rFonts w:ascii="Verdana" w:hAnsi="Verdana"/>
          <w:sz w:val="20"/>
          <w:lang w:eastAsia="cs-CZ"/>
        </w:rPr>
        <w:tab/>
      </w:r>
      <w:r w:rsidRPr="003B4D41">
        <w:rPr>
          <w:rFonts w:ascii="Verdana" w:hAnsi="Verdana"/>
          <w:sz w:val="20"/>
          <w:lang w:eastAsia="cs-CZ"/>
        </w:rPr>
        <w:tab/>
        <w:t>_______________________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</w:t>
      </w:r>
      <w:r w:rsidR="001E7A76">
        <w:rPr>
          <w:rFonts w:ascii="Verdana" w:hAnsi="Verdana"/>
          <w:sz w:val="20"/>
          <w:lang w:eastAsia="cs-CZ"/>
        </w:rPr>
        <w:t>ě</w:t>
      </w:r>
      <w:r>
        <w:rPr>
          <w:rFonts w:ascii="Verdana" w:hAnsi="Verdana"/>
          <w:sz w:val="20"/>
          <w:lang w:eastAsia="cs-CZ"/>
        </w:rPr>
        <w:t xml:space="preserve"> údajů o kontaktních osobách postačí písemné oznámení doručeného druhé smluvní straně.</w:t>
      </w: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:rsidR="00DE08DA" w:rsidRDefault="00DE08DA" w:rsidP="00DE08DA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:rsidR="003A79F0" w:rsidRDefault="00DE08DA" w:rsidP="00DE08D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</w:rPr>
        <w:t xml:space="preserve">Vzhledem k tomu, že </w:t>
      </w:r>
      <w:r w:rsidRPr="002A48C2">
        <w:rPr>
          <w:rFonts w:ascii="Verdana" w:hAnsi="Verdana"/>
          <w:sz w:val="20"/>
        </w:rPr>
        <w:t>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 každý jednotlivý případ porušení povinnosti prodávajícího stanovené v této smlouvě, je prodávající povinen zaplatit kupujícímu smluvní pokutu stanovenou následovně:</w:t>
      </w:r>
    </w:p>
    <w:p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při prodlení s dodání zařízení smluvní pokutu ve výši 1% z kupní ceny zařízení bez DPH za každý započatý den prodlení,</w:t>
      </w:r>
    </w:p>
    <w:p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při prodlení s provedením některé z činností servisní podpory smluvní pokutu ve výši </w:t>
      </w:r>
      <w:r w:rsidR="00B06E50">
        <w:rPr>
          <w:rFonts w:ascii="Verdana" w:hAnsi="Verdana"/>
          <w:sz w:val="20"/>
          <w:lang w:eastAsia="cs-CZ"/>
        </w:rPr>
        <w:t xml:space="preserve">1% z kupní ceny zařízení bez DPH </w:t>
      </w:r>
      <w:r>
        <w:rPr>
          <w:rFonts w:ascii="Verdana" w:hAnsi="Verdana"/>
          <w:sz w:val="20"/>
          <w:lang w:eastAsia="cs-CZ"/>
        </w:rPr>
        <w:t>za každý započatý den prodlení,</w:t>
      </w:r>
    </w:p>
    <w:p w:rsidR="003A79F0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při prodlení s</w:t>
      </w:r>
      <w:r w:rsidRPr="0039045F">
        <w:rPr>
          <w:rFonts w:ascii="Verdana" w:hAnsi="Verdana"/>
          <w:sz w:val="20"/>
          <w:lang w:eastAsia="cs-CZ"/>
        </w:rPr>
        <w:t xml:space="preserve"> odstraněním vad </w:t>
      </w:r>
      <w:r>
        <w:rPr>
          <w:rFonts w:ascii="Verdana" w:hAnsi="Verdana"/>
          <w:sz w:val="20"/>
          <w:lang w:eastAsia="cs-CZ"/>
        </w:rPr>
        <w:t xml:space="preserve">či závad </w:t>
      </w:r>
      <w:r w:rsidRPr="0039045F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smluvní pokutu ve výši </w:t>
      </w:r>
      <w:r w:rsidR="00B06E50">
        <w:rPr>
          <w:rFonts w:ascii="Verdana" w:hAnsi="Verdana"/>
          <w:sz w:val="20"/>
          <w:lang w:eastAsia="cs-CZ"/>
        </w:rPr>
        <w:t>1% z kupní ceny zařízení bez DPH</w:t>
      </w:r>
      <w:r>
        <w:rPr>
          <w:rFonts w:ascii="Verdana" w:hAnsi="Verdana"/>
          <w:sz w:val="20"/>
          <w:lang w:eastAsia="cs-CZ"/>
        </w:rPr>
        <w:t xml:space="preserve"> za každý započatý den prodlení,</w:t>
      </w:r>
    </w:p>
    <w:p w:rsidR="003A79F0" w:rsidRPr="0064041B" w:rsidRDefault="003A79F0" w:rsidP="007B2880">
      <w:pPr>
        <w:pStyle w:val="Nadpis2"/>
        <w:keepNext w:val="0"/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smluvní pokutu ve výši </w:t>
      </w:r>
      <w:r w:rsidR="00B06E50">
        <w:rPr>
          <w:rFonts w:ascii="Verdana" w:hAnsi="Verdana"/>
          <w:sz w:val="20"/>
          <w:lang w:eastAsia="cs-CZ"/>
        </w:rPr>
        <w:t>5% z kupní ceny zařízení bez DPH</w:t>
      </w:r>
      <w:r>
        <w:rPr>
          <w:rFonts w:ascii="Verdana" w:hAnsi="Verdana"/>
          <w:sz w:val="20"/>
          <w:lang w:eastAsia="cs-CZ"/>
        </w:rPr>
        <w:t>.</w:t>
      </w:r>
    </w:p>
    <w:p w:rsidR="003A79F0" w:rsidRDefault="00FF5CE4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shodně prohlašují, že sjednaná výše smluvních pokut je přiměřená významu utvrzovaných povinností, zejména </w:t>
      </w:r>
      <w:r w:rsidR="00C31243">
        <w:rPr>
          <w:rFonts w:ascii="Verdana" w:hAnsi="Verdana"/>
          <w:sz w:val="20"/>
          <w:lang w:eastAsia="cs-CZ"/>
        </w:rPr>
        <w:t xml:space="preserve">odpovídá </w:t>
      </w:r>
      <w:r w:rsidR="00950687">
        <w:rPr>
          <w:rFonts w:ascii="Verdana" w:hAnsi="Verdana"/>
          <w:sz w:val="20"/>
          <w:lang w:eastAsia="cs-CZ"/>
        </w:rPr>
        <w:t>újm</w:t>
      </w:r>
      <w:r w:rsidR="00C31243">
        <w:rPr>
          <w:rFonts w:ascii="Verdana" w:hAnsi="Verdana"/>
          <w:sz w:val="20"/>
          <w:lang w:eastAsia="cs-CZ"/>
        </w:rPr>
        <w:t>ě</w:t>
      </w:r>
      <w:r>
        <w:rPr>
          <w:rFonts w:ascii="Verdana" w:hAnsi="Verdana"/>
          <w:sz w:val="20"/>
          <w:lang w:eastAsia="cs-CZ"/>
        </w:rPr>
        <w:t xml:space="preserve">, </w:t>
      </w:r>
      <w:r w:rsidR="00B06E50">
        <w:rPr>
          <w:rFonts w:ascii="Verdana" w:hAnsi="Verdana"/>
          <w:sz w:val="20"/>
          <w:lang w:eastAsia="cs-CZ"/>
        </w:rPr>
        <w:t xml:space="preserve">která může kupujícímu vzniknout v důsledku nemožnosti či omezení zařízení </w:t>
      </w:r>
      <w:r>
        <w:rPr>
          <w:rFonts w:ascii="Verdana" w:hAnsi="Verdana"/>
          <w:sz w:val="20"/>
          <w:lang w:eastAsia="cs-CZ"/>
        </w:rPr>
        <w:t xml:space="preserve">řádně </w:t>
      </w:r>
      <w:r w:rsidR="00B06E50">
        <w:rPr>
          <w:rFonts w:ascii="Verdana" w:hAnsi="Verdana"/>
          <w:sz w:val="20"/>
          <w:lang w:eastAsia="cs-CZ"/>
        </w:rPr>
        <w:t>používat</w:t>
      </w:r>
      <w:r w:rsidR="00950687">
        <w:rPr>
          <w:rFonts w:ascii="Verdana" w:hAnsi="Verdana"/>
          <w:sz w:val="20"/>
          <w:lang w:eastAsia="cs-CZ"/>
        </w:rPr>
        <w:t xml:space="preserve"> a účtovat poskytnuté zdravotní výkony</w:t>
      </w:r>
      <w:r w:rsidR="00B06E50">
        <w:rPr>
          <w:rFonts w:ascii="Verdana" w:hAnsi="Verdana"/>
          <w:sz w:val="20"/>
          <w:lang w:eastAsia="cs-CZ"/>
        </w:rPr>
        <w:t xml:space="preserve">. </w:t>
      </w:r>
      <w:r w:rsidR="003A79F0" w:rsidRPr="00AE6961">
        <w:rPr>
          <w:rFonts w:ascii="Verdana" w:hAnsi="Verdana"/>
          <w:sz w:val="20"/>
          <w:lang w:eastAsia="cs-CZ"/>
        </w:rPr>
        <w:t>Zaplac</w:t>
      </w:r>
      <w:r w:rsidR="003A79F0">
        <w:rPr>
          <w:rFonts w:ascii="Verdana" w:hAnsi="Verdana"/>
          <w:sz w:val="20"/>
          <w:lang w:eastAsia="cs-CZ"/>
        </w:rPr>
        <w:t>ením smluvní pokuty není dotčeno</w:t>
      </w:r>
      <w:r w:rsidR="003A79F0" w:rsidRPr="00AE6961">
        <w:rPr>
          <w:rFonts w:ascii="Verdana" w:hAnsi="Verdana"/>
          <w:sz w:val="20"/>
          <w:lang w:eastAsia="cs-CZ"/>
        </w:rPr>
        <w:t xml:space="preserve"> právo kupujícího požadovat náhradu škody </w:t>
      </w:r>
      <w:r w:rsidR="00331F08">
        <w:rPr>
          <w:rFonts w:ascii="Verdana" w:hAnsi="Verdana"/>
          <w:sz w:val="20"/>
          <w:lang w:eastAsia="cs-CZ"/>
        </w:rPr>
        <w:t>v plné výši</w:t>
      </w:r>
      <w:r w:rsidR="003A79F0">
        <w:rPr>
          <w:rFonts w:ascii="Verdana" w:hAnsi="Verdana"/>
          <w:sz w:val="20"/>
          <w:lang w:eastAsia="cs-CZ"/>
        </w:rPr>
        <w:t>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zániku této smlouvy, nebo v případě, že bude tato smlouva shledána neplatnou nebo neúčinnou, zůstávají zachována ta práva a povinnosti, z jejichž povahy plyne, že mají trvat i po ukončení této smlouvy. To platí zejména pro právo </w:t>
      </w:r>
      <w:r>
        <w:rPr>
          <w:rFonts w:ascii="Verdana" w:hAnsi="Verdana"/>
          <w:sz w:val="20"/>
          <w:lang w:eastAsia="cs-CZ"/>
        </w:rPr>
        <w:lastRenderedPageBreak/>
        <w:t>požadovat smluvní pokutu, náhradu újmy vzniklé porušením této smlouvy nebo závazek zachovávat mlčenlivost.</w:t>
      </w:r>
    </w:p>
    <w:p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</w:t>
      </w:r>
      <w:r w:rsidR="0007498D">
        <w:rPr>
          <w:rFonts w:ascii="Verdana" w:hAnsi="Verdana"/>
          <w:sz w:val="20"/>
          <w:lang w:eastAsia="cs-CZ"/>
        </w:rPr>
        <w:t>. 89/2012 Sb., občanský zákoník.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 vzestupně číslovaných dodatků, podepsaných oprávněnými zástupci obou smluvních stran. Totéž platí i pro vzdání se písemné formy.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="00AE4C9B" w:rsidRPr="00AE4C9B">
        <w:rPr>
          <w:rFonts w:ascii="Verdana" w:hAnsi="Verdana"/>
          <w:sz w:val="20"/>
          <w:lang w:eastAsia="cs-CZ"/>
        </w:rPr>
        <w:t xml:space="preserve"> </w:t>
      </w:r>
      <w:r w:rsidR="00AE4C9B">
        <w:rPr>
          <w:rFonts w:ascii="Verdana" w:hAnsi="Verdana"/>
          <w:sz w:val="20"/>
          <w:lang w:eastAsia="cs-CZ"/>
        </w:rPr>
        <w:t>a účinnosti</w:t>
      </w:r>
      <w:r w:rsidR="007B2880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dnem uveřejnění v registru smluv.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p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Přílohy:</w:t>
      </w:r>
    </w:p>
    <w:p w:rsidR="003A79F0" w:rsidRDefault="003A79F0" w:rsidP="00AD0A8B">
      <w:pPr>
        <w:pStyle w:val="Odstavecseseznamem"/>
        <w:numPr>
          <w:ilvl w:val="0"/>
          <w:numId w:val="2"/>
        </w:numPr>
        <w:tabs>
          <w:tab w:val="clear" w:pos="284"/>
        </w:tabs>
        <w:spacing w:after="60" w:line="240" w:lineRule="auto"/>
        <w:ind w:left="426" w:hanging="426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 xml:space="preserve">Nabídka zařízení č. </w:t>
      </w:r>
      <w:r w:rsidR="004334BD">
        <w:rPr>
          <w:snapToGrid w:val="0"/>
          <w:sz w:val="20"/>
          <w:szCs w:val="20"/>
          <w:lang w:eastAsia="cs-CZ"/>
        </w:rPr>
        <w:t>180</w:t>
      </w:r>
      <w:r w:rsidR="003B4D41">
        <w:rPr>
          <w:snapToGrid w:val="0"/>
          <w:sz w:val="20"/>
          <w:szCs w:val="20"/>
          <w:lang w:eastAsia="cs-CZ"/>
        </w:rPr>
        <w:t>412</w:t>
      </w:r>
    </w:p>
    <w:p w:rsidR="00882036" w:rsidRPr="00882036" w:rsidRDefault="00882036" w:rsidP="00882036">
      <w:pPr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/>
      </w:tblPr>
      <w:tblGrid>
        <w:gridCol w:w="4606"/>
        <w:gridCol w:w="4606"/>
      </w:tblGrid>
      <w:tr w:rsidR="00882036" w:rsidRPr="00882036" w:rsidTr="0032524F">
        <w:trPr>
          <w:jc w:val="center"/>
        </w:trPr>
        <w:tc>
          <w:tcPr>
            <w:tcW w:w="4606" w:type="dxa"/>
          </w:tcPr>
          <w:p w:rsidR="00882036" w:rsidRPr="004334BD" w:rsidRDefault="00882036" w:rsidP="004334B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>V</w:t>
            </w:r>
            <w:r w:rsidR="004334BD" w:rsidRPr="004334BD">
              <w:rPr>
                <w:sz w:val="20"/>
                <w:szCs w:val="20"/>
                <w:lang w:eastAsia="cs-CZ"/>
              </w:rPr>
              <w:t> Praze dne 10.7.2018</w:t>
            </w:r>
          </w:p>
        </w:tc>
        <w:tc>
          <w:tcPr>
            <w:tcW w:w="4606" w:type="dxa"/>
          </w:tcPr>
          <w:p w:rsidR="00882036" w:rsidRPr="004334BD" w:rsidRDefault="00882036" w:rsidP="004334B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4334BD">
              <w:rPr>
                <w:sz w:val="20"/>
                <w:szCs w:val="20"/>
                <w:lang w:eastAsia="cs-CZ"/>
              </w:rPr>
              <w:t>2.7.2018</w:t>
            </w:r>
            <w:proofErr w:type="gramEnd"/>
          </w:p>
        </w:tc>
      </w:tr>
      <w:tr w:rsidR="00882036" w:rsidRPr="00882036" w:rsidTr="0032524F">
        <w:trPr>
          <w:trHeight w:val="120"/>
          <w:jc w:val="center"/>
        </w:trPr>
        <w:tc>
          <w:tcPr>
            <w:tcW w:w="4606" w:type="dxa"/>
          </w:tcPr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7498D" w:rsidRPr="004334BD" w:rsidRDefault="0007498D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334BD">
              <w:rPr>
                <w:b/>
                <w:sz w:val="20"/>
                <w:szCs w:val="20"/>
                <w:lang w:eastAsia="cs-CZ"/>
              </w:rPr>
              <w:t>Prodávající</w:t>
            </w:r>
          </w:p>
        </w:tc>
        <w:tc>
          <w:tcPr>
            <w:tcW w:w="4606" w:type="dxa"/>
          </w:tcPr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334BD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>JUDr. Ladislav Řípa</w:t>
            </w: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882036" w:rsidRPr="00882036" w:rsidTr="0032524F">
        <w:trPr>
          <w:trHeight w:val="120"/>
          <w:jc w:val="center"/>
        </w:trPr>
        <w:tc>
          <w:tcPr>
            <w:tcW w:w="4606" w:type="dxa"/>
          </w:tcPr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07498D" w:rsidRPr="004334BD" w:rsidRDefault="0007498D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334BD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>Ing. Jiří Bouška</w:t>
            </w:r>
          </w:p>
          <w:p w:rsidR="00882036" w:rsidRPr="004334BD" w:rsidRDefault="00882036" w:rsidP="00882036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334BD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:rsidR="00882036" w:rsidRPr="00882036" w:rsidRDefault="00882036" w:rsidP="00882036">
      <w:pPr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sectPr w:rsidR="00882036" w:rsidRPr="00882036" w:rsidSect="004334BD">
      <w:headerReference w:type="default" r:id="rId7"/>
      <w:footerReference w:type="even" r:id="rId8"/>
      <w:footerReference w:type="default" r:id="rId9"/>
      <w:type w:val="continuous"/>
      <w:pgSz w:w="11906" w:h="16838"/>
      <w:pgMar w:top="2234" w:right="1418" w:bottom="1531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41" w:rsidRDefault="003B4D41">
      <w:r>
        <w:separator/>
      </w:r>
    </w:p>
  </w:endnote>
  <w:endnote w:type="continuationSeparator" w:id="0">
    <w:p w:rsidR="003B4D41" w:rsidRDefault="003B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41" w:rsidRDefault="003B4D41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D41" w:rsidRDefault="003B4D41" w:rsidP="00A57CF7">
    <w:pPr>
      <w:pStyle w:val="Zpat"/>
      <w:ind w:right="360"/>
    </w:pPr>
  </w:p>
  <w:p w:rsidR="003B4D41" w:rsidRDefault="003B4D41"/>
  <w:p w:rsidR="003B4D41" w:rsidRDefault="003B4D41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41" w:rsidRPr="00E45928" w:rsidRDefault="003B4D41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 w:rsidR="004334BD">
      <w:rPr>
        <w:rStyle w:val="slostrnky"/>
        <w:noProof/>
        <w:sz w:val="18"/>
        <w:szCs w:val="18"/>
      </w:rPr>
      <w:t>7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4334BD" w:rsidRPr="004334BD">
        <w:rPr>
          <w:rStyle w:val="slostrnky"/>
          <w:noProof/>
          <w:sz w:val="18"/>
          <w:szCs w:val="18"/>
        </w:rPr>
        <w:t>8</w:t>
      </w:r>
    </w:fldSimple>
    <w:r w:rsidRPr="00E45928">
      <w:rPr>
        <w:rStyle w:val="slostrnky"/>
        <w:sz w:val="18"/>
        <w:szCs w:val="18"/>
      </w:rPr>
      <w:t xml:space="preserve"> </w:t>
    </w:r>
  </w:p>
  <w:p w:rsidR="003B4D41" w:rsidRDefault="003B4D41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-75.4pt;margin-top:-27.8pt;width:62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kE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wT4ZB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41" w:rsidRDefault="003B4D41">
      <w:r>
        <w:separator/>
      </w:r>
    </w:p>
  </w:footnote>
  <w:footnote w:type="continuationSeparator" w:id="0">
    <w:p w:rsidR="003B4D41" w:rsidRDefault="003B4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41" w:rsidRDefault="003B4D41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4D41" w:rsidRDefault="003B4D41"/>
  <w:p w:rsidR="003B4D41" w:rsidRDefault="003B4D41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91C1EA3"/>
    <w:multiLevelType w:val="multilevel"/>
    <w:tmpl w:val="8F843A6E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Verdana" w:hAnsi="Verdana"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44890F18"/>
    <w:multiLevelType w:val="hybridMultilevel"/>
    <w:tmpl w:val="B77EEFF6"/>
    <w:lvl w:ilvl="0" w:tplc="18BE8C52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41547"/>
    <w:multiLevelType w:val="hybridMultilevel"/>
    <w:tmpl w:val="D11A5EF2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256D42"/>
    <w:multiLevelType w:val="hybridMultilevel"/>
    <w:tmpl w:val="7ED2A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62B"/>
    <w:rsid w:val="00012FF6"/>
    <w:rsid w:val="00013101"/>
    <w:rsid w:val="00014484"/>
    <w:rsid w:val="000250C6"/>
    <w:rsid w:val="000254B1"/>
    <w:rsid w:val="00032211"/>
    <w:rsid w:val="00045ED4"/>
    <w:rsid w:val="00052958"/>
    <w:rsid w:val="00060B6E"/>
    <w:rsid w:val="00060BEF"/>
    <w:rsid w:val="00065586"/>
    <w:rsid w:val="0007498D"/>
    <w:rsid w:val="00085F4E"/>
    <w:rsid w:val="0008675B"/>
    <w:rsid w:val="00092863"/>
    <w:rsid w:val="000A49D5"/>
    <w:rsid w:val="000B1196"/>
    <w:rsid w:val="000B4463"/>
    <w:rsid w:val="000C19A1"/>
    <w:rsid w:val="000D0159"/>
    <w:rsid w:val="000D2679"/>
    <w:rsid w:val="000D3464"/>
    <w:rsid w:val="000D5743"/>
    <w:rsid w:val="000D77B4"/>
    <w:rsid w:val="000E5C80"/>
    <w:rsid w:val="000F4174"/>
    <w:rsid w:val="000F4938"/>
    <w:rsid w:val="0010006E"/>
    <w:rsid w:val="00111205"/>
    <w:rsid w:val="001131C8"/>
    <w:rsid w:val="00123F6D"/>
    <w:rsid w:val="00126E0E"/>
    <w:rsid w:val="00127F0C"/>
    <w:rsid w:val="00130828"/>
    <w:rsid w:val="00143163"/>
    <w:rsid w:val="0014746A"/>
    <w:rsid w:val="00151E6A"/>
    <w:rsid w:val="001522EE"/>
    <w:rsid w:val="00152353"/>
    <w:rsid w:val="00154466"/>
    <w:rsid w:val="001569DC"/>
    <w:rsid w:val="0016146E"/>
    <w:rsid w:val="00175302"/>
    <w:rsid w:val="001920C5"/>
    <w:rsid w:val="00194FAA"/>
    <w:rsid w:val="001B1FCC"/>
    <w:rsid w:val="001B65FE"/>
    <w:rsid w:val="001D4989"/>
    <w:rsid w:val="001D68C9"/>
    <w:rsid w:val="001E0551"/>
    <w:rsid w:val="001E49CD"/>
    <w:rsid w:val="001E7A76"/>
    <w:rsid w:val="001F1502"/>
    <w:rsid w:val="001F2C3A"/>
    <w:rsid w:val="00205C95"/>
    <w:rsid w:val="0021485A"/>
    <w:rsid w:val="00215C5A"/>
    <w:rsid w:val="00236C81"/>
    <w:rsid w:val="0024026F"/>
    <w:rsid w:val="002416DF"/>
    <w:rsid w:val="00250D92"/>
    <w:rsid w:val="0026484B"/>
    <w:rsid w:val="00266B68"/>
    <w:rsid w:val="0026761F"/>
    <w:rsid w:val="002678A5"/>
    <w:rsid w:val="00282B6F"/>
    <w:rsid w:val="002A47A4"/>
    <w:rsid w:val="002A549D"/>
    <w:rsid w:val="002A5AA9"/>
    <w:rsid w:val="002B3EAF"/>
    <w:rsid w:val="002B5AA8"/>
    <w:rsid w:val="002B7AC2"/>
    <w:rsid w:val="002C1A09"/>
    <w:rsid w:val="002C3B8C"/>
    <w:rsid w:val="002C7F1E"/>
    <w:rsid w:val="002D120B"/>
    <w:rsid w:val="002D16B2"/>
    <w:rsid w:val="002D58E7"/>
    <w:rsid w:val="002E37B0"/>
    <w:rsid w:val="002F274A"/>
    <w:rsid w:val="002F283E"/>
    <w:rsid w:val="002F474D"/>
    <w:rsid w:val="00300359"/>
    <w:rsid w:val="00304ECB"/>
    <w:rsid w:val="003101C8"/>
    <w:rsid w:val="0031047A"/>
    <w:rsid w:val="00310AEE"/>
    <w:rsid w:val="003113D3"/>
    <w:rsid w:val="0031253E"/>
    <w:rsid w:val="0031755C"/>
    <w:rsid w:val="00317851"/>
    <w:rsid w:val="00320CE6"/>
    <w:rsid w:val="00323133"/>
    <w:rsid w:val="0032524F"/>
    <w:rsid w:val="003319C2"/>
    <w:rsid w:val="00331F08"/>
    <w:rsid w:val="00335A6B"/>
    <w:rsid w:val="00336BE6"/>
    <w:rsid w:val="00341E62"/>
    <w:rsid w:val="00342C52"/>
    <w:rsid w:val="003450EA"/>
    <w:rsid w:val="00355478"/>
    <w:rsid w:val="00360043"/>
    <w:rsid w:val="00362837"/>
    <w:rsid w:val="00362A5B"/>
    <w:rsid w:val="00385671"/>
    <w:rsid w:val="0039045F"/>
    <w:rsid w:val="00390F93"/>
    <w:rsid w:val="003930C0"/>
    <w:rsid w:val="0039429B"/>
    <w:rsid w:val="00394724"/>
    <w:rsid w:val="00394CDD"/>
    <w:rsid w:val="0039689D"/>
    <w:rsid w:val="00397B61"/>
    <w:rsid w:val="003A748D"/>
    <w:rsid w:val="003A79F0"/>
    <w:rsid w:val="003B2CA0"/>
    <w:rsid w:val="003B4D41"/>
    <w:rsid w:val="003D4F04"/>
    <w:rsid w:val="003E361F"/>
    <w:rsid w:val="003E3FFC"/>
    <w:rsid w:val="003E43FB"/>
    <w:rsid w:val="003E6CEB"/>
    <w:rsid w:val="003F5B78"/>
    <w:rsid w:val="0040646C"/>
    <w:rsid w:val="004069A6"/>
    <w:rsid w:val="00407701"/>
    <w:rsid w:val="00407C06"/>
    <w:rsid w:val="00415B20"/>
    <w:rsid w:val="004334BD"/>
    <w:rsid w:val="00433F69"/>
    <w:rsid w:val="00446263"/>
    <w:rsid w:val="00453E5E"/>
    <w:rsid w:val="004554E7"/>
    <w:rsid w:val="00470FCF"/>
    <w:rsid w:val="00471068"/>
    <w:rsid w:val="004714AE"/>
    <w:rsid w:val="00471B57"/>
    <w:rsid w:val="0047404D"/>
    <w:rsid w:val="004765F8"/>
    <w:rsid w:val="0048606A"/>
    <w:rsid w:val="004A2D67"/>
    <w:rsid w:val="004A75EF"/>
    <w:rsid w:val="004B2404"/>
    <w:rsid w:val="004C0015"/>
    <w:rsid w:val="004C7E7B"/>
    <w:rsid w:val="004D2FF1"/>
    <w:rsid w:val="00500D6E"/>
    <w:rsid w:val="00502EF7"/>
    <w:rsid w:val="00507B3D"/>
    <w:rsid w:val="00511D1C"/>
    <w:rsid w:val="00515C4F"/>
    <w:rsid w:val="0052107F"/>
    <w:rsid w:val="005254B4"/>
    <w:rsid w:val="005313B8"/>
    <w:rsid w:val="00535EF7"/>
    <w:rsid w:val="00536A1B"/>
    <w:rsid w:val="0055290A"/>
    <w:rsid w:val="00557E96"/>
    <w:rsid w:val="00567D9C"/>
    <w:rsid w:val="00573221"/>
    <w:rsid w:val="00574D34"/>
    <w:rsid w:val="005810FE"/>
    <w:rsid w:val="00581809"/>
    <w:rsid w:val="00581A8E"/>
    <w:rsid w:val="00584564"/>
    <w:rsid w:val="00585D68"/>
    <w:rsid w:val="005860F5"/>
    <w:rsid w:val="00596125"/>
    <w:rsid w:val="005A183E"/>
    <w:rsid w:val="005A5998"/>
    <w:rsid w:val="005A70E1"/>
    <w:rsid w:val="005B0170"/>
    <w:rsid w:val="005B65E0"/>
    <w:rsid w:val="005B702E"/>
    <w:rsid w:val="005C03CA"/>
    <w:rsid w:val="005C3260"/>
    <w:rsid w:val="005C6497"/>
    <w:rsid w:val="005D0C12"/>
    <w:rsid w:val="005D625D"/>
    <w:rsid w:val="005F39F2"/>
    <w:rsid w:val="005F4D6F"/>
    <w:rsid w:val="00602222"/>
    <w:rsid w:val="00615EE4"/>
    <w:rsid w:val="00622CAA"/>
    <w:rsid w:val="00636CD3"/>
    <w:rsid w:val="006370D6"/>
    <w:rsid w:val="0064041B"/>
    <w:rsid w:val="00640561"/>
    <w:rsid w:val="00644203"/>
    <w:rsid w:val="00645188"/>
    <w:rsid w:val="00645751"/>
    <w:rsid w:val="00664B0F"/>
    <w:rsid w:val="0066778B"/>
    <w:rsid w:val="006877BF"/>
    <w:rsid w:val="00692709"/>
    <w:rsid w:val="00696161"/>
    <w:rsid w:val="006A3286"/>
    <w:rsid w:val="006A42DE"/>
    <w:rsid w:val="006B7F60"/>
    <w:rsid w:val="006C1F89"/>
    <w:rsid w:val="006D3DDF"/>
    <w:rsid w:val="006D50D9"/>
    <w:rsid w:val="006E1F40"/>
    <w:rsid w:val="006F264F"/>
    <w:rsid w:val="006F32A0"/>
    <w:rsid w:val="006F41FB"/>
    <w:rsid w:val="006F549A"/>
    <w:rsid w:val="007046F7"/>
    <w:rsid w:val="00711845"/>
    <w:rsid w:val="007246F8"/>
    <w:rsid w:val="00733BCA"/>
    <w:rsid w:val="0073643D"/>
    <w:rsid w:val="007368AA"/>
    <w:rsid w:val="007444F1"/>
    <w:rsid w:val="0074683A"/>
    <w:rsid w:val="0075045F"/>
    <w:rsid w:val="00762F8E"/>
    <w:rsid w:val="00765055"/>
    <w:rsid w:val="00765E32"/>
    <w:rsid w:val="007729FB"/>
    <w:rsid w:val="00772A32"/>
    <w:rsid w:val="007730E1"/>
    <w:rsid w:val="00773951"/>
    <w:rsid w:val="00777B23"/>
    <w:rsid w:val="0078524E"/>
    <w:rsid w:val="007A0A89"/>
    <w:rsid w:val="007A49F1"/>
    <w:rsid w:val="007B0230"/>
    <w:rsid w:val="007B1742"/>
    <w:rsid w:val="007B2880"/>
    <w:rsid w:val="007B4EC9"/>
    <w:rsid w:val="007B625C"/>
    <w:rsid w:val="007C7E44"/>
    <w:rsid w:val="007D18DA"/>
    <w:rsid w:val="007D2590"/>
    <w:rsid w:val="007D5986"/>
    <w:rsid w:val="007D7359"/>
    <w:rsid w:val="007E43D8"/>
    <w:rsid w:val="007F679F"/>
    <w:rsid w:val="008038C5"/>
    <w:rsid w:val="00805340"/>
    <w:rsid w:val="0080643C"/>
    <w:rsid w:val="008164CC"/>
    <w:rsid w:val="00821323"/>
    <w:rsid w:val="008326EE"/>
    <w:rsid w:val="00834A3E"/>
    <w:rsid w:val="00842731"/>
    <w:rsid w:val="008570D8"/>
    <w:rsid w:val="00857EF3"/>
    <w:rsid w:val="0086077E"/>
    <w:rsid w:val="00862ABF"/>
    <w:rsid w:val="008630B0"/>
    <w:rsid w:val="00865C05"/>
    <w:rsid w:val="00871948"/>
    <w:rsid w:val="008735A0"/>
    <w:rsid w:val="00873A41"/>
    <w:rsid w:val="00874637"/>
    <w:rsid w:val="00882036"/>
    <w:rsid w:val="0088210E"/>
    <w:rsid w:val="008902A8"/>
    <w:rsid w:val="008932B1"/>
    <w:rsid w:val="008A28A4"/>
    <w:rsid w:val="008A61FB"/>
    <w:rsid w:val="008C2845"/>
    <w:rsid w:val="008C49D1"/>
    <w:rsid w:val="008C6992"/>
    <w:rsid w:val="008D063D"/>
    <w:rsid w:val="008D6021"/>
    <w:rsid w:val="008D6B2F"/>
    <w:rsid w:val="008D7CCE"/>
    <w:rsid w:val="008E3ACA"/>
    <w:rsid w:val="008E7A7D"/>
    <w:rsid w:val="008F5018"/>
    <w:rsid w:val="00901834"/>
    <w:rsid w:val="00906089"/>
    <w:rsid w:val="00906EE1"/>
    <w:rsid w:val="00911D82"/>
    <w:rsid w:val="009168F1"/>
    <w:rsid w:val="00923962"/>
    <w:rsid w:val="00927678"/>
    <w:rsid w:val="00927C87"/>
    <w:rsid w:val="0093537C"/>
    <w:rsid w:val="00937F01"/>
    <w:rsid w:val="009406F2"/>
    <w:rsid w:val="00941ABD"/>
    <w:rsid w:val="00943889"/>
    <w:rsid w:val="00947D33"/>
    <w:rsid w:val="009505AF"/>
    <w:rsid w:val="00950687"/>
    <w:rsid w:val="009561B8"/>
    <w:rsid w:val="00961A3B"/>
    <w:rsid w:val="009639A0"/>
    <w:rsid w:val="00973534"/>
    <w:rsid w:val="00973D63"/>
    <w:rsid w:val="0098099D"/>
    <w:rsid w:val="009813F3"/>
    <w:rsid w:val="0098273B"/>
    <w:rsid w:val="00983318"/>
    <w:rsid w:val="009904D4"/>
    <w:rsid w:val="00994F10"/>
    <w:rsid w:val="009A3A05"/>
    <w:rsid w:val="009A4CA7"/>
    <w:rsid w:val="009A5843"/>
    <w:rsid w:val="009B0AF3"/>
    <w:rsid w:val="009B115A"/>
    <w:rsid w:val="009B19DF"/>
    <w:rsid w:val="009B2297"/>
    <w:rsid w:val="009B3E84"/>
    <w:rsid w:val="009B4085"/>
    <w:rsid w:val="009B63EF"/>
    <w:rsid w:val="009B6A60"/>
    <w:rsid w:val="009C2535"/>
    <w:rsid w:val="009C305A"/>
    <w:rsid w:val="009C3392"/>
    <w:rsid w:val="009C765F"/>
    <w:rsid w:val="009D5F94"/>
    <w:rsid w:val="009E31EE"/>
    <w:rsid w:val="009E75D9"/>
    <w:rsid w:val="009F068C"/>
    <w:rsid w:val="00A0016F"/>
    <w:rsid w:val="00A03819"/>
    <w:rsid w:val="00A05A88"/>
    <w:rsid w:val="00A06C3F"/>
    <w:rsid w:val="00A07F4B"/>
    <w:rsid w:val="00A12FEE"/>
    <w:rsid w:val="00A14155"/>
    <w:rsid w:val="00A16116"/>
    <w:rsid w:val="00A234C5"/>
    <w:rsid w:val="00A23AD9"/>
    <w:rsid w:val="00A27FEC"/>
    <w:rsid w:val="00A339A5"/>
    <w:rsid w:val="00A4319E"/>
    <w:rsid w:val="00A448FE"/>
    <w:rsid w:val="00A455CB"/>
    <w:rsid w:val="00A47F46"/>
    <w:rsid w:val="00A515BD"/>
    <w:rsid w:val="00A57CF7"/>
    <w:rsid w:val="00A70AF4"/>
    <w:rsid w:val="00A715A7"/>
    <w:rsid w:val="00A73BAA"/>
    <w:rsid w:val="00A77506"/>
    <w:rsid w:val="00A812E8"/>
    <w:rsid w:val="00A964FB"/>
    <w:rsid w:val="00AA30D9"/>
    <w:rsid w:val="00AB177C"/>
    <w:rsid w:val="00AB768E"/>
    <w:rsid w:val="00AC54E6"/>
    <w:rsid w:val="00AC6B96"/>
    <w:rsid w:val="00AD0A8B"/>
    <w:rsid w:val="00AD1158"/>
    <w:rsid w:val="00AD1C23"/>
    <w:rsid w:val="00AD2757"/>
    <w:rsid w:val="00AD3B38"/>
    <w:rsid w:val="00AD724C"/>
    <w:rsid w:val="00AE4C9B"/>
    <w:rsid w:val="00AE5B6C"/>
    <w:rsid w:val="00AE6961"/>
    <w:rsid w:val="00AF4488"/>
    <w:rsid w:val="00AF4CB0"/>
    <w:rsid w:val="00B0382B"/>
    <w:rsid w:val="00B0424B"/>
    <w:rsid w:val="00B06E50"/>
    <w:rsid w:val="00B11062"/>
    <w:rsid w:val="00B32A18"/>
    <w:rsid w:val="00B354AD"/>
    <w:rsid w:val="00B433CB"/>
    <w:rsid w:val="00B51A43"/>
    <w:rsid w:val="00B6357A"/>
    <w:rsid w:val="00B65EB9"/>
    <w:rsid w:val="00B90001"/>
    <w:rsid w:val="00B92773"/>
    <w:rsid w:val="00B95AB0"/>
    <w:rsid w:val="00BA120A"/>
    <w:rsid w:val="00BA74A4"/>
    <w:rsid w:val="00BB4CFA"/>
    <w:rsid w:val="00BB74DE"/>
    <w:rsid w:val="00BD0687"/>
    <w:rsid w:val="00BD4A63"/>
    <w:rsid w:val="00BD6662"/>
    <w:rsid w:val="00BD7654"/>
    <w:rsid w:val="00BE09F9"/>
    <w:rsid w:val="00BE4309"/>
    <w:rsid w:val="00BF1136"/>
    <w:rsid w:val="00BF25B9"/>
    <w:rsid w:val="00BF2F7D"/>
    <w:rsid w:val="00BF6B14"/>
    <w:rsid w:val="00C009A4"/>
    <w:rsid w:val="00C02B12"/>
    <w:rsid w:val="00C04456"/>
    <w:rsid w:val="00C07E1F"/>
    <w:rsid w:val="00C122AB"/>
    <w:rsid w:val="00C151C4"/>
    <w:rsid w:val="00C20AAA"/>
    <w:rsid w:val="00C22A61"/>
    <w:rsid w:val="00C23587"/>
    <w:rsid w:val="00C262E0"/>
    <w:rsid w:val="00C26796"/>
    <w:rsid w:val="00C301F2"/>
    <w:rsid w:val="00C31243"/>
    <w:rsid w:val="00C31672"/>
    <w:rsid w:val="00C352E3"/>
    <w:rsid w:val="00C43C81"/>
    <w:rsid w:val="00C46230"/>
    <w:rsid w:val="00C465CF"/>
    <w:rsid w:val="00C51680"/>
    <w:rsid w:val="00C55752"/>
    <w:rsid w:val="00C569BD"/>
    <w:rsid w:val="00C61C5E"/>
    <w:rsid w:val="00C62A05"/>
    <w:rsid w:val="00C67A6F"/>
    <w:rsid w:val="00C70E46"/>
    <w:rsid w:val="00C73BAB"/>
    <w:rsid w:val="00C746AB"/>
    <w:rsid w:val="00C7567A"/>
    <w:rsid w:val="00C77E10"/>
    <w:rsid w:val="00C838BD"/>
    <w:rsid w:val="00C90B13"/>
    <w:rsid w:val="00CA1988"/>
    <w:rsid w:val="00CA2858"/>
    <w:rsid w:val="00CA4E08"/>
    <w:rsid w:val="00CB0F3D"/>
    <w:rsid w:val="00CB268A"/>
    <w:rsid w:val="00CB63DD"/>
    <w:rsid w:val="00CC3BEB"/>
    <w:rsid w:val="00CD06E4"/>
    <w:rsid w:val="00CD49E0"/>
    <w:rsid w:val="00CE448B"/>
    <w:rsid w:val="00CE561B"/>
    <w:rsid w:val="00CE6C49"/>
    <w:rsid w:val="00CF2F26"/>
    <w:rsid w:val="00CF6DF4"/>
    <w:rsid w:val="00D04223"/>
    <w:rsid w:val="00D04251"/>
    <w:rsid w:val="00D049EB"/>
    <w:rsid w:val="00D04C54"/>
    <w:rsid w:val="00D11CFD"/>
    <w:rsid w:val="00D13F38"/>
    <w:rsid w:val="00D14B78"/>
    <w:rsid w:val="00D1615F"/>
    <w:rsid w:val="00D27D2F"/>
    <w:rsid w:val="00D3138C"/>
    <w:rsid w:val="00D31870"/>
    <w:rsid w:val="00D32194"/>
    <w:rsid w:val="00D37AF8"/>
    <w:rsid w:val="00D414E9"/>
    <w:rsid w:val="00D44964"/>
    <w:rsid w:val="00D547BB"/>
    <w:rsid w:val="00D61637"/>
    <w:rsid w:val="00D75077"/>
    <w:rsid w:val="00D80E89"/>
    <w:rsid w:val="00D92EAC"/>
    <w:rsid w:val="00DA09C9"/>
    <w:rsid w:val="00DA206C"/>
    <w:rsid w:val="00DB40A0"/>
    <w:rsid w:val="00DB6745"/>
    <w:rsid w:val="00DC1A60"/>
    <w:rsid w:val="00DC3250"/>
    <w:rsid w:val="00DC35CB"/>
    <w:rsid w:val="00DD7770"/>
    <w:rsid w:val="00DE08DA"/>
    <w:rsid w:val="00DE3DAD"/>
    <w:rsid w:val="00DF1F28"/>
    <w:rsid w:val="00E03D8C"/>
    <w:rsid w:val="00E121FD"/>
    <w:rsid w:val="00E2119C"/>
    <w:rsid w:val="00E223B8"/>
    <w:rsid w:val="00E262FE"/>
    <w:rsid w:val="00E26E48"/>
    <w:rsid w:val="00E2750B"/>
    <w:rsid w:val="00E30C9B"/>
    <w:rsid w:val="00E34601"/>
    <w:rsid w:val="00E36FC7"/>
    <w:rsid w:val="00E45928"/>
    <w:rsid w:val="00E47530"/>
    <w:rsid w:val="00E50E8A"/>
    <w:rsid w:val="00E5131A"/>
    <w:rsid w:val="00E53FE2"/>
    <w:rsid w:val="00E6566C"/>
    <w:rsid w:val="00E6624D"/>
    <w:rsid w:val="00E74587"/>
    <w:rsid w:val="00E8086B"/>
    <w:rsid w:val="00E855AD"/>
    <w:rsid w:val="00E87035"/>
    <w:rsid w:val="00E8754B"/>
    <w:rsid w:val="00E90343"/>
    <w:rsid w:val="00E90D24"/>
    <w:rsid w:val="00EA0B45"/>
    <w:rsid w:val="00EA17F8"/>
    <w:rsid w:val="00EB14C7"/>
    <w:rsid w:val="00EB1EC4"/>
    <w:rsid w:val="00EB2493"/>
    <w:rsid w:val="00EB400D"/>
    <w:rsid w:val="00EB5412"/>
    <w:rsid w:val="00EB71F4"/>
    <w:rsid w:val="00EC28A7"/>
    <w:rsid w:val="00EC3455"/>
    <w:rsid w:val="00ED3F46"/>
    <w:rsid w:val="00EE0FFF"/>
    <w:rsid w:val="00EF1D47"/>
    <w:rsid w:val="00EF2BB2"/>
    <w:rsid w:val="00EF6220"/>
    <w:rsid w:val="00F02354"/>
    <w:rsid w:val="00F04C44"/>
    <w:rsid w:val="00F050A4"/>
    <w:rsid w:val="00F07CA2"/>
    <w:rsid w:val="00F11A21"/>
    <w:rsid w:val="00F11CC8"/>
    <w:rsid w:val="00F169FA"/>
    <w:rsid w:val="00F26C94"/>
    <w:rsid w:val="00F27E6E"/>
    <w:rsid w:val="00F37326"/>
    <w:rsid w:val="00F37DFB"/>
    <w:rsid w:val="00F41E77"/>
    <w:rsid w:val="00F423D1"/>
    <w:rsid w:val="00F44B32"/>
    <w:rsid w:val="00F50F5F"/>
    <w:rsid w:val="00F56C56"/>
    <w:rsid w:val="00F60B50"/>
    <w:rsid w:val="00F615E9"/>
    <w:rsid w:val="00F62635"/>
    <w:rsid w:val="00F728CB"/>
    <w:rsid w:val="00F77496"/>
    <w:rsid w:val="00F77C79"/>
    <w:rsid w:val="00F834E4"/>
    <w:rsid w:val="00F84D6C"/>
    <w:rsid w:val="00F856E3"/>
    <w:rsid w:val="00F97335"/>
    <w:rsid w:val="00F97900"/>
    <w:rsid w:val="00FA3172"/>
    <w:rsid w:val="00FB40D5"/>
    <w:rsid w:val="00FB7C80"/>
    <w:rsid w:val="00FC4067"/>
    <w:rsid w:val="00FD184B"/>
    <w:rsid w:val="00FD47BE"/>
    <w:rsid w:val="00FD73F5"/>
    <w:rsid w:val="00FD7A44"/>
    <w:rsid w:val="00FE598C"/>
    <w:rsid w:val="00FF04F7"/>
    <w:rsid w:val="00FF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hAnsi="Verdana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57CF7"/>
    <w:rPr>
      <w:b/>
      <w:kern w:val="28"/>
      <w:sz w:val="28"/>
      <w:szCs w:val="20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77B4"/>
    <w:rPr>
      <w:sz w:val="24"/>
      <w:szCs w:val="20"/>
      <w:lang w:eastAsia="de-DE"/>
    </w:rPr>
  </w:style>
  <w:style w:type="paragraph" w:styleId="Zhlav">
    <w:name w:val="header"/>
    <w:basedOn w:val="Normln"/>
    <w:link w:val="Zhlav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uiPriority w:val="99"/>
    <w:rsid w:val="00A57CF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77C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5C56"/>
    <w:rPr>
      <w:rFonts w:ascii="Verdana" w:hAnsi="Verdana"/>
      <w:lang w:eastAsia="en-US"/>
    </w:rPr>
  </w:style>
  <w:style w:type="character" w:customStyle="1" w:styleId="potaemgenerovanpoloky">
    <w:name w:val="počítačem generované položky"/>
    <w:basedOn w:val="Standardnpsmoodstavce"/>
    <w:uiPriority w:val="99"/>
    <w:rsid w:val="00F77C79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"/>
    <w:uiPriority w:val="99"/>
    <w:rsid w:val="00515C4F"/>
    <w:rPr>
      <w:rFonts w:cs="Times New Roman"/>
      <w:color w:val="0000FF"/>
      <w:u w:val="single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table" w:styleId="Mkatabulky">
    <w:name w:val="Table Grid"/>
    <w:basedOn w:val="Normlntabulka"/>
    <w:uiPriority w:val="99"/>
    <w:rsid w:val="00394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omente1">
    <w:name w:val="Text komentáře1"/>
    <w:basedOn w:val="Normln"/>
    <w:uiPriority w:val="99"/>
    <w:rsid w:val="00AD724C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AD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D724C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65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66C"/>
    <w:rPr>
      <w:rFonts w:ascii="Verdana" w:hAnsi="Verdana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66C"/>
    <w:rPr>
      <w:rFonts w:ascii="Verdana" w:hAnsi="Verdana"/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E6566C"/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2826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Společnost/Název:</vt:lpstr>
    </vt:vector>
  </TitlesOfParts>
  <Company>Microsoft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Společnost/Název:</dc:title>
  <dc:creator>Mgr. Tomáš Bělovský</dc:creator>
  <cp:lastModifiedBy>Mgr. Tomáš Bělovský</cp:lastModifiedBy>
  <cp:revision>3</cp:revision>
  <cp:lastPrinted>2018-03-27T08:56:00Z</cp:lastPrinted>
  <dcterms:created xsi:type="dcterms:W3CDTF">2018-03-27T09:58:00Z</dcterms:created>
  <dcterms:modified xsi:type="dcterms:W3CDTF">2022-01-18T15:10:00Z</dcterms:modified>
</cp:coreProperties>
</file>