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BE3A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PODLICENČNÍ SMLOUVA</w:t>
      </w:r>
    </w:p>
    <w:p w14:paraId="5FD693E8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</w:p>
    <w:p w14:paraId="45F50725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I.</w:t>
      </w:r>
    </w:p>
    <w:p w14:paraId="641FE471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Smluvní strany</w:t>
      </w:r>
    </w:p>
    <w:p w14:paraId="368BA043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59002AF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b/>
          <w:color w:val="000000"/>
        </w:rPr>
        <w:t>Krutart</w:t>
      </w:r>
      <w:proofErr w:type="spellEnd"/>
      <w:r>
        <w:rPr>
          <w:b/>
          <w:color w:val="000000"/>
        </w:rPr>
        <w:t xml:space="preserve"> s.r.o.</w:t>
      </w:r>
    </w:p>
    <w:p w14:paraId="20C3ACF9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 sídlem: Karlovo náměstí 557/30, Nové Město, 120 00 Praha 2</w:t>
      </w:r>
    </w:p>
    <w:p w14:paraId="0DCF852E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IČ: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035 33 450, DIČ: CZ03533450</w:t>
      </w:r>
    </w:p>
    <w:p w14:paraId="6D34FC71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zapsaná v obchodním rejstříku vedeném Městským soudem v Praze, oddíl C, vložka 233141</w:t>
      </w:r>
    </w:p>
    <w:p w14:paraId="24C566E0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zastoupena: </w:t>
      </w:r>
      <w:proofErr w:type="spellStart"/>
      <w:r>
        <w:rPr>
          <w:color w:val="000000"/>
        </w:rPr>
        <w:t>MgA</w:t>
      </w:r>
      <w:proofErr w:type="spellEnd"/>
      <w:r>
        <w:rPr>
          <w:color w:val="000000"/>
        </w:rPr>
        <w:t>. Martinem Jůzou, jednatelem</w:t>
      </w:r>
    </w:p>
    <w:p w14:paraId="44086189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(dále jen „</w:t>
      </w:r>
      <w:r>
        <w:rPr>
          <w:b/>
          <w:color w:val="000000"/>
        </w:rPr>
        <w:t>Poskytovatel</w:t>
      </w:r>
      <w:r>
        <w:rPr>
          <w:color w:val="000000"/>
        </w:rPr>
        <w:t>“)</w:t>
      </w:r>
    </w:p>
    <w:p w14:paraId="1092AD86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6179E9B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a</w:t>
      </w:r>
    </w:p>
    <w:p w14:paraId="332C919A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DA8CFF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Hvězdárna a planetárium Brno, příspěvková organizace</w:t>
      </w:r>
    </w:p>
    <w:p w14:paraId="0E5FFA7E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 sídlem: Kraví hora 522/2, 616 00 Brno</w:t>
      </w:r>
    </w:p>
    <w:p w14:paraId="13195DD0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IČ: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00101443, DIČ: CZ00101443</w:t>
      </w:r>
    </w:p>
    <w:p w14:paraId="4F30A437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zapsaná v obchodním rejstříku vedeném Krajským soudem v B</w:t>
      </w:r>
      <w:r>
        <w:rPr>
          <w:color w:val="000000"/>
        </w:rPr>
        <w:t>rně, oddíl 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, vložka 17</w:t>
      </w:r>
    </w:p>
    <w:p w14:paraId="1818BFE7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zastoupena: Mgr. Jiřím Duškem, Ph.D., ředitelem</w:t>
      </w:r>
    </w:p>
    <w:p w14:paraId="0886C64E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(dále jen </w:t>
      </w:r>
      <w:r>
        <w:rPr>
          <w:b/>
          <w:color w:val="000000"/>
        </w:rPr>
        <w:t>„Nabyvatel“</w:t>
      </w:r>
      <w:r>
        <w:rPr>
          <w:color w:val="000000"/>
        </w:rPr>
        <w:t>)</w:t>
      </w:r>
    </w:p>
    <w:p w14:paraId="35725975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DE9D0A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Smluvní strany</w:t>
      </w:r>
      <w:r>
        <w:rPr>
          <w:color w:val="000000"/>
        </w:rPr>
        <w:t>“)</w:t>
      </w:r>
    </w:p>
    <w:p w14:paraId="3D3B8A09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02B496C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uzavírají v souladu s příslušnými ustanoveními zák. č. 89/2012 Sb., občanský zákoník, resp. zák. č. 121/2000 Sb. o právu autorském, o právech souvisejících s právem autorským a o změně některých zákonů, ve znění pozdějších předpisů (autorský zákon), tuto</w:t>
      </w:r>
    </w:p>
    <w:p w14:paraId="07AC7906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AB84E9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516E585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spellStart"/>
      <w:r>
        <w:rPr>
          <w:b/>
          <w:color w:val="000000"/>
        </w:rPr>
        <w:t>Podlicenční</w:t>
      </w:r>
      <w:proofErr w:type="spellEnd"/>
      <w:r>
        <w:rPr>
          <w:b/>
          <w:color w:val="000000"/>
        </w:rPr>
        <w:t xml:space="preserve"> smlouvu</w:t>
      </w:r>
    </w:p>
    <w:p w14:paraId="2A6FD0FF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EB18A86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II.</w:t>
      </w:r>
    </w:p>
    <w:p w14:paraId="1C1BFFE3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Smluvní strany; Předmět smlouvy; Film</w:t>
      </w:r>
    </w:p>
    <w:p w14:paraId="79346CB2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B3AE292" w14:textId="77777777" w:rsidR="00CF4C2A" w:rsidRDefault="00BE7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Poskytovatel vyrábí zvukově obrazový záznam audiovizuálního díla – animovaného filmu s pracovním názvem „</w:t>
      </w:r>
      <w:r>
        <w:rPr>
          <w:b/>
          <w:color w:val="000000"/>
        </w:rPr>
        <w:t>321 Start!</w:t>
      </w:r>
      <w:r>
        <w:rPr>
          <w:color w:val="000000"/>
        </w:rPr>
        <w:t xml:space="preserve">“ (r. Martin </w:t>
      </w:r>
      <w:proofErr w:type="spellStart"/>
      <w:r>
        <w:rPr>
          <w:color w:val="000000"/>
        </w:rPr>
        <w:t>Živocký</w:t>
      </w:r>
      <w:proofErr w:type="spellEnd"/>
      <w:r>
        <w:rPr>
          <w:color w:val="000000"/>
        </w:rPr>
        <w:t>, výsledná stopáž cca. 25 minut, předpokládané datum premiéry</w:t>
      </w:r>
      <w:r>
        <w:t xml:space="preserve">: 2022, </w:t>
      </w:r>
      <w:r>
        <w:rPr>
          <w:color w:val="000000"/>
        </w:rPr>
        <w:t>dále jen „</w:t>
      </w:r>
      <w:r>
        <w:rPr>
          <w:b/>
          <w:color w:val="000000"/>
        </w:rPr>
        <w:t>Film</w:t>
      </w:r>
      <w:r>
        <w:rPr>
          <w:color w:val="000000"/>
        </w:rPr>
        <w:t xml:space="preserve">“). </w:t>
      </w:r>
    </w:p>
    <w:p w14:paraId="4D12E942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98B6A4E" w14:textId="77777777" w:rsidR="00CF4C2A" w:rsidRDefault="00BE7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Poskytovatel má zájem poskytnout Nabyvateli oprávnění (podlicenci) k užití Filmu za dále vymezených podmínek a Nabyvatel má zájem získat touto smlo</w:t>
      </w:r>
      <w:r>
        <w:rPr>
          <w:color w:val="000000"/>
        </w:rPr>
        <w:t>uvou za těchto podmínek oprávnění k užití Filmu od Poskytovatele.</w:t>
      </w:r>
    </w:p>
    <w:p w14:paraId="247A30AB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EA9CD09" w14:textId="77777777" w:rsidR="00CF4C2A" w:rsidRDefault="00BE7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Předmětem této smlouvy je tedy závazek Poskytovatele spočívající v poskytnutí oprávnění užít Film Nabyvateli v rozsahu této smlouvy a závazek Nabyvatele spočívající užívat Film v souladu s </w:t>
      </w:r>
      <w:r>
        <w:rPr>
          <w:color w:val="000000"/>
        </w:rPr>
        <w:t>podmínkami této smlouvy.</w:t>
      </w:r>
    </w:p>
    <w:p w14:paraId="532BC5F5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156333A" w14:textId="77777777" w:rsidR="00CF4C2A" w:rsidRDefault="00BE76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Souhlas s užitím Filmu, který je poskytován touto smlouvou, zahrnuje následující druhy souhlasů:</w:t>
      </w:r>
    </w:p>
    <w:p w14:paraId="72F80F22" w14:textId="77777777" w:rsidR="00CF4C2A" w:rsidRDefault="00BE76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souhlas s užitím zvukově obrazového záznamu Filmu;</w:t>
      </w:r>
    </w:p>
    <w:p w14:paraId="31698E1A" w14:textId="77777777" w:rsidR="00CF4C2A" w:rsidRDefault="00BE76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souhlas s užitím Filmu jakožto předmětu autorského práva jeho režiséra;</w:t>
      </w:r>
    </w:p>
    <w:p w14:paraId="397D53F0" w14:textId="77777777" w:rsidR="00CF4C2A" w:rsidRDefault="00BE76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souhlas s užitím ve Filmu audiovizuálně užitých autorských děl, uměleckých výkonů a dalších právně chráněných prvků,</w:t>
      </w:r>
    </w:p>
    <w:p w14:paraId="1809E586" w14:textId="77777777" w:rsidR="00CF4C2A" w:rsidRDefault="00BE76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souhlas s užitím překladů Filmu do cizích jazyků (včetně již vyrobených titulků, dialogových listin apod.) </w:t>
      </w:r>
    </w:p>
    <w:p w14:paraId="4EB6F628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yellow"/>
        </w:rPr>
      </w:pPr>
    </w:p>
    <w:p w14:paraId="5C0E4A60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yellow"/>
        </w:rPr>
      </w:pPr>
      <w:r>
        <w:rPr>
          <w:color w:val="000000"/>
        </w:rPr>
        <w:t>(všechny druhy souhlasů dle to</w:t>
      </w:r>
      <w:r>
        <w:rPr>
          <w:color w:val="000000"/>
        </w:rPr>
        <w:t>hoto ustanovení dále pro účely této smlouvy jednotně a společně nazývány jako „</w:t>
      </w:r>
      <w:r>
        <w:rPr>
          <w:b/>
          <w:color w:val="000000"/>
        </w:rPr>
        <w:t>podlicence</w:t>
      </w:r>
      <w:r>
        <w:rPr>
          <w:color w:val="000000"/>
        </w:rPr>
        <w:t>“).</w:t>
      </w:r>
    </w:p>
    <w:p w14:paraId="2B4829A8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A72D146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1D32997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III. </w:t>
      </w:r>
    </w:p>
    <w:p w14:paraId="4CEF8AC7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Podlicence</w:t>
      </w:r>
    </w:p>
    <w:p w14:paraId="1CABD720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68B082" w14:textId="77777777" w:rsidR="00CF4C2A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Poskytovatel touto smlouvou poskytuje Nabyvateli oprávnění k užití Filmu – podlicenci v níže uvedeném rozsahu: </w:t>
      </w:r>
    </w:p>
    <w:p w14:paraId="56482273" w14:textId="77777777" w:rsidR="00CF4C2A" w:rsidRDefault="00BE7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k těmto způsobům užití</w:t>
      </w:r>
      <w:r>
        <w:rPr>
          <w:color w:val="000000"/>
        </w:rPr>
        <w:t>: sdělováním Filmu v nehmotné podobě veřejnosti (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18 odst. 1 autorského zákona), a to konkrétně těmito způsoby užití:</w:t>
      </w:r>
    </w:p>
    <w:p w14:paraId="285E6A99" w14:textId="77777777" w:rsidR="00CF4C2A" w:rsidRDefault="00BE768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provozování Filmu ze záznamu (tj. užívání 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20 odst. 1 autorského zákona), konkrétně formou kinematografické projekce;</w:t>
      </w:r>
    </w:p>
    <w:p w14:paraId="492C3ABC" w14:textId="77777777" w:rsidR="00CF4C2A" w:rsidRDefault="00BE7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v to</w:t>
      </w:r>
      <w:r>
        <w:rPr>
          <w:color w:val="000000"/>
          <w:u w:val="single"/>
        </w:rPr>
        <w:t>to časovém rozsahu:</w:t>
      </w:r>
      <w:r>
        <w:rPr>
          <w:color w:val="000000"/>
        </w:rPr>
        <w:t xml:space="preserve"> na dobu 12 měsíců od premiéry;</w:t>
      </w:r>
    </w:p>
    <w:p w14:paraId="40D61F41" w14:textId="77777777" w:rsidR="00CF4C2A" w:rsidRDefault="00BE7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v tomto místě</w:t>
      </w:r>
      <w:r>
        <w:rPr>
          <w:color w:val="000000"/>
        </w:rPr>
        <w:t xml:space="preserve">: sál </w:t>
      </w:r>
      <w:proofErr w:type="spellStart"/>
      <w:r>
        <w:rPr>
          <w:color w:val="000000"/>
        </w:rPr>
        <w:t>digitária</w:t>
      </w:r>
      <w:proofErr w:type="spellEnd"/>
      <w:r>
        <w:rPr>
          <w:color w:val="000000"/>
        </w:rPr>
        <w:t>, který provozuje Nabyvatel;</w:t>
      </w:r>
    </w:p>
    <w:p w14:paraId="7179DC19" w14:textId="77777777" w:rsidR="00CF4C2A" w:rsidRDefault="00BE7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v tomto množství</w:t>
      </w:r>
      <w:r>
        <w:rPr>
          <w:color w:val="000000"/>
        </w:rPr>
        <w:t>: bez omezení množství;</w:t>
      </w:r>
    </w:p>
    <w:p w14:paraId="6AFDA2F7" w14:textId="77777777" w:rsidR="00CF4C2A" w:rsidRDefault="00BE76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color w:val="000000"/>
          <w:u w:val="single"/>
        </w:rPr>
        <w:t>nevýhradně</w:t>
      </w:r>
      <w:r>
        <w:rPr>
          <w:color w:val="000000"/>
        </w:rPr>
        <w:t>: Poskytovatel tedy není touto smlouvou omezen v dalším užívání Filmu ani v udělování oprávnění k </w:t>
      </w:r>
      <w:r>
        <w:rPr>
          <w:color w:val="000000"/>
        </w:rPr>
        <w:t>jeho užívání dalším osobám.</w:t>
      </w:r>
    </w:p>
    <w:p w14:paraId="1F61CF8D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6640468" w14:textId="77777777" w:rsidR="00CF4C2A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Poskytovatel prohlašuje, že je oprávněn podlicenci uvedenou v této smlouvě udělit (zejména, že mu v tom nebrání žádná smlouva se třetí osobou nebo jiná právní překážka) a že z titulu využití po</w:t>
      </w:r>
      <w:bookmarkStart w:id="0" w:name="_GoBack"/>
      <w:bookmarkEnd w:id="0"/>
      <w:r>
        <w:rPr>
          <w:color w:val="000000"/>
        </w:rPr>
        <w:t>dlicence ze strany Nabyvatele v souladu s touto smlouvou nebude</w:t>
      </w:r>
      <w:r>
        <w:rPr>
          <w:color w:val="000000"/>
        </w:rPr>
        <w:t xml:space="preserve"> zasaženo do práv třetích osob. </w:t>
      </w:r>
    </w:p>
    <w:p w14:paraId="4609B564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808C39" w14:textId="77777777" w:rsidR="00CF4C2A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Podlicence dle této smlouvy je omezena na osobu Nabyvatele. Nabyvatel tedy není oprávněn umožnit užití Filmu třetím osobám.</w:t>
      </w:r>
    </w:p>
    <w:p w14:paraId="4790712D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52989A" w14:textId="77777777" w:rsidR="00CF4C2A" w:rsidRPr="005B21B3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B21B3">
        <w:rPr>
          <w:color w:val="000000"/>
        </w:rPr>
        <w:t>Záznam Filmu, na jehož podkladě bude moci Nabyvatel využití podlicenci uvedenou v této smlouvě, b</w:t>
      </w:r>
      <w:r w:rsidRPr="005B21B3">
        <w:rPr>
          <w:color w:val="000000"/>
        </w:rPr>
        <w:t xml:space="preserve">ude Poskytovatelem Nabyvateli poskytnut nejpozději do 20. 2. 2022 </w:t>
      </w:r>
      <w:r w:rsidRPr="005B21B3">
        <w:rPr>
          <w:color w:val="000000"/>
        </w:rPr>
        <w:t>ve formě sekvence PNG, zvuk 5.1</w:t>
      </w:r>
      <w:r w:rsidRPr="005B21B3">
        <w:t xml:space="preserve">. Záznam filmu bude předán online přes </w:t>
      </w:r>
      <w:proofErr w:type="spellStart"/>
      <w:r w:rsidRPr="005B21B3">
        <w:t>cloudové</w:t>
      </w:r>
      <w:proofErr w:type="spellEnd"/>
      <w:r w:rsidRPr="005B21B3">
        <w:t xml:space="preserve"> uložiště.</w:t>
      </w:r>
    </w:p>
    <w:p w14:paraId="7AB509D5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4731EF" w14:textId="77777777" w:rsidR="00CF4C2A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Nabyvatel není povinen Poskytovatelem udělenou licenci zcela ani zčásti využít. Případným nevyužitím</w:t>
      </w:r>
      <w:r>
        <w:rPr>
          <w:color w:val="000000"/>
        </w:rPr>
        <w:t xml:space="preserve"> podlicence není dotčen nárok Poskytovatele na odměnu uvedenou v čl. IV.</w:t>
      </w:r>
    </w:p>
    <w:p w14:paraId="5C53538C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B904C5" w14:textId="77777777" w:rsidR="00CF4C2A" w:rsidRDefault="00BE76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Poskytovatel dále zpřístupní Nabyvateli doprovodné vizuální materiály k Filmu, které Nabyvatel bude oprávněn užívat obvyklými způsoby a v obvyklém rozsahu k propagaci uvádění Filmu d</w:t>
      </w:r>
      <w:r>
        <w:rPr>
          <w:color w:val="000000"/>
        </w:rPr>
        <w:t>le výše sjednaných podmínek (dále jen „</w:t>
      </w:r>
      <w:proofErr w:type="spellStart"/>
      <w:r>
        <w:rPr>
          <w:b/>
          <w:color w:val="000000"/>
        </w:rPr>
        <w:t>Promo</w:t>
      </w:r>
      <w:proofErr w:type="spellEnd"/>
      <w:r>
        <w:rPr>
          <w:b/>
          <w:color w:val="000000"/>
        </w:rPr>
        <w:t xml:space="preserve"> materiály</w:t>
      </w:r>
      <w:r>
        <w:rPr>
          <w:color w:val="000000"/>
        </w:rPr>
        <w:t>“).</w:t>
      </w:r>
    </w:p>
    <w:p w14:paraId="6BF8A40C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CBA6030" w14:textId="77777777" w:rsidR="00CF4C2A" w:rsidRDefault="00BE7686">
      <w:pPr>
        <w:numPr>
          <w:ilvl w:val="0"/>
          <w:numId w:val="3"/>
        </w:numPr>
        <w:ind w:left="0" w:hanging="2"/>
        <w:jc w:val="both"/>
      </w:pPr>
      <w:r>
        <w:t xml:space="preserve">Nabyvatel není oprávněn ve Filmu provádět bez souhlasu Poskytovatele žádné změny. Nabyvatel současně není oprávněn bez souhlasu Poskytovatele vyrábět žádné vlastní </w:t>
      </w:r>
      <w:proofErr w:type="spellStart"/>
      <w:r>
        <w:lastRenderedPageBreak/>
        <w:t>merchandisingové</w:t>
      </w:r>
      <w:proofErr w:type="spellEnd"/>
      <w:r>
        <w:t xml:space="preserve"> materiály k Film</w:t>
      </w:r>
      <w:r>
        <w:t>u (případná výroba takových materiálů bude předmětem zvláštní smlouvy).</w:t>
      </w:r>
    </w:p>
    <w:p w14:paraId="5508E6C8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18A5C39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400E12E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IV.</w:t>
      </w:r>
    </w:p>
    <w:p w14:paraId="70CB7FD1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Odměna</w:t>
      </w:r>
    </w:p>
    <w:p w14:paraId="49F37A86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CB03B6D" w14:textId="77777777" w:rsidR="00CF4C2A" w:rsidRDefault="00BE7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Nabyvatel se zavazuje Poskytovateli za udělení podlicence k užívání Filmu a </w:t>
      </w:r>
      <w:proofErr w:type="spellStart"/>
      <w:r>
        <w:rPr>
          <w:color w:val="000000"/>
        </w:rPr>
        <w:t>Promo</w:t>
      </w:r>
      <w:proofErr w:type="spellEnd"/>
      <w:r>
        <w:rPr>
          <w:color w:val="000000"/>
        </w:rPr>
        <w:t xml:space="preserve"> materiálů dle podmínek této smlouvy uhradit paušální odměnu ve výši 500 000,- Kč (slovy: pět set tisíc korun českých) + DPH.</w:t>
      </w:r>
    </w:p>
    <w:p w14:paraId="2FE488C9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D6045BB" w14:textId="77777777" w:rsidR="00CF4C2A" w:rsidRDefault="00BE7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Odměna dle tohoto článku je splatná </w:t>
      </w:r>
      <w:r>
        <w:t>bezhotovostn</w:t>
      </w:r>
      <w:r>
        <w:t>ě</w:t>
      </w:r>
      <w:r>
        <w:rPr>
          <w:color w:val="000000"/>
        </w:rPr>
        <w:t xml:space="preserve"> na základě daňového dokladu – faktury Poskytovatele, která bude vystavena a Nabyvateli doručena po podpisu této smlouvy, a bude splatná ve lhůtě 14 dnů od vystavení.</w:t>
      </w:r>
    </w:p>
    <w:p w14:paraId="21601869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E95492F" w14:textId="77777777" w:rsidR="00CF4C2A" w:rsidRDefault="00BE7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 případ prodlení Nabyvatele s úhradou </w:t>
      </w:r>
      <w:proofErr w:type="spellStart"/>
      <w:r>
        <w:rPr>
          <w:color w:val="000000"/>
        </w:rPr>
        <w:t>podlicenční</w:t>
      </w:r>
      <w:proofErr w:type="spellEnd"/>
      <w:r>
        <w:rPr>
          <w:color w:val="000000"/>
        </w:rPr>
        <w:t xml:space="preserve"> odměny sjednávají smluvní strany úrok z prodlení ve výši 0,05 % za každý, byť i započatý den prodlení.</w:t>
      </w:r>
    </w:p>
    <w:p w14:paraId="4025967F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0B5AE1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7AA544A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7059C0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V.</w:t>
      </w:r>
    </w:p>
    <w:p w14:paraId="1D2FDD70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Závěrečná ustanovení</w:t>
      </w:r>
    </w:p>
    <w:p w14:paraId="504EDE7D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CBA4237" w14:textId="77777777" w:rsidR="00CF4C2A" w:rsidRDefault="00BE7686" w:rsidP="005B21B3">
      <w:pPr>
        <w:numPr>
          <w:ilvl w:val="0"/>
          <w:numId w:val="2"/>
        </w:numPr>
        <w:spacing w:before="60" w:after="120" w:line="264" w:lineRule="auto"/>
        <w:ind w:left="0" w:hanging="2"/>
        <w:jc w:val="both"/>
      </w:pPr>
      <w:r>
        <w:t>Tato smlouva nabývá platnosti podpisem obou Smluvních stran a účinnosti zveřejněním smlouvy v Registru smluv, a to v souladu se zákonem č. 340/2015 Sb., o zvláštních podmínkách účinnosti některých smluv, uveřejňování těchto smluv a o registru smluv (dále j</w:t>
      </w:r>
      <w:r>
        <w:t>en „zákon o registru smluv“), nejpozději do 30 dnů ode dne uzavření smlouvy. Smlouvu v Registru smluv uveřejní Nabyvatel a Poskytovatel souhlasí s tím, aby smlouva byla uveřejněna v plném rozsahu, vyjma informací, které jsou podle zákona o registru smluv v</w:t>
      </w:r>
      <w:r>
        <w:t>yloučeny ze zveřejnění.</w:t>
      </w:r>
    </w:p>
    <w:p w14:paraId="108B2BE6" w14:textId="77777777" w:rsidR="00CF4C2A" w:rsidRDefault="00BE7686" w:rsidP="005B21B3">
      <w:pPr>
        <w:numPr>
          <w:ilvl w:val="0"/>
          <w:numId w:val="2"/>
        </w:numPr>
        <w:spacing w:before="60" w:after="120" w:line="264" w:lineRule="auto"/>
        <w:ind w:left="0" w:hanging="2"/>
        <w:jc w:val="both"/>
      </w:pPr>
      <w:r>
        <w:t>Poskytovatel podpisem této smlouvy bere na vědomí, že Nabyvatel je povinným subjektem v souladu se zákonem č. 106/1999 Sb., o svobodném přístupu k informacím (dále jen „zákon“) a v souladu a za podmínek stanovených v zákoně je povin</w:t>
      </w:r>
      <w:r>
        <w:t>en tuto smlouvu, případně informace v ní obsažené nebo z ní vyplývající zveřejnit. Informace, které je povinen zveřejnit, se nepovažují za obchodní tajemství ve smyslu ustanovení §504 zákona č. 89/2012 Sb., občanského zákoníku, ani za důvěrný údaj nebo sdě</w:t>
      </w:r>
      <w:r>
        <w:t>lení ve smyslu ustanovení § 1730 odstavec 2 zákona č. 89/2012 Sb., občanského zákoníku. Smluvní strany prohlašují, že žádná část smlouvy nenaplňuje znaky obchodního tajemství dle zákona č. 89/2012 Sb., občanského zákoníku, ve znění pozdějších předpisů.</w:t>
      </w:r>
    </w:p>
    <w:p w14:paraId="461FCA08" w14:textId="77777777" w:rsidR="00CF4C2A" w:rsidRDefault="00BE7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Tat</w:t>
      </w:r>
      <w:r>
        <w:t>o smlouva byla sepsána ve dvou vyhotoveních s platností originálu, z nichž každý z účastníků přijímá po jednom.</w:t>
      </w:r>
    </w:p>
    <w:p w14:paraId="4C966694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0EA1528" w14:textId="77777777" w:rsidR="00CF4C2A" w:rsidRDefault="00BE7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Tuto smlouvu je možné změnit pouze písemnou formou (za kterou se pro tento účel nepovažuje forma elektronické komunikace), přičemž podpisy zástupců obou stran musí být na téže listině.</w:t>
      </w:r>
    </w:p>
    <w:p w14:paraId="6F3A6DC1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91773B" w14:textId="77777777" w:rsidR="00CF4C2A" w:rsidRDefault="00BE7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Odpověď strany této smlouvy, podle § 1740 odst. 3 občanského zákoníku,</w:t>
      </w:r>
      <w:r>
        <w:rPr>
          <w:color w:val="000000"/>
        </w:rPr>
        <w:t xml:space="preserve"> s dodatkem nebo odchylkou, není přijetím nabídky na uzavření této smlouvy, ani když podstatně nemění podmínky nabídky.</w:t>
      </w:r>
    </w:p>
    <w:p w14:paraId="7A97DE7C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3F22E6" w14:textId="77777777" w:rsidR="00CF4C2A" w:rsidRDefault="00BE7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Strany výslovně potvrzují, že základní podmínky této smlouvy jsou výsledkem jednání stran a každá ze stran měla příležitost ovlivnit ob</w:t>
      </w:r>
      <w:r>
        <w:rPr>
          <w:color w:val="000000"/>
        </w:rPr>
        <w:t xml:space="preserve">sah základních podmínek této smlouvy. </w:t>
      </w:r>
    </w:p>
    <w:p w14:paraId="242AA21B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1299A367" w14:textId="77777777" w:rsidR="00CF4C2A" w:rsidRDefault="00CF4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9432" w:type="dxa"/>
        <w:tblLayout w:type="fixed"/>
        <w:tblLook w:val="0000" w:firstRow="0" w:lastRow="0" w:firstColumn="0" w:lastColumn="0" w:noHBand="0" w:noVBand="0"/>
      </w:tblPr>
      <w:tblGrid>
        <w:gridCol w:w="4896"/>
        <w:gridCol w:w="4536"/>
      </w:tblGrid>
      <w:tr w:rsidR="00CF4C2A" w14:paraId="69FB9FD7" w14:textId="77777777">
        <w:tc>
          <w:tcPr>
            <w:tcW w:w="4896" w:type="dxa"/>
          </w:tcPr>
          <w:p w14:paraId="2B1E65BC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  <w:r>
              <w:rPr>
                <w:b/>
                <w:color w:val="000000"/>
              </w:rPr>
              <w:t>Poskytovatel:</w:t>
            </w:r>
          </w:p>
          <w:p w14:paraId="4831A36E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33578D67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  <w:r>
              <w:rPr>
                <w:color w:val="000000"/>
              </w:rPr>
              <w:t>V Praze dne ……………</w:t>
            </w:r>
          </w:p>
          <w:p w14:paraId="40D8651C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48ABC1F5" w14:textId="6B5284E2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57C0B78E" w14:textId="77777777" w:rsidR="00C22040" w:rsidRDefault="00C2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003CA53B" w14:textId="77777777" w:rsidR="005B21B3" w:rsidRDefault="005B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319B7804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</w:p>
          <w:p w14:paraId="3457F20B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14:paraId="2CED67E3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Krutart</w:t>
            </w:r>
            <w:proofErr w:type="spellEnd"/>
            <w:r>
              <w:rPr>
                <w:b/>
                <w:color w:val="000000"/>
              </w:rPr>
              <w:t xml:space="preserve"> s.r.o.</w:t>
            </w:r>
          </w:p>
          <w:p w14:paraId="2AB74BC7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MgA</w:t>
            </w:r>
            <w:proofErr w:type="spellEnd"/>
            <w:r>
              <w:rPr>
                <w:color w:val="000000"/>
              </w:rPr>
              <w:t>. Martin Jůza, jednatel</w:t>
            </w:r>
          </w:p>
          <w:p w14:paraId="54E2E2BD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</w:tc>
        <w:tc>
          <w:tcPr>
            <w:tcW w:w="4536" w:type="dxa"/>
          </w:tcPr>
          <w:p w14:paraId="1F215783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  <w:r>
              <w:rPr>
                <w:b/>
                <w:color w:val="000000"/>
              </w:rPr>
              <w:t>Nabyvatel:</w:t>
            </w:r>
          </w:p>
          <w:p w14:paraId="5D26F0D0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39F14C8E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  <w:r>
              <w:rPr>
                <w:color w:val="000000"/>
              </w:rPr>
              <w:t xml:space="preserve">V Brně dne 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.……</w:t>
            </w:r>
          </w:p>
          <w:p w14:paraId="7912BA20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5E7B55F5" w14:textId="77777777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3C9D8D6B" w14:textId="77777777" w:rsidR="005B21B3" w:rsidRDefault="005B2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03470D8D" w14:textId="174E9A54" w:rsidR="00CF4C2A" w:rsidRDefault="00CF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3D8356E4" w14:textId="77777777" w:rsidR="00C22040" w:rsidRDefault="00C2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</w:p>
          <w:p w14:paraId="57DF9F3B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40" w:hanging="2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14:paraId="38EC7F71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Hvězdárna a planetárium Brno, příspěvková organizace</w:t>
            </w:r>
          </w:p>
          <w:p w14:paraId="63E1D6D5" w14:textId="77777777" w:rsidR="00CF4C2A" w:rsidRDefault="00BE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Mgr. Jiří Dušek, Ph.D., ředitel</w:t>
            </w:r>
          </w:p>
        </w:tc>
      </w:tr>
    </w:tbl>
    <w:p w14:paraId="752FDB9C" w14:textId="77777777" w:rsidR="00CF4C2A" w:rsidRDefault="00BE7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sectPr w:rsidR="00CF4C2A"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8510" w14:textId="77777777" w:rsidR="00000000" w:rsidRDefault="00BE7686">
      <w:pPr>
        <w:spacing w:line="240" w:lineRule="auto"/>
        <w:ind w:left="0" w:hanging="2"/>
      </w:pPr>
      <w:r>
        <w:separator/>
      </w:r>
    </w:p>
  </w:endnote>
  <w:endnote w:type="continuationSeparator" w:id="0">
    <w:p w14:paraId="59BF54E2" w14:textId="77777777" w:rsidR="00000000" w:rsidRDefault="00BE76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0310" w14:textId="77777777" w:rsidR="00CF4C2A" w:rsidRDefault="00BE7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5B21B3">
      <w:rPr>
        <w:b/>
        <w:color w:val="000000"/>
      </w:rPr>
      <w:fldChar w:fldCharType="separate"/>
    </w:r>
    <w:r w:rsidR="005B21B3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5B21B3">
      <w:rPr>
        <w:b/>
        <w:color w:val="000000"/>
      </w:rPr>
      <w:fldChar w:fldCharType="separate"/>
    </w:r>
    <w:r w:rsidR="005B21B3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093E6724" w14:textId="77777777" w:rsidR="00CF4C2A" w:rsidRDefault="00CF4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B86A" w14:textId="77777777" w:rsidR="00000000" w:rsidRDefault="00BE7686">
      <w:pPr>
        <w:spacing w:line="240" w:lineRule="auto"/>
        <w:ind w:left="0" w:hanging="2"/>
      </w:pPr>
      <w:r>
        <w:separator/>
      </w:r>
    </w:p>
  </w:footnote>
  <w:footnote w:type="continuationSeparator" w:id="0">
    <w:p w14:paraId="769BAA8A" w14:textId="77777777" w:rsidR="00000000" w:rsidRDefault="00BE768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3110"/>
    <w:multiLevelType w:val="multilevel"/>
    <w:tmpl w:val="C082AD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1" w15:restartNumberingAfterBreak="0">
    <w:nsid w:val="214C1513"/>
    <w:multiLevelType w:val="multilevel"/>
    <w:tmpl w:val="3CFCFDE2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2" w15:restartNumberingAfterBreak="0">
    <w:nsid w:val="36E116D3"/>
    <w:multiLevelType w:val="multilevel"/>
    <w:tmpl w:val="819CE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BF4357C"/>
    <w:multiLevelType w:val="multilevel"/>
    <w:tmpl w:val="407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405E03"/>
    <w:multiLevelType w:val="multilevel"/>
    <w:tmpl w:val="D124F5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CB53CEB"/>
    <w:multiLevelType w:val="multilevel"/>
    <w:tmpl w:val="79F679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2A"/>
    <w:rsid w:val="005B21B3"/>
    <w:rsid w:val="00BE7686"/>
    <w:rsid w:val="00C22040"/>
    <w:rsid w:val="00CF4C2A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5338"/>
  <w15:docId w15:val="{07638380-CF60-4B88-8D86-E480E160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Cs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customStyle="1" w:styleId="ProsttextChar">
    <w:name w:val="Prostý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platne1">
    <w:name w:val="platne1"/>
    <w:rPr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  <w:rPr>
      <w:sz w:val="20"/>
      <w:szCs w:val="20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</w:rPr>
  </w:style>
  <w:style w:type="paragraph" w:styleId="Reviz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PlainText1">
    <w:name w:val="Plain Text1"/>
    <w:basedOn w:val="Normln"/>
    <w:rPr>
      <w:rFonts w:ascii="Courier New" w:hAnsi="Courier New"/>
      <w:sz w:val="20"/>
      <w:szCs w:val="20"/>
    </w:rPr>
  </w:style>
  <w:style w:type="paragraph" w:customStyle="1" w:styleId="Normln1">
    <w:name w:val="Normální1"/>
    <w:pPr>
      <w:spacing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hAnsi="Arial"/>
      <w:color w:val="000000"/>
      <w:kern w:val="1"/>
      <w:position w:val="-1"/>
      <w:lang w:eastAsia="ar-SA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ImportedStyle12">
    <w:name w:val="Imported Style 12"/>
    <w:rsid w:val="008D21B6"/>
  </w:style>
  <w:style w:type="table" w:customStyle="1" w:styleId="a0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tL/8o91fYcIEdIkhJUrXfe78Yw==">AMUW2mU9yBs2hYLsX2NWOjx2KWYe3g8e/Yz3ynbk55TbnqhEDcsAUX1P566FMyhzFwuOaDDdGYYG5+sLd6EvNWjTPFw9hmKBSRzjSEX36cFjA0BvM3FqUhc=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0" ma:contentTypeDescription="Vytvoří nový dokument" ma:contentTypeScope="" ma:versionID="5bff93a3b4b83500d5191aede566ce6b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a3667db8592267289dafe9d5db5d9301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125A9EB-5AF5-4205-A579-2864C98B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F0BFA-6625-459A-A9DE-5CED8488C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5DEF6-F527-4AAD-88E2-0C4494359EE2}">
  <ds:schemaRefs>
    <ds:schemaRef ds:uri="http://purl.org/dc/dcmitype/"/>
    <ds:schemaRef ds:uri="139cd268-a14b-4494-89e5-f457664d9c0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David</dc:creator>
  <cp:lastModifiedBy>Hana Šimšová</cp:lastModifiedBy>
  <cp:revision>2</cp:revision>
  <cp:lastPrinted>2022-01-17T11:43:00Z</cp:lastPrinted>
  <dcterms:created xsi:type="dcterms:W3CDTF">2022-01-17T13:05:00Z</dcterms:created>
  <dcterms:modified xsi:type="dcterms:W3CDTF">2022-01-17T13:05:00Z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