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533DB" w14:textId="77777777" w:rsidR="0043479D" w:rsidRPr="005C303A" w:rsidRDefault="0043479D" w:rsidP="00733088">
      <w:pPr>
        <w:pStyle w:val="Nadpis1"/>
        <w:jc w:val="center"/>
        <w:rPr>
          <w:rFonts w:ascii="Trebuchet MS" w:hAnsi="Trebuchet MS" w:cstheme="minorHAnsi"/>
          <w:szCs w:val="22"/>
          <w:lang w:val="cs-CZ"/>
        </w:rPr>
      </w:pPr>
      <w:r w:rsidRPr="005C303A">
        <w:rPr>
          <w:rFonts w:ascii="Trebuchet MS" w:hAnsi="Trebuchet MS" w:cstheme="minorHAnsi"/>
          <w:szCs w:val="22"/>
          <w:lang w:val="cs-CZ"/>
        </w:rPr>
        <w:t xml:space="preserve">Smlouva o zajištění </w:t>
      </w:r>
      <w:r w:rsidR="0050007B" w:rsidRPr="005C303A">
        <w:rPr>
          <w:rFonts w:ascii="Trebuchet MS" w:hAnsi="Trebuchet MS" w:cstheme="minorHAnsi"/>
          <w:szCs w:val="22"/>
          <w:lang w:val="cs-CZ"/>
        </w:rPr>
        <w:t>pobytu</w:t>
      </w:r>
    </w:p>
    <w:p w14:paraId="7A734E6B" w14:textId="77777777" w:rsidR="0043479D" w:rsidRPr="005C303A" w:rsidRDefault="005C303A" w:rsidP="00706523">
      <w:pPr>
        <w:pStyle w:val="Nadpis1"/>
        <w:jc w:val="both"/>
        <w:rPr>
          <w:rFonts w:ascii="Trebuchet MS" w:hAnsi="Trebuchet MS" w:cstheme="minorHAnsi"/>
          <w:b w:val="0"/>
          <w:sz w:val="22"/>
          <w:szCs w:val="22"/>
          <w:lang w:val="cs-CZ"/>
        </w:rPr>
      </w:pPr>
      <w:r>
        <w:rPr>
          <w:rFonts w:ascii="Trebuchet MS" w:hAnsi="Trebuchet MS" w:cstheme="minorHAnsi"/>
          <w:b w:val="0"/>
          <w:sz w:val="22"/>
          <w:szCs w:val="22"/>
          <w:lang w:val="cs-CZ"/>
        </w:rPr>
        <w:t>Smluvní strany:</w:t>
      </w:r>
      <w:r w:rsidR="0043479D"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 </w:t>
      </w:r>
    </w:p>
    <w:p w14:paraId="3494545C" w14:textId="77777777" w:rsidR="0043479D" w:rsidRPr="005C303A" w:rsidRDefault="0043479D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</w:p>
    <w:p w14:paraId="39752012" w14:textId="77777777" w:rsidR="0043479D" w:rsidRPr="005C303A" w:rsidRDefault="00EF0B9E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/>
          <w:bCs/>
          <w:sz w:val="22"/>
          <w:szCs w:val="22"/>
          <w:lang w:val="cs-CZ"/>
        </w:rPr>
        <w:t>Integrovaná střední škola technická a ekonomická Sokolov, příspěvková organizace</w:t>
      </w:r>
    </w:p>
    <w:p w14:paraId="5D5C136D" w14:textId="77777777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Adresa: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200B72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Jednoty 1620, 356 01 Sokolov</w:t>
      </w:r>
    </w:p>
    <w:p w14:paraId="306221FA" w14:textId="77777777" w:rsidR="00476E91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IČ: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49766929</w:t>
      </w:r>
    </w:p>
    <w:p w14:paraId="3FBE4472" w14:textId="77777777" w:rsidR="0043479D" w:rsidRPr="005C303A" w:rsidRDefault="00476E91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DIČ: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>CZ49766929</w:t>
      </w:r>
      <w:r w:rsidR="00200B72" w:rsidRP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01548DFA" w14:textId="37A5C9F3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Telefonní číslo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23D76B04" w14:textId="77777777" w:rsidR="0050007B" w:rsidRPr="005C303A" w:rsidRDefault="0050007B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E-mail: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>isste@isste.cz</w:t>
      </w:r>
    </w:p>
    <w:p w14:paraId="1A313EF7" w14:textId="44435068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bankovní spojení: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6E4945C8" w14:textId="5E40D048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zastoupená: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Mgr. Pavel Janus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,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ředitel školy</w:t>
      </w:r>
    </w:p>
    <w:p w14:paraId="0C070D1F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(dále jen „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objednatel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”)</w:t>
      </w:r>
    </w:p>
    <w:p w14:paraId="058F1916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5DC204A8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</w:t>
      </w:r>
    </w:p>
    <w:p w14:paraId="77398C8D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71DD106" w14:textId="77777777" w:rsidR="00EA389B" w:rsidRDefault="00EA389B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bookmarkStart w:id="0" w:name="_Hlk51753386"/>
      <w:r w:rsidRPr="00EA389B">
        <w:rPr>
          <w:rFonts w:ascii="Trebuchet MS" w:hAnsi="Trebuchet MS" w:cstheme="minorHAnsi"/>
          <w:b/>
          <w:sz w:val="22"/>
          <w:szCs w:val="22"/>
          <w:lang w:val="cs-CZ"/>
        </w:rPr>
        <w:t>AP - Satelit s.r.o.</w:t>
      </w:r>
    </w:p>
    <w:p w14:paraId="11F74750" w14:textId="2FFDC976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Adresa: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Žižkova 346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, 273 09 </w:t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Kladno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-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proofErr w:type="spellStart"/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Švermov</w:t>
      </w:r>
      <w:proofErr w:type="spellEnd"/>
    </w:p>
    <w:bookmarkEnd w:id="0"/>
    <w:p w14:paraId="567789A0" w14:textId="54FA7682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IČ: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25672118</w:t>
      </w:r>
    </w:p>
    <w:p w14:paraId="42E7967E" w14:textId="490FB35D" w:rsidR="0043479D" w:rsidRPr="005C303A" w:rsidRDefault="0043479D" w:rsidP="00706523">
      <w:pPr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DIČ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CZ 256721118</w:t>
      </w:r>
    </w:p>
    <w:p w14:paraId="498531AB" w14:textId="54746378" w:rsidR="0050007B" w:rsidRPr="005C303A" w:rsidRDefault="0050007B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Telefonní číslo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15CF5B6B" w14:textId="73A77D89" w:rsidR="0050007B" w:rsidRPr="005C303A" w:rsidRDefault="0050007B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E-mail: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42F6D9D7" w14:textId="77777777" w:rsidR="004A4ECD" w:rsidRDefault="0050007B" w:rsidP="004A4ECD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bankovní spojení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51FE9DA1" w14:textId="1F9C1C50" w:rsidR="004D425E" w:rsidRDefault="0050007B" w:rsidP="004A4ECD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bookmarkStart w:id="1" w:name="_GoBack"/>
      <w:bookmarkEnd w:id="1"/>
      <w:r w:rsidRPr="005C303A">
        <w:rPr>
          <w:rFonts w:ascii="Trebuchet MS" w:hAnsi="Trebuchet MS" w:cstheme="minorHAnsi"/>
          <w:sz w:val="22"/>
          <w:szCs w:val="22"/>
          <w:lang w:val="cs-CZ"/>
        </w:rPr>
        <w:t>zastoupená: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Martina Buchtová</w:t>
      </w:r>
    </w:p>
    <w:p w14:paraId="3BCD55C3" w14:textId="5DC10C38" w:rsidR="0043479D" w:rsidRPr="005C303A" w:rsidRDefault="0043479D" w:rsidP="004D425E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(dále jen „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”)</w:t>
      </w:r>
    </w:p>
    <w:p w14:paraId="4F5FE345" w14:textId="77777777" w:rsidR="00194C3B" w:rsidRDefault="005C303A" w:rsidP="00706523">
      <w:pPr>
        <w:pStyle w:val="Nadpis1"/>
        <w:jc w:val="both"/>
        <w:rPr>
          <w:rFonts w:ascii="Trebuchet MS" w:hAnsi="Trebuchet MS" w:cstheme="minorHAnsi"/>
          <w:b w:val="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>uzavřely v souladu s § 1746 odst. 2 zákona č. 89/2012 Sb., občanský zákoník</w:t>
      </w:r>
      <w:r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, v platném znění </w:t>
      </w:r>
      <w:r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níže uvedeného dne, měsíce a roku tuto </w:t>
      </w:r>
      <w:r>
        <w:rPr>
          <w:rFonts w:ascii="Trebuchet MS" w:hAnsi="Trebuchet MS" w:cstheme="minorHAnsi"/>
          <w:b w:val="0"/>
          <w:sz w:val="22"/>
          <w:szCs w:val="22"/>
          <w:lang w:val="cs-CZ"/>
        </w:rPr>
        <w:t>smlouvu o zajištění pobytu:</w:t>
      </w:r>
    </w:p>
    <w:p w14:paraId="2C9EA835" w14:textId="77777777" w:rsidR="005C303A" w:rsidRPr="005C303A" w:rsidRDefault="005C303A" w:rsidP="00706523">
      <w:pPr>
        <w:jc w:val="both"/>
        <w:rPr>
          <w:lang w:val="cs-CZ"/>
        </w:rPr>
      </w:pPr>
    </w:p>
    <w:p w14:paraId="5DA7C06F" w14:textId="77777777" w:rsidR="005C303A" w:rsidRPr="00323637" w:rsidRDefault="00A03D64" w:rsidP="00D9142D">
      <w:pPr>
        <w:spacing w:before="240"/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Předmět smlouvy</w:t>
      </w:r>
    </w:p>
    <w:p w14:paraId="078E5199" w14:textId="6E12462C" w:rsidR="00A03D64" w:rsidRDefault="00A03D64" w:rsidP="00706523">
      <w:pPr>
        <w:spacing w:before="240"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A03D64">
        <w:rPr>
          <w:rFonts w:ascii="Trebuchet MS" w:hAnsi="Trebuchet MS" w:cstheme="minorHAnsi"/>
          <w:sz w:val="22"/>
          <w:szCs w:val="22"/>
          <w:lang w:val="cs-CZ"/>
        </w:rPr>
        <w:t>Předmětem této smlouvy je zajištění pobytu a dalších níže specifikovaných služeb v souladu se zákonem č. 258/2000</w:t>
      </w:r>
      <w:r w:rsidR="009B3959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A03D64">
        <w:rPr>
          <w:rFonts w:ascii="Trebuchet MS" w:hAnsi="Trebuchet MS" w:cstheme="minorHAnsi"/>
          <w:sz w:val="22"/>
          <w:szCs w:val="22"/>
          <w:lang w:val="cs-CZ"/>
        </w:rPr>
        <w:t>Sb., o ochraně veřejného zdraví a o změně některých souvisejících předpisů, ve znění pozdějších předpisů.</w:t>
      </w:r>
    </w:p>
    <w:p w14:paraId="79DD03F0" w14:textId="522FAFF3" w:rsidR="005C303A" w:rsidRPr="005C303A" w:rsidRDefault="00323637" w:rsidP="00706523">
      <w:pPr>
        <w:spacing w:before="240"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 poskytne objednateli ubytovací a stravovací služby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>e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 středisku </w:t>
      </w:r>
      <w:proofErr w:type="spellStart"/>
      <w:r w:rsidR="004D425E">
        <w:rPr>
          <w:rFonts w:ascii="Trebuchet MS" w:hAnsi="Trebuchet MS" w:cstheme="minorHAnsi"/>
          <w:sz w:val="22"/>
          <w:szCs w:val="22"/>
          <w:lang w:val="cs-CZ"/>
        </w:rPr>
        <w:t>Bergcentrum</w:t>
      </w:r>
      <w:proofErr w:type="spellEnd"/>
      <w:r w:rsidR="004D425E">
        <w:rPr>
          <w:rFonts w:ascii="Trebuchet MS" w:hAnsi="Trebuchet MS" w:cstheme="minorHAnsi"/>
          <w:sz w:val="22"/>
          <w:szCs w:val="22"/>
          <w:lang w:val="cs-CZ"/>
        </w:rPr>
        <w:t>, Nové město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-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Jáchymov 42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v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Hotel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>u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Petr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 xml:space="preserve">,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Dependance Petr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 xml:space="preserve"> a Hotel </w:t>
      </w:r>
      <w:proofErr w:type="spellStart"/>
      <w:r w:rsidR="007606AE">
        <w:rPr>
          <w:rFonts w:ascii="Trebuchet MS" w:hAnsi="Trebuchet MS" w:cstheme="minorHAnsi"/>
          <w:sz w:val="22"/>
          <w:szCs w:val="22"/>
          <w:lang w:val="cs-CZ"/>
        </w:rPr>
        <w:t>Belevue</w:t>
      </w:r>
      <w:proofErr w:type="spellEnd"/>
      <w:r w:rsidR="004D425E">
        <w:rPr>
          <w:rFonts w:ascii="Trebuchet MS" w:hAnsi="Trebuchet MS" w:cstheme="minorHAnsi"/>
          <w:sz w:val="22"/>
          <w:szCs w:val="22"/>
          <w:lang w:val="cs-CZ"/>
        </w:rPr>
        <w:t>,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 jehož je provozovatelem,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v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období od 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>1</w:t>
      </w:r>
      <w:r w:rsidR="00556AD0">
        <w:rPr>
          <w:rFonts w:ascii="Trebuchet MS" w:hAnsi="Trebuchet MS" w:cstheme="minorHAnsi"/>
          <w:sz w:val="22"/>
          <w:szCs w:val="22"/>
          <w:lang w:val="cs-CZ"/>
        </w:rPr>
        <w:t>0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>0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1.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202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>2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 do </w:t>
      </w:r>
      <w:r w:rsidR="00556AD0">
        <w:rPr>
          <w:rFonts w:ascii="Trebuchet MS" w:hAnsi="Trebuchet MS" w:cstheme="minorHAnsi"/>
          <w:sz w:val="22"/>
          <w:szCs w:val="22"/>
          <w:lang w:val="cs-CZ"/>
        </w:rPr>
        <w:t>2</w:t>
      </w:r>
      <w:r w:rsidR="009D55F3">
        <w:rPr>
          <w:rFonts w:ascii="Trebuchet MS" w:hAnsi="Trebuchet MS" w:cstheme="minorHAnsi"/>
          <w:sz w:val="22"/>
          <w:szCs w:val="22"/>
          <w:lang w:val="cs-CZ"/>
        </w:rPr>
        <w:t>8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>0</w:t>
      </w:r>
      <w:r w:rsidR="00556AD0">
        <w:rPr>
          <w:rFonts w:ascii="Trebuchet MS" w:hAnsi="Trebuchet MS" w:cstheme="minorHAnsi"/>
          <w:sz w:val="22"/>
          <w:szCs w:val="22"/>
          <w:lang w:val="cs-CZ"/>
        </w:rPr>
        <w:t>1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202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>2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, členěno na jednotlivé týdenní pobyty (</w:t>
      </w:r>
      <w:r w:rsidR="00556AD0">
        <w:rPr>
          <w:rFonts w:ascii="Trebuchet MS" w:hAnsi="Trebuchet MS" w:cstheme="minorHAnsi"/>
          <w:sz w:val="22"/>
          <w:szCs w:val="22"/>
          <w:lang w:val="cs-CZ"/>
        </w:rPr>
        <w:t>3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 běhy)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, dle objednávek pro jednotlivé běhy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</w:p>
    <w:p w14:paraId="2EED1895" w14:textId="432DB9EE" w:rsidR="00D9142D" w:rsidRDefault="00A03D64" w:rsidP="00706523">
      <w:pPr>
        <w:spacing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N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ástup </w:t>
      </w:r>
      <w:r w:rsidR="003B240A">
        <w:rPr>
          <w:rFonts w:ascii="Trebuchet MS" w:hAnsi="Trebuchet MS" w:cstheme="minorHAnsi"/>
          <w:sz w:val="22"/>
          <w:szCs w:val="22"/>
          <w:lang w:val="cs-CZ"/>
        </w:rPr>
        <w:t xml:space="preserve">v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pondělí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10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hodin, odjezd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v pátek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e 13:15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hodin. </w:t>
      </w:r>
    </w:p>
    <w:p w14:paraId="58D4D27C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79BCE63" w14:textId="77777777" w:rsidR="005C303A" w:rsidRPr="00323637" w:rsidRDefault="00A03D64" w:rsidP="00D9142D">
      <w:pPr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II.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Cenové podmínky</w:t>
      </w:r>
    </w:p>
    <w:p w14:paraId="2F49A906" w14:textId="77777777" w:rsidR="00323637" w:rsidRPr="00A03D64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</w:p>
    <w:p w14:paraId="37E604CD" w14:textId="7905DDD2" w:rsidR="00323637" w:rsidRPr="00323637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bCs/>
          <w:sz w:val="22"/>
          <w:szCs w:val="22"/>
          <w:lang w:val="cs-CZ"/>
        </w:rPr>
        <w:t>C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ena za pobyt činí </w:t>
      </w:r>
      <w:r w:rsidR="00EA5276">
        <w:rPr>
          <w:rFonts w:ascii="Trebuchet MS" w:hAnsi="Trebuchet MS" w:cstheme="minorHAnsi"/>
          <w:b/>
          <w:sz w:val="22"/>
          <w:szCs w:val="22"/>
          <w:lang w:val="cs-CZ"/>
        </w:rPr>
        <w:t xml:space="preserve">420,- 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>Kč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>/den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za žáka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4 dny na 1 běh).</w:t>
      </w:r>
    </w:p>
    <w:p w14:paraId="205171D1" w14:textId="3B9DC824" w:rsidR="00323637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Cena za pobyt činí </w:t>
      </w:r>
      <w:r w:rsidR="00EA5276">
        <w:rPr>
          <w:rFonts w:ascii="Trebuchet MS" w:hAnsi="Trebuchet MS" w:cstheme="minorHAnsi"/>
          <w:b/>
          <w:sz w:val="22"/>
          <w:szCs w:val="22"/>
          <w:lang w:val="cs-CZ"/>
        </w:rPr>
        <w:t>420,-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Kč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>/den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za pedagoga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4 dny na 1 běh).</w:t>
      </w:r>
    </w:p>
    <w:p w14:paraId="175D45F7" w14:textId="369E0BEB" w:rsidR="00B84725" w:rsidRPr="00323637" w:rsidRDefault="00B84725" w:rsidP="00B84725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bCs/>
          <w:sz w:val="22"/>
          <w:szCs w:val="22"/>
          <w:lang w:val="cs-CZ"/>
        </w:rPr>
        <w:t>C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ena za </w:t>
      </w:r>
      <w:r>
        <w:rPr>
          <w:rFonts w:ascii="Trebuchet MS" w:hAnsi="Trebuchet MS" w:cstheme="minorHAnsi"/>
          <w:b/>
          <w:sz w:val="22"/>
          <w:szCs w:val="22"/>
          <w:lang w:val="cs-CZ"/>
        </w:rPr>
        <w:t>oběd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činí 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80,- 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>Kč za žáka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1 oběd v pátek před odjezdem).</w:t>
      </w:r>
    </w:p>
    <w:p w14:paraId="7051D70A" w14:textId="38FF04C9" w:rsidR="00B84725" w:rsidRDefault="00B84725" w:rsidP="00B84725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bCs/>
          <w:sz w:val="22"/>
          <w:szCs w:val="22"/>
          <w:lang w:val="cs-CZ"/>
        </w:rPr>
        <w:t>C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ena za </w:t>
      </w:r>
      <w:r>
        <w:rPr>
          <w:rFonts w:ascii="Trebuchet MS" w:hAnsi="Trebuchet MS" w:cstheme="minorHAnsi"/>
          <w:b/>
          <w:sz w:val="22"/>
          <w:szCs w:val="22"/>
          <w:lang w:val="cs-CZ"/>
        </w:rPr>
        <w:t>oběd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činí 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80,- 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>Kč za pedagoga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1 oběd v pátek před odjezdem).</w:t>
      </w:r>
    </w:p>
    <w:p w14:paraId="6F882581" w14:textId="77777777" w:rsidR="00323637" w:rsidRPr="005C303A" w:rsidRDefault="00323637" w:rsidP="00706523">
      <w:pPr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</w:p>
    <w:p w14:paraId="5513CA1C" w14:textId="77777777" w:rsidR="00323637" w:rsidRPr="005C303A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>Cena za pobyt zahrnuje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ubytování včetně ubytovacího poplatku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 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stravu 4</w:t>
      </w:r>
      <w:r>
        <w:rPr>
          <w:rFonts w:ascii="Trebuchet MS" w:hAnsi="Trebuchet MS" w:cstheme="minorHAnsi"/>
          <w:sz w:val="22"/>
          <w:szCs w:val="22"/>
          <w:lang w:val="cs-CZ"/>
        </w:rPr>
        <w:t>x denně včetně pitného režimu.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</w:p>
    <w:p w14:paraId="733D84F0" w14:textId="77777777" w:rsidR="00323637" w:rsidRPr="005C303A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A21D331" w14:textId="77777777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Náklady na ubytování a stravování budou účtovány dle skutečného počtu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žáků 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pedagogů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za jednotlivé termíny (běhy)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1EAFB6C6" w14:textId="77777777" w:rsidR="00323637" w:rsidRPr="005C303A" w:rsidRDefault="00323637" w:rsidP="00706523">
      <w:pPr>
        <w:jc w:val="both"/>
        <w:rPr>
          <w:rFonts w:ascii="Trebuchet MS" w:hAnsi="Trebuchet MS" w:cstheme="minorHAnsi"/>
          <w:bCs/>
          <w:sz w:val="22"/>
          <w:szCs w:val="22"/>
          <w:lang w:val="cs-CZ"/>
        </w:rPr>
      </w:pPr>
    </w:p>
    <w:p w14:paraId="560397B4" w14:textId="39D627BF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Při onemocnění nebo úrazu žáka v průběhu pobytu </w:t>
      </w:r>
      <w:r>
        <w:rPr>
          <w:rFonts w:ascii="Trebuchet MS" w:hAnsi="Trebuchet MS" w:cstheme="minorHAnsi"/>
          <w:sz w:val="22"/>
          <w:szCs w:val="22"/>
          <w:lang w:val="cs-CZ"/>
        </w:rPr>
        <w:t>ne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bude žákovi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účtována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částka za </w:t>
      </w:r>
      <w:r>
        <w:rPr>
          <w:rFonts w:ascii="Trebuchet MS" w:hAnsi="Trebuchet MS" w:cstheme="minorHAnsi"/>
          <w:sz w:val="22"/>
          <w:szCs w:val="22"/>
          <w:lang w:val="cs-CZ"/>
        </w:rPr>
        <w:t>příslušný počet nocí a stravování v těchto dnech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, které zbývaly do konce pobytu. </w:t>
      </w:r>
    </w:p>
    <w:p w14:paraId="62DFC30F" w14:textId="77777777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D4AFB27" w14:textId="3BFB2E8A" w:rsidR="00323637" w:rsidRPr="005C303A" w:rsidRDefault="00323637" w:rsidP="00706523">
      <w:pPr>
        <w:suppressAutoHyphens/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  <w:bookmarkStart w:id="2" w:name="_Hlk51231612"/>
      <w:r w:rsidRPr="00706523">
        <w:rPr>
          <w:rFonts w:ascii="Trebuchet MS" w:hAnsi="Trebuchet MS" w:cstheme="minorHAnsi"/>
          <w:bCs/>
          <w:sz w:val="22"/>
          <w:szCs w:val="22"/>
          <w:lang w:val="cs-CZ"/>
        </w:rPr>
        <w:t>Způsob úhrady si smluvní strany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dohodly tak, </w:t>
      </w:r>
      <w:r w:rsidR="00706523">
        <w:rPr>
          <w:rFonts w:ascii="Trebuchet MS" w:hAnsi="Trebuchet MS" w:cstheme="minorHAnsi"/>
          <w:bCs/>
          <w:sz w:val="22"/>
          <w:szCs w:val="22"/>
          <w:lang w:val="cs-CZ"/>
        </w:rPr>
        <w:t>že po skončen</w:t>
      </w:r>
      <w:r w:rsidRPr="005C303A">
        <w:rPr>
          <w:rFonts w:ascii="Trebuchet MS" w:hAnsi="Trebuchet MS" w:cstheme="minorHAnsi"/>
          <w:color w:val="000000"/>
          <w:sz w:val="22"/>
          <w:szCs w:val="22"/>
          <w:lang w:val="cs-CZ"/>
        </w:rPr>
        <w:t>í pobytu bude vystavena konečná faktura, která bude vystavena na částku, která odpovídá smluvním ujednáním v</w:t>
      </w:r>
      <w:r w:rsidR="00D00EAB">
        <w:rPr>
          <w:rFonts w:ascii="Trebuchet MS" w:hAnsi="Trebuchet MS" w:cstheme="minorHAnsi"/>
          <w:color w:val="000000"/>
          <w:sz w:val="22"/>
          <w:szCs w:val="22"/>
          <w:lang w:val="cs-CZ"/>
        </w:rPr>
        <w:t> </w:t>
      </w:r>
      <w:r w:rsidRPr="005C303A">
        <w:rPr>
          <w:rFonts w:ascii="Trebuchet MS" w:hAnsi="Trebuchet MS" w:cstheme="minorHAnsi"/>
          <w:color w:val="000000"/>
          <w:sz w:val="22"/>
          <w:szCs w:val="22"/>
          <w:lang w:val="cs-CZ"/>
        </w:rPr>
        <w:t>této smlouvě uvedeným. Splatnost konečné faktury je 14 dnů ode dne jejího doručení.</w:t>
      </w:r>
    </w:p>
    <w:p w14:paraId="0091E5CE" w14:textId="77777777" w:rsidR="00323637" w:rsidRPr="005C303A" w:rsidRDefault="00323637" w:rsidP="00706523">
      <w:pPr>
        <w:jc w:val="both"/>
        <w:rPr>
          <w:rFonts w:ascii="Trebuchet MS" w:hAnsi="Trebuchet MS" w:cstheme="minorHAnsi"/>
          <w:noProof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 xml:space="preserve">Nebudou-li faktury obsahovat zákonem stanovené náležitosti faktury, nebo budou-li obsahovat chybné údaje, je 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objedn</w:t>
      </w:r>
      <w:r w:rsidR="00AF6511">
        <w:rPr>
          <w:rFonts w:ascii="Trebuchet MS" w:hAnsi="Trebuchet MS" w:cstheme="minorHAnsi"/>
          <w:noProof/>
          <w:sz w:val="22"/>
          <w:szCs w:val="22"/>
          <w:lang w:val="cs-CZ"/>
        </w:rPr>
        <w:t>a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t</w:t>
      </w:r>
      <w:r w:rsidR="00AF6511">
        <w:rPr>
          <w:rFonts w:ascii="Trebuchet MS" w:hAnsi="Trebuchet MS" w:cstheme="minorHAnsi"/>
          <w:noProof/>
          <w:sz w:val="22"/>
          <w:szCs w:val="22"/>
          <w:lang w:val="cs-CZ"/>
        </w:rPr>
        <w:t>el</w:t>
      </w: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 xml:space="preserve"> oprávněn faktury vrátit 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d</w:t>
      </w: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>odavateli k přepracování. V tomto případě neplatí původní doba splatnosti, ale celá lhůta splatnosti běží znovu ode dne doručení opravených nebo nově vystavených faktur.</w:t>
      </w:r>
    </w:p>
    <w:bookmarkEnd w:id="2"/>
    <w:p w14:paraId="7829D31E" w14:textId="77777777" w:rsidR="00323637" w:rsidRPr="00323637" w:rsidRDefault="00323637" w:rsidP="00706523">
      <w:pPr>
        <w:jc w:val="both"/>
        <w:rPr>
          <w:rFonts w:ascii="Trebuchet MS" w:hAnsi="Trebuchet MS" w:cstheme="minorHAnsi"/>
          <w:sz w:val="24"/>
          <w:szCs w:val="22"/>
          <w:lang w:val="cs-CZ"/>
        </w:rPr>
      </w:pPr>
    </w:p>
    <w:p w14:paraId="77952A72" w14:textId="77777777" w:rsidR="00323637" w:rsidRPr="00323637" w:rsidRDefault="00323637" w:rsidP="00706523">
      <w:pPr>
        <w:jc w:val="both"/>
        <w:rPr>
          <w:rFonts w:ascii="Trebuchet MS" w:hAnsi="Trebuchet MS" w:cstheme="minorHAnsi"/>
          <w:sz w:val="24"/>
          <w:szCs w:val="22"/>
          <w:lang w:val="cs-CZ"/>
        </w:rPr>
      </w:pPr>
    </w:p>
    <w:p w14:paraId="308A493B" w14:textId="77777777" w:rsidR="005C303A" w:rsidRPr="00323637" w:rsidRDefault="005C303A" w:rsidP="00642D7D">
      <w:pPr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III.</w:t>
      </w:r>
      <w:r w:rsidR="00A03D64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</w:t>
      </w: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Ubytování</w:t>
      </w:r>
      <w:r w:rsidR="003B240A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a stravování</w:t>
      </w:r>
    </w:p>
    <w:p w14:paraId="442832FA" w14:textId="77777777" w:rsidR="003B240A" w:rsidRDefault="003B240A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</w:p>
    <w:p w14:paraId="553872CA" w14:textId="38F82DAC" w:rsidR="003B240A" w:rsidRPr="005C303A" w:rsidRDefault="003B240A" w:rsidP="00642D7D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614C18">
        <w:rPr>
          <w:rFonts w:ascii="Trebuchet MS" w:hAnsi="Trebuchet MS" w:cstheme="minorHAnsi"/>
          <w:bCs/>
          <w:sz w:val="22"/>
          <w:szCs w:val="22"/>
          <w:lang w:val="cs-CZ"/>
        </w:rPr>
        <w:t>Ubytování bude zajištěno v</w:t>
      </w:r>
      <w:r w:rsidR="00EA389B">
        <w:rPr>
          <w:rFonts w:ascii="Trebuchet MS" w:hAnsi="Trebuchet MS" w:cstheme="minorHAnsi"/>
          <w:bCs/>
          <w:sz w:val="22"/>
          <w:szCs w:val="22"/>
          <w:lang w:val="cs-CZ"/>
        </w:rPr>
        <w:t xml:space="preserve">e 2, 3, a 4 </w:t>
      </w:r>
      <w:r w:rsidRPr="00614C18">
        <w:rPr>
          <w:rFonts w:ascii="Trebuchet MS" w:hAnsi="Trebuchet MS" w:cstheme="minorHAnsi"/>
          <w:bCs/>
          <w:sz w:val="22"/>
          <w:szCs w:val="22"/>
          <w:lang w:val="cs-CZ"/>
        </w:rPr>
        <w:t>lůžkových pokojích.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Ubytování </w:t>
      </w:r>
      <w:r w:rsidR="009B3959">
        <w:rPr>
          <w:rFonts w:ascii="Trebuchet MS" w:hAnsi="Trebuchet MS" w:cstheme="minorHAnsi"/>
          <w:bCs/>
          <w:sz w:val="22"/>
          <w:szCs w:val="22"/>
          <w:lang w:val="cs-CZ"/>
        </w:rPr>
        <w:t xml:space="preserve">bude dále zajištěno 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s přihlédnutím k tomu, že </w:t>
      </w:r>
      <w:r w:rsidR="00D00EAB">
        <w:rPr>
          <w:rFonts w:ascii="Trebuchet MS" w:hAnsi="Trebuchet MS" w:cstheme="minorHAnsi"/>
          <w:bCs/>
          <w:sz w:val="22"/>
          <w:szCs w:val="22"/>
          <w:lang w:val="cs-CZ"/>
        </w:rPr>
        <w:t>budou ubytovány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skupiny, které se nedají sloučit – chlapci a dívky. </w:t>
      </w:r>
    </w:p>
    <w:p w14:paraId="7198A4A5" w14:textId="77777777" w:rsidR="003B240A" w:rsidRDefault="003B240A" w:rsidP="00706523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Stravování b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ude zajištěno v pravidelných časech </w:t>
      </w:r>
      <w:r w:rsidRPr="00E26330">
        <w:rPr>
          <w:rFonts w:ascii="Trebuchet MS" w:hAnsi="Trebuchet MS" w:cstheme="minorHAnsi"/>
          <w:sz w:val="22"/>
          <w:szCs w:val="22"/>
          <w:lang w:val="cs-CZ"/>
        </w:rPr>
        <w:t>4x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denně. Současně bude zajištěn celodenní pitný režim. Stravování začíná obědem v den příjezdu a končí obědem v den odjezdu. V případě požadavku na speciální stravování – 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>bezlepková dieta a další – bude  tato skutečnost nahlášena s</w:t>
      </w:r>
      <w:r w:rsidR="00642D7D">
        <w:rPr>
          <w:rFonts w:ascii="Trebuchet MS" w:hAnsi="Trebuchet MS" w:cstheme="minorHAnsi"/>
          <w:sz w:val="22"/>
          <w:szCs w:val="22"/>
          <w:lang w:val="cs-CZ"/>
        </w:rPr>
        <w:t> 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>předstihem</w:t>
      </w:r>
      <w:r w:rsidR="00642D7D">
        <w:rPr>
          <w:rFonts w:ascii="Trebuchet MS" w:hAnsi="Trebuchet MS" w:cstheme="minorHAnsi"/>
          <w:sz w:val="22"/>
          <w:szCs w:val="22"/>
          <w:lang w:val="cs-CZ"/>
        </w:rPr>
        <w:t xml:space="preserve"> objednatelem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</w:p>
    <w:p w14:paraId="07F1320D" w14:textId="77777777" w:rsidR="003B240A" w:rsidRDefault="003B240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B19C39C" w14:textId="77777777" w:rsidR="00A03D64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36721BED" w14:textId="77777777" w:rsidR="005C303A" w:rsidRDefault="00DB12EC" w:rsidP="00642D7D">
      <w:pPr>
        <w:jc w:val="center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IV.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Práva a povinnosti smluvních stran</w:t>
      </w:r>
    </w:p>
    <w:p w14:paraId="52A62E49" w14:textId="77777777" w:rsidR="00323637" w:rsidRPr="00DB12EC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</w:p>
    <w:p w14:paraId="4C4A8288" w14:textId="573B68CF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Objednatel je povinen při nástupu k ubytování předložit seznam všech ubytovaných osob.</w:t>
      </w:r>
    </w:p>
    <w:p w14:paraId="617E7757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Dodavatel je povinen zajistit, aby místo pobytu žáků splňovalo veškeré hygienické, bezpečností a požární předpisy ubytovacího a stravovacího zařízení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dle p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latných právních předpisů.</w:t>
      </w:r>
    </w:p>
    <w:p w14:paraId="4BB53FF0" w14:textId="77777777" w:rsidR="00706523" w:rsidRPr="005C303A" w:rsidRDefault="00706523" w:rsidP="00706523">
      <w:pPr>
        <w:jc w:val="both"/>
        <w:rPr>
          <w:rFonts w:ascii="Trebuchet MS" w:hAnsi="Trebuchet MS" w:cstheme="minorHAnsi"/>
          <w:bCs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>Dodavatel je povinen zabezpečit řádný úklid všech poskytnutých prostor.</w:t>
      </w:r>
    </w:p>
    <w:p w14:paraId="0362B348" w14:textId="632959FA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Objednatel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je povin</w:t>
      </w:r>
      <w:r>
        <w:rPr>
          <w:rFonts w:ascii="Trebuchet MS" w:hAnsi="Trebuchet MS" w:cstheme="minorHAnsi"/>
          <w:sz w:val="22"/>
          <w:szCs w:val="22"/>
          <w:lang w:val="cs-CZ"/>
        </w:rPr>
        <w:t>en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předat </w:t>
      </w:r>
      <w:r>
        <w:rPr>
          <w:rFonts w:ascii="Trebuchet MS" w:hAnsi="Trebuchet MS" w:cstheme="minorHAnsi"/>
          <w:sz w:val="22"/>
          <w:szCs w:val="22"/>
          <w:lang w:val="cs-CZ"/>
        </w:rPr>
        <w:t>dodavateli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po skončení pobytu všechny užívan</w:t>
      </w:r>
      <w:r>
        <w:rPr>
          <w:rFonts w:ascii="Trebuchet MS" w:hAnsi="Trebuchet MS" w:cstheme="minorHAnsi"/>
          <w:sz w:val="22"/>
          <w:szCs w:val="22"/>
          <w:lang w:val="cs-CZ"/>
        </w:rPr>
        <w:t>é prostory a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 </w:t>
      </w:r>
      <w:r>
        <w:rPr>
          <w:rFonts w:ascii="Trebuchet MS" w:hAnsi="Trebuchet MS" w:cstheme="minorHAnsi"/>
          <w:sz w:val="22"/>
          <w:szCs w:val="22"/>
          <w:lang w:val="cs-CZ"/>
        </w:rPr>
        <w:t>věci, které užíval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, ve stavu, v jakém je převzal, s přihlédnutím k běžnému opotřebení.</w:t>
      </w:r>
    </w:p>
    <w:p w14:paraId="7C848381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Objednatel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je povin</w:t>
      </w:r>
      <w:r>
        <w:rPr>
          <w:rFonts w:ascii="Trebuchet MS" w:hAnsi="Trebuchet MS" w:cstheme="minorHAnsi"/>
          <w:sz w:val="22"/>
          <w:szCs w:val="22"/>
          <w:lang w:val="cs-CZ"/>
        </w:rPr>
        <w:t>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n </w:t>
      </w:r>
      <w:r>
        <w:rPr>
          <w:rFonts w:ascii="Trebuchet MS" w:hAnsi="Trebuchet MS" w:cstheme="minorHAnsi"/>
          <w:sz w:val="22"/>
          <w:szCs w:val="22"/>
          <w:lang w:val="cs-CZ"/>
        </w:rPr>
        <w:t>dodavateli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nahradit škodu vzniklou na jeho majetku, která byla způsobena prokazatelně žáky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objednatele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02B5EE78" w14:textId="68633F2E" w:rsid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Dodavatel 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se zavazuje, že v případě potřeb odstranění havarijních závad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poskytnutých prostor 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neprodleně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závady odstraní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, a to nejpozději do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12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 hodin po vzniku této potřeby.</w:t>
      </w:r>
      <w:r w:rsidR="00F7673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F7673E" w:rsidRPr="001158AA">
        <w:rPr>
          <w:rFonts w:ascii="Trebuchet MS" w:hAnsi="Trebuchet MS" w:cstheme="minorHAnsi"/>
          <w:sz w:val="22"/>
          <w:szCs w:val="22"/>
          <w:lang w:val="cs-CZ"/>
        </w:rPr>
        <w:t>Pokud toto nebude možné splnit, poskytne dodavatel náhradní ubytovací prostory.</w:t>
      </w:r>
    </w:p>
    <w:p w14:paraId="188A15C9" w14:textId="77777777" w:rsidR="00706523" w:rsidRPr="005C303A" w:rsidRDefault="00706523" w:rsidP="00706523">
      <w:pPr>
        <w:jc w:val="both"/>
        <w:rPr>
          <w:rFonts w:ascii="Trebuchet MS" w:hAnsi="Trebuchet MS" w:cstheme="minorHAnsi"/>
          <w:noProof/>
          <w:sz w:val="22"/>
          <w:szCs w:val="22"/>
          <w:lang w:val="cs-CZ"/>
        </w:rPr>
      </w:pPr>
    </w:p>
    <w:p w14:paraId="04728F9A" w14:textId="77777777" w:rsidR="00706523" w:rsidRPr="00642D7D" w:rsidRDefault="00706523" w:rsidP="00642D7D">
      <w:pPr>
        <w:spacing w:before="240"/>
        <w:jc w:val="center"/>
        <w:rPr>
          <w:rFonts w:ascii="Trebuchet MS" w:hAnsi="Trebuchet MS" w:cstheme="minorHAnsi"/>
          <w:b/>
          <w:bCs/>
          <w:sz w:val="24"/>
          <w:szCs w:val="22"/>
          <w:lang w:val="cs-CZ"/>
        </w:rPr>
      </w:pPr>
      <w:bookmarkStart w:id="3" w:name="_Hlk51231602"/>
      <w:r w:rsidRPr="00642D7D">
        <w:rPr>
          <w:rFonts w:ascii="Trebuchet MS" w:hAnsi="Trebuchet MS" w:cstheme="minorHAnsi"/>
          <w:b/>
          <w:bCs/>
          <w:sz w:val="24"/>
          <w:szCs w:val="22"/>
          <w:lang w:val="cs-CZ"/>
        </w:rPr>
        <w:t>V. Odstoupení od smlouvy</w:t>
      </w:r>
    </w:p>
    <w:p w14:paraId="2D953228" w14:textId="180FDEDD" w:rsidR="00D76DBC" w:rsidRPr="00D76DBC" w:rsidRDefault="00706523" w:rsidP="00D76DBC">
      <w:pPr>
        <w:spacing w:before="240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V případech touto smlouvou výslovně neupravených se odstoupení od smlouvy řídí § 2001 občanského zákoníku.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V případě odstoupení od smlouvy jsou smluvní strany povinny provést vypořádání dosavadního provedeného plnění podle této smlouvy s tím, že </w:t>
      </w:r>
      <w:r>
        <w:rPr>
          <w:rFonts w:ascii="Trebuchet MS" w:hAnsi="Trebuchet MS" w:cstheme="minorHAnsi"/>
          <w:sz w:val="22"/>
          <w:szCs w:val="22"/>
          <w:lang w:val="cs-CZ"/>
        </w:rPr>
        <w:t>d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odavateli náleží odměna 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 xml:space="preserve">či náhrada vynaložených nákladů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za plnění uskutečněné do zániku smlouvy odstoupením, podle podmínek uvedených v této smlouvě.</w:t>
      </w:r>
    </w:p>
    <w:p w14:paraId="56E5156B" w14:textId="77777777" w:rsid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</w:p>
    <w:p w14:paraId="643F5995" w14:textId="01D3E4B4" w:rsid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76DBC">
        <w:rPr>
          <w:rFonts w:ascii="Trebuchet MS" w:hAnsi="Trebuchet MS"/>
          <w:sz w:val="22"/>
          <w:szCs w:val="22"/>
          <w:lang w:val="cs-CZ"/>
        </w:rPr>
        <w:t xml:space="preserve">Smluvní strany jsou si vědomy, že tuto smlouvu uzavírají v době </w:t>
      </w:r>
      <w:r w:rsidR="00AB3B96">
        <w:rPr>
          <w:rFonts w:ascii="Trebuchet MS" w:hAnsi="Trebuchet MS"/>
          <w:sz w:val="22"/>
          <w:szCs w:val="22"/>
          <w:lang w:val="cs-CZ"/>
        </w:rPr>
        <w:t xml:space="preserve">možného </w:t>
      </w:r>
      <w:r w:rsidRPr="00D76DBC">
        <w:rPr>
          <w:rFonts w:ascii="Trebuchet MS" w:hAnsi="Trebuchet MS"/>
          <w:sz w:val="22"/>
          <w:szCs w:val="22"/>
          <w:lang w:val="cs-CZ"/>
        </w:rPr>
        <w:t>vydání mimořádných opatřeních zamezujících či omezujících provoz školských zařízení i</w:t>
      </w:r>
      <w:r>
        <w:rPr>
          <w:rFonts w:ascii="Trebuchet MS" w:hAnsi="Trebuchet MS"/>
          <w:sz w:val="22"/>
          <w:szCs w:val="22"/>
          <w:lang w:val="cs-CZ"/>
        </w:rPr>
        <w:t> </w:t>
      </w:r>
      <w:r w:rsidRPr="00D76DBC">
        <w:rPr>
          <w:rFonts w:ascii="Trebuchet MS" w:hAnsi="Trebuchet MS"/>
          <w:sz w:val="22"/>
          <w:szCs w:val="22"/>
          <w:lang w:val="cs-CZ"/>
        </w:rPr>
        <w:t>ubytovacích či stravovacích zařízení, a jsou srozuměny s účinky, dopady a možnými mimořádnými opatřeními v důsledku šíření epidemie virové choroby Covid-19</w:t>
      </w:r>
      <w:r>
        <w:rPr>
          <w:rFonts w:ascii="Trebuchet MS" w:hAnsi="Trebuchet MS"/>
          <w:sz w:val="22"/>
          <w:szCs w:val="22"/>
          <w:lang w:val="cs-CZ"/>
        </w:rPr>
        <w:t>.</w:t>
      </w:r>
    </w:p>
    <w:p w14:paraId="08894A9C" w14:textId="02F39382" w:rsidR="00D76DBC" w:rsidRP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76DBC">
        <w:rPr>
          <w:rFonts w:ascii="Trebuchet MS" w:hAnsi="Trebuchet MS"/>
          <w:sz w:val="22"/>
          <w:szCs w:val="22"/>
          <w:lang w:val="cs-CZ"/>
        </w:rPr>
        <w:t xml:space="preserve">Smluvní strany prohlašují, že v případě, že dojde k takovým změnám v jejich provozu </w:t>
      </w:r>
      <w:r>
        <w:rPr>
          <w:rFonts w:ascii="Trebuchet MS" w:hAnsi="Trebuchet MS"/>
          <w:sz w:val="22"/>
          <w:szCs w:val="22"/>
          <w:lang w:val="cs-CZ"/>
        </w:rPr>
        <w:t>z důvodu</w:t>
      </w:r>
      <w:r w:rsidRPr="00D76DBC">
        <w:rPr>
          <w:rFonts w:ascii="Trebuchet MS" w:hAnsi="Trebuchet MS"/>
          <w:sz w:val="22"/>
          <w:szCs w:val="22"/>
          <w:lang w:val="cs-CZ"/>
        </w:rPr>
        <w:t xml:space="preserve"> vydání či zpřísnění mimořádných opatření</w:t>
      </w:r>
      <w:r>
        <w:rPr>
          <w:rFonts w:ascii="Trebuchet MS" w:hAnsi="Trebuchet MS"/>
          <w:sz w:val="22"/>
          <w:szCs w:val="22"/>
          <w:lang w:val="cs-CZ"/>
        </w:rPr>
        <w:t xml:space="preserve"> v důsledku šíření epidemie virové choroby Covid-19, z důvodu živelné pohromy nebo katastrofy</w:t>
      </w:r>
      <w:r w:rsidRPr="00D76DBC">
        <w:rPr>
          <w:rFonts w:ascii="Trebuchet MS" w:hAnsi="Trebuchet MS"/>
          <w:sz w:val="22"/>
          <w:szCs w:val="22"/>
          <w:lang w:val="cs-CZ"/>
        </w:rPr>
        <w:t xml:space="preserve">, </w:t>
      </w:r>
      <w:r>
        <w:rPr>
          <w:rFonts w:ascii="Trebuchet MS" w:hAnsi="Trebuchet MS"/>
          <w:sz w:val="22"/>
          <w:szCs w:val="22"/>
          <w:lang w:val="cs-CZ"/>
        </w:rPr>
        <w:t>následkem čehož dojde ke zrušení pobytu</w:t>
      </w:r>
      <w:r w:rsidR="00603410">
        <w:rPr>
          <w:rFonts w:ascii="Trebuchet MS" w:hAnsi="Trebuchet MS"/>
          <w:sz w:val="22"/>
          <w:szCs w:val="22"/>
          <w:lang w:val="cs-CZ"/>
        </w:rPr>
        <w:t xml:space="preserve"> u dodavatele</w:t>
      </w:r>
      <w:r>
        <w:rPr>
          <w:rFonts w:ascii="Trebuchet MS" w:hAnsi="Trebuchet MS"/>
          <w:sz w:val="22"/>
          <w:szCs w:val="22"/>
          <w:lang w:val="cs-CZ"/>
        </w:rPr>
        <w:t xml:space="preserve">, </w:t>
      </w:r>
      <w:r w:rsidRPr="00D76DBC">
        <w:rPr>
          <w:rFonts w:ascii="Trebuchet MS" w:hAnsi="Trebuchet MS"/>
          <w:sz w:val="22"/>
          <w:szCs w:val="22"/>
          <w:lang w:val="cs-CZ"/>
        </w:rPr>
        <w:t>budou se řídit ustanoveními této smlouvy.</w:t>
      </w:r>
    </w:p>
    <w:p w14:paraId="0FBC5C02" w14:textId="77777777" w:rsidR="00136D00" w:rsidRDefault="00136D00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8226DC7" w14:textId="7C5FDBF8" w:rsidR="00643408" w:rsidRDefault="00643408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lastRenderedPageBreak/>
        <w:t xml:space="preserve">Smluvní strana, která se bude chtít dovolat mimořádných opatření v souvislosti s plněním dle 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 xml:space="preserve">této 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smlouvy, je povinna druhou smluvní stranu neprodleně informovat o takovém mimořádném opatření, a to nejpozději do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24 hodin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 od jeho vzniku. Nedodržení této lhůty má za následek zánik práva dovolávat se mimořádného opatření.</w:t>
      </w:r>
    </w:p>
    <w:p w14:paraId="3CE5AB11" w14:textId="77777777" w:rsidR="00D76DBC" w:rsidRPr="00643408" w:rsidRDefault="00D76DBC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BDA35D8" w14:textId="078F33F9" w:rsidR="00136D00" w:rsidRDefault="00643408" w:rsidP="00136D00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Pokud dojde k vydání, rozšíření nebo zpřísnění mimořádných opatření tak, že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 nebude schopen poskytnout plnění, ke kterému se smluvně zavázal, nebo jej bude schopen poskytnout jen částečně či nikoli řádně,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můž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ou obě smluvní strany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136D00" w:rsidRPr="00643408">
        <w:rPr>
          <w:rFonts w:ascii="Trebuchet MS" w:hAnsi="Trebuchet MS" w:cstheme="minorHAnsi"/>
          <w:sz w:val="22"/>
          <w:szCs w:val="22"/>
          <w:lang w:val="cs-CZ"/>
        </w:rPr>
        <w:t xml:space="preserve">zrušit 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 xml:space="preserve">tuto </w:t>
      </w:r>
      <w:r w:rsidR="00136D00" w:rsidRPr="00643408">
        <w:rPr>
          <w:rFonts w:ascii="Trebuchet MS" w:hAnsi="Trebuchet MS" w:cstheme="minorHAnsi"/>
          <w:sz w:val="22"/>
          <w:szCs w:val="22"/>
          <w:lang w:val="cs-CZ"/>
        </w:rPr>
        <w:t>smlouvu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2A3CC8A6" w14:textId="77777777" w:rsidR="00E251C1" w:rsidRPr="00643408" w:rsidRDefault="00E251C1" w:rsidP="00136D00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B812B11" w14:textId="0EB03539" w:rsidR="009A1D9A" w:rsidRDefault="00643408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Pokud dojde k vydání, rozšíření nebo zpřísnění mimořádných opatření tak, že nebude možno dojít k poskytnutí ubytovacích a stravovacích služeb z důvodů na straně objednatele, může objednatel zrušit 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 xml:space="preserve">tuto 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>smlouvu</w:t>
      </w:r>
      <w:r w:rsidR="00E251C1" w:rsidRPr="00D00EAB">
        <w:rPr>
          <w:rFonts w:ascii="Trebuchet MS" w:hAnsi="Trebuchet MS" w:cstheme="minorHAnsi"/>
          <w:sz w:val="22"/>
          <w:szCs w:val="22"/>
          <w:lang w:val="cs-CZ"/>
        </w:rPr>
        <w:t>.</w:t>
      </w:r>
      <w:r w:rsidR="00F54C81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E251C1" w:rsidRPr="00D00EAB">
        <w:rPr>
          <w:rFonts w:ascii="Trebuchet MS" w:hAnsi="Trebuchet MS" w:cstheme="minorHAnsi"/>
          <w:sz w:val="22"/>
          <w:szCs w:val="22"/>
          <w:lang w:val="cs-CZ"/>
        </w:rPr>
        <w:t>V případě, že dodavatel prokazatelně vynaložil náklady na poskytnutí plnění, ke kterému následně z důvodů na straně objednatele nedošlo, zavazuje se objednatel k náhradě nákladů, které dodavatel objednateli na výzvu předloží a prokáže.</w:t>
      </w:r>
      <w:r w:rsidR="00F54C81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9A1D9A">
        <w:rPr>
          <w:rFonts w:ascii="Trebuchet MS" w:hAnsi="Trebuchet MS" w:cstheme="minorHAnsi"/>
          <w:sz w:val="22"/>
          <w:szCs w:val="22"/>
          <w:lang w:val="cs-CZ"/>
        </w:rPr>
        <w:t xml:space="preserve">Objednatel je v souladu se shora uvedeným </w:t>
      </w:r>
      <w:r w:rsidR="009A1D9A" w:rsidRPr="00F54C81">
        <w:rPr>
          <w:rFonts w:ascii="Trebuchet MS" w:hAnsi="Trebuchet MS" w:cstheme="minorHAnsi"/>
          <w:sz w:val="22"/>
          <w:szCs w:val="22"/>
          <w:lang w:val="cs-CZ"/>
        </w:rPr>
        <w:t xml:space="preserve">povinen k náhradě nákladů vynaložených jen na </w:t>
      </w:r>
      <w:r w:rsidR="00603410" w:rsidRPr="00F54C81">
        <w:rPr>
          <w:rFonts w:ascii="Trebuchet MS" w:hAnsi="Trebuchet MS" w:cstheme="minorHAnsi"/>
          <w:sz w:val="22"/>
          <w:szCs w:val="22"/>
          <w:lang w:val="cs-CZ"/>
        </w:rPr>
        <w:t>stravu</w:t>
      </w:r>
      <w:r w:rsidR="009A1D9A" w:rsidRPr="00F54C81">
        <w:rPr>
          <w:rFonts w:ascii="Trebuchet MS" w:hAnsi="Trebuchet MS" w:cstheme="minorHAnsi"/>
          <w:sz w:val="22"/>
          <w:szCs w:val="22"/>
          <w:lang w:val="cs-CZ"/>
        </w:rPr>
        <w:t xml:space="preserve"> či na věci podléhající rychlé zkáze.</w:t>
      </w:r>
    </w:p>
    <w:p w14:paraId="3D82F4E1" w14:textId="77777777" w:rsidR="009A1D9A" w:rsidRDefault="009A1D9A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5A46F72" w14:textId="23EB1C93" w:rsidR="00E251C1" w:rsidRDefault="00E251C1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E251C1">
        <w:rPr>
          <w:rFonts w:ascii="Trebuchet MS" w:hAnsi="Trebuchet MS" w:cstheme="minorHAnsi"/>
          <w:sz w:val="22"/>
          <w:szCs w:val="22"/>
          <w:lang w:val="cs-CZ"/>
        </w:rPr>
        <w:t>Pokud dojde k vydání, rozšíření nebo zpřísnění mimořádných opatření, zavazují se smluvní strany obnovit jednání o právech a povinnostech vyplývajících z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 této smlouvy </w:t>
      </w:r>
      <w:r w:rsidRPr="00E251C1">
        <w:rPr>
          <w:rFonts w:ascii="Trebuchet MS" w:hAnsi="Trebuchet MS" w:cstheme="minorHAnsi"/>
          <w:sz w:val="22"/>
          <w:szCs w:val="22"/>
          <w:lang w:val="cs-CZ"/>
        </w:rPr>
        <w:t xml:space="preserve">a poskytnout si navzájem součinnost tak, aby došlo k naplnění cílů a záměrů, které vedly k uzavření </w:t>
      </w:r>
      <w:r>
        <w:rPr>
          <w:rFonts w:ascii="Trebuchet MS" w:hAnsi="Trebuchet MS" w:cstheme="minorHAnsi"/>
          <w:sz w:val="22"/>
          <w:szCs w:val="22"/>
          <w:lang w:val="cs-CZ"/>
        </w:rPr>
        <w:t>této smlouvy.</w:t>
      </w:r>
    </w:p>
    <w:bookmarkEnd w:id="3"/>
    <w:p w14:paraId="07808D07" w14:textId="5AC318BD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9AEFBA4" w14:textId="77777777" w:rsidR="005C303A" w:rsidRPr="00323637" w:rsidRDefault="00DB12EC" w:rsidP="00643408">
      <w:pPr>
        <w:spacing w:before="240"/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V</w:t>
      </w:r>
      <w:r w:rsidR="00136D00">
        <w:rPr>
          <w:rFonts w:ascii="Trebuchet MS" w:hAnsi="Trebuchet MS" w:cstheme="minorHAnsi"/>
          <w:b/>
          <w:sz w:val="24"/>
          <w:szCs w:val="22"/>
          <w:lang w:val="cs-CZ"/>
        </w:rPr>
        <w:t>I</w:t>
      </w: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.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Závěrečná ustanovení</w:t>
      </w:r>
    </w:p>
    <w:p w14:paraId="78F8A1F5" w14:textId="77777777" w:rsidR="00643408" w:rsidRPr="00643408" w:rsidRDefault="00643408" w:rsidP="00643408">
      <w:pPr>
        <w:pStyle w:val="Default"/>
        <w:spacing w:before="240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Tato smlouva nabývá platnosti a účinnosti podpisem smluvních stran.</w:t>
      </w:r>
    </w:p>
    <w:p w14:paraId="756A3CF8" w14:textId="77777777" w:rsidR="00643408" w:rsidRP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>
        <w:rPr>
          <w:rFonts w:ascii="Trebuchet MS" w:hAnsi="Trebuchet MS" w:cstheme="minorHAnsi"/>
          <w:color w:val="auto"/>
          <w:sz w:val="22"/>
          <w:szCs w:val="22"/>
          <w:lang w:val="cs-CZ"/>
        </w:rPr>
        <w:t>T</w:t>
      </w: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ato smlouva je závazná pro obě smluvní strany i pro jejich nástupce.</w:t>
      </w:r>
    </w:p>
    <w:p w14:paraId="07B1F7CC" w14:textId="77777777" w:rsidR="00643408" w:rsidRP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Tuto smlouvu lze měnit či doplnit pouze v písemné podobě formou číslovaných dodatků a po vzájemné dohodě obou smluvních stran.</w:t>
      </w:r>
    </w:p>
    <w:p w14:paraId="517C10C5" w14:textId="77777777" w:rsid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Smluvní strany svým podpisem stvrzují, že si smlouvu přečetly, s jejím obsahem souhlasí a na důkaz své svobodné a pravé vůle připojují své podpisy.</w:t>
      </w:r>
    </w:p>
    <w:p w14:paraId="1F9C303B" w14:textId="77777777" w:rsidR="00706523" w:rsidRPr="005C303A" w:rsidRDefault="00706523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color w:val="auto"/>
          <w:sz w:val="22"/>
          <w:szCs w:val="22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45F3190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A141A54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042DADD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FD31BA9" w14:textId="77777777" w:rsidR="005C303A" w:rsidRPr="005C303A" w:rsidRDefault="00DB12EC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V Sokolově dne  ………………………..</w:t>
      </w:r>
      <w:r>
        <w:rPr>
          <w:rFonts w:ascii="Trebuchet MS" w:hAnsi="Trebuchet MS" w:cstheme="minorHAnsi"/>
          <w:sz w:val="22"/>
          <w:szCs w:val="22"/>
          <w:lang w:val="cs-CZ"/>
        </w:rPr>
        <w:tab/>
      </w:r>
      <w:r>
        <w:rPr>
          <w:rFonts w:ascii="Trebuchet MS" w:hAnsi="Trebuchet MS" w:cstheme="minorHAnsi"/>
          <w:sz w:val="22"/>
          <w:szCs w:val="22"/>
          <w:lang w:val="cs-CZ"/>
        </w:rPr>
        <w:tab/>
      </w:r>
      <w:r>
        <w:rPr>
          <w:rFonts w:ascii="Trebuchet MS" w:hAnsi="Trebuchet MS" w:cstheme="minorHAnsi"/>
          <w:sz w:val="22"/>
          <w:szCs w:val="22"/>
          <w:lang w:val="cs-CZ"/>
        </w:rPr>
        <w:tab/>
        <w:t>V ………………………… dne ………………..</w:t>
      </w:r>
    </w:p>
    <w:p w14:paraId="10D91843" w14:textId="77777777" w:rsid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3846B2C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A1076F6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4B09E80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6BD53E4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8481EEE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1D766C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0F8EC3BA" w14:textId="77777777" w:rsidR="005C303A" w:rsidRPr="005C303A" w:rsidRDefault="00DB12EC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………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…………………………………………….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  <w:t>………………………………………………………..</w:t>
      </w:r>
    </w:p>
    <w:p w14:paraId="72F76B7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8E2BD94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D8F884B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66C8190" w14:textId="77777777" w:rsidR="00200B72" w:rsidRPr="005C303A" w:rsidRDefault="00200B72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sectPr w:rsidR="00200B72" w:rsidRPr="005C303A" w:rsidSect="003F68BA">
      <w:footerReference w:type="default" r:id="rId8"/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03C2C" w14:textId="77777777" w:rsidR="007F05B8" w:rsidRDefault="007F05B8" w:rsidP="00136D00">
      <w:r>
        <w:separator/>
      </w:r>
    </w:p>
  </w:endnote>
  <w:endnote w:type="continuationSeparator" w:id="0">
    <w:p w14:paraId="18640B5C" w14:textId="77777777" w:rsidR="007F05B8" w:rsidRDefault="007F05B8" w:rsidP="0013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096164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B454E" w14:textId="4D92BF53" w:rsidR="00136D00" w:rsidRPr="00136D00" w:rsidRDefault="00136D00">
        <w:pPr>
          <w:pStyle w:val="Zpat"/>
          <w:jc w:val="right"/>
          <w:rPr>
            <w:rFonts w:ascii="Trebuchet MS" w:hAnsi="Trebuchet MS"/>
          </w:rPr>
        </w:pPr>
        <w:r w:rsidRPr="00136D00">
          <w:rPr>
            <w:rFonts w:ascii="Trebuchet MS" w:hAnsi="Trebuchet MS"/>
          </w:rPr>
          <w:fldChar w:fldCharType="begin"/>
        </w:r>
        <w:r w:rsidRPr="00136D00">
          <w:rPr>
            <w:rFonts w:ascii="Trebuchet MS" w:hAnsi="Trebuchet MS"/>
          </w:rPr>
          <w:instrText>PAGE   \* MERGEFORMAT</w:instrText>
        </w:r>
        <w:r w:rsidRPr="00136D00">
          <w:rPr>
            <w:rFonts w:ascii="Trebuchet MS" w:hAnsi="Trebuchet MS"/>
          </w:rPr>
          <w:fldChar w:fldCharType="separate"/>
        </w:r>
        <w:r w:rsidR="004A4ECD" w:rsidRPr="004A4ECD">
          <w:rPr>
            <w:rFonts w:ascii="Trebuchet MS" w:hAnsi="Trebuchet MS"/>
            <w:noProof/>
            <w:lang w:val="cs-CZ"/>
          </w:rPr>
          <w:t>3</w:t>
        </w:r>
        <w:r w:rsidRPr="00136D00">
          <w:rPr>
            <w:rFonts w:ascii="Trebuchet MS" w:hAnsi="Trebuchet MS"/>
          </w:rPr>
          <w:fldChar w:fldCharType="end"/>
        </w:r>
      </w:p>
    </w:sdtContent>
  </w:sdt>
  <w:p w14:paraId="6A1E9687" w14:textId="77777777" w:rsidR="00136D00" w:rsidRDefault="00136D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2320" w14:textId="77777777" w:rsidR="007F05B8" w:rsidRDefault="007F05B8" w:rsidP="00136D00">
      <w:r>
        <w:separator/>
      </w:r>
    </w:p>
  </w:footnote>
  <w:footnote w:type="continuationSeparator" w:id="0">
    <w:p w14:paraId="27EE3F64" w14:textId="77777777" w:rsidR="007F05B8" w:rsidRDefault="007F05B8" w:rsidP="0013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1635"/>
    <w:multiLevelType w:val="hybridMultilevel"/>
    <w:tmpl w:val="2DD8FC6A"/>
    <w:lvl w:ilvl="0" w:tplc="FE6C410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091D2E"/>
    <w:multiLevelType w:val="hybridMultilevel"/>
    <w:tmpl w:val="015806E4"/>
    <w:lvl w:ilvl="0" w:tplc="F65E26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284C1A"/>
    <w:multiLevelType w:val="hybridMultilevel"/>
    <w:tmpl w:val="845676C6"/>
    <w:lvl w:ilvl="0" w:tplc="04050013">
      <w:start w:val="1"/>
      <w:numFmt w:val="upperRoman"/>
      <w:lvlText w:val="%1."/>
      <w:lvlJc w:val="right"/>
      <w:pPr>
        <w:ind w:left="4965" w:hanging="360"/>
      </w:pPr>
    </w:lvl>
    <w:lvl w:ilvl="1" w:tplc="04050019" w:tentative="1">
      <w:start w:val="1"/>
      <w:numFmt w:val="lowerLetter"/>
      <w:lvlText w:val="%2."/>
      <w:lvlJc w:val="left"/>
      <w:pPr>
        <w:ind w:left="5685" w:hanging="360"/>
      </w:pPr>
    </w:lvl>
    <w:lvl w:ilvl="2" w:tplc="0405001B" w:tentative="1">
      <w:start w:val="1"/>
      <w:numFmt w:val="lowerRoman"/>
      <w:lvlText w:val="%3."/>
      <w:lvlJc w:val="right"/>
      <w:pPr>
        <w:ind w:left="6405" w:hanging="180"/>
      </w:pPr>
    </w:lvl>
    <w:lvl w:ilvl="3" w:tplc="0405000F" w:tentative="1">
      <w:start w:val="1"/>
      <w:numFmt w:val="decimal"/>
      <w:lvlText w:val="%4."/>
      <w:lvlJc w:val="left"/>
      <w:pPr>
        <w:ind w:left="7125" w:hanging="360"/>
      </w:pPr>
    </w:lvl>
    <w:lvl w:ilvl="4" w:tplc="04050019" w:tentative="1">
      <w:start w:val="1"/>
      <w:numFmt w:val="lowerLetter"/>
      <w:lvlText w:val="%5."/>
      <w:lvlJc w:val="left"/>
      <w:pPr>
        <w:ind w:left="7845" w:hanging="360"/>
      </w:pPr>
    </w:lvl>
    <w:lvl w:ilvl="5" w:tplc="0405001B" w:tentative="1">
      <w:start w:val="1"/>
      <w:numFmt w:val="lowerRoman"/>
      <w:lvlText w:val="%6."/>
      <w:lvlJc w:val="right"/>
      <w:pPr>
        <w:ind w:left="8565" w:hanging="180"/>
      </w:pPr>
    </w:lvl>
    <w:lvl w:ilvl="6" w:tplc="0405000F" w:tentative="1">
      <w:start w:val="1"/>
      <w:numFmt w:val="decimal"/>
      <w:lvlText w:val="%7."/>
      <w:lvlJc w:val="left"/>
      <w:pPr>
        <w:ind w:left="9285" w:hanging="360"/>
      </w:pPr>
    </w:lvl>
    <w:lvl w:ilvl="7" w:tplc="04050019" w:tentative="1">
      <w:start w:val="1"/>
      <w:numFmt w:val="lowerLetter"/>
      <w:lvlText w:val="%8."/>
      <w:lvlJc w:val="left"/>
      <w:pPr>
        <w:ind w:left="10005" w:hanging="360"/>
      </w:pPr>
    </w:lvl>
    <w:lvl w:ilvl="8" w:tplc="040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5B74B88"/>
    <w:multiLevelType w:val="hybridMultilevel"/>
    <w:tmpl w:val="E9A04380"/>
    <w:lvl w:ilvl="0" w:tplc="000000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D2EF6"/>
    <w:multiLevelType w:val="hybridMultilevel"/>
    <w:tmpl w:val="635E7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C614AF"/>
    <w:multiLevelType w:val="hybridMultilevel"/>
    <w:tmpl w:val="2DD8FC6A"/>
    <w:lvl w:ilvl="0" w:tplc="FE6C410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26"/>
  </w:num>
  <w:num w:numId="5">
    <w:abstractNumId w:val="4"/>
  </w:num>
  <w:num w:numId="6">
    <w:abstractNumId w:val="27"/>
  </w:num>
  <w:num w:numId="7">
    <w:abstractNumId w:val="12"/>
  </w:num>
  <w:num w:numId="8">
    <w:abstractNumId w:val="13"/>
  </w:num>
  <w:num w:numId="9">
    <w:abstractNumId w:val="20"/>
  </w:num>
  <w:num w:numId="10">
    <w:abstractNumId w:val="4"/>
  </w:num>
  <w:num w:numId="11">
    <w:abstractNumId w:val="26"/>
  </w:num>
  <w:num w:numId="12">
    <w:abstractNumId w:val="17"/>
  </w:num>
  <w:num w:numId="13">
    <w:abstractNumId w:val="21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  <w:num w:numId="18">
    <w:abstractNumId w:val="14"/>
  </w:num>
  <w:num w:numId="19">
    <w:abstractNumId w:val="19"/>
  </w:num>
  <w:num w:numId="20">
    <w:abstractNumId w:val="5"/>
  </w:num>
  <w:num w:numId="21">
    <w:abstractNumId w:val="3"/>
  </w:num>
  <w:num w:numId="22">
    <w:abstractNumId w:val="1"/>
  </w:num>
  <w:num w:numId="23">
    <w:abstractNumId w:val="23"/>
  </w:num>
  <w:num w:numId="24">
    <w:abstractNumId w:val="25"/>
  </w:num>
  <w:num w:numId="25">
    <w:abstractNumId w:val="15"/>
  </w:num>
  <w:num w:numId="26">
    <w:abstractNumId w:val="22"/>
  </w:num>
  <w:num w:numId="27">
    <w:abstractNumId w:val="16"/>
  </w:num>
  <w:num w:numId="28">
    <w:abstractNumId w:val="6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07937"/>
    <w:rsid w:val="00016A3B"/>
    <w:rsid w:val="00043CC4"/>
    <w:rsid w:val="000534E9"/>
    <w:rsid w:val="00060BED"/>
    <w:rsid w:val="00066CEE"/>
    <w:rsid w:val="00076303"/>
    <w:rsid w:val="00076FE0"/>
    <w:rsid w:val="000A2B2C"/>
    <w:rsid w:val="000B1F91"/>
    <w:rsid w:val="000D1AC1"/>
    <w:rsid w:val="000F503C"/>
    <w:rsid w:val="0010359A"/>
    <w:rsid w:val="00105CC5"/>
    <w:rsid w:val="00106904"/>
    <w:rsid w:val="001158AA"/>
    <w:rsid w:val="00120925"/>
    <w:rsid w:val="00131176"/>
    <w:rsid w:val="00131C05"/>
    <w:rsid w:val="00136D00"/>
    <w:rsid w:val="0014712A"/>
    <w:rsid w:val="0015340D"/>
    <w:rsid w:val="00153B30"/>
    <w:rsid w:val="00177C78"/>
    <w:rsid w:val="00191B6A"/>
    <w:rsid w:val="0019429A"/>
    <w:rsid w:val="00194C3B"/>
    <w:rsid w:val="001A6657"/>
    <w:rsid w:val="001B3789"/>
    <w:rsid w:val="001B4C10"/>
    <w:rsid w:val="001C4D4C"/>
    <w:rsid w:val="001D4B62"/>
    <w:rsid w:val="001D57A6"/>
    <w:rsid w:val="001E7E8B"/>
    <w:rsid w:val="00200B72"/>
    <w:rsid w:val="00200ECF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C41BF"/>
    <w:rsid w:val="002C6BCB"/>
    <w:rsid w:val="002D1E38"/>
    <w:rsid w:val="002D7D3E"/>
    <w:rsid w:val="002E55D2"/>
    <w:rsid w:val="002F3D69"/>
    <w:rsid w:val="002F475C"/>
    <w:rsid w:val="002F4C9F"/>
    <w:rsid w:val="00310278"/>
    <w:rsid w:val="00323637"/>
    <w:rsid w:val="00325437"/>
    <w:rsid w:val="00344A0C"/>
    <w:rsid w:val="00347F7A"/>
    <w:rsid w:val="00360A32"/>
    <w:rsid w:val="003816A6"/>
    <w:rsid w:val="00384ED7"/>
    <w:rsid w:val="003A1B5D"/>
    <w:rsid w:val="003A51D1"/>
    <w:rsid w:val="003B240A"/>
    <w:rsid w:val="003D02EB"/>
    <w:rsid w:val="003F68BA"/>
    <w:rsid w:val="003F7D6A"/>
    <w:rsid w:val="004050A6"/>
    <w:rsid w:val="00411C1D"/>
    <w:rsid w:val="004130D4"/>
    <w:rsid w:val="0042356E"/>
    <w:rsid w:val="00434169"/>
    <w:rsid w:val="0043479D"/>
    <w:rsid w:val="0043522A"/>
    <w:rsid w:val="0044334F"/>
    <w:rsid w:val="0044798D"/>
    <w:rsid w:val="00462201"/>
    <w:rsid w:val="004644ED"/>
    <w:rsid w:val="00476E91"/>
    <w:rsid w:val="004822CF"/>
    <w:rsid w:val="00495A9B"/>
    <w:rsid w:val="004A2CF1"/>
    <w:rsid w:val="004A4ECD"/>
    <w:rsid w:val="004D1935"/>
    <w:rsid w:val="004D1DEB"/>
    <w:rsid w:val="004D425E"/>
    <w:rsid w:val="004D5CD0"/>
    <w:rsid w:val="004F64E4"/>
    <w:rsid w:val="0050007B"/>
    <w:rsid w:val="00507116"/>
    <w:rsid w:val="00526D4F"/>
    <w:rsid w:val="00526EF6"/>
    <w:rsid w:val="005363C8"/>
    <w:rsid w:val="00542639"/>
    <w:rsid w:val="00546668"/>
    <w:rsid w:val="00550294"/>
    <w:rsid w:val="00556AD0"/>
    <w:rsid w:val="00557692"/>
    <w:rsid w:val="0056533B"/>
    <w:rsid w:val="005715ED"/>
    <w:rsid w:val="00591AD3"/>
    <w:rsid w:val="005A1406"/>
    <w:rsid w:val="005A49E9"/>
    <w:rsid w:val="005A6947"/>
    <w:rsid w:val="005B1A7E"/>
    <w:rsid w:val="005C303A"/>
    <w:rsid w:val="005C51F0"/>
    <w:rsid w:val="005D1741"/>
    <w:rsid w:val="005E1215"/>
    <w:rsid w:val="005F3AE8"/>
    <w:rsid w:val="005F7E08"/>
    <w:rsid w:val="00603410"/>
    <w:rsid w:val="00603819"/>
    <w:rsid w:val="00607FC0"/>
    <w:rsid w:val="00614C18"/>
    <w:rsid w:val="00624D6D"/>
    <w:rsid w:val="006419B7"/>
    <w:rsid w:val="00642D7D"/>
    <w:rsid w:val="00643408"/>
    <w:rsid w:val="006537E1"/>
    <w:rsid w:val="00654A60"/>
    <w:rsid w:val="00654E9D"/>
    <w:rsid w:val="00680F3C"/>
    <w:rsid w:val="00697FC9"/>
    <w:rsid w:val="006B0760"/>
    <w:rsid w:val="006C590A"/>
    <w:rsid w:val="006D7AEB"/>
    <w:rsid w:val="006E1011"/>
    <w:rsid w:val="00706523"/>
    <w:rsid w:val="00717063"/>
    <w:rsid w:val="00733088"/>
    <w:rsid w:val="00741458"/>
    <w:rsid w:val="00743F65"/>
    <w:rsid w:val="007606AE"/>
    <w:rsid w:val="0078729A"/>
    <w:rsid w:val="00792C82"/>
    <w:rsid w:val="007A0FE2"/>
    <w:rsid w:val="007A5F76"/>
    <w:rsid w:val="007C4829"/>
    <w:rsid w:val="007C5B8F"/>
    <w:rsid w:val="007D7CBC"/>
    <w:rsid w:val="007F05B8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C3FBF"/>
    <w:rsid w:val="008D3833"/>
    <w:rsid w:val="008E747F"/>
    <w:rsid w:val="00911D8E"/>
    <w:rsid w:val="009201A2"/>
    <w:rsid w:val="009204D6"/>
    <w:rsid w:val="00922437"/>
    <w:rsid w:val="009426DA"/>
    <w:rsid w:val="0095264A"/>
    <w:rsid w:val="009564FE"/>
    <w:rsid w:val="0097333B"/>
    <w:rsid w:val="009A1D9A"/>
    <w:rsid w:val="009A34BF"/>
    <w:rsid w:val="009B12EF"/>
    <w:rsid w:val="009B3959"/>
    <w:rsid w:val="009B3CCA"/>
    <w:rsid w:val="009B791D"/>
    <w:rsid w:val="009C27AC"/>
    <w:rsid w:val="009C7F06"/>
    <w:rsid w:val="009D55F3"/>
    <w:rsid w:val="009E2BFF"/>
    <w:rsid w:val="009F109D"/>
    <w:rsid w:val="009F318D"/>
    <w:rsid w:val="00A03D64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64C3C"/>
    <w:rsid w:val="00A762EA"/>
    <w:rsid w:val="00A82BE1"/>
    <w:rsid w:val="00A907EF"/>
    <w:rsid w:val="00AB2708"/>
    <w:rsid w:val="00AB3B96"/>
    <w:rsid w:val="00AB3C50"/>
    <w:rsid w:val="00AE02A0"/>
    <w:rsid w:val="00AF11CF"/>
    <w:rsid w:val="00AF6511"/>
    <w:rsid w:val="00B23A34"/>
    <w:rsid w:val="00B2432B"/>
    <w:rsid w:val="00B27548"/>
    <w:rsid w:val="00B3461D"/>
    <w:rsid w:val="00B443A9"/>
    <w:rsid w:val="00B46A9D"/>
    <w:rsid w:val="00B47419"/>
    <w:rsid w:val="00B67002"/>
    <w:rsid w:val="00B82885"/>
    <w:rsid w:val="00B84725"/>
    <w:rsid w:val="00B90764"/>
    <w:rsid w:val="00BA1165"/>
    <w:rsid w:val="00BA322A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BF44A8"/>
    <w:rsid w:val="00C0638B"/>
    <w:rsid w:val="00C14512"/>
    <w:rsid w:val="00C174DD"/>
    <w:rsid w:val="00C35696"/>
    <w:rsid w:val="00C364A6"/>
    <w:rsid w:val="00C40EDC"/>
    <w:rsid w:val="00C429F4"/>
    <w:rsid w:val="00C447A8"/>
    <w:rsid w:val="00C63E67"/>
    <w:rsid w:val="00C661AD"/>
    <w:rsid w:val="00C739A4"/>
    <w:rsid w:val="00C7551B"/>
    <w:rsid w:val="00C769DA"/>
    <w:rsid w:val="00C878E7"/>
    <w:rsid w:val="00CA3B15"/>
    <w:rsid w:val="00CC36FD"/>
    <w:rsid w:val="00CC5EF5"/>
    <w:rsid w:val="00CD07F1"/>
    <w:rsid w:val="00CE25D9"/>
    <w:rsid w:val="00CE2DB9"/>
    <w:rsid w:val="00CE3C94"/>
    <w:rsid w:val="00CE5D8F"/>
    <w:rsid w:val="00CF0810"/>
    <w:rsid w:val="00CF1C98"/>
    <w:rsid w:val="00D00EAB"/>
    <w:rsid w:val="00D047D2"/>
    <w:rsid w:val="00D3322F"/>
    <w:rsid w:val="00D35FCE"/>
    <w:rsid w:val="00D3658D"/>
    <w:rsid w:val="00D537F5"/>
    <w:rsid w:val="00D76DBC"/>
    <w:rsid w:val="00D81216"/>
    <w:rsid w:val="00D8459F"/>
    <w:rsid w:val="00D8634C"/>
    <w:rsid w:val="00D9142D"/>
    <w:rsid w:val="00D97924"/>
    <w:rsid w:val="00DA7FF2"/>
    <w:rsid w:val="00DB12EC"/>
    <w:rsid w:val="00DB1B49"/>
    <w:rsid w:val="00DD5EEE"/>
    <w:rsid w:val="00DD7827"/>
    <w:rsid w:val="00DE170D"/>
    <w:rsid w:val="00DE5451"/>
    <w:rsid w:val="00E05294"/>
    <w:rsid w:val="00E117DF"/>
    <w:rsid w:val="00E17CC7"/>
    <w:rsid w:val="00E251C1"/>
    <w:rsid w:val="00E25F5C"/>
    <w:rsid w:val="00E26330"/>
    <w:rsid w:val="00E26CD5"/>
    <w:rsid w:val="00E27DAF"/>
    <w:rsid w:val="00E27FBC"/>
    <w:rsid w:val="00E3647F"/>
    <w:rsid w:val="00E403F7"/>
    <w:rsid w:val="00E475B3"/>
    <w:rsid w:val="00E53600"/>
    <w:rsid w:val="00E63AC6"/>
    <w:rsid w:val="00E65B1E"/>
    <w:rsid w:val="00E6620A"/>
    <w:rsid w:val="00EA122E"/>
    <w:rsid w:val="00EA126C"/>
    <w:rsid w:val="00EA389B"/>
    <w:rsid w:val="00EA5276"/>
    <w:rsid w:val="00EB1F6C"/>
    <w:rsid w:val="00EB3633"/>
    <w:rsid w:val="00EE04AD"/>
    <w:rsid w:val="00EE1489"/>
    <w:rsid w:val="00EF0B9E"/>
    <w:rsid w:val="00F0132F"/>
    <w:rsid w:val="00F13A0F"/>
    <w:rsid w:val="00F237B5"/>
    <w:rsid w:val="00F23E99"/>
    <w:rsid w:val="00F33574"/>
    <w:rsid w:val="00F356E9"/>
    <w:rsid w:val="00F41FAC"/>
    <w:rsid w:val="00F54C81"/>
    <w:rsid w:val="00F5732B"/>
    <w:rsid w:val="00F57AC9"/>
    <w:rsid w:val="00F6695E"/>
    <w:rsid w:val="00F7673E"/>
    <w:rsid w:val="00F84679"/>
    <w:rsid w:val="00F94E8E"/>
    <w:rsid w:val="00FA7881"/>
    <w:rsid w:val="00FC1674"/>
    <w:rsid w:val="00FD6BBF"/>
    <w:rsid w:val="00FE0C0D"/>
    <w:rsid w:val="00FE6C52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F08F"/>
  <w15:docId w15:val="{C7E5D205-CD21-47FD-B8C1-17A41BF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A9D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6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D0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36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D00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92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C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C82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C8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3CC8-D21C-4848-8ACE-CE1E874F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1050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lipertova</dc:creator>
  <cp:lastModifiedBy>Libuše Szokolaiová</cp:lastModifiedBy>
  <cp:revision>3</cp:revision>
  <cp:lastPrinted>2020-09-17T07:33:00Z</cp:lastPrinted>
  <dcterms:created xsi:type="dcterms:W3CDTF">2022-01-17T12:59:00Z</dcterms:created>
  <dcterms:modified xsi:type="dcterms:W3CDTF">2022-01-17T13:00:00Z</dcterms:modified>
</cp:coreProperties>
</file>