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8D5A4" w14:textId="77777777" w:rsidR="00945178" w:rsidRPr="00442DFA" w:rsidRDefault="00945178" w:rsidP="00B30BE2">
      <w:pPr>
        <w:rPr>
          <w:rFonts w:ascii="Times New Roman" w:hAnsi="Times New Roman" w:cs="Times New Roman"/>
          <w:lang w:val="cs-CZ"/>
        </w:rPr>
      </w:pPr>
    </w:p>
    <w:p w14:paraId="62A2F819" w14:textId="77777777" w:rsidR="00945178" w:rsidRPr="00787BBE" w:rsidRDefault="00945178" w:rsidP="00B30BE2">
      <w:pPr>
        <w:pStyle w:val="Nzev"/>
        <w:rPr>
          <w:sz w:val="22"/>
          <w:szCs w:val="22"/>
          <w:lang w:val="cs-CZ"/>
        </w:rPr>
      </w:pPr>
      <w:bookmarkStart w:id="0" w:name="_GoBack"/>
      <w:bookmarkEnd w:id="0"/>
      <w:r w:rsidRPr="00787BBE">
        <w:rPr>
          <w:sz w:val="22"/>
          <w:szCs w:val="22"/>
          <w:lang w:val="cs-CZ"/>
        </w:rPr>
        <w:t>SMLOUVA O ÚČASTI NA ŘEŠENÍ PROJEKTU</w:t>
      </w:r>
    </w:p>
    <w:p w14:paraId="2114CB39" w14:textId="77777777" w:rsidR="00945178" w:rsidRPr="00787BBE" w:rsidRDefault="00945178" w:rsidP="00B30BE2">
      <w:pPr>
        <w:pStyle w:val="Zkladntext"/>
        <w:jc w:val="center"/>
        <w:rPr>
          <w:rFonts w:ascii="Times New Roman" w:hAnsi="Times New Roman"/>
          <w:b/>
          <w:bCs/>
          <w:sz w:val="22"/>
          <w:szCs w:val="22"/>
          <w:lang w:val="cs-CZ"/>
        </w:rPr>
      </w:pPr>
      <w:r w:rsidRPr="00787BBE">
        <w:rPr>
          <w:rFonts w:ascii="Times New Roman" w:hAnsi="Times New Roman"/>
          <w:b/>
          <w:bCs/>
          <w:sz w:val="22"/>
          <w:szCs w:val="22"/>
          <w:lang w:val="cs-CZ"/>
        </w:rPr>
        <w:t xml:space="preserve">(dle § 1746 odst. 2 zákona č. 89/2012 Sb., občanský zákoník, </w:t>
      </w:r>
      <w:r w:rsidR="004352A1" w:rsidRPr="00787BBE">
        <w:rPr>
          <w:rFonts w:ascii="Times New Roman" w:hAnsi="Times New Roman"/>
          <w:b/>
          <w:bCs/>
          <w:sz w:val="22"/>
          <w:szCs w:val="22"/>
          <w:lang w:val="cs-CZ"/>
        </w:rPr>
        <w:t>ve znění pozdějších předpisů</w:t>
      </w:r>
      <w:r w:rsidR="00672EBB" w:rsidRPr="00787BBE">
        <w:rPr>
          <w:rFonts w:ascii="Times New Roman" w:hAnsi="Times New Roman"/>
          <w:b/>
          <w:bCs/>
          <w:sz w:val="22"/>
          <w:szCs w:val="22"/>
          <w:lang w:val="cs-CZ"/>
        </w:rPr>
        <w:t xml:space="preserve"> (dále jen „OZ“¨)</w:t>
      </w:r>
      <w:r w:rsidRPr="00787BBE">
        <w:rPr>
          <w:rFonts w:ascii="Times New Roman" w:hAnsi="Times New Roman"/>
          <w:b/>
          <w:bCs/>
          <w:sz w:val="22"/>
          <w:szCs w:val="22"/>
          <w:lang w:val="cs-CZ"/>
        </w:rPr>
        <w:t xml:space="preserve"> a zákona č. 130/2002 Sb., zákon o podpoře výzkumu</w:t>
      </w:r>
      <w:r w:rsidR="00792A32" w:rsidRPr="00787BBE">
        <w:rPr>
          <w:rFonts w:ascii="Times New Roman" w:hAnsi="Times New Roman"/>
          <w:b/>
          <w:bCs/>
          <w:sz w:val="22"/>
          <w:szCs w:val="22"/>
          <w:lang w:val="cs-CZ"/>
        </w:rPr>
        <w:t>,</w:t>
      </w:r>
      <w:r w:rsidRPr="00787BBE">
        <w:rPr>
          <w:rFonts w:ascii="Times New Roman" w:hAnsi="Times New Roman"/>
          <w:b/>
          <w:bCs/>
          <w:sz w:val="22"/>
          <w:szCs w:val="22"/>
          <w:lang w:val="cs-CZ"/>
        </w:rPr>
        <w:t xml:space="preserve"> experimentálního vývoje a inovací</w:t>
      </w:r>
      <w:r w:rsidR="00792A32" w:rsidRPr="00787BBE">
        <w:rPr>
          <w:rFonts w:ascii="Times New Roman" w:hAnsi="Times New Roman"/>
          <w:b/>
          <w:bCs/>
          <w:sz w:val="22"/>
          <w:szCs w:val="22"/>
          <w:lang w:val="cs-CZ"/>
        </w:rPr>
        <w:t xml:space="preserve"> z veřejných prostředků a o změně některých souvisejících zákonů</w:t>
      </w:r>
      <w:r w:rsidRPr="00787BBE">
        <w:rPr>
          <w:rFonts w:ascii="Times New Roman" w:hAnsi="Times New Roman"/>
          <w:b/>
          <w:bCs/>
          <w:sz w:val="22"/>
          <w:szCs w:val="22"/>
          <w:lang w:val="cs-CZ"/>
        </w:rPr>
        <w:t>, ve znění pozdějších předpisů</w:t>
      </w:r>
      <w:r w:rsidR="00672EBB" w:rsidRPr="00787BBE">
        <w:rPr>
          <w:rFonts w:ascii="Times New Roman" w:hAnsi="Times New Roman"/>
          <w:b/>
          <w:bCs/>
          <w:sz w:val="22"/>
          <w:szCs w:val="22"/>
          <w:lang w:val="cs-CZ"/>
        </w:rPr>
        <w:t xml:space="preserve"> (dále jen „Z</w:t>
      </w:r>
      <w:r w:rsidR="0093267A" w:rsidRPr="00787BBE">
        <w:rPr>
          <w:rFonts w:ascii="Times New Roman" w:hAnsi="Times New Roman"/>
          <w:b/>
          <w:bCs/>
          <w:sz w:val="22"/>
          <w:szCs w:val="22"/>
          <w:lang w:val="cs-CZ"/>
        </w:rPr>
        <w:t>P</w:t>
      </w:r>
      <w:r w:rsidR="00672EBB" w:rsidRPr="00787BBE">
        <w:rPr>
          <w:rFonts w:ascii="Times New Roman" w:hAnsi="Times New Roman"/>
          <w:b/>
          <w:bCs/>
          <w:sz w:val="22"/>
          <w:szCs w:val="22"/>
          <w:lang w:val="cs-CZ"/>
        </w:rPr>
        <w:t>VV“</w:t>
      </w:r>
      <w:r w:rsidR="00A70622" w:rsidRPr="00787BBE">
        <w:rPr>
          <w:rFonts w:ascii="Times New Roman" w:hAnsi="Times New Roman"/>
          <w:b/>
          <w:bCs/>
          <w:sz w:val="22"/>
          <w:szCs w:val="22"/>
          <w:lang w:val="cs-CZ"/>
        </w:rPr>
        <w:t>)</w:t>
      </w:r>
      <w:r w:rsidRPr="00787BBE">
        <w:rPr>
          <w:rFonts w:ascii="Times New Roman" w:hAnsi="Times New Roman"/>
          <w:b/>
          <w:bCs/>
          <w:sz w:val="22"/>
          <w:szCs w:val="22"/>
          <w:lang w:val="cs-CZ"/>
        </w:rPr>
        <w:t>)</w:t>
      </w:r>
    </w:p>
    <w:p w14:paraId="35C51204" w14:textId="77777777" w:rsidR="00945178" w:rsidRPr="00787BBE" w:rsidRDefault="00945178" w:rsidP="00B30BE2">
      <w:pPr>
        <w:pStyle w:val="Zkladntext"/>
        <w:jc w:val="center"/>
        <w:rPr>
          <w:rFonts w:ascii="Times New Roman" w:hAnsi="Times New Roman"/>
          <w:sz w:val="22"/>
          <w:szCs w:val="22"/>
          <w:lang w:val="cs-CZ"/>
        </w:rPr>
      </w:pPr>
    </w:p>
    <w:p w14:paraId="6450E1CB" w14:textId="77777777" w:rsidR="00945178" w:rsidRPr="00787BBE" w:rsidRDefault="00945178" w:rsidP="00B30BE2">
      <w:pPr>
        <w:autoSpaceDE/>
        <w:autoSpaceDN/>
        <w:jc w:val="center"/>
        <w:rPr>
          <w:rFonts w:ascii="Times New Roman" w:hAnsi="Times New Roman" w:cs="Times New Roman"/>
          <w:sz w:val="22"/>
          <w:szCs w:val="22"/>
          <w:lang w:val="cs-CZ"/>
        </w:rPr>
      </w:pPr>
      <w:r w:rsidRPr="00787BBE">
        <w:rPr>
          <w:rFonts w:ascii="Times New Roman" w:hAnsi="Times New Roman" w:cs="Times New Roman"/>
          <w:sz w:val="22"/>
          <w:szCs w:val="22"/>
          <w:lang w:val="cs-CZ"/>
        </w:rPr>
        <w:t>Smluvní strany:</w:t>
      </w:r>
    </w:p>
    <w:p w14:paraId="0DF30762" w14:textId="078F60F7" w:rsidR="00945178" w:rsidRPr="00442DFA" w:rsidRDefault="00E8355C" w:rsidP="00B30BE2">
      <w:pPr>
        <w:autoSpaceDE/>
        <w:autoSpaceDN/>
        <w:jc w:val="center"/>
        <w:rPr>
          <w:rFonts w:ascii="Times New Roman" w:hAnsi="Times New Roman" w:cs="Times New Roman"/>
          <w:lang w:val="cs-CZ"/>
        </w:rPr>
      </w:pPr>
      <w:r>
        <w:rPr>
          <w:rFonts w:ascii="Times New Roman" w:hAnsi="Times New Roman" w:cs="Times New Roman"/>
          <w:lang w:val="cs-CZ"/>
        </w:rPr>
        <w:t xml:space="preserve"> </w:t>
      </w:r>
    </w:p>
    <w:p w14:paraId="3F6EFDE3" w14:textId="77777777" w:rsidR="00945178" w:rsidRPr="00442DFA" w:rsidRDefault="00945178" w:rsidP="00B30BE2">
      <w:pPr>
        <w:autoSpaceDE/>
        <w:autoSpaceDN/>
        <w:jc w:val="center"/>
        <w:rPr>
          <w:rFonts w:ascii="Times New Roman" w:hAnsi="Times New Roman" w:cs="Times New Roman"/>
          <w:lang w:val="cs-CZ"/>
        </w:rPr>
      </w:pPr>
    </w:p>
    <w:p w14:paraId="200ECBA7" w14:textId="77777777" w:rsidR="00623B0A" w:rsidRPr="00787BBE" w:rsidRDefault="00623B0A" w:rsidP="00623B0A">
      <w:pPr>
        <w:pStyle w:val="Zkladntext"/>
        <w:rPr>
          <w:rFonts w:ascii="Times New Roman" w:hAnsi="Times New Roman"/>
          <w:b/>
          <w:bCs/>
          <w:sz w:val="22"/>
          <w:szCs w:val="22"/>
          <w:lang w:val="cs-CZ"/>
        </w:rPr>
      </w:pPr>
      <w:r w:rsidRPr="00876A5B">
        <w:rPr>
          <w:rFonts w:ascii="Times New Roman" w:hAnsi="Times New Roman"/>
          <w:b/>
          <w:bCs/>
          <w:sz w:val="20"/>
          <w:szCs w:val="20"/>
          <w:lang w:val="cs-CZ"/>
        </w:rPr>
        <w:t>1.</w:t>
      </w:r>
      <w:r w:rsidRPr="00876A5B">
        <w:rPr>
          <w:rFonts w:ascii="Times New Roman" w:hAnsi="Times New Roman"/>
          <w:b/>
          <w:bCs/>
          <w:sz w:val="20"/>
          <w:szCs w:val="20"/>
          <w:lang w:val="cs-CZ"/>
        </w:rPr>
        <w:tab/>
      </w:r>
      <w:r w:rsidR="00F53064" w:rsidRPr="007A13AE">
        <w:rPr>
          <w:rFonts w:ascii="Times New Roman" w:hAnsi="Times New Roman"/>
          <w:b/>
          <w:bCs/>
          <w:sz w:val="22"/>
          <w:szCs w:val="22"/>
          <w:lang w:val="cs-CZ"/>
        </w:rPr>
        <w:t>LENAM, s.r.o.</w:t>
      </w:r>
    </w:p>
    <w:p w14:paraId="72A78581"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Se sídlem v: </w:t>
      </w:r>
      <w:r w:rsidR="00F53064" w:rsidRPr="007A13AE">
        <w:rPr>
          <w:rFonts w:ascii="Times New Roman" w:hAnsi="Times New Roman"/>
          <w:sz w:val="22"/>
          <w:szCs w:val="22"/>
          <w:lang w:val="cs-CZ"/>
        </w:rPr>
        <w:t>Masarykova 457/4, 460</w:t>
      </w:r>
      <w:r w:rsidR="00F53064" w:rsidRPr="00563C6C">
        <w:rPr>
          <w:rFonts w:ascii="Times New Roman" w:hAnsi="Times New Roman"/>
          <w:sz w:val="22"/>
          <w:szCs w:val="22"/>
          <w:lang w:val="cs-CZ"/>
        </w:rPr>
        <w:t xml:space="preserve"> 01 Liberec</w:t>
      </w:r>
    </w:p>
    <w:p w14:paraId="1FB99CC7"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IČ: </w:t>
      </w:r>
      <w:r w:rsidR="00F53064" w:rsidRPr="007A13AE">
        <w:rPr>
          <w:rFonts w:ascii="Times New Roman" w:hAnsi="Times New Roman"/>
          <w:sz w:val="22"/>
          <w:szCs w:val="22"/>
          <w:lang w:val="cs-CZ"/>
        </w:rPr>
        <w:t>48291579</w:t>
      </w:r>
    </w:p>
    <w:p w14:paraId="2EC03BF6"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DIČ: </w:t>
      </w:r>
      <w:r w:rsidR="00F53064" w:rsidRPr="007A13AE">
        <w:rPr>
          <w:rFonts w:ascii="Times New Roman" w:hAnsi="Times New Roman"/>
          <w:sz w:val="22"/>
          <w:szCs w:val="22"/>
          <w:lang w:val="cs-CZ"/>
        </w:rPr>
        <w:t>CZ48291579</w:t>
      </w:r>
    </w:p>
    <w:p w14:paraId="1FC912A7" w14:textId="31BBCE3D"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Zastoupena: </w:t>
      </w:r>
      <w:r w:rsidR="00F53064" w:rsidRPr="007A13AE">
        <w:rPr>
          <w:rFonts w:ascii="Times New Roman" w:hAnsi="Times New Roman"/>
          <w:sz w:val="22"/>
          <w:szCs w:val="22"/>
          <w:lang w:val="cs-CZ"/>
        </w:rPr>
        <w:t>doc. Ing.</w:t>
      </w:r>
      <w:r w:rsidR="00F53064" w:rsidRPr="00787BBE">
        <w:rPr>
          <w:rFonts w:ascii="Times New Roman" w:hAnsi="Times New Roman"/>
          <w:sz w:val="22"/>
          <w:szCs w:val="22"/>
          <w:lang w:val="cs-CZ"/>
        </w:rPr>
        <w:t xml:space="preserve"> </w:t>
      </w:r>
      <w:r w:rsidR="00F53064" w:rsidRPr="007A13AE">
        <w:rPr>
          <w:rFonts w:ascii="Times New Roman" w:hAnsi="Times New Roman"/>
          <w:sz w:val="22"/>
          <w:szCs w:val="22"/>
          <w:lang w:val="cs-CZ"/>
        </w:rPr>
        <w:t>Antonín Potěšil, CSc.</w:t>
      </w:r>
      <w:r w:rsidR="00E43784">
        <w:rPr>
          <w:rFonts w:ascii="Times New Roman" w:hAnsi="Times New Roman"/>
          <w:sz w:val="22"/>
          <w:szCs w:val="22"/>
          <w:lang w:val="cs-CZ"/>
        </w:rPr>
        <w:t xml:space="preserve"> a </w:t>
      </w:r>
      <w:r w:rsidR="00E43784" w:rsidRPr="00E43784">
        <w:rPr>
          <w:rFonts w:ascii="Times New Roman" w:hAnsi="Times New Roman"/>
          <w:sz w:val="22"/>
          <w:szCs w:val="22"/>
          <w:lang w:val="cs-CZ"/>
        </w:rPr>
        <w:t>Ing. P</w:t>
      </w:r>
      <w:r w:rsidR="00E43784">
        <w:rPr>
          <w:rFonts w:ascii="Times New Roman" w:hAnsi="Times New Roman"/>
          <w:sz w:val="22"/>
          <w:szCs w:val="22"/>
          <w:lang w:val="cs-CZ"/>
        </w:rPr>
        <w:t xml:space="preserve">etrem </w:t>
      </w:r>
      <w:r w:rsidR="00E43784" w:rsidRPr="00E43784">
        <w:rPr>
          <w:rFonts w:ascii="Times New Roman" w:hAnsi="Times New Roman"/>
          <w:sz w:val="22"/>
          <w:szCs w:val="22"/>
          <w:lang w:val="cs-CZ"/>
        </w:rPr>
        <w:t>Š</w:t>
      </w:r>
      <w:r w:rsidR="00E43784">
        <w:rPr>
          <w:rFonts w:ascii="Times New Roman" w:hAnsi="Times New Roman"/>
          <w:sz w:val="22"/>
          <w:szCs w:val="22"/>
          <w:lang w:val="cs-CZ"/>
        </w:rPr>
        <w:t>imákem</w:t>
      </w:r>
      <w:r w:rsidR="0090558E">
        <w:rPr>
          <w:rFonts w:ascii="Times New Roman" w:hAnsi="Times New Roman"/>
          <w:sz w:val="22"/>
          <w:szCs w:val="22"/>
          <w:lang w:val="cs-CZ"/>
        </w:rPr>
        <w:t>, jednateli</w:t>
      </w:r>
    </w:p>
    <w:p w14:paraId="7FDD52AD"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Zapsána: </w:t>
      </w:r>
      <w:r w:rsidR="00F53064" w:rsidRPr="007A13AE">
        <w:rPr>
          <w:rFonts w:ascii="Times New Roman" w:hAnsi="Times New Roman"/>
          <w:sz w:val="22"/>
          <w:szCs w:val="22"/>
          <w:lang w:val="cs-CZ"/>
        </w:rPr>
        <w:t>v obchodním rejstříku, vedeném Krajským soudem v Ústí nad Labem, oddíl C, vložka 5072</w:t>
      </w:r>
    </w:p>
    <w:p w14:paraId="68B9B806" w14:textId="761D34B9"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Bankovní spojení: </w:t>
      </w:r>
      <w:proofErr w:type="spellStart"/>
      <w:r w:rsidR="005372F2">
        <w:rPr>
          <w:rFonts w:ascii="Times New Roman" w:hAnsi="Times New Roman"/>
          <w:sz w:val="22"/>
          <w:szCs w:val="22"/>
          <w:lang w:val="cs-CZ"/>
        </w:rPr>
        <w:t>xxx</w:t>
      </w:r>
      <w:proofErr w:type="spellEnd"/>
    </w:p>
    <w:p w14:paraId="37D59DB7" w14:textId="158B429A"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Účet číslo: </w:t>
      </w:r>
      <w:proofErr w:type="spellStart"/>
      <w:r w:rsidR="005372F2">
        <w:rPr>
          <w:rFonts w:ascii="Times New Roman" w:hAnsi="Times New Roman"/>
          <w:sz w:val="22"/>
          <w:szCs w:val="22"/>
          <w:lang w:val="cs-CZ"/>
        </w:rPr>
        <w:t>xxx</w:t>
      </w:r>
      <w:proofErr w:type="spellEnd"/>
    </w:p>
    <w:p w14:paraId="19103FAA"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(dále jen jako </w:t>
      </w:r>
      <w:r w:rsidRPr="00787BBE">
        <w:rPr>
          <w:rFonts w:ascii="Times New Roman" w:hAnsi="Times New Roman"/>
          <w:b/>
          <w:sz w:val="22"/>
          <w:szCs w:val="22"/>
          <w:lang w:val="cs-CZ"/>
        </w:rPr>
        <w:t>„</w:t>
      </w:r>
      <w:r w:rsidRPr="00787BBE">
        <w:rPr>
          <w:rFonts w:ascii="Times New Roman" w:hAnsi="Times New Roman"/>
          <w:b/>
          <w:sz w:val="22"/>
          <w:szCs w:val="22"/>
          <w:lang w:val="cs-CZ"/>
        </w:rPr>
        <w:fldChar w:fldCharType="begin">
          <w:ffData>
            <w:name w:val=""/>
            <w:enabled/>
            <w:calcOnExit w:val="0"/>
            <w:textInput>
              <w:default w:val="Příjemce"/>
            </w:textInput>
          </w:ffData>
        </w:fldChar>
      </w:r>
      <w:r w:rsidRPr="00787BBE">
        <w:rPr>
          <w:rFonts w:ascii="Times New Roman" w:hAnsi="Times New Roman"/>
          <w:b/>
          <w:sz w:val="22"/>
          <w:szCs w:val="22"/>
          <w:lang w:val="cs-CZ"/>
        </w:rPr>
        <w:instrText xml:space="preserve"> FORMTEXT </w:instrText>
      </w:r>
      <w:r w:rsidRPr="00787BBE">
        <w:rPr>
          <w:rFonts w:ascii="Times New Roman" w:hAnsi="Times New Roman"/>
          <w:b/>
          <w:sz w:val="22"/>
          <w:szCs w:val="22"/>
          <w:lang w:val="cs-CZ"/>
        </w:rPr>
      </w:r>
      <w:r w:rsidRPr="00787BBE">
        <w:rPr>
          <w:rFonts w:ascii="Times New Roman" w:hAnsi="Times New Roman"/>
          <w:b/>
          <w:sz w:val="22"/>
          <w:szCs w:val="22"/>
          <w:lang w:val="cs-CZ"/>
        </w:rPr>
        <w:fldChar w:fldCharType="separate"/>
      </w:r>
      <w:r w:rsidRPr="00787BBE">
        <w:rPr>
          <w:rFonts w:ascii="Times New Roman" w:hAnsi="Times New Roman"/>
          <w:b/>
          <w:noProof/>
          <w:sz w:val="22"/>
          <w:szCs w:val="22"/>
          <w:lang w:val="cs-CZ"/>
        </w:rPr>
        <w:t>Příjemce</w:t>
      </w:r>
      <w:r w:rsidRPr="00787BBE">
        <w:rPr>
          <w:rFonts w:ascii="Times New Roman" w:hAnsi="Times New Roman"/>
          <w:b/>
          <w:sz w:val="22"/>
          <w:szCs w:val="22"/>
          <w:lang w:val="cs-CZ"/>
        </w:rPr>
        <w:fldChar w:fldCharType="end"/>
      </w:r>
      <w:r w:rsidRPr="00787BBE">
        <w:rPr>
          <w:rFonts w:ascii="Times New Roman" w:hAnsi="Times New Roman"/>
          <w:b/>
          <w:bCs/>
          <w:sz w:val="22"/>
          <w:szCs w:val="22"/>
          <w:lang w:val="cs-CZ"/>
        </w:rPr>
        <w:t>“)</w:t>
      </w:r>
    </w:p>
    <w:p w14:paraId="4EE3EB1C" w14:textId="77777777" w:rsidR="00623B0A" w:rsidRPr="00787BBE" w:rsidRDefault="00623B0A" w:rsidP="00623B0A">
      <w:pPr>
        <w:pStyle w:val="Zkladntext"/>
        <w:ind w:left="720"/>
        <w:rPr>
          <w:rFonts w:ascii="Times New Roman" w:hAnsi="Times New Roman"/>
          <w:b/>
          <w:bCs/>
          <w:sz w:val="22"/>
          <w:szCs w:val="22"/>
          <w:lang w:val="cs-CZ"/>
        </w:rPr>
      </w:pPr>
    </w:p>
    <w:p w14:paraId="18BF5DD4" w14:textId="77777777" w:rsidR="00623B0A" w:rsidRPr="007A13AE" w:rsidRDefault="00623B0A" w:rsidP="00623B0A">
      <w:pPr>
        <w:pStyle w:val="Zkladntext"/>
        <w:rPr>
          <w:rFonts w:ascii="Times New Roman" w:hAnsi="Times New Roman"/>
          <w:b/>
          <w:bCs/>
          <w:sz w:val="22"/>
          <w:szCs w:val="22"/>
          <w:lang w:val="cs-CZ"/>
        </w:rPr>
      </w:pPr>
      <w:r w:rsidRPr="00787BBE">
        <w:rPr>
          <w:rFonts w:ascii="Times New Roman" w:hAnsi="Times New Roman"/>
          <w:b/>
          <w:bCs/>
          <w:sz w:val="22"/>
          <w:szCs w:val="22"/>
          <w:lang w:val="cs-CZ"/>
        </w:rPr>
        <w:t>2.</w:t>
      </w:r>
      <w:r w:rsidRPr="00787BBE">
        <w:rPr>
          <w:rFonts w:ascii="Times New Roman" w:hAnsi="Times New Roman"/>
          <w:b/>
          <w:bCs/>
          <w:sz w:val="22"/>
          <w:szCs w:val="22"/>
          <w:lang w:val="cs-CZ"/>
        </w:rPr>
        <w:tab/>
      </w:r>
      <w:r w:rsidR="00F53064" w:rsidRPr="007A13AE">
        <w:rPr>
          <w:rFonts w:ascii="Times New Roman" w:hAnsi="Times New Roman"/>
          <w:b/>
          <w:bCs/>
          <w:sz w:val="22"/>
          <w:szCs w:val="22"/>
          <w:lang w:val="cs-CZ"/>
        </w:rPr>
        <w:t>Technická univerzita v Liberci</w:t>
      </w:r>
    </w:p>
    <w:p w14:paraId="007F3A87" w14:textId="77777777" w:rsidR="00623B0A" w:rsidRPr="00787BBE" w:rsidRDefault="00623B0A" w:rsidP="00623B0A">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Se sídlem v: </w:t>
      </w:r>
      <w:r w:rsidR="00F53064" w:rsidRPr="007A13AE">
        <w:rPr>
          <w:rFonts w:ascii="Times New Roman" w:hAnsi="Times New Roman"/>
          <w:sz w:val="22"/>
          <w:szCs w:val="22"/>
          <w:lang w:val="cs-CZ"/>
        </w:rPr>
        <w:t>Studentská 1402/2, 461</w:t>
      </w:r>
      <w:r w:rsidR="00F53064" w:rsidRPr="00563C6C">
        <w:rPr>
          <w:rFonts w:ascii="Times New Roman" w:hAnsi="Times New Roman"/>
          <w:sz w:val="22"/>
          <w:szCs w:val="22"/>
          <w:lang w:val="cs-CZ"/>
        </w:rPr>
        <w:t xml:space="preserve"> 17 Liberec</w:t>
      </w:r>
    </w:p>
    <w:p w14:paraId="2BF4FC79" w14:textId="77777777" w:rsidR="00623B0A" w:rsidRPr="00787BBE" w:rsidRDefault="00623B0A" w:rsidP="00623B0A">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IČ: </w:t>
      </w:r>
      <w:r w:rsidR="00F53064" w:rsidRPr="007A13AE">
        <w:rPr>
          <w:rFonts w:ascii="Times New Roman" w:hAnsi="Times New Roman"/>
          <w:sz w:val="22"/>
          <w:szCs w:val="22"/>
          <w:lang w:val="cs-CZ"/>
        </w:rPr>
        <w:t>46747885</w:t>
      </w:r>
    </w:p>
    <w:p w14:paraId="708686F8" w14:textId="77777777" w:rsidR="00623B0A" w:rsidRPr="00787BBE" w:rsidRDefault="00623B0A" w:rsidP="00623B0A">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DIČ: </w:t>
      </w:r>
      <w:r w:rsidR="00F53064" w:rsidRPr="007A13AE">
        <w:rPr>
          <w:rFonts w:ascii="Times New Roman" w:hAnsi="Times New Roman"/>
          <w:sz w:val="22"/>
          <w:szCs w:val="22"/>
          <w:lang w:val="cs-CZ"/>
        </w:rPr>
        <w:t>CZ46747885</w:t>
      </w:r>
    </w:p>
    <w:p w14:paraId="73F4DBB4" w14:textId="77777777"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Zastoupena: </w:t>
      </w:r>
      <w:r w:rsidR="00F53064" w:rsidRPr="007A13AE">
        <w:rPr>
          <w:rFonts w:ascii="Times New Roman" w:hAnsi="Times New Roman"/>
          <w:sz w:val="22"/>
          <w:szCs w:val="22"/>
          <w:lang w:val="cs-CZ"/>
        </w:rPr>
        <w:t xml:space="preserve">doc. RNDr. Miroslav </w:t>
      </w:r>
      <w:proofErr w:type="spellStart"/>
      <w:r w:rsidR="00F53064" w:rsidRPr="007A13AE">
        <w:rPr>
          <w:rFonts w:ascii="Times New Roman" w:hAnsi="Times New Roman"/>
          <w:sz w:val="22"/>
          <w:szCs w:val="22"/>
          <w:lang w:val="cs-CZ"/>
        </w:rPr>
        <w:t>Brzezina</w:t>
      </w:r>
      <w:proofErr w:type="spellEnd"/>
      <w:r w:rsidR="00F53064" w:rsidRPr="007A13AE">
        <w:rPr>
          <w:rFonts w:ascii="Times New Roman" w:hAnsi="Times New Roman"/>
          <w:sz w:val="22"/>
          <w:szCs w:val="22"/>
          <w:lang w:val="cs-CZ"/>
        </w:rPr>
        <w:t>, CSc.</w:t>
      </w:r>
    </w:p>
    <w:p w14:paraId="139D7783" w14:textId="35CD10B0" w:rsidR="00623B0A" w:rsidRPr="00787BB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Bankovní spojení: </w:t>
      </w:r>
      <w:proofErr w:type="spellStart"/>
      <w:r w:rsidR="00A2231A">
        <w:rPr>
          <w:rFonts w:ascii="Times New Roman" w:hAnsi="Times New Roman"/>
          <w:sz w:val="22"/>
          <w:szCs w:val="22"/>
          <w:lang w:val="cs-CZ"/>
        </w:rPr>
        <w:t>xxx</w:t>
      </w:r>
      <w:proofErr w:type="spellEnd"/>
    </w:p>
    <w:p w14:paraId="1AFE9E74" w14:textId="36BE2AE2" w:rsidR="00623B0A" w:rsidRPr="007A13AE" w:rsidRDefault="00623B0A" w:rsidP="00623B0A">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Účet číslo: </w:t>
      </w:r>
      <w:proofErr w:type="spellStart"/>
      <w:r w:rsidR="00A2231A">
        <w:rPr>
          <w:rFonts w:ascii="Times New Roman" w:hAnsi="Times New Roman"/>
          <w:sz w:val="22"/>
          <w:szCs w:val="22"/>
          <w:lang w:val="cs-CZ"/>
        </w:rPr>
        <w:t>xxx</w:t>
      </w:r>
      <w:proofErr w:type="spellEnd"/>
    </w:p>
    <w:p w14:paraId="35119505" w14:textId="77777777" w:rsidR="00623B0A" w:rsidRPr="00787BBE" w:rsidRDefault="00623B0A" w:rsidP="00623B0A">
      <w:pPr>
        <w:pStyle w:val="Zkladntext"/>
        <w:ind w:firstLine="720"/>
        <w:rPr>
          <w:rFonts w:ascii="Times New Roman" w:hAnsi="Times New Roman"/>
          <w:b/>
          <w:bCs/>
          <w:sz w:val="22"/>
          <w:szCs w:val="22"/>
          <w:lang w:val="cs-CZ"/>
        </w:rPr>
      </w:pPr>
      <w:r w:rsidRPr="00787BBE">
        <w:rPr>
          <w:rFonts w:ascii="Times New Roman" w:hAnsi="Times New Roman"/>
          <w:sz w:val="22"/>
          <w:szCs w:val="22"/>
          <w:lang w:val="cs-CZ"/>
        </w:rPr>
        <w:t xml:space="preserve"> (dále jen jako </w:t>
      </w:r>
      <w:r w:rsidRPr="00787BBE">
        <w:rPr>
          <w:rFonts w:ascii="Times New Roman" w:hAnsi="Times New Roman"/>
          <w:b/>
          <w:sz w:val="22"/>
          <w:szCs w:val="22"/>
          <w:lang w:val="cs-CZ"/>
        </w:rPr>
        <w:t>„</w:t>
      </w:r>
      <w:r w:rsidRPr="00787BBE">
        <w:rPr>
          <w:rFonts w:ascii="Times New Roman" w:hAnsi="Times New Roman"/>
          <w:b/>
          <w:bCs/>
          <w:sz w:val="22"/>
          <w:szCs w:val="22"/>
          <w:lang w:val="cs-CZ"/>
        </w:rPr>
        <w:fldChar w:fldCharType="begin">
          <w:ffData>
            <w:name w:val="Text33"/>
            <w:enabled/>
            <w:calcOnExit w:val="0"/>
            <w:textInput>
              <w:default w:val="Další účastník"/>
            </w:textInput>
          </w:ffData>
        </w:fldChar>
      </w:r>
      <w:bookmarkStart w:id="1" w:name="Text33"/>
      <w:r w:rsidRPr="00787BBE">
        <w:rPr>
          <w:rFonts w:ascii="Times New Roman" w:hAnsi="Times New Roman"/>
          <w:b/>
          <w:bCs/>
          <w:sz w:val="22"/>
          <w:szCs w:val="22"/>
          <w:lang w:val="cs-CZ"/>
        </w:rPr>
        <w:instrText xml:space="preserve"> FORMTEXT </w:instrText>
      </w:r>
      <w:r w:rsidRPr="00787BBE">
        <w:rPr>
          <w:rFonts w:ascii="Times New Roman" w:hAnsi="Times New Roman"/>
          <w:b/>
          <w:bCs/>
          <w:sz w:val="22"/>
          <w:szCs w:val="22"/>
          <w:lang w:val="cs-CZ"/>
        </w:rPr>
      </w:r>
      <w:r w:rsidRPr="00787BBE">
        <w:rPr>
          <w:rFonts w:ascii="Times New Roman" w:hAnsi="Times New Roman"/>
          <w:b/>
          <w:bCs/>
          <w:sz w:val="22"/>
          <w:szCs w:val="22"/>
          <w:lang w:val="cs-CZ"/>
        </w:rPr>
        <w:fldChar w:fldCharType="separate"/>
      </w:r>
      <w:r w:rsidRPr="00787BBE">
        <w:rPr>
          <w:rFonts w:ascii="Times New Roman" w:hAnsi="Times New Roman"/>
          <w:b/>
          <w:bCs/>
          <w:noProof/>
          <w:sz w:val="22"/>
          <w:szCs w:val="22"/>
          <w:lang w:val="cs-CZ"/>
        </w:rPr>
        <w:t>Další účastník</w:t>
      </w:r>
      <w:r w:rsidRPr="00787BBE">
        <w:rPr>
          <w:rFonts w:ascii="Times New Roman" w:hAnsi="Times New Roman"/>
          <w:b/>
          <w:bCs/>
          <w:sz w:val="22"/>
          <w:szCs w:val="22"/>
          <w:lang w:val="cs-CZ"/>
        </w:rPr>
        <w:fldChar w:fldCharType="end"/>
      </w:r>
      <w:bookmarkEnd w:id="1"/>
      <w:r w:rsidRPr="00787BBE">
        <w:rPr>
          <w:rFonts w:ascii="Times New Roman" w:hAnsi="Times New Roman"/>
          <w:b/>
          <w:bCs/>
          <w:sz w:val="22"/>
          <w:szCs w:val="22"/>
          <w:lang w:val="cs-CZ"/>
        </w:rPr>
        <w:t xml:space="preserve"> 1“)</w:t>
      </w:r>
    </w:p>
    <w:p w14:paraId="7E8EA23A" w14:textId="77777777" w:rsidR="003F15E7" w:rsidRPr="00787BBE" w:rsidRDefault="003F15E7" w:rsidP="00623B0A">
      <w:pPr>
        <w:pStyle w:val="Zkladntext"/>
        <w:ind w:firstLine="720"/>
        <w:rPr>
          <w:rFonts w:ascii="Times New Roman" w:hAnsi="Times New Roman"/>
          <w:b/>
          <w:bCs/>
          <w:sz w:val="22"/>
          <w:szCs w:val="22"/>
          <w:lang w:val="cs-CZ"/>
        </w:rPr>
      </w:pPr>
    </w:p>
    <w:p w14:paraId="40F27ADD" w14:textId="77777777" w:rsidR="003F15E7" w:rsidRPr="007A13AE" w:rsidRDefault="003F15E7" w:rsidP="003F15E7">
      <w:pPr>
        <w:pStyle w:val="Zkladntext"/>
        <w:rPr>
          <w:rFonts w:ascii="Times New Roman" w:hAnsi="Times New Roman"/>
          <w:b/>
          <w:bCs/>
          <w:sz w:val="22"/>
          <w:szCs w:val="22"/>
          <w:lang w:val="cs-CZ"/>
        </w:rPr>
      </w:pPr>
      <w:r w:rsidRPr="00787BBE">
        <w:rPr>
          <w:rFonts w:ascii="Times New Roman" w:hAnsi="Times New Roman"/>
          <w:b/>
          <w:bCs/>
          <w:sz w:val="22"/>
          <w:szCs w:val="22"/>
          <w:lang w:val="cs-CZ"/>
        </w:rPr>
        <w:t xml:space="preserve">3. </w:t>
      </w:r>
      <w:r w:rsidRPr="00787BBE">
        <w:rPr>
          <w:rFonts w:ascii="Times New Roman" w:hAnsi="Times New Roman"/>
          <w:b/>
          <w:bCs/>
          <w:sz w:val="22"/>
          <w:szCs w:val="22"/>
          <w:lang w:val="cs-CZ"/>
        </w:rPr>
        <w:tab/>
      </w:r>
      <w:r w:rsidRPr="007A13AE">
        <w:rPr>
          <w:rFonts w:ascii="Times New Roman" w:hAnsi="Times New Roman"/>
          <w:b/>
          <w:bCs/>
          <w:sz w:val="22"/>
          <w:szCs w:val="22"/>
          <w:lang w:val="cs-CZ"/>
        </w:rPr>
        <w:t>Večerník, s.r.o.</w:t>
      </w:r>
    </w:p>
    <w:p w14:paraId="31604A6D" w14:textId="77777777" w:rsidR="003F15E7" w:rsidRPr="00787BBE" w:rsidRDefault="003F15E7" w:rsidP="003F15E7">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Se sídlem v: </w:t>
      </w:r>
      <w:r w:rsidRPr="007A13AE">
        <w:rPr>
          <w:rFonts w:ascii="Times New Roman" w:hAnsi="Times New Roman"/>
          <w:sz w:val="22"/>
          <w:szCs w:val="22"/>
          <w:lang w:val="cs-CZ"/>
        </w:rPr>
        <w:t>Alšovice 54, 468</w:t>
      </w:r>
      <w:r w:rsidRPr="00563C6C">
        <w:rPr>
          <w:rFonts w:ascii="Times New Roman" w:hAnsi="Times New Roman"/>
          <w:sz w:val="22"/>
          <w:szCs w:val="22"/>
          <w:lang w:val="cs-CZ"/>
        </w:rPr>
        <w:t xml:space="preserve"> 21 Pěnčín</w:t>
      </w:r>
    </w:p>
    <w:p w14:paraId="5613FEC7" w14:textId="77777777" w:rsidR="003F15E7" w:rsidRPr="00787BBE" w:rsidRDefault="003F15E7" w:rsidP="003F15E7">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IČ: </w:t>
      </w:r>
      <w:r w:rsidRPr="007A13AE">
        <w:rPr>
          <w:rFonts w:ascii="Times New Roman" w:hAnsi="Times New Roman"/>
          <w:sz w:val="22"/>
          <w:szCs w:val="22"/>
          <w:lang w:val="cs-CZ"/>
        </w:rPr>
        <w:t>25489925</w:t>
      </w:r>
    </w:p>
    <w:p w14:paraId="5822078F" w14:textId="77777777" w:rsidR="003F15E7" w:rsidRPr="00787BBE" w:rsidRDefault="003F15E7" w:rsidP="003F15E7">
      <w:pPr>
        <w:pStyle w:val="Zkladntext"/>
        <w:ind w:firstLine="720"/>
        <w:rPr>
          <w:rFonts w:ascii="Times New Roman" w:hAnsi="Times New Roman"/>
          <w:sz w:val="22"/>
          <w:szCs w:val="22"/>
          <w:lang w:val="cs-CZ"/>
        </w:rPr>
      </w:pPr>
      <w:r w:rsidRPr="00787BBE">
        <w:rPr>
          <w:rFonts w:ascii="Times New Roman" w:hAnsi="Times New Roman"/>
          <w:sz w:val="22"/>
          <w:szCs w:val="22"/>
          <w:lang w:val="cs-CZ"/>
        </w:rPr>
        <w:t xml:space="preserve">DIČ: </w:t>
      </w:r>
      <w:r w:rsidRPr="007A13AE">
        <w:rPr>
          <w:rFonts w:ascii="Times New Roman" w:hAnsi="Times New Roman"/>
          <w:sz w:val="22"/>
          <w:szCs w:val="22"/>
          <w:lang w:val="cs-CZ"/>
        </w:rPr>
        <w:t>CZ25489925</w:t>
      </w:r>
    </w:p>
    <w:p w14:paraId="2C88EF0A" w14:textId="77777777" w:rsidR="003F15E7" w:rsidRPr="00787BBE" w:rsidRDefault="003F15E7" w:rsidP="003F15E7">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Zastoupena: </w:t>
      </w:r>
      <w:r w:rsidRPr="007A13AE">
        <w:rPr>
          <w:rFonts w:ascii="Times New Roman" w:hAnsi="Times New Roman"/>
          <w:sz w:val="22"/>
          <w:szCs w:val="22"/>
          <w:lang w:val="cs-CZ"/>
        </w:rPr>
        <w:t>Ing. Josef Večerník</w:t>
      </w:r>
      <w:r w:rsidRPr="00563C6C">
        <w:rPr>
          <w:rFonts w:ascii="Times New Roman" w:hAnsi="Times New Roman"/>
          <w:sz w:val="22"/>
          <w:szCs w:val="22"/>
          <w:lang w:val="cs-CZ"/>
        </w:rPr>
        <w:t>, CSc.</w:t>
      </w:r>
    </w:p>
    <w:p w14:paraId="1C47104D" w14:textId="77777777" w:rsidR="003F15E7" w:rsidRPr="00787BBE" w:rsidRDefault="003F15E7" w:rsidP="003F15E7">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Zapsána: </w:t>
      </w:r>
      <w:r w:rsidR="00B104F9" w:rsidRPr="007A13AE">
        <w:rPr>
          <w:rFonts w:ascii="Times New Roman" w:hAnsi="Times New Roman"/>
          <w:sz w:val="22"/>
          <w:szCs w:val="22"/>
          <w:lang w:val="cs-CZ"/>
        </w:rPr>
        <w:t>v obchodním rejstříku, vedeném u Krajského soudu v Ústí nad Labem, oddíl C, vložka 20649</w:t>
      </w:r>
    </w:p>
    <w:p w14:paraId="6D492041" w14:textId="6DB930A4" w:rsidR="003F15E7" w:rsidRPr="00787BBE" w:rsidRDefault="003F15E7" w:rsidP="003F15E7">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Bankovní spojení: </w:t>
      </w:r>
      <w:proofErr w:type="spellStart"/>
      <w:r w:rsidR="00A2231A">
        <w:rPr>
          <w:rFonts w:ascii="Times New Roman" w:hAnsi="Times New Roman"/>
          <w:sz w:val="22"/>
          <w:szCs w:val="22"/>
          <w:lang w:val="cs-CZ"/>
        </w:rPr>
        <w:t>xxx</w:t>
      </w:r>
      <w:proofErr w:type="spellEnd"/>
      <w:r w:rsidR="00831535" w:rsidRPr="00787BBE" w:rsidDel="00831535">
        <w:rPr>
          <w:rFonts w:ascii="Times New Roman" w:hAnsi="Times New Roman"/>
          <w:sz w:val="22"/>
          <w:szCs w:val="22"/>
          <w:lang w:val="cs-CZ"/>
        </w:rPr>
        <w:t xml:space="preserve"> </w:t>
      </w:r>
    </w:p>
    <w:p w14:paraId="296745FD" w14:textId="3F3E1DE9" w:rsidR="003F15E7" w:rsidRPr="00787BBE" w:rsidRDefault="003F15E7" w:rsidP="003F15E7">
      <w:pPr>
        <w:pStyle w:val="Zkladntext"/>
        <w:ind w:left="720"/>
        <w:rPr>
          <w:rFonts w:ascii="Times New Roman" w:hAnsi="Times New Roman"/>
          <w:sz w:val="22"/>
          <w:szCs w:val="22"/>
          <w:lang w:val="cs-CZ"/>
        </w:rPr>
      </w:pPr>
      <w:r w:rsidRPr="00787BBE">
        <w:rPr>
          <w:rFonts w:ascii="Times New Roman" w:hAnsi="Times New Roman"/>
          <w:sz w:val="22"/>
          <w:szCs w:val="22"/>
          <w:lang w:val="cs-CZ"/>
        </w:rPr>
        <w:t xml:space="preserve">Účet číslo: </w:t>
      </w:r>
      <w:proofErr w:type="spellStart"/>
      <w:r w:rsidR="00A2231A">
        <w:rPr>
          <w:rFonts w:ascii="Times New Roman" w:hAnsi="Times New Roman"/>
          <w:sz w:val="22"/>
          <w:szCs w:val="22"/>
          <w:lang w:val="cs-CZ"/>
        </w:rPr>
        <w:t>xxx</w:t>
      </w:r>
      <w:proofErr w:type="spellEnd"/>
    </w:p>
    <w:p w14:paraId="79F4D5CC" w14:textId="77777777" w:rsidR="003F15E7" w:rsidRPr="00787BBE" w:rsidRDefault="003F15E7" w:rsidP="003F15E7">
      <w:pPr>
        <w:pStyle w:val="Zkladntext"/>
        <w:ind w:firstLine="720"/>
        <w:rPr>
          <w:rFonts w:ascii="Times New Roman" w:hAnsi="Times New Roman"/>
          <w:b/>
          <w:bCs/>
          <w:sz w:val="22"/>
          <w:szCs w:val="22"/>
          <w:lang w:val="cs-CZ"/>
        </w:rPr>
      </w:pPr>
      <w:r w:rsidRPr="00787BBE">
        <w:rPr>
          <w:rFonts w:ascii="Times New Roman" w:hAnsi="Times New Roman"/>
          <w:sz w:val="22"/>
          <w:szCs w:val="22"/>
          <w:lang w:val="cs-CZ"/>
        </w:rPr>
        <w:t xml:space="preserve"> (dále jen jako </w:t>
      </w:r>
      <w:r w:rsidRPr="00787BBE">
        <w:rPr>
          <w:rFonts w:ascii="Times New Roman" w:hAnsi="Times New Roman"/>
          <w:b/>
          <w:sz w:val="22"/>
          <w:szCs w:val="22"/>
          <w:lang w:val="cs-CZ"/>
        </w:rPr>
        <w:t>„</w:t>
      </w:r>
      <w:r w:rsidRPr="00787BBE">
        <w:rPr>
          <w:rFonts w:ascii="Times New Roman" w:hAnsi="Times New Roman"/>
          <w:b/>
          <w:bCs/>
          <w:sz w:val="22"/>
          <w:szCs w:val="22"/>
          <w:lang w:val="cs-CZ"/>
        </w:rPr>
        <w:fldChar w:fldCharType="begin">
          <w:ffData>
            <w:name w:val="Text33"/>
            <w:enabled/>
            <w:calcOnExit w:val="0"/>
            <w:textInput>
              <w:default w:val="Další účastník"/>
            </w:textInput>
          </w:ffData>
        </w:fldChar>
      </w:r>
      <w:r w:rsidRPr="00787BBE">
        <w:rPr>
          <w:rFonts w:ascii="Times New Roman" w:hAnsi="Times New Roman"/>
          <w:b/>
          <w:bCs/>
          <w:sz w:val="22"/>
          <w:szCs w:val="22"/>
          <w:lang w:val="cs-CZ"/>
        </w:rPr>
        <w:instrText xml:space="preserve"> FORMTEXT </w:instrText>
      </w:r>
      <w:r w:rsidRPr="00787BBE">
        <w:rPr>
          <w:rFonts w:ascii="Times New Roman" w:hAnsi="Times New Roman"/>
          <w:b/>
          <w:bCs/>
          <w:sz w:val="22"/>
          <w:szCs w:val="22"/>
          <w:lang w:val="cs-CZ"/>
        </w:rPr>
      </w:r>
      <w:r w:rsidRPr="00787BBE">
        <w:rPr>
          <w:rFonts w:ascii="Times New Roman" w:hAnsi="Times New Roman"/>
          <w:b/>
          <w:bCs/>
          <w:sz w:val="22"/>
          <w:szCs w:val="22"/>
          <w:lang w:val="cs-CZ"/>
        </w:rPr>
        <w:fldChar w:fldCharType="separate"/>
      </w:r>
      <w:r w:rsidRPr="00787BBE">
        <w:rPr>
          <w:rFonts w:ascii="Times New Roman" w:hAnsi="Times New Roman"/>
          <w:b/>
          <w:bCs/>
          <w:noProof/>
          <w:sz w:val="22"/>
          <w:szCs w:val="22"/>
          <w:lang w:val="cs-CZ"/>
        </w:rPr>
        <w:t>Další účastník</w:t>
      </w:r>
      <w:r w:rsidRPr="00787BBE">
        <w:rPr>
          <w:rFonts w:ascii="Times New Roman" w:hAnsi="Times New Roman"/>
          <w:b/>
          <w:bCs/>
          <w:sz w:val="22"/>
          <w:szCs w:val="22"/>
          <w:lang w:val="cs-CZ"/>
        </w:rPr>
        <w:fldChar w:fldCharType="end"/>
      </w:r>
      <w:r w:rsidRPr="00787BBE">
        <w:rPr>
          <w:rFonts w:ascii="Times New Roman" w:hAnsi="Times New Roman"/>
          <w:b/>
          <w:bCs/>
          <w:sz w:val="22"/>
          <w:szCs w:val="22"/>
          <w:lang w:val="cs-CZ"/>
        </w:rPr>
        <w:t xml:space="preserve"> 2“)</w:t>
      </w:r>
    </w:p>
    <w:p w14:paraId="5B3B2217" w14:textId="77777777" w:rsidR="003F15E7" w:rsidRPr="00787BBE" w:rsidRDefault="003F15E7" w:rsidP="00623B0A">
      <w:pPr>
        <w:pStyle w:val="Zkladntext"/>
        <w:ind w:firstLine="720"/>
        <w:rPr>
          <w:rFonts w:ascii="Times New Roman" w:hAnsi="Times New Roman"/>
          <w:sz w:val="22"/>
          <w:szCs w:val="22"/>
          <w:lang w:val="cs-CZ"/>
        </w:rPr>
      </w:pPr>
    </w:p>
    <w:p w14:paraId="079B069E" w14:textId="43DA4AD8" w:rsidR="0029565C" w:rsidRPr="00787BBE" w:rsidRDefault="00945178" w:rsidP="00623B0A">
      <w:pPr>
        <w:pStyle w:val="Zkladntext"/>
        <w:rPr>
          <w:rFonts w:ascii="Times New Roman" w:hAnsi="Times New Roman"/>
          <w:sz w:val="22"/>
          <w:szCs w:val="22"/>
          <w:lang w:val="cs-CZ"/>
        </w:rPr>
      </w:pPr>
      <w:r w:rsidRPr="00787BBE">
        <w:rPr>
          <w:rFonts w:ascii="Times New Roman" w:hAnsi="Times New Roman"/>
          <w:sz w:val="22"/>
          <w:szCs w:val="22"/>
          <w:lang w:val="cs-CZ"/>
        </w:rPr>
        <w:tab/>
      </w:r>
    </w:p>
    <w:p w14:paraId="61599371" w14:textId="77777777" w:rsidR="00945178" w:rsidRPr="00787BBE" w:rsidRDefault="00945178" w:rsidP="00B30BE2">
      <w:pPr>
        <w:pStyle w:val="Zkladntext"/>
        <w:ind w:firstLine="720"/>
        <w:rPr>
          <w:rFonts w:ascii="Times New Roman" w:hAnsi="Times New Roman"/>
          <w:sz w:val="22"/>
          <w:szCs w:val="22"/>
          <w:lang w:val="cs-CZ"/>
        </w:rPr>
      </w:pPr>
      <w:r w:rsidRPr="00787BBE">
        <w:rPr>
          <w:rFonts w:ascii="Times New Roman" w:hAnsi="Times New Roman"/>
          <w:sz w:val="22"/>
          <w:szCs w:val="22"/>
          <w:lang w:val="cs-CZ"/>
        </w:rPr>
        <w:t>(dále také společně jako „</w:t>
      </w:r>
      <w:r w:rsidRPr="00787BBE">
        <w:rPr>
          <w:rFonts w:ascii="Times New Roman" w:hAnsi="Times New Roman"/>
          <w:b/>
          <w:sz w:val="22"/>
          <w:szCs w:val="22"/>
          <w:lang w:val="cs-CZ"/>
        </w:rPr>
        <w:t>smluvní strany</w:t>
      </w:r>
      <w:r w:rsidRPr="00787BBE">
        <w:rPr>
          <w:rFonts w:ascii="Times New Roman" w:hAnsi="Times New Roman"/>
          <w:sz w:val="22"/>
          <w:szCs w:val="22"/>
          <w:lang w:val="cs-CZ"/>
        </w:rPr>
        <w:t>“)</w:t>
      </w:r>
    </w:p>
    <w:p w14:paraId="447A5128" w14:textId="77777777" w:rsidR="00945178" w:rsidRPr="00787BBE" w:rsidRDefault="00945178" w:rsidP="00B30BE2">
      <w:pPr>
        <w:pStyle w:val="Zkladntext"/>
        <w:ind w:firstLine="720"/>
        <w:rPr>
          <w:rFonts w:ascii="Times New Roman" w:hAnsi="Times New Roman"/>
          <w:sz w:val="22"/>
          <w:szCs w:val="22"/>
          <w:lang w:val="cs-CZ"/>
        </w:rPr>
      </w:pPr>
    </w:p>
    <w:p w14:paraId="23885615" w14:textId="77777777" w:rsidR="00945178" w:rsidRPr="00787BBE" w:rsidRDefault="00945178" w:rsidP="00B30BE2">
      <w:pPr>
        <w:pStyle w:val="Zkladntext"/>
        <w:ind w:firstLine="720"/>
        <w:rPr>
          <w:rFonts w:ascii="Times New Roman" w:hAnsi="Times New Roman"/>
          <w:sz w:val="22"/>
          <w:szCs w:val="22"/>
          <w:lang w:val="cs-CZ"/>
        </w:rPr>
      </w:pPr>
      <w:r w:rsidRPr="00787BBE">
        <w:rPr>
          <w:rFonts w:ascii="Times New Roman" w:hAnsi="Times New Roman"/>
          <w:sz w:val="22"/>
          <w:szCs w:val="22"/>
          <w:lang w:val="cs-CZ"/>
        </w:rPr>
        <w:t>mezi sebou uzavírají následující smlouvu o účasti na řešení projektu</w:t>
      </w:r>
      <w:r w:rsidR="008E5473" w:rsidRPr="00787BBE">
        <w:rPr>
          <w:rFonts w:ascii="Times New Roman" w:hAnsi="Times New Roman"/>
          <w:sz w:val="22"/>
          <w:szCs w:val="22"/>
          <w:lang w:val="cs-CZ"/>
        </w:rPr>
        <w:t xml:space="preserve"> (dále jen „</w:t>
      </w:r>
      <w:r w:rsidR="008E5473" w:rsidRPr="00787BBE">
        <w:rPr>
          <w:rFonts w:ascii="Times New Roman" w:hAnsi="Times New Roman"/>
          <w:b/>
          <w:sz w:val="22"/>
          <w:szCs w:val="22"/>
          <w:lang w:val="cs-CZ"/>
        </w:rPr>
        <w:t>smlouva</w:t>
      </w:r>
      <w:r w:rsidR="008E5473" w:rsidRPr="00787BBE">
        <w:rPr>
          <w:rFonts w:ascii="Times New Roman" w:hAnsi="Times New Roman"/>
          <w:sz w:val="22"/>
          <w:szCs w:val="22"/>
          <w:lang w:val="cs-CZ"/>
        </w:rPr>
        <w:t>“)</w:t>
      </w:r>
      <w:r w:rsidRPr="00787BBE">
        <w:rPr>
          <w:rFonts w:ascii="Times New Roman" w:hAnsi="Times New Roman"/>
          <w:sz w:val="22"/>
          <w:szCs w:val="22"/>
          <w:lang w:val="cs-CZ"/>
        </w:rPr>
        <w:t>:</w:t>
      </w:r>
    </w:p>
    <w:p w14:paraId="405B2258" w14:textId="77777777" w:rsidR="007571F6" w:rsidRPr="00787BBE" w:rsidRDefault="007571F6" w:rsidP="00735F0C">
      <w:pPr>
        <w:pStyle w:val="Zkladntext"/>
        <w:rPr>
          <w:rFonts w:ascii="Times New Roman" w:hAnsi="Times New Roman"/>
          <w:sz w:val="22"/>
          <w:szCs w:val="22"/>
          <w:lang w:val="cs-CZ"/>
        </w:rPr>
      </w:pPr>
    </w:p>
    <w:p w14:paraId="03416516" w14:textId="77777777" w:rsidR="00647AD4" w:rsidRPr="00787BBE" w:rsidRDefault="00647AD4" w:rsidP="00B30BE2">
      <w:pPr>
        <w:pStyle w:val="Zkladntext"/>
        <w:jc w:val="center"/>
        <w:rPr>
          <w:rFonts w:ascii="Times New Roman" w:hAnsi="Times New Roman"/>
          <w:sz w:val="22"/>
          <w:szCs w:val="22"/>
          <w:lang w:val="cs-CZ"/>
        </w:rPr>
      </w:pPr>
      <w:r w:rsidRPr="00787BBE">
        <w:rPr>
          <w:rFonts w:ascii="Times New Roman" w:hAnsi="Times New Roman"/>
          <w:sz w:val="22"/>
          <w:szCs w:val="22"/>
          <w:lang w:val="cs-CZ"/>
        </w:rPr>
        <w:t>I.</w:t>
      </w:r>
    </w:p>
    <w:p w14:paraId="7ECFABAB" w14:textId="77777777" w:rsidR="00647AD4" w:rsidRPr="00787BBE" w:rsidRDefault="00CB25BF" w:rsidP="00B30BE2">
      <w:pPr>
        <w:pStyle w:val="Nadpis1"/>
        <w:autoSpaceDE/>
        <w:autoSpaceDN/>
        <w:jc w:val="center"/>
        <w:rPr>
          <w:rFonts w:ascii="Times New Roman" w:hAnsi="Times New Roman" w:cs="Times New Roman"/>
          <w:bCs w:val="0"/>
          <w:sz w:val="22"/>
          <w:szCs w:val="22"/>
        </w:rPr>
      </w:pPr>
      <w:r w:rsidRPr="00787BBE">
        <w:rPr>
          <w:rFonts w:ascii="Times New Roman" w:hAnsi="Times New Roman" w:cs="Times New Roman"/>
          <w:bCs w:val="0"/>
          <w:sz w:val="22"/>
          <w:szCs w:val="22"/>
        </w:rPr>
        <w:t>Účel a předmět</w:t>
      </w:r>
      <w:r w:rsidR="00647AD4" w:rsidRPr="00787BBE">
        <w:rPr>
          <w:rFonts w:ascii="Times New Roman" w:hAnsi="Times New Roman" w:cs="Times New Roman"/>
          <w:bCs w:val="0"/>
          <w:sz w:val="22"/>
          <w:szCs w:val="22"/>
        </w:rPr>
        <w:t xml:space="preserve"> smlouvy</w:t>
      </w:r>
    </w:p>
    <w:p w14:paraId="7FF9C58B" w14:textId="77777777" w:rsidR="00647AD4" w:rsidRPr="00787BBE" w:rsidRDefault="00647AD4" w:rsidP="00B30BE2">
      <w:pPr>
        <w:jc w:val="both"/>
        <w:rPr>
          <w:rFonts w:ascii="Times New Roman" w:hAnsi="Times New Roman" w:cs="Times New Roman"/>
          <w:sz w:val="22"/>
          <w:szCs w:val="22"/>
          <w:lang w:val="cs-CZ"/>
        </w:rPr>
      </w:pPr>
    </w:p>
    <w:p w14:paraId="2C1C512B" w14:textId="77777777" w:rsidR="00647AD4" w:rsidRPr="00787BBE" w:rsidRDefault="00647AD4" w:rsidP="00B30BE2">
      <w:pPr>
        <w:pStyle w:val="Zkladntext"/>
        <w:numPr>
          <w:ilvl w:val="0"/>
          <w:numId w:val="2"/>
        </w:numPr>
        <w:ind w:hanging="720"/>
        <w:rPr>
          <w:rFonts w:ascii="Times New Roman" w:hAnsi="Times New Roman"/>
          <w:sz w:val="22"/>
          <w:szCs w:val="22"/>
          <w:lang w:val="cs-CZ"/>
        </w:rPr>
      </w:pPr>
      <w:r w:rsidRPr="00787BBE">
        <w:rPr>
          <w:rFonts w:ascii="Times New Roman" w:hAnsi="Times New Roman"/>
          <w:sz w:val="22"/>
          <w:szCs w:val="22"/>
          <w:lang w:val="cs-CZ"/>
        </w:rPr>
        <w:t>Předmětem této smlouvy je spolupráce smluvních stran za účelem zajištění realizace projektu</w:t>
      </w:r>
      <w:r w:rsidR="00613BC3" w:rsidRPr="00787BBE">
        <w:rPr>
          <w:rFonts w:ascii="Times New Roman" w:hAnsi="Times New Roman"/>
          <w:sz w:val="22"/>
          <w:szCs w:val="22"/>
          <w:lang w:val="cs-CZ"/>
        </w:rPr>
        <w:t xml:space="preserve"> s názvem</w:t>
      </w:r>
      <w:r w:rsidRPr="00787BBE">
        <w:rPr>
          <w:rFonts w:ascii="Times New Roman" w:hAnsi="Times New Roman"/>
          <w:sz w:val="22"/>
          <w:szCs w:val="22"/>
          <w:lang w:val="cs-CZ"/>
        </w:rPr>
        <w:t xml:space="preserve"> </w:t>
      </w:r>
      <w:r w:rsidR="007278DA" w:rsidRPr="00787BBE">
        <w:rPr>
          <w:rFonts w:ascii="Times New Roman" w:hAnsi="Times New Roman"/>
          <w:b/>
          <w:sz w:val="22"/>
          <w:szCs w:val="22"/>
          <w:lang w:val="cs-CZ"/>
        </w:rPr>
        <w:t>„</w:t>
      </w:r>
      <w:r w:rsidR="005F0F3A" w:rsidRPr="00787BBE">
        <w:rPr>
          <w:rFonts w:ascii="Times New Roman" w:hAnsi="Times New Roman"/>
          <w:b/>
          <w:sz w:val="22"/>
          <w:szCs w:val="22"/>
          <w:lang w:val="cs-CZ"/>
        </w:rPr>
        <w:t xml:space="preserve">Kompozita zesílená uhlíkovými vlákny plněná </w:t>
      </w:r>
      <w:proofErr w:type="spellStart"/>
      <w:r w:rsidR="005F0F3A" w:rsidRPr="00787BBE">
        <w:rPr>
          <w:rFonts w:ascii="Times New Roman" w:hAnsi="Times New Roman"/>
          <w:b/>
          <w:sz w:val="22"/>
          <w:szCs w:val="22"/>
          <w:lang w:val="cs-CZ"/>
        </w:rPr>
        <w:t>grafénem</w:t>
      </w:r>
      <w:proofErr w:type="spellEnd"/>
      <w:r w:rsidR="005F0F3A" w:rsidRPr="00787BBE">
        <w:rPr>
          <w:rFonts w:ascii="Times New Roman" w:hAnsi="Times New Roman"/>
          <w:b/>
          <w:sz w:val="22"/>
          <w:szCs w:val="22"/>
          <w:lang w:val="cs-CZ"/>
        </w:rPr>
        <w:t>/grafitem určená zejména pro ochrannou schránku baterií v autech s elektrickým pohonem</w:t>
      </w:r>
      <w:r w:rsidR="007278DA" w:rsidRPr="00787BBE">
        <w:rPr>
          <w:rFonts w:ascii="Times New Roman" w:hAnsi="Times New Roman"/>
          <w:b/>
          <w:sz w:val="22"/>
          <w:szCs w:val="22"/>
          <w:lang w:val="cs-CZ"/>
        </w:rPr>
        <w:t>“</w:t>
      </w:r>
      <w:r w:rsidR="00613BC3" w:rsidRPr="00787BBE">
        <w:rPr>
          <w:rFonts w:ascii="Times New Roman" w:hAnsi="Times New Roman"/>
          <w:sz w:val="22"/>
          <w:szCs w:val="22"/>
          <w:lang w:val="cs-CZ"/>
        </w:rPr>
        <w:t xml:space="preserve">, </w:t>
      </w:r>
      <w:r w:rsidRPr="00787BBE">
        <w:rPr>
          <w:rFonts w:ascii="Times New Roman" w:hAnsi="Times New Roman"/>
          <w:sz w:val="22"/>
          <w:szCs w:val="22"/>
          <w:lang w:val="cs-CZ"/>
        </w:rPr>
        <w:t xml:space="preserve">registrační číslo </w:t>
      </w:r>
      <w:r w:rsidR="005F0F3A" w:rsidRPr="00787BBE">
        <w:rPr>
          <w:rFonts w:ascii="Times New Roman" w:hAnsi="Times New Roman"/>
          <w:b/>
          <w:sz w:val="22"/>
          <w:szCs w:val="22"/>
          <w:lang w:val="cs-CZ"/>
        </w:rPr>
        <w:t>TM03000010</w:t>
      </w:r>
      <w:r w:rsidR="00613BC3" w:rsidRPr="00787BBE">
        <w:rPr>
          <w:rFonts w:ascii="Times New Roman" w:hAnsi="Times New Roman"/>
          <w:b/>
          <w:sz w:val="22"/>
          <w:szCs w:val="22"/>
          <w:lang w:val="cs-CZ"/>
        </w:rPr>
        <w:t xml:space="preserve"> </w:t>
      </w:r>
      <w:r w:rsidR="00613BC3" w:rsidRPr="00787BBE">
        <w:rPr>
          <w:rFonts w:ascii="Times New Roman" w:hAnsi="Times New Roman"/>
          <w:sz w:val="22"/>
          <w:szCs w:val="22"/>
          <w:lang w:val="cs-CZ"/>
        </w:rPr>
        <w:t>(dále jen „</w:t>
      </w:r>
      <w:r w:rsidR="00613BC3" w:rsidRPr="00787BBE">
        <w:rPr>
          <w:rFonts w:ascii="Times New Roman" w:hAnsi="Times New Roman"/>
          <w:b/>
          <w:sz w:val="22"/>
          <w:szCs w:val="22"/>
          <w:lang w:val="cs-CZ"/>
        </w:rPr>
        <w:t>projekt</w:t>
      </w:r>
      <w:r w:rsidR="00613BC3" w:rsidRPr="00787BBE">
        <w:rPr>
          <w:rFonts w:ascii="Times New Roman" w:hAnsi="Times New Roman"/>
          <w:sz w:val="22"/>
          <w:szCs w:val="22"/>
          <w:lang w:val="cs-CZ"/>
        </w:rPr>
        <w:t>“)</w:t>
      </w:r>
      <w:r w:rsidRPr="00787BBE">
        <w:rPr>
          <w:rFonts w:ascii="Times New Roman" w:hAnsi="Times New Roman"/>
          <w:sz w:val="22"/>
          <w:szCs w:val="22"/>
          <w:lang w:val="cs-CZ"/>
        </w:rPr>
        <w:t xml:space="preserve">. </w:t>
      </w:r>
      <w:r w:rsidR="00040FF6" w:rsidRPr="00787BBE">
        <w:rPr>
          <w:rFonts w:ascii="Times New Roman" w:hAnsi="Times New Roman"/>
          <w:sz w:val="22"/>
          <w:szCs w:val="22"/>
          <w:lang w:val="cs-CZ"/>
        </w:rPr>
        <w:t>Projekt je podpořen</w:t>
      </w:r>
      <w:r w:rsidRPr="00787BBE">
        <w:rPr>
          <w:rFonts w:ascii="Times New Roman" w:hAnsi="Times New Roman"/>
          <w:sz w:val="22"/>
          <w:szCs w:val="22"/>
          <w:lang w:val="cs-CZ"/>
        </w:rPr>
        <w:t xml:space="preserve"> finanční</w:t>
      </w:r>
      <w:r w:rsidR="00040FF6" w:rsidRPr="00787BBE">
        <w:rPr>
          <w:rFonts w:ascii="Times New Roman" w:hAnsi="Times New Roman"/>
          <w:sz w:val="22"/>
          <w:szCs w:val="22"/>
          <w:lang w:val="cs-CZ"/>
        </w:rPr>
        <w:t>mi prostředky poskytnutými</w:t>
      </w:r>
      <w:r w:rsidRPr="00787BBE">
        <w:rPr>
          <w:rFonts w:ascii="Times New Roman" w:hAnsi="Times New Roman"/>
          <w:sz w:val="22"/>
          <w:szCs w:val="22"/>
          <w:lang w:val="cs-CZ"/>
        </w:rPr>
        <w:t xml:space="preserve"> formou dotace v návaznosti na výsledky veřejné soutěže </w:t>
      </w:r>
      <w:r w:rsidR="00040FF6" w:rsidRPr="00787BBE">
        <w:rPr>
          <w:rFonts w:ascii="Times New Roman" w:hAnsi="Times New Roman"/>
          <w:sz w:val="22"/>
          <w:szCs w:val="22"/>
          <w:lang w:val="cs-CZ"/>
        </w:rPr>
        <w:t xml:space="preserve">programu: </w:t>
      </w:r>
      <w:r w:rsidR="009E46BB" w:rsidRPr="00787BBE">
        <w:rPr>
          <w:rFonts w:ascii="Times New Roman" w:hAnsi="Times New Roman"/>
          <w:b/>
          <w:sz w:val="22"/>
          <w:szCs w:val="22"/>
          <w:lang w:val="cs-CZ"/>
        </w:rPr>
        <w:t>Program</w:t>
      </w:r>
      <w:r w:rsidR="00905C3C" w:rsidRPr="00787BBE">
        <w:rPr>
          <w:rFonts w:ascii="Times New Roman" w:hAnsi="Times New Roman"/>
          <w:b/>
          <w:sz w:val="22"/>
          <w:szCs w:val="22"/>
          <w:lang w:val="cs-CZ"/>
        </w:rPr>
        <w:t>u na podporu aplikovaného výzkumu, experimentálního vývoje a inovací DELTA 2</w:t>
      </w:r>
      <w:r w:rsidRPr="00787BBE">
        <w:rPr>
          <w:rFonts w:ascii="Times New Roman" w:hAnsi="Times New Roman"/>
          <w:sz w:val="22"/>
          <w:szCs w:val="22"/>
          <w:lang w:val="cs-CZ"/>
        </w:rPr>
        <w:t xml:space="preserve"> (dále jen „</w:t>
      </w:r>
      <w:r w:rsidRPr="00787BBE">
        <w:rPr>
          <w:rFonts w:ascii="Times New Roman" w:hAnsi="Times New Roman"/>
          <w:b/>
          <w:sz w:val="22"/>
          <w:szCs w:val="22"/>
          <w:lang w:val="cs-CZ"/>
        </w:rPr>
        <w:t>účelová podpora</w:t>
      </w:r>
      <w:r w:rsidRPr="00787BBE">
        <w:rPr>
          <w:rFonts w:ascii="Times New Roman" w:hAnsi="Times New Roman"/>
          <w:sz w:val="22"/>
          <w:szCs w:val="22"/>
          <w:lang w:val="cs-CZ"/>
        </w:rPr>
        <w:t>“) prostřednictvím Smlouvy o poskytnutí</w:t>
      </w:r>
      <w:r w:rsidR="00684097" w:rsidRPr="00787BBE">
        <w:rPr>
          <w:rFonts w:ascii="Times New Roman" w:hAnsi="Times New Roman"/>
          <w:sz w:val="22"/>
          <w:szCs w:val="22"/>
          <w:lang w:val="cs-CZ"/>
        </w:rPr>
        <w:t xml:space="preserve"> </w:t>
      </w:r>
      <w:r w:rsidR="00D03BCA" w:rsidRPr="00787BBE">
        <w:rPr>
          <w:rFonts w:ascii="Times New Roman" w:hAnsi="Times New Roman"/>
          <w:sz w:val="22"/>
          <w:szCs w:val="22"/>
          <w:lang w:val="cs-CZ"/>
        </w:rPr>
        <w:t xml:space="preserve">podpory </w:t>
      </w:r>
      <w:r w:rsidRPr="00787BBE">
        <w:rPr>
          <w:rFonts w:ascii="Times New Roman" w:hAnsi="Times New Roman"/>
          <w:sz w:val="22"/>
          <w:szCs w:val="22"/>
          <w:lang w:val="cs-CZ"/>
        </w:rPr>
        <w:t xml:space="preserve">(dále jen </w:t>
      </w:r>
      <w:r w:rsidRPr="00787BBE">
        <w:rPr>
          <w:rFonts w:ascii="Times New Roman" w:hAnsi="Times New Roman"/>
          <w:sz w:val="22"/>
          <w:szCs w:val="22"/>
          <w:lang w:val="cs-CZ"/>
        </w:rPr>
        <w:lastRenderedPageBreak/>
        <w:t>„</w:t>
      </w:r>
      <w:r w:rsidRPr="00787BBE">
        <w:rPr>
          <w:rFonts w:ascii="Times New Roman" w:hAnsi="Times New Roman"/>
          <w:b/>
          <w:sz w:val="22"/>
          <w:szCs w:val="22"/>
          <w:lang w:val="cs-CZ"/>
        </w:rPr>
        <w:t>poskytovatelská smlouva</w:t>
      </w:r>
      <w:r w:rsidRPr="00787BBE">
        <w:rPr>
          <w:rFonts w:ascii="Times New Roman" w:hAnsi="Times New Roman"/>
          <w:sz w:val="22"/>
          <w:szCs w:val="22"/>
          <w:lang w:val="cs-CZ"/>
        </w:rPr>
        <w:t>“), která bude uzavřena</w:t>
      </w:r>
      <w:r w:rsidR="00792A32" w:rsidRPr="00787BBE">
        <w:rPr>
          <w:rFonts w:ascii="Times New Roman" w:hAnsi="Times New Roman"/>
          <w:sz w:val="22"/>
          <w:szCs w:val="22"/>
          <w:lang w:val="cs-CZ"/>
        </w:rPr>
        <w:t xml:space="preserve"> v souladu s § </w:t>
      </w:r>
      <w:r w:rsidR="00857705" w:rsidRPr="00787BBE">
        <w:rPr>
          <w:rFonts w:ascii="Times New Roman" w:hAnsi="Times New Roman"/>
          <w:sz w:val="22"/>
          <w:szCs w:val="22"/>
          <w:lang w:val="cs-CZ"/>
        </w:rPr>
        <w:t>9</w:t>
      </w:r>
      <w:r w:rsidR="00792A32" w:rsidRPr="00787BBE">
        <w:rPr>
          <w:rFonts w:ascii="Times New Roman" w:hAnsi="Times New Roman"/>
          <w:sz w:val="22"/>
          <w:szCs w:val="22"/>
          <w:lang w:val="cs-CZ"/>
        </w:rPr>
        <w:t xml:space="preserve"> ZPVV na základě rozhodnutí o výsledcích veřejné soutěže</w:t>
      </w:r>
      <w:r w:rsidRPr="00787BBE">
        <w:rPr>
          <w:rFonts w:ascii="Times New Roman" w:hAnsi="Times New Roman"/>
          <w:sz w:val="22"/>
          <w:szCs w:val="22"/>
          <w:lang w:val="cs-CZ"/>
        </w:rPr>
        <w:t xml:space="preserve"> mezi příjemcem a Českou republikou - Technologickou agenturou České republiky (dále jen „</w:t>
      </w:r>
      <w:r w:rsidRPr="00787BBE">
        <w:rPr>
          <w:rFonts w:ascii="Times New Roman" w:hAnsi="Times New Roman"/>
          <w:b/>
          <w:sz w:val="22"/>
          <w:szCs w:val="22"/>
          <w:lang w:val="cs-CZ"/>
        </w:rPr>
        <w:t>poskytovatel</w:t>
      </w:r>
      <w:r w:rsidRPr="00787BBE">
        <w:rPr>
          <w:rFonts w:ascii="Times New Roman" w:hAnsi="Times New Roman"/>
          <w:sz w:val="22"/>
          <w:szCs w:val="22"/>
          <w:lang w:val="cs-CZ"/>
        </w:rPr>
        <w:t>“).</w:t>
      </w:r>
    </w:p>
    <w:p w14:paraId="5562B935" w14:textId="77777777" w:rsidR="00792A32" w:rsidRPr="00787BBE" w:rsidRDefault="00CB25BF" w:rsidP="00792A32">
      <w:pPr>
        <w:pStyle w:val="Zkladntext"/>
        <w:numPr>
          <w:ilvl w:val="0"/>
          <w:numId w:val="2"/>
        </w:numPr>
        <w:ind w:hanging="720"/>
        <w:rPr>
          <w:rFonts w:ascii="Times New Roman" w:hAnsi="Times New Roman"/>
          <w:sz w:val="22"/>
          <w:szCs w:val="22"/>
          <w:lang w:val="cs-CZ"/>
        </w:rPr>
      </w:pPr>
      <w:r w:rsidRPr="00787BBE">
        <w:rPr>
          <w:rFonts w:ascii="Times New Roman" w:hAnsi="Times New Roman"/>
          <w:sz w:val="22"/>
          <w:szCs w:val="22"/>
          <w:lang w:val="cs-CZ"/>
        </w:rPr>
        <w:t>Předmětem této smlouvy je dále stanovení vzájemných práv a povinností smluvních stran tak, aby bylo zajištěno naplnění všech cílů projektu a</w:t>
      </w:r>
      <w:r w:rsidR="00857705" w:rsidRPr="00787BBE">
        <w:rPr>
          <w:rFonts w:ascii="Times New Roman" w:hAnsi="Times New Roman"/>
          <w:sz w:val="22"/>
          <w:szCs w:val="22"/>
          <w:lang w:val="cs-CZ"/>
        </w:rPr>
        <w:t xml:space="preserve"> zároveň byl ochráněn</w:t>
      </w:r>
      <w:r w:rsidRPr="00787BBE">
        <w:rPr>
          <w:rFonts w:ascii="Times New Roman" w:hAnsi="Times New Roman"/>
          <w:sz w:val="22"/>
          <w:szCs w:val="22"/>
          <w:lang w:val="cs-CZ"/>
        </w:rPr>
        <w:t xml:space="preserve"> majetkový zájem příjemce, který je hlavním řešitelem projektu a má závazky vůči poskytovateli. Smluvní strany sjednávají, že ve</w:t>
      </w:r>
      <w:r w:rsidR="00574912" w:rsidRPr="00787BBE">
        <w:rPr>
          <w:rFonts w:ascii="Times New Roman" w:hAnsi="Times New Roman"/>
          <w:sz w:val="22"/>
          <w:szCs w:val="22"/>
          <w:lang w:val="cs-CZ"/>
        </w:rPr>
        <w:t>škerá ujednání obsažená v této s</w:t>
      </w:r>
      <w:r w:rsidRPr="00787BBE">
        <w:rPr>
          <w:rFonts w:ascii="Times New Roman" w:hAnsi="Times New Roman"/>
          <w:sz w:val="22"/>
          <w:szCs w:val="22"/>
          <w:lang w:val="cs-CZ"/>
        </w:rPr>
        <w:t>mlouvě musí být vykládána a naplňována takovým způsobem, aby byly naplněny cíle projektu nebo závazky, které má příjemce vůči poskytovateli</w:t>
      </w:r>
      <w:r w:rsidR="00792A32" w:rsidRPr="00787BBE">
        <w:rPr>
          <w:rFonts w:ascii="Times New Roman" w:hAnsi="Times New Roman"/>
          <w:sz w:val="22"/>
          <w:szCs w:val="22"/>
          <w:lang w:val="cs-CZ"/>
        </w:rPr>
        <w:t xml:space="preserve"> dle poskytovatelské smlouvy</w:t>
      </w:r>
      <w:r w:rsidR="00985473" w:rsidRPr="00787BBE">
        <w:rPr>
          <w:rFonts w:ascii="Times New Roman" w:hAnsi="Times New Roman"/>
          <w:sz w:val="22"/>
          <w:szCs w:val="22"/>
          <w:lang w:val="cs-CZ"/>
        </w:rPr>
        <w:t>.</w:t>
      </w:r>
    </w:p>
    <w:p w14:paraId="4768173F" w14:textId="28762A6B" w:rsidR="00792A32" w:rsidRPr="00787BBE" w:rsidRDefault="00792A32" w:rsidP="00792A32">
      <w:pPr>
        <w:pStyle w:val="Zkladntext"/>
        <w:numPr>
          <w:ilvl w:val="0"/>
          <w:numId w:val="2"/>
        </w:numPr>
        <w:ind w:hanging="720"/>
        <w:rPr>
          <w:rFonts w:ascii="Times New Roman" w:hAnsi="Times New Roman"/>
          <w:sz w:val="22"/>
          <w:szCs w:val="22"/>
          <w:lang w:val="cs-CZ"/>
        </w:rPr>
      </w:pPr>
      <w:r w:rsidRPr="00787BBE">
        <w:rPr>
          <w:rFonts w:ascii="Times New Roman" w:hAnsi="Times New Roman"/>
          <w:sz w:val="22"/>
          <w:szCs w:val="22"/>
          <w:lang w:val="cs-CZ"/>
        </w:rPr>
        <w:t>Veškeré činnosti, na které je účelová podpora poskytována musí směřovat k dosažení cílů projektu neboli k naplnění účelu podpory, tj. smluvní strany svou činností vytvoří předpoklady k tomu, aby těchto cílů bylo dosaženo.</w:t>
      </w:r>
    </w:p>
    <w:p w14:paraId="7F50A26D" w14:textId="77777777" w:rsidR="00574912" w:rsidRPr="00787BBE" w:rsidRDefault="00985473" w:rsidP="00574912">
      <w:pPr>
        <w:pStyle w:val="Zkladntext"/>
        <w:numPr>
          <w:ilvl w:val="0"/>
          <w:numId w:val="2"/>
        </w:numPr>
        <w:ind w:hanging="720"/>
        <w:rPr>
          <w:rFonts w:ascii="Times New Roman" w:hAnsi="Times New Roman"/>
          <w:sz w:val="22"/>
          <w:szCs w:val="22"/>
          <w:lang w:val="cs-CZ"/>
        </w:rPr>
      </w:pPr>
      <w:r w:rsidRPr="00787BBE">
        <w:rPr>
          <w:rFonts w:ascii="Times New Roman" w:hAnsi="Times New Roman"/>
          <w:sz w:val="22"/>
          <w:szCs w:val="22"/>
          <w:lang w:val="cs-CZ"/>
        </w:rPr>
        <w:t>Každá smluvní strana hradí své vlastní náklady v souvislosti s přípravou návrhu projektu</w:t>
      </w:r>
      <w:r w:rsidR="00792A32" w:rsidRPr="00787BBE">
        <w:rPr>
          <w:rFonts w:ascii="Times New Roman" w:hAnsi="Times New Roman"/>
          <w:sz w:val="22"/>
          <w:szCs w:val="22"/>
          <w:lang w:val="cs-CZ"/>
        </w:rPr>
        <w:t>, který se rozhodnutím o výsledku veřejné soutěže stal podpořeným, tj. schváleným návrhem projektu</w:t>
      </w:r>
      <w:r w:rsidRPr="00787BBE">
        <w:rPr>
          <w:rFonts w:ascii="Times New Roman" w:hAnsi="Times New Roman"/>
          <w:sz w:val="22"/>
          <w:szCs w:val="22"/>
          <w:lang w:val="cs-CZ"/>
        </w:rPr>
        <w:t>.</w:t>
      </w:r>
    </w:p>
    <w:p w14:paraId="537427EF" w14:textId="0D3DD2BE" w:rsidR="00574912" w:rsidRPr="00787BBE" w:rsidRDefault="006D02C3" w:rsidP="00574912">
      <w:pPr>
        <w:pStyle w:val="Zkladntext"/>
        <w:numPr>
          <w:ilvl w:val="0"/>
          <w:numId w:val="2"/>
        </w:numPr>
        <w:ind w:hanging="720"/>
        <w:rPr>
          <w:rFonts w:ascii="Times New Roman" w:eastAsia="Calibri" w:hAnsi="Times New Roman"/>
          <w:sz w:val="22"/>
          <w:szCs w:val="22"/>
          <w:lang w:val="cs-CZ"/>
        </w:rPr>
      </w:pPr>
      <w:r w:rsidRPr="00787BBE">
        <w:rPr>
          <w:rFonts w:ascii="Times New Roman" w:hAnsi="Times New Roman"/>
          <w:sz w:val="22"/>
          <w:szCs w:val="22"/>
          <w:lang w:val="cs-CZ"/>
        </w:rPr>
        <w:t>Cílem projektu</w:t>
      </w:r>
      <w:r w:rsidR="00DC73D9" w:rsidRPr="00787BBE">
        <w:rPr>
          <w:rFonts w:ascii="Times New Roman" w:hAnsi="Times New Roman"/>
          <w:sz w:val="22"/>
          <w:szCs w:val="22"/>
          <w:lang w:val="cs-CZ"/>
        </w:rPr>
        <w:t xml:space="preserve"> je</w:t>
      </w:r>
      <w:r w:rsidR="002916D3" w:rsidRPr="00787BBE">
        <w:rPr>
          <w:rFonts w:ascii="Times New Roman" w:hAnsi="Times New Roman"/>
          <w:sz w:val="22"/>
          <w:szCs w:val="22"/>
          <w:lang w:val="cs-CZ"/>
        </w:rPr>
        <w:t xml:space="preserve"> vývoj nového kompozitního materiálu určeného primárně jako konstrukční materiál pro tvorbu odlehčené multifunkční schránky elektrických baterií pro vozidla s elektrickým pohonem. Kompozitní materiál bude zajištovat: nízkou hmotnost, vysoké specifické mechanické vlastnosti včetně rázové houževnatosti a odolnosti vůči vibracím, efektivní řízení tepelných poměrů ve schránce, delší životnost, požární bezpečnost, omezení statického nabíjení, odolnost proti korozi, elektromagnetickou kompatibilitu a vysoký odpor proti pronikání vody a vodních par. Kompozitní materiál bude složen z epoxidové matrice se zesílením uhlíkovými </w:t>
      </w:r>
      <w:proofErr w:type="spellStart"/>
      <w:r w:rsidR="002916D3" w:rsidRPr="00787BBE">
        <w:rPr>
          <w:rFonts w:ascii="Times New Roman" w:hAnsi="Times New Roman"/>
          <w:sz w:val="22"/>
          <w:szCs w:val="22"/>
          <w:lang w:val="cs-CZ"/>
        </w:rPr>
        <w:t>multifilamenty</w:t>
      </w:r>
      <w:proofErr w:type="spellEnd"/>
      <w:r w:rsidR="002916D3" w:rsidRPr="00787BBE">
        <w:rPr>
          <w:rFonts w:ascii="Times New Roman" w:hAnsi="Times New Roman"/>
          <w:sz w:val="22"/>
          <w:szCs w:val="22"/>
          <w:lang w:val="cs-CZ"/>
        </w:rPr>
        <w:t xml:space="preserve"> s vhodně aktivovaným povrchem plněné vodivými uhlíkovými částicemi na bázi </w:t>
      </w:r>
      <w:proofErr w:type="spellStart"/>
      <w:r w:rsidR="002916D3" w:rsidRPr="00787BBE">
        <w:rPr>
          <w:rFonts w:ascii="Times New Roman" w:hAnsi="Times New Roman"/>
          <w:sz w:val="22"/>
          <w:szCs w:val="22"/>
          <w:lang w:val="cs-CZ"/>
        </w:rPr>
        <w:t>grafénu</w:t>
      </w:r>
      <w:proofErr w:type="spellEnd"/>
      <w:r w:rsidR="002916D3" w:rsidRPr="00787BBE">
        <w:rPr>
          <w:rFonts w:ascii="Times New Roman" w:hAnsi="Times New Roman"/>
          <w:sz w:val="22"/>
          <w:szCs w:val="22"/>
          <w:lang w:val="cs-CZ"/>
        </w:rPr>
        <w:t xml:space="preserve"> a expandovaného grafitu optimalizované velikosti a koncentrace.</w:t>
      </w:r>
    </w:p>
    <w:p w14:paraId="2A2CCAE0" w14:textId="77777777" w:rsidR="00546034" w:rsidRPr="00787BBE" w:rsidRDefault="00546034" w:rsidP="00546034">
      <w:pPr>
        <w:pStyle w:val="Zkladntext"/>
        <w:numPr>
          <w:ilvl w:val="0"/>
          <w:numId w:val="2"/>
        </w:numPr>
        <w:ind w:hanging="720"/>
        <w:rPr>
          <w:rFonts w:ascii="Times New Roman" w:hAnsi="Times New Roman"/>
          <w:sz w:val="22"/>
          <w:szCs w:val="22"/>
          <w:lang w:val="cs-CZ"/>
        </w:rPr>
      </w:pPr>
      <w:r w:rsidRPr="00787BBE">
        <w:rPr>
          <w:rFonts w:ascii="Times New Roman" w:eastAsia="Calibri" w:hAnsi="Times New Roman"/>
          <w:sz w:val="22"/>
          <w:szCs w:val="22"/>
          <w:lang w:val="cs-CZ"/>
        </w:rPr>
        <w:t xml:space="preserve">Nedílnou součástí této smlouvy jsou </w:t>
      </w:r>
      <w:r w:rsidR="00792A32" w:rsidRPr="00787BBE">
        <w:rPr>
          <w:rFonts w:ascii="Times New Roman" w:eastAsia="Calibri" w:hAnsi="Times New Roman"/>
          <w:sz w:val="22"/>
          <w:szCs w:val="22"/>
          <w:lang w:val="cs-CZ"/>
        </w:rPr>
        <w:t xml:space="preserve">schválený návrh projektu - </w:t>
      </w:r>
      <w:r w:rsidRPr="00787BBE">
        <w:rPr>
          <w:rFonts w:ascii="Times New Roman" w:eastAsia="Calibri" w:hAnsi="Times New Roman"/>
          <w:b/>
          <w:sz w:val="22"/>
          <w:szCs w:val="22"/>
          <w:lang w:val="cs-CZ"/>
        </w:rPr>
        <w:t>Závazné parametry řešení projektu</w:t>
      </w:r>
      <w:r w:rsidRPr="00787BBE">
        <w:rPr>
          <w:rFonts w:ascii="Times New Roman" w:eastAsia="Calibri" w:hAnsi="Times New Roman"/>
          <w:sz w:val="22"/>
          <w:szCs w:val="22"/>
          <w:lang w:val="cs-CZ"/>
        </w:rPr>
        <w:t xml:space="preserve"> (</w:t>
      </w:r>
      <w:r w:rsidRPr="00787BBE">
        <w:rPr>
          <w:rFonts w:ascii="Times New Roman" w:eastAsia="Calibri" w:hAnsi="Times New Roman"/>
          <w:b/>
          <w:sz w:val="22"/>
          <w:szCs w:val="22"/>
          <w:lang w:val="cs-CZ"/>
        </w:rPr>
        <w:t>Příloha č. 1</w:t>
      </w:r>
      <w:r w:rsidRPr="00787BBE">
        <w:rPr>
          <w:rFonts w:ascii="Times New Roman" w:eastAsia="Calibri" w:hAnsi="Times New Roman"/>
          <w:sz w:val="22"/>
          <w:szCs w:val="22"/>
          <w:lang w:val="cs-CZ"/>
        </w:rPr>
        <w:t xml:space="preserve">), </w:t>
      </w:r>
      <w:r w:rsidRPr="00787BBE">
        <w:rPr>
          <w:rFonts w:ascii="Times New Roman" w:eastAsia="Calibri" w:hAnsi="Times New Roman"/>
          <w:b/>
          <w:sz w:val="22"/>
          <w:szCs w:val="22"/>
          <w:lang w:val="cs-CZ"/>
        </w:rPr>
        <w:t>Všeobecné podmínky</w:t>
      </w:r>
      <w:r w:rsidRPr="00787BBE">
        <w:rPr>
          <w:rFonts w:ascii="Times New Roman" w:eastAsia="Calibri" w:hAnsi="Times New Roman"/>
          <w:sz w:val="22"/>
          <w:szCs w:val="22"/>
          <w:lang w:val="cs-CZ"/>
        </w:rPr>
        <w:t xml:space="preserve"> (</w:t>
      </w:r>
      <w:r w:rsidRPr="00787BBE">
        <w:rPr>
          <w:rFonts w:ascii="Times New Roman" w:eastAsia="Calibri" w:hAnsi="Times New Roman"/>
          <w:b/>
          <w:sz w:val="22"/>
          <w:szCs w:val="22"/>
          <w:lang w:val="cs-CZ"/>
        </w:rPr>
        <w:t>Příloha č. 2</w:t>
      </w:r>
      <w:r w:rsidRPr="00787BBE">
        <w:rPr>
          <w:rFonts w:ascii="Times New Roman" w:eastAsia="Calibri" w:hAnsi="Times New Roman"/>
          <w:sz w:val="22"/>
          <w:szCs w:val="22"/>
          <w:lang w:val="cs-CZ"/>
        </w:rPr>
        <w:t xml:space="preserve">) a </w:t>
      </w:r>
      <w:r w:rsidRPr="00787BBE">
        <w:rPr>
          <w:rFonts w:ascii="Times New Roman" w:eastAsia="Calibri" w:hAnsi="Times New Roman"/>
          <w:b/>
          <w:sz w:val="22"/>
          <w:szCs w:val="22"/>
          <w:lang w:val="cs-CZ"/>
        </w:rPr>
        <w:t>Poskytovatelská smlouva (Příloha č. 3</w:t>
      </w:r>
      <w:r w:rsidRPr="00787BBE">
        <w:rPr>
          <w:rFonts w:ascii="Times New Roman" w:eastAsia="Calibri" w:hAnsi="Times New Roman"/>
          <w:sz w:val="22"/>
          <w:szCs w:val="22"/>
          <w:lang w:val="cs-CZ"/>
        </w:rPr>
        <w:t xml:space="preserve">). </w:t>
      </w:r>
    </w:p>
    <w:p w14:paraId="136FBF0E" w14:textId="77777777" w:rsidR="00647AD4" w:rsidRPr="00787BBE" w:rsidRDefault="00647AD4" w:rsidP="001D01C3">
      <w:pPr>
        <w:pStyle w:val="Zkladntext"/>
        <w:numPr>
          <w:ilvl w:val="0"/>
          <w:numId w:val="2"/>
        </w:numPr>
        <w:ind w:hanging="720"/>
        <w:rPr>
          <w:rFonts w:ascii="Times New Roman" w:hAnsi="Times New Roman"/>
          <w:sz w:val="22"/>
          <w:szCs w:val="22"/>
          <w:lang w:val="cs-CZ"/>
        </w:rPr>
      </w:pPr>
      <w:r w:rsidRPr="00787BBE">
        <w:rPr>
          <w:rFonts w:ascii="Times New Roman" w:eastAsia="Calibri" w:hAnsi="Times New Roman"/>
          <w:sz w:val="22"/>
          <w:szCs w:val="22"/>
          <w:lang w:val="cs-CZ"/>
        </w:rPr>
        <w:t xml:space="preserve">Rozdělení a využití výsledků vytvořených touto smlouvou bude mezi smluvními stranami navzájem upraveno ve </w:t>
      </w:r>
      <w:r w:rsidRPr="00787BBE">
        <w:rPr>
          <w:rFonts w:ascii="Times New Roman" w:eastAsia="Calibri" w:hAnsi="Times New Roman"/>
          <w:b/>
          <w:sz w:val="22"/>
          <w:szCs w:val="22"/>
          <w:lang w:val="cs-CZ"/>
        </w:rPr>
        <w:t>Smlouvě o využití výsledků</w:t>
      </w:r>
      <w:r w:rsidRPr="00787BBE">
        <w:rPr>
          <w:rFonts w:ascii="Times New Roman" w:eastAsia="Calibri" w:hAnsi="Times New Roman"/>
          <w:sz w:val="22"/>
          <w:szCs w:val="22"/>
          <w:lang w:val="cs-CZ"/>
        </w:rPr>
        <w:t xml:space="preserve">, jejíž návrh </w:t>
      </w:r>
      <w:r w:rsidR="00040FF6" w:rsidRPr="00787BBE">
        <w:rPr>
          <w:rFonts w:ascii="Times New Roman" w:eastAsia="Calibri" w:hAnsi="Times New Roman"/>
          <w:sz w:val="22"/>
          <w:szCs w:val="22"/>
          <w:lang w:val="cs-CZ"/>
        </w:rPr>
        <w:t>se smluvní strany zavazují schválit</w:t>
      </w:r>
      <w:r w:rsidRPr="00787BBE">
        <w:rPr>
          <w:rFonts w:ascii="Times New Roman" w:eastAsia="Calibri" w:hAnsi="Times New Roman"/>
          <w:sz w:val="22"/>
          <w:szCs w:val="22"/>
          <w:lang w:val="cs-CZ"/>
        </w:rPr>
        <w:t xml:space="preserve"> nejméně třicet (30) dní před ukončením </w:t>
      </w:r>
      <w:r w:rsidR="00805940" w:rsidRPr="00787BBE">
        <w:rPr>
          <w:rFonts w:ascii="Times New Roman" w:eastAsia="Calibri" w:hAnsi="Times New Roman"/>
          <w:sz w:val="22"/>
          <w:szCs w:val="22"/>
          <w:lang w:val="cs-CZ"/>
        </w:rPr>
        <w:t>řešení projektu</w:t>
      </w:r>
      <w:r w:rsidRPr="00787BBE">
        <w:rPr>
          <w:rFonts w:ascii="Times New Roman" w:eastAsia="Calibri" w:hAnsi="Times New Roman"/>
          <w:sz w:val="22"/>
          <w:szCs w:val="22"/>
          <w:lang w:val="cs-CZ"/>
        </w:rPr>
        <w:t xml:space="preserve">. Smlouva </w:t>
      </w:r>
      <w:r w:rsidR="004352A1" w:rsidRPr="00787BBE">
        <w:rPr>
          <w:rFonts w:ascii="Times New Roman" w:eastAsia="Calibri" w:hAnsi="Times New Roman"/>
          <w:sz w:val="22"/>
          <w:szCs w:val="22"/>
          <w:lang w:val="cs-CZ"/>
        </w:rPr>
        <w:t xml:space="preserve">o využití výsledků </w:t>
      </w:r>
      <w:r w:rsidRPr="00787BBE">
        <w:rPr>
          <w:rFonts w:ascii="Times New Roman" w:eastAsia="Calibri" w:hAnsi="Times New Roman"/>
          <w:sz w:val="22"/>
          <w:szCs w:val="22"/>
          <w:lang w:val="cs-CZ"/>
        </w:rPr>
        <w:t xml:space="preserve">bude respektovat ustanovení </w:t>
      </w:r>
      <w:r w:rsidR="00574912" w:rsidRPr="00787BBE">
        <w:rPr>
          <w:rFonts w:ascii="Times New Roman" w:eastAsia="Calibri" w:hAnsi="Times New Roman"/>
          <w:sz w:val="22"/>
          <w:szCs w:val="22"/>
          <w:lang w:val="cs-CZ"/>
        </w:rPr>
        <w:t xml:space="preserve">o právech k hmotnému majetku dle čl. VIII. této smlouvy a </w:t>
      </w:r>
      <w:r w:rsidRPr="00787BBE">
        <w:rPr>
          <w:rFonts w:ascii="Times New Roman" w:eastAsia="Calibri" w:hAnsi="Times New Roman"/>
          <w:sz w:val="22"/>
          <w:szCs w:val="22"/>
          <w:lang w:val="cs-CZ"/>
        </w:rPr>
        <w:t xml:space="preserve">o právech k duševnímu vlastnictví dle čl. </w:t>
      </w:r>
      <w:r w:rsidR="00D03BCA" w:rsidRPr="00787BBE">
        <w:rPr>
          <w:rFonts w:ascii="Times New Roman" w:eastAsia="Calibri" w:hAnsi="Times New Roman"/>
          <w:sz w:val="22"/>
          <w:szCs w:val="22"/>
          <w:lang w:val="cs-CZ"/>
        </w:rPr>
        <w:t>I</w:t>
      </w:r>
      <w:r w:rsidR="00816DC9" w:rsidRPr="00787BBE">
        <w:rPr>
          <w:rFonts w:ascii="Times New Roman" w:eastAsia="Calibri" w:hAnsi="Times New Roman"/>
          <w:sz w:val="22"/>
          <w:szCs w:val="22"/>
          <w:lang w:val="cs-CZ"/>
        </w:rPr>
        <w:t>X</w:t>
      </w:r>
      <w:r w:rsidR="00574912" w:rsidRPr="00787BBE">
        <w:rPr>
          <w:rFonts w:ascii="Times New Roman" w:eastAsia="Calibri" w:hAnsi="Times New Roman"/>
          <w:sz w:val="22"/>
          <w:szCs w:val="22"/>
          <w:lang w:val="cs-CZ"/>
        </w:rPr>
        <w:t>.</w:t>
      </w:r>
      <w:r w:rsidRPr="00787BBE">
        <w:rPr>
          <w:rFonts w:ascii="Times New Roman" w:eastAsia="Calibri" w:hAnsi="Times New Roman"/>
          <w:sz w:val="22"/>
          <w:szCs w:val="22"/>
          <w:lang w:val="cs-CZ"/>
        </w:rPr>
        <w:t xml:space="preserve"> této smlouvy</w:t>
      </w:r>
      <w:r w:rsidR="00546034" w:rsidRPr="00787BBE">
        <w:rPr>
          <w:rFonts w:ascii="Times New Roman" w:eastAsia="Calibri" w:hAnsi="Times New Roman"/>
          <w:sz w:val="22"/>
          <w:szCs w:val="22"/>
          <w:lang w:val="cs-CZ"/>
        </w:rPr>
        <w:t xml:space="preserve"> a ustanovení čl. 13 Všeobecných podmínek</w:t>
      </w:r>
      <w:r w:rsidRPr="00787BBE">
        <w:rPr>
          <w:rFonts w:ascii="Times New Roman" w:eastAsia="Calibri" w:hAnsi="Times New Roman"/>
          <w:sz w:val="22"/>
          <w:szCs w:val="22"/>
          <w:lang w:val="cs-CZ"/>
        </w:rPr>
        <w:t>.</w:t>
      </w:r>
    </w:p>
    <w:p w14:paraId="41014118" w14:textId="77777777" w:rsidR="00040FF6" w:rsidRPr="00787BBE" w:rsidRDefault="00040FF6" w:rsidP="001D01C3">
      <w:pPr>
        <w:pStyle w:val="Zkladntext"/>
        <w:numPr>
          <w:ilvl w:val="0"/>
          <w:numId w:val="2"/>
        </w:numPr>
        <w:ind w:hanging="720"/>
        <w:rPr>
          <w:rFonts w:ascii="Times New Roman" w:hAnsi="Times New Roman"/>
          <w:sz w:val="22"/>
          <w:szCs w:val="22"/>
          <w:lang w:val="cs-CZ"/>
        </w:rPr>
      </w:pPr>
      <w:r w:rsidRPr="00787BBE">
        <w:rPr>
          <w:rFonts w:ascii="Times New Roman" w:eastAsia="Calibri" w:hAnsi="Times New Roman"/>
          <w:sz w:val="22"/>
          <w:szCs w:val="22"/>
          <w:lang w:val="cs-CZ"/>
        </w:rPr>
        <w:t xml:space="preserve">Smluvní strany se zavazují </w:t>
      </w:r>
      <w:r w:rsidR="004352A1" w:rsidRPr="00787BBE">
        <w:rPr>
          <w:rFonts w:ascii="Times New Roman" w:eastAsia="Calibri" w:hAnsi="Times New Roman"/>
          <w:sz w:val="22"/>
          <w:szCs w:val="22"/>
          <w:lang w:val="cs-CZ"/>
        </w:rPr>
        <w:t xml:space="preserve">společně vytvořit implementační plán k výsledkům projektu a </w:t>
      </w:r>
      <w:r w:rsidR="00BD35E3" w:rsidRPr="00787BBE">
        <w:rPr>
          <w:rFonts w:ascii="Times New Roman" w:eastAsia="Calibri" w:hAnsi="Times New Roman"/>
          <w:sz w:val="22"/>
          <w:szCs w:val="22"/>
          <w:lang w:val="cs-CZ"/>
        </w:rPr>
        <w:t xml:space="preserve">spolupracovat </w:t>
      </w:r>
      <w:r w:rsidR="004352A1" w:rsidRPr="00787BBE">
        <w:rPr>
          <w:rFonts w:ascii="Times New Roman" w:eastAsia="Calibri" w:hAnsi="Times New Roman"/>
          <w:sz w:val="22"/>
          <w:szCs w:val="22"/>
          <w:lang w:val="cs-CZ"/>
        </w:rPr>
        <w:t>na jeho plnění a předkládat</w:t>
      </w:r>
      <w:r w:rsidR="00546034" w:rsidRPr="00787BBE">
        <w:rPr>
          <w:rFonts w:ascii="Times New Roman" w:eastAsia="Calibri" w:hAnsi="Times New Roman"/>
          <w:sz w:val="22"/>
          <w:szCs w:val="22"/>
          <w:lang w:val="cs-CZ"/>
        </w:rPr>
        <w:t xml:space="preserve"> zpráv</w:t>
      </w:r>
      <w:r w:rsidR="004352A1" w:rsidRPr="00787BBE">
        <w:rPr>
          <w:rFonts w:ascii="Times New Roman" w:eastAsia="Calibri" w:hAnsi="Times New Roman"/>
          <w:sz w:val="22"/>
          <w:szCs w:val="22"/>
          <w:lang w:val="cs-CZ"/>
        </w:rPr>
        <w:t>y</w:t>
      </w:r>
      <w:r w:rsidR="00546034" w:rsidRPr="00787BBE">
        <w:rPr>
          <w:rFonts w:ascii="Times New Roman" w:eastAsia="Calibri" w:hAnsi="Times New Roman"/>
          <w:sz w:val="22"/>
          <w:szCs w:val="22"/>
          <w:lang w:val="cs-CZ"/>
        </w:rPr>
        <w:t xml:space="preserve"> o implementaci</w:t>
      </w:r>
      <w:r w:rsidRPr="00787BBE">
        <w:rPr>
          <w:rFonts w:ascii="Times New Roman" w:eastAsia="Calibri" w:hAnsi="Times New Roman"/>
          <w:sz w:val="22"/>
          <w:szCs w:val="22"/>
          <w:lang w:val="cs-CZ"/>
        </w:rPr>
        <w:t>.</w:t>
      </w:r>
      <w:r w:rsidR="00546034" w:rsidRPr="00787BBE">
        <w:rPr>
          <w:rFonts w:ascii="Times New Roman" w:eastAsia="Calibri" w:hAnsi="Times New Roman"/>
          <w:sz w:val="22"/>
          <w:szCs w:val="22"/>
          <w:lang w:val="cs-CZ"/>
        </w:rPr>
        <w:t xml:space="preserve"> Podmínky implementačního plánu jsou upraveny v čl. 13 Všeobecných podmínek.</w:t>
      </w:r>
    </w:p>
    <w:p w14:paraId="682B1AB8" w14:textId="77777777" w:rsidR="00516FA9" w:rsidRPr="00787BBE" w:rsidRDefault="00040FF6" w:rsidP="00516FA9">
      <w:pPr>
        <w:pStyle w:val="Zkladntext"/>
        <w:numPr>
          <w:ilvl w:val="0"/>
          <w:numId w:val="2"/>
        </w:numPr>
        <w:ind w:hanging="720"/>
        <w:rPr>
          <w:rFonts w:ascii="Times New Roman" w:hAnsi="Times New Roman"/>
          <w:sz w:val="22"/>
          <w:szCs w:val="22"/>
          <w:lang w:val="cs-CZ"/>
        </w:rPr>
      </w:pPr>
      <w:r w:rsidRPr="00787BBE">
        <w:rPr>
          <w:rFonts w:ascii="Times New Roman" w:eastAsia="Calibri" w:hAnsi="Times New Roman"/>
          <w:sz w:val="22"/>
          <w:szCs w:val="22"/>
          <w:lang w:val="cs-CZ"/>
        </w:rPr>
        <w:t>Je-li ve smlouvě užit pojem další účastník, vztahují se tato ustanovení na všechny další účastníky, byť je užíván pojem v jednotném čísle, je-li v postavení dalšího účastníka více subjektů.</w:t>
      </w:r>
    </w:p>
    <w:p w14:paraId="58ACFF5A" w14:textId="77777777" w:rsidR="008E5473" w:rsidRPr="00787BBE" w:rsidRDefault="00A1143D" w:rsidP="00516FA9">
      <w:pPr>
        <w:pStyle w:val="Zkladntext"/>
        <w:numPr>
          <w:ilvl w:val="0"/>
          <w:numId w:val="2"/>
        </w:numPr>
        <w:ind w:hanging="720"/>
        <w:rPr>
          <w:rFonts w:ascii="Times New Roman" w:hAnsi="Times New Roman"/>
          <w:sz w:val="22"/>
          <w:szCs w:val="22"/>
          <w:lang w:val="cs-CZ"/>
        </w:rPr>
      </w:pPr>
      <w:r w:rsidRPr="00787BBE">
        <w:rPr>
          <w:rFonts w:ascii="Times New Roman" w:eastAsia="Calibri" w:hAnsi="Times New Roman"/>
          <w:sz w:val="22"/>
          <w:szCs w:val="22"/>
          <w:lang w:val="cs-CZ"/>
        </w:rPr>
        <w:t>Povinnosti příjemce uvedené v</w:t>
      </w:r>
      <w:r w:rsidR="00546034" w:rsidRPr="00787BBE">
        <w:rPr>
          <w:rFonts w:ascii="Times New Roman" w:eastAsia="Calibri" w:hAnsi="Times New Roman"/>
          <w:sz w:val="22"/>
          <w:szCs w:val="22"/>
          <w:lang w:val="cs-CZ"/>
        </w:rPr>
        <w:t> přílohách smlouvy</w:t>
      </w:r>
      <w:r w:rsidRPr="00787BBE">
        <w:rPr>
          <w:rFonts w:ascii="Times New Roman" w:eastAsia="Calibri" w:hAnsi="Times New Roman"/>
          <w:sz w:val="22"/>
          <w:szCs w:val="22"/>
          <w:lang w:val="cs-CZ"/>
        </w:rPr>
        <w:t xml:space="preserve"> se přiměřeně vztahují i na Dalšího účastníka</w:t>
      </w:r>
      <w:r w:rsidR="006B5B86" w:rsidRPr="00787BBE">
        <w:rPr>
          <w:rFonts w:ascii="Times New Roman" w:eastAsia="Calibri" w:hAnsi="Times New Roman"/>
          <w:sz w:val="22"/>
          <w:szCs w:val="22"/>
          <w:lang w:val="cs-CZ"/>
        </w:rPr>
        <w:t>.</w:t>
      </w:r>
      <w:r w:rsidR="00D359E5" w:rsidRPr="00787BBE">
        <w:rPr>
          <w:rFonts w:ascii="Times New Roman" w:eastAsia="Calibri" w:hAnsi="Times New Roman"/>
          <w:sz w:val="22"/>
          <w:szCs w:val="22"/>
          <w:lang w:val="cs-CZ"/>
        </w:rPr>
        <w:t xml:space="preserve"> </w:t>
      </w:r>
      <w:r w:rsidR="00546034" w:rsidRPr="00787BBE">
        <w:rPr>
          <w:rFonts w:ascii="Times New Roman" w:eastAsia="Calibri" w:hAnsi="Times New Roman"/>
          <w:sz w:val="22"/>
          <w:szCs w:val="22"/>
          <w:lang w:val="cs-CZ"/>
        </w:rPr>
        <w:t>J</w:t>
      </w:r>
      <w:r w:rsidR="00D359E5" w:rsidRPr="00787BBE">
        <w:rPr>
          <w:rFonts w:ascii="Times New Roman" w:eastAsia="Calibri" w:hAnsi="Times New Roman"/>
          <w:sz w:val="22"/>
          <w:szCs w:val="22"/>
          <w:lang w:val="cs-CZ"/>
        </w:rPr>
        <w:t>sou pro d</w:t>
      </w:r>
      <w:r w:rsidR="009600C7" w:rsidRPr="00787BBE">
        <w:rPr>
          <w:rFonts w:ascii="Times New Roman" w:eastAsia="Calibri" w:hAnsi="Times New Roman"/>
          <w:sz w:val="22"/>
          <w:szCs w:val="22"/>
          <w:lang w:val="cs-CZ"/>
        </w:rPr>
        <w:t>alšího účastní</w:t>
      </w:r>
      <w:r w:rsidR="00D359E5" w:rsidRPr="00787BBE">
        <w:rPr>
          <w:rFonts w:ascii="Times New Roman" w:eastAsia="Calibri" w:hAnsi="Times New Roman"/>
          <w:sz w:val="22"/>
          <w:szCs w:val="22"/>
          <w:lang w:val="cs-CZ"/>
        </w:rPr>
        <w:t>ka závazné a je povinen se jimi ří</w:t>
      </w:r>
      <w:r w:rsidR="009600C7" w:rsidRPr="00787BBE">
        <w:rPr>
          <w:rFonts w:ascii="Times New Roman" w:eastAsia="Calibri" w:hAnsi="Times New Roman"/>
          <w:sz w:val="22"/>
          <w:szCs w:val="22"/>
          <w:lang w:val="cs-CZ"/>
        </w:rPr>
        <w:t>dit.</w:t>
      </w:r>
      <w:r w:rsidR="006B5B86" w:rsidRPr="00787BBE">
        <w:rPr>
          <w:rFonts w:ascii="Times New Roman" w:eastAsia="Calibri" w:hAnsi="Times New Roman"/>
          <w:sz w:val="22"/>
          <w:szCs w:val="22"/>
          <w:lang w:val="cs-CZ"/>
        </w:rPr>
        <w:t xml:space="preserve"> </w:t>
      </w:r>
      <w:r w:rsidR="002665FF" w:rsidRPr="00787BBE">
        <w:rPr>
          <w:rFonts w:ascii="Times New Roman" w:eastAsia="Calibri" w:hAnsi="Times New Roman"/>
          <w:sz w:val="22"/>
          <w:szCs w:val="22"/>
          <w:lang w:val="cs-CZ"/>
        </w:rPr>
        <w:t>Obsahuje-li tato s</w:t>
      </w:r>
      <w:r w:rsidR="00445A46" w:rsidRPr="00787BBE">
        <w:rPr>
          <w:rFonts w:ascii="Times New Roman" w:eastAsia="Calibri" w:hAnsi="Times New Roman"/>
          <w:sz w:val="22"/>
          <w:szCs w:val="22"/>
          <w:lang w:val="cs-CZ"/>
        </w:rPr>
        <w:t>mlouva úpravu odlišnou od Závazných parametrů řešení projektu</w:t>
      </w:r>
      <w:r w:rsidR="00546034" w:rsidRPr="00787BBE">
        <w:rPr>
          <w:rFonts w:ascii="Times New Roman" w:eastAsia="Calibri" w:hAnsi="Times New Roman"/>
          <w:sz w:val="22"/>
          <w:szCs w:val="22"/>
          <w:lang w:val="cs-CZ"/>
        </w:rPr>
        <w:t>, Poskytovatelské smlouvy</w:t>
      </w:r>
      <w:r w:rsidR="00445A46" w:rsidRPr="00787BBE">
        <w:rPr>
          <w:rFonts w:ascii="Times New Roman" w:eastAsia="Calibri" w:hAnsi="Times New Roman"/>
          <w:sz w:val="22"/>
          <w:szCs w:val="22"/>
          <w:lang w:val="cs-CZ"/>
        </w:rPr>
        <w:t xml:space="preserve"> neb</w:t>
      </w:r>
      <w:r w:rsidR="003B2EB1" w:rsidRPr="00787BBE">
        <w:rPr>
          <w:rFonts w:ascii="Times New Roman" w:eastAsia="Calibri" w:hAnsi="Times New Roman"/>
          <w:sz w:val="22"/>
          <w:szCs w:val="22"/>
          <w:lang w:val="cs-CZ"/>
        </w:rPr>
        <w:t>o</w:t>
      </w:r>
      <w:r w:rsidR="00445A46" w:rsidRPr="00787BBE">
        <w:rPr>
          <w:rFonts w:ascii="Times New Roman" w:eastAsia="Calibri" w:hAnsi="Times New Roman"/>
          <w:sz w:val="22"/>
          <w:szCs w:val="22"/>
          <w:lang w:val="cs-CZ"/>
        </w:rPr>
        <w:t xml:space="preserve"> </w:t>
      </w:r>
      <w:r w:rsidR="00C84AF8" w:rsidRPr="00787BBE">
        <w:rPr>
          <w:rFonts w:ascii="Times New Roman" w:eastAsia="Calibri" w:hAnsi="Times New Roman"/>
          <w:sz w:val="22"/>
          <w:szCs w:val="22"/>
          <w:lang w:val="cs-CZ"/>
        </w:rPr>
        <w:t>V</w:t>
      </w:r>
      <w:r w:rsidR="00445A46" w:rsidRPr="00787BBE">
        <w:rPr>
          <w:rFonts w:ascii="Times New Roman" w:eastAsia="Calibri" w:hAnsi="Times New Roman"/>
          <w:sz w:val="22"/>
          <w:szCs w:val="22"/>
          <w:lang w:val="cs-CZ"/>
        </w:rPr>
        <w:t>šeobecných podmínek, po</w:t>
      </w:r>
      <w:r w:rsidR="002665FF" w:rsidRPr="00787BBE">
        <w:rPr>
          <w:rFonts w:ascii="Times New Roman" w:eastAsia="Calibri" w:hAnsi="Times New Roman"/>
          <w:sz w:val="22"/>
          <w:szCs w:val="22"/>
          <w:lang w:val="cs-CZ"/>
        </w:rPr>
        <w:t>užijí se přednostně ustanovení s</w:t>
      </w:r>
      <w:r w:rsidR="00445A46" w:rsidRPr="00787BBE">
        <w:rPr>
          <w:rFonts w:ascii="Times New Roman" w:eastAsia="Calibri" w:hAnsi="Times New Roman"/>
          <w:sz w:val="22"/>
          <w:szCs w:val="22"/>
          <w:lang w:val="cs-CZ"/>
        </w:rPr>
        <w:t>mlouvy</w:t>
      </w:r>
      <w:r w:rsidR="00857705" w:rsidRPr="00787BBE">
        <w:rPr>
          <w:rFonts w:ascii="Times New Roman" w:eastAsia="Calibri" w:hAnsi="Times New Roman"/>
          <w:sz w:val="22"/>
          <w:szCs w:val="22"/>
          <w:lang w:val="cs-CZ"/>
        </w:rPr>
        <w:t>, nejsou-li v rozporu s účelem a cíli projektu</w:t>
      </w:r>
      <w:r w:rsidRPr="00787BBE">
        <w:rPr>
          <w:rFonts w:ascii="Times New Roman" w:eastAsia="Calibri" w:hAnsi="Times New Roman"/>
          <w:sz w:val="22"/>
          <w:szCs w:val="22"/>
          <w:lang w:val="cs-CZ"/>
        </w:rPr>
        <w:t xml:space="preserve">. </w:t>
      </w:r>
      <w:r w:rsidR="00792A32" w:rsidRPr="00787BBE">
        <w:rPr>
          <w:rFonts w:ascii="Times New Roman" w:eastAsia="Calibri" w:hAnsi="Times New Roman"/>
          <w:sz w:val="22"/>
          <w:szCs w:val="22"/>
          <w:lang w:val="cs-CZ"/>
        </w:rPr>
        <w:t>Další účastník se zavazuje dodržovat i vnitřní předpisy poskytovatele</w:t>
      </w:r>
      <w:r w:rsidR="00516FA9" w:rsidRPr="00787BBE">
        <w:rPr>
          <w:rFonts w:ascii="Times New Roman" w:eastAsia="Calibri" w:hAnsi="Times New Roman"/>
          <w:sz w:val="22"/>
          <w:szCs w:val="22"/>
          <w:lang w:val="cs-CZ"/>
        </w:rPr>
        <w:t>, které obsahují metodické a procesní aspekty a které jsou uveřejněny na jeho webových stránkách.</w:t>
      </w:r>
    </w:p>
    <w:p w14:paraId="7FCCF8DB" w14:textId="77777777" w:rsidR="00664A8E" w:rsidRPr="00787BBE" w:rsidRDefault="00664A8E" w:rsidP="00735F0C">
      <w:pPr>
        <w:pStyle w:val="Zkladntext"/>
        <w:rPr>
          <w:rFonts w:ascii="Times New Roman" w:hAnsi="Times New Roman"/>
          <w:sz w:val="22"/>
          <w:szCs w:val="22"/>
          <w:lang w:val="cs-CZ"/>
        </w:rPr>
      </w:pPr>
    </w:p>
    <w:p w14:paraId="7573EF9A" w14:textId="77777777" w:rsidR="00664A8E" w:rsidRPr="00787BBE" w:rsidRDefault="00664A8E" w:rsidP="00B30BE2">
      <w:pPr>
        <w:pStyle w:val="Zkladntext"/>
        <w:jc w:val="center"/>
        <w:rPr>
          <w:rFonts w:ascii="Times New Roman" w:hAnsi="Times New Roman"/>
          <w:sz w:val="22"/>
          <w:szCs w:val="22"/>
          <w:lang w:val="cs-CZ"/>
        </w:rPr>
      </w:pPr>
      <w:r w:rsidRPr="00787BBE">
        <w:rPr>
          <w:rFonts w:ascii="Times New Roman" w:hAnsi="Times New Roman"/>
          <w:sz w:val="22"/>
          <w:szCs w:val="22"/>
          <w:lang w:val="cs-CZ"/>
        </w:rPr>
        <w:t>II.</w:t>
      </w:r>
    </w:p>
    <w:p w14:paraId="7BBBE57F" w14:textId="77777777" w:rsidR="00664A8E" w:rsidRPr="00787BBE" w:rsidRDefault="00664A8E" w:rsidP="00B30BE2">
      <w:pPr>
        <w:pStyle w:val="Zkladntext"/>
        <w:jc w:val="center"/>
        <w:rPr>
          <w:rFonts w:ascii="Times New Roman" w:hAnsi="Times New Roman"/>
          <w:b/>
          <w:sz w:val="22"/>
          <w:szCs w:val="22"/>
          <w:lang w:val="cs-CZ"/>
        </w:rPr>
      </w:pPr>
      <w:r w:rsidRPr="00787BBE">
        <w:rPr>
          <w:rFonts w:ascii="Times New Roman" w:hAnsi="Times New Roman"/>
          <w:b/>
          <w:sz w:val="22"/>
          <w:szCs w:val="22"/>
          <w:lang w:val="cs-CZ"/>
        </w:rPr>
        <w:t>Řízení a realizace spolupráce</w:t>
      </w:r>
    </w:p>
    <w:p w14:paraId="72603165" w14:textId="77777777" w:rsidR="00664A8E" w:rsidRPr="00787BBE" w:rsidRDefault="00664A8E" w:rsidP="00B30BE2">
      <w:pPr>
        <w:pStyle w:val="Zkladntext"/>
        <w:rPr>
          <w:rFonts w:ascii="Times New Roman" w:hAnsi="Times New Roman"/>
          <w:b/>
          <w:sz w:val="22"/>
          <w:szCs w:val="22"/>
          <w:lang w:val="cs-CZ"/>
        </w:rPr>
      </w:pPr>
    </w:p>
    <w:p w14:paraId="6F53DE0F" w14:textId="2E2CF2CE" w:rsidR="00664A8E" w:rsidRPr="00787BBE" w:rsidRDefault="00664A8E" w:rsidP="00B30BE2">
      <w:pPr>
        <w:pStyle w:val="Zkladntext"/>
        <w:numPr>
          <w:ilvl w:val="0"/>
          <w:numId w:val="3"/>
        </w:numPr>
        <w:ind w:hanging="720"/>
        <w:rPr>
          <w:rFonts w:ascii="Times New Roman" w:hAnsi="Times New Roman"/>
          <w:sz w:val="22"/>
          <w:szCs w:val="22"/>
          <w:lang w:val="cs-CZ"/>
        </w:rPr>
      </w:pPr>
      <w:r w:rsidRPr="00787BBE">
        <w:rPr>
          <w:rFonts w:ascii="Times New Roman" w:hAnsi="Times New Roman"/>
          <w:sz w:val="22"/>
          <w:szCs w:val="22"/>
          <w:lang w:val="cs-CZ"/>
        </w:rPr>
        <w:t xml:space="preserve">Odpovědnost za řešení projektu ponese a celkovou koordinaci a řízení prací bude provádět hlavní řešitel projektu na straně příjemce – </w:t>
      </w:r>
      <w:r w:rsidR="00550F8B" w:rsidRPr="00787BBE">
        <w:rPr>
          <w:rFonts w:ascii="Times New Roman" w:hAnsi="Times New Roman"/>
          <w:b/>
          <w:sz w:val="22"/>
          <w:szCs w:val="22"/>
          <w:lang w:val="cs-CZ"/>
        </w:rPr>
        <w:t>doc. Ing. Antonín Potěšil, CSc</w:t>
      </w:r>
      <w:r w:rsidR="00550F8B" w:rsidRPr="00787BBE">
        <w:rPr>
          <w:rFonts w:ascii="Times New Roman" w:hAnsi="Times New Roman"/>
          <w:sz w:val="22"/>
          <w:szCs w:val="22"/>
          <w:lang w:val="cs-CZ"/>
        </w:rPr>
        <w:t>.</w:t>
      </w:r>
      <w:r w:rsidR="00BD35E3" w:rsidRPr="00787BBE">
        <w:rPr>
          <w:rFonts w:ascii="Times New Roman" w:hAnsi="Times New Roman"/>
          <w:sz w:val="22"/>
          <w:szCs w:val="22"/>
          <w:lang w:val="cs-CZ"/>
        </w:rPr>
        <w:t xml:space="preserve"> </w:t>
      </w:r>
      <w:r w:rsidRPr="00787BBE">
        <w:rPr>
          <w:rFonts w:ascii="Times New Roman" w:hAnsi="Times New Roman"/>
          <w:sz w:val="22"/>
          <w:szCs w:val="22"/>
          <w:lang w:val="cs-CZ"/>
        </w:rPr>
        <w:t>(dále jen „</w:t>
      </w:r>
      <w:r w:rsidRPr="00787BBE">
        <w:rPr>
          <w:rFonts w:ascii="Times New Roman" w:hAnsi="Times New Roman"/>
          <w:b/>
          <w:sz w:val="22"/>
          <w:szCs w:val="22"/>
          <w:lang w:val="cs-CZ"/>
        </w:rPr>
        <w:t>hlavní řešitel</w:t>
      </w:r>
      <w:r w:rsidRPr="00787BBE">
        <w:rPr>
          <w:rFonts w:ascii="Times New Roman" w:hAnsi="Times New Roman"/>
          <w:sz w:val="22"/>
          <w:szCs w:val="22"/>
          <w:lang w:val="cs-CZ"/>
        </w:rPr>
        <w:t>“). Hlavnímu řešiteli projektu bude přímo podřízen řešitel na straně dalšího účastníka</w:t>
      </w:r>
      <w:r w:rsidR="00D60801" w:rsidRPr="00787BBE">
        <w:rPr>
          <w:rFonts w:ascii="Times New Roman" w:hAnsi="Times New Roman"/>
          <w:sz w:val="22"/>
          <w:szCs w:val="22"/>
          <w:lang w:val="cs-CZ"/>
        </w:rPr>
        <w:t xml:space="preserve"> 1 </w:t>
      </w:r>
      <w:proofErr w:type="spellStart"/>
      <w:r w:rsidR="00A2231A">
        <w:rPr>
          <w:rFonts w:ascii="Times New Roman" w:hAnsi="Times New Roman"/>
          <w:b/>
          <w:sz w:val="22"/>
          <w:szCs w:val="22"/>
          <w:lang w:val="cs-CZ"/>
        </w:rPr>
        <w:t>xxx</w:t>
      </w:r>
      <w:proofErr w:type="spellEnd"/>
      <w:r w:rsidR="001A55AD" w:rsidRPr="00787BBE">
        <w:rPr>
          <w:rFonts w:ascii="Times New Roman" w:hAnsi="Times New Roman"/>
          <w:sz w:val="22"/>
          <w:szCs w:val="22"/>
          <w:lang w:val="cs-CZ"/>
        </w:rPr>
        <w:t xml:space="preserve"> a na straně dalšího účastníka 2 </w:t>
      </w:r>
      <w:r w:rsidR="001A55AD" w:rsidRPr="00787BBE">
        <w:rPr>
          <w:rFonts w:ascii="Times New Roman" w:hAnsi="Times New Roman"/>
          <w:b/>
          <w:sz w:val="22"/>
          <w:szCs w:val="22"/>
          <w:lang w:val="cs-CZ"/>
        </w:rPr>
        <w:t>Ing. Josef Večerník, CSc</w:t>
      </w:r>
      <w:r w:rsidR="001A55AD" w:rsidRPr="00787BBE">
        <w:rPr>
          <w:rFonts w:ascii="Times New Roman" w:hAnsi="Times New Roman"/>
          <w:sz w:val="22"/>
          <w:szCs w:val="22"/>
          <w:lang w:val="cs-CZ"/>
        </w:rPr>
        <w:t>.</w:t>
      </w:r>
      <w:r w:rsidR="00547444" w:rsidRPr="00787BBE">
        <w:rPr>
          <w:rFonts w:ascii="Times New Roman" w:hAnsi="Times New Roman"/>
          <w:sz w:val="22"/>
          <w:szCs w:val="22"/>
          <w:lang w:val="cs-CZ"/>
        </w:rPr>
        <w:t xml:space="preserve"> </w:t>
      </w:r>
      <w:r w:rsidRPr="00787BBE">
        <w:rPr>
          <w:rFonts w:ascii="Times New Roman" w:hAnsi="Times New Roman"/>
          <w:sz w:val="22"/>
          <w:szCs w:val="22"/>
          <w:lang w:val="cs-CZ"/>
        </w:rPr>
        <w:t xml:space="preserve"> (dále jen „</w:t>
      </w:r>
      <w:r w:rsidRPr="00787BBE">
        <w:rPr>
          <w:rFonts w:ascii="Times New Roman" w:hAnsi="Times New Roman"/>
          <w:b/>
          <w:sz w:val="22"/>
          <w:szCs w:val="22"/>
          <w:lang w:val="cs-CZ"/>
        </w:rPr>
        <w:t>další řešitel</w:t>
      </w:r>
      <w:r w:rsidR="001A55AD" w:rsidRPr="00787BBE">
        <w:rPr>
          <w:rFonts w:ascii="Times New Roman" w:hAnsi="Times New Roman"/>
          <w:b/>
          <w:sz w:val="22"/>
          <w:szCs w:val="22"/>
          <w:lang w:val="cs-CZ"/>
        </w:rPr>
        <w:t>é</w:t>
      </w:r>
      <w:r w:rsidRPr="00787BBE">
        <w:rPr>
          <w:rFonts w:ascii="Times New Roman" w:hAnsi="Times New Roman"/>
          <w:sz w:val="22"/>
          <w:szCs w:val="22"/>
          <w:lang w:val="cs-CZ"/>
        </w:rPr>
        <w:t xml:space="preserve">“). </w:t>
      </w:r>
    </w:p>
    <w:p w14:paraId="7F7AD4B7" w14:textId="77777777" w:rsidR="00664A8E" w:rsidRPr="00787BBE" w:rsidRDefault="00664A8E" w:rsidP="00B30BE2">
      <w:pPr>
        <w:pStyle w:val="Zkladntext"/>
        <w:numPr>
          <w:ilvl w:val="0"/>
          <w:numId w:val="3"/>
        </w:numPr>
        <w:ind w:hanging="720"/>
        <w:rPr>
          <w:rFonts w:ascii="Times New Roman" w:hAnsi="Times New Roman"/>
          <w:sz w:val="22"/>
          <w:szCs w:val="22"/>
          <w:lang w:val="cs-CZ"/>
        </w:rPr>
      </w:pPr>
      <w:r w:rsidRPr="00787BBE">
        <w:rPr>
          <w:rFonts w:ascii="Times New Roman" w:hAnsi="Times New Roman"/>
          <w:sz w:val="22"/>
          <w:szCs w:val="22"/>
          <w:lang w:val="cs-CZ"/>
        </w:rPr>
        <w:t>Hlavní řešitel zajistí koordinaci projektu tak, aby plnění jednotlivých úkolů probíhalo v souladu se </w:t>
      </w:r>
      <w:r w:rsidR="00857705" w:rsidRPr="00787BBE">
        <w:rPr>
          <w:rFonts w:ascii="Times New Roman" w:hAnsi="Times New Roman"/>
          <w:sz w:val="22"/>
          <w:szCs w:val="22"/>
          <w:lang w:val="cs-CZ"/>
        </w:rPr>
        <w:t>závaznými parametry řešení projektu</w:t>
      </w:r>
      <w:r w:rsidRPr="00787BBE">
        <w:rPr>
          <w:rFonts w:ascii="Times New Roman" w:eastAsia="Calibri" w:hAnsi="Times New Roman"/>
          <w:sz w:val="22"/>
          <w:szCs w:val="22"/>
          <w:lang w:val="cs-CZ"/>
        </w:rPr>
        <w:t>.</w:t>
      </w:r>
    </w:p>
    <w:p w14:paraId="263F66A5" w14:textId="77777777" w:rsidR="00664A8E" w:rsidRPr="00787BBE" w:rsidRDefault="00664A8E" w:rsidP="00B30BE2">
      <w:pPr>
        <w:pStyle w:val="Zkladntext"/>
        <w:numPr>
          <w:ilvl w:val="0"/>
          <w:numId w:val="3"/>
        </w:numPr>
        <w:ind w:hanging="720"/>
        <w:rPr>
          <w:rFonts w:ascii="Times New Roman" w:hAnsi="Times New Roman"/>
          <w:sz w:val="22"/>
          <w:szCs w:val="22"/>
          <w:lang w:val="cs-CZ"/>
        </w:rPr>
      </w:pPr>
      <w:r w:rsidRPr="00787BBE">
        <w:rPr>
          <w:rFonts w:ascii="Times New Roman" w:hAnsi="Times New Roman"/>
          <w:sz w:val="22"/>
          <w:szCs w:val="22"/>
          <w:lang w:val="cs-CZ"/>
        </w:rPr>
        <w:lastRenderedPageBreak/>
        <w:t>Hlavní řešitel bude odpovědný za zpracování zpráv a za čerpání finančních prostředků celého projektu. Jeho úkolem bude také kontrola jednotlivých etap projektu a jejich výstupů a dodržování podmínek daných touto smlouvou.</w:t>
      </w:r>
    </w:p>
    <w:p w14:paraId="69518CA6" w14:textId="77777777" w:rsidR="00546034" w:rsidRPr="00787BBE" w:rsidRDefault="00985473" w:rsidP="00546034">
      <w:pPr>
        <w:pStyle w:val="Zkladntext"/>
        <w:numPr>
          <w:ilvl w:val="0"/>
          <w:numId w:val="3"/>
        </w:numPr>
        <w:ind w:hanging="720"/>
        <w:rPr>
          <w:rFonts w:ascii="Times New Roman" w:hAnsi="Times New Roman"/>
          <w:sz w:val="22"/>
          <w:szCs w:val="22"/>
          <w:lang w:val="cs-CZ"/>
        </w:rPr>
      </w:pPr>
      <w:r w:rsidRPr="00787BBE">
        <w:rPr>
          <w:rFonts w:ascii="Times New Roman" w:hAnsi="Times New Roman"/>
          <w:iCs/>
          <w:sz w:val="22"/>
          <w:szCs w:val="22"/>
          <w:lang w:val="cs-CZ"/>
        </w:rPr>
        <w:t>Smluvní strany jsou povinny vzájemně si oznamovat veškeré změny týkající se jejich osob, zejména o tom, že některá smluvní strana přestala splňovat podmínky kvalifikace, dále změny veškerých skutečností uvedených</w:t>
      </w:r>
      <w:r w:rsidR="00902EE3" w:rsidRPr="00787BBE">
        <w:rPr>
          <w:rFonts w:ascii="Times New Roman" w:hAnsi="Times New Roman"/>
          <w:iCs/>
          <w:sz w:val="22"/>
          <w:szCs w:val="22"/>
          <w:lang w:val="cs-CZ"/>
        </w:rPr>
        <w:t xml:space="preserve"> v</w:t>
      </w:r>
      <w:r w:rsidRPr="00787BBE">
        <w:rPr>
          <w:rFonts w:ascii="Times New Roman" w:hAnsi="Times New Roman"/>
          <w:iCs/>
          <w:sz w:val="22"/>
          <w:szCs w:val="22"/>
          <w:lang w:val="cs-CZ"/>
        </w:rPr>
        <w:t xml:space="preserve"> </w:t>
      </w:r>
      <w:r w:rsidR="00857705" w:rsidRPr="00787BBE">
        <w:rPr>
          <w:rFonts w:ascii="Times New Roman" w:hAnsi="Times New Roman"/>
          <w:iCs/>
          <w:sz w:val="22"/>
          <w:szCs w:val="22"/>
          <w:lang w:val="cs-CZ"/>
        </w:rPr>
        <w:t>závazných parametrech řešení projektu</w:t>
      </w:r>
      <w:r w:rsidRPr="00787BBE">
        <w:rPr>
          <w:rFonts w:ascii="Times New Roman" w:hAnsi="Times New Roman"/>
          <w:iCs/>
          <w:sz w:val="22"/>
          <w:szCs w:val="22"/>
          <w:lang w:val="cs-CZ"/>
        </w:rPr>
        <w:t xml:space="preserve">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w:t>
      </w:r>
      <w:r w:rsidR="00B46876" w:rsidRPr="00787BBE">
        <w:rPr>
          <w:rFonts w:ascii="Times New Roman" w:hAnsi="Times New Roman"/>
          <w:iCs/>
          <w:sz w:val="22"/>
          <w:szCs w:val="22"/>
          <w:lang w:val="cs-CZ"/>
        </w:rPr>
        <w:t>držení povinností stanovených v poskytovatelské smlouvě</w:t>
      </w:r>
      <w:r w:rsidRPr="00787BBE">
        <w:rPr>
          <w:rFonts w:ascii="Times New Roman" w:hAnsi="Times New Roman"/>
          <w:iCs/>
          <w:sz w:val="22"/>
          <w:szCs w:val="22"/>
          <w:lang w:val="cs-CZ"/>
        </w:rPr>
        <w:t>.</w:t>
      </w:r>
    </w:p>
    <w:p w14:paraId="788DABCB" w14:textId="4C988507" w:rsidR="003402FE" w:rsidRPr="00787BBE" w:rsidRDefault="00546034" w:rsidP="00546034">
      <w:pPr>
        <w:pStyle w:val="Zkladntext"/>
        <w:numPr>
          <w:ilvl w:val="0"/>
          <w:numId w:val="3"/>
        </w:numPr>
        <w:ind w:hanging="720"/>
        <w:rPr>
          <w:rFonts w:ascii="Times New Roman" w:hAnsi="Times New Roman"/>
          <w:sz w:val="22"/>
          <w:szCs w:val="22"/>
          <w:lang w:val="cs-CZ"/>
        </w:rPr>
      </w:pPr>
      <w:r w:rsidRPr="00787BBE">
        <w:rPr>
          <w:rFonts w:ascii="Times New Roman" w:hAnsi="Times New Roman"/>
          <w:iCs/>
          <w:sz w:val="22"/>
          <w:szCs w:val="22"/>
          <w:lang w:val="cs-CZ"/>
        </w:rPr>
        <w:t>Smluvní strany se zavazují spolupracovat s poskytovatelem a s Ministerstvem průmyslu a obchodu ČR při vyhodnocení projektu, tzn. mj. poskytovat údaje pro sledování indikátorů.</w:t>
      </w:r>
    </w:p>
    <w:p w14:paraId="6E0495BC" w14:textId="77777777" w:rsidR="001D7AC2" w:rsidRPr="00787BBE" w:rsidRDefault="001D7AC2" w:rsidP="001D7AC2">
      <w:pPr>
        <w:pStyle w:val="Zkladntext"/>
        <w:ind w:left="720"/>
        <w:rPr>
          <w:rFonts w:ascii="Times New Roman" w:hAnsi="Times New Roman"/>
          <w:sz w:val="22"/>
          <w:szCs w:val="22"/>
          <w:lang w:val="cs-CZ"/>
        </w:rPr>
      </w:pPr>
    </w:p>
    <w:p w14:paraId="40F14B67" w14:textId="77777777" w:rsidR="0045358D" w:rsidRPr="00787BBE" w:rsidRDefault="0045358D" w:rsidP="00B30BE2">
      <w:pPr>
        <w:pStyle w:val="Zkladntext"/>
        <w:jc w:val="center"/>
        <w:rPr>
          <w:rFonts w:ascii="Times New Roman" w:hAnsi="Times New Roman"/>
          <w:bCs/>
          <w:sz w:val="22"/>
          <w:szCs w:val="22"/>
          <w:lang w:val="cs-CZ"/>
        </w:rPr>
      </w:pPr>
      <w:r w:rsidRPr="00787BBE">
        <w:rPr>
          <w:rFonts w:ascii="Times New Roman" w:hAnsi="Times New Roman"/>
          <w:bCs/>
          <w:sz w:val="22"/>
          <w:szCs w:val="22"/>
          <w:lang w:val="cs-CZ"/>
        </w:rPr>
        <w:t>III.</w:t>
      </w:r>
    </w:p>
    <w:p w14:paraId="03E67CDF" w14:textId="77777777" w:rsidR="0045358D" w:rsidRPr="00787BBE" w:rsidRDefault="0045358D" w:rsidP="00B30BE2">
      <w:pPr>
        <w:pStyle w:val="Zkladntext"/>
        <w:jc w:val="center"/>
        <w:rPr>
          <w:rFonts w:ascii="Times New Roman" w:hAnsi="Times New Roman"/>
          <w:b/>
          <w:bCs/>
          <w:sz w:val="22"/>
          <w:szCs w:val="22"/>
          <w:lang w:val="cs-CZ"/>
        </w:rPr>
      </w:pPr>
      <w:r w:rsidRPr="00787BBE">
        <w:rPr>
          <w:rFonts w:ascii="Times New Roman" w:hAnsi="Times New Roman"/>
          <w:b/>
          <w:bCs/>
          <w:sz w:val="22"/>
          <w:szCs w:val="22"/>
          <w:lang w:val="cs-CZ"/>
        </w:rPr>
        <w:t xml:space="preserve">Náklady na řešení projektu </w:t>
      </w:r>
    </w:p>
    <w:p w14:paraId="3C51314E" w14:textId="77777777" w:rsidR="0045358D" w:rsidRPr="00787BBE" w:rsidRDefault="0045358D" w:rsidP="00B30BE2">
      <w:pPr>
        <w:pStyle w:val="Zkladntext"/>
        <w:rPr>
          <w:rFonts w:ascii="Times New Roman" w:hAnsi="Times New Roman"/>
          <w:b/>
          <w:sz w:val="22"/>
          <w:szCs w:val="22"/>
          <w:lang w:val="cs-CZ"/>
        </w:rPr>
      </w:pPr>
    </w:p>
    <w:p w14:paraId="11DD6351" w14:textId="77777777" w:rsidR="0045358D" w:rsidRPr="00787BBE" w:rsidRDefault="0045358D" w:rsidP="00516FA9">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 xml:space="preserve">Projekt bude financován </w:t>
      </w:r>
      <w:r w:rsidR="00857705" w:rsidRPr="00787BBE">
        <w:rPr>
          <w:rFonts w:ascii="Times New Roman" w:hAnsi="Times New Roman"/>
          <w:sz w:val="22"/>
          <w:szCs w:val="22"/>
          <w:lang w:val="cs-CZ"/>
        </w:rPr>
        <w:t xml:space="preserve">dle </w:t>
      </w:r>
      <w:r w:rsidR="004352A1" w:rsidRPr="00787BBE">
        <w:rPr>
          <w:rFonts w:ascii="Times New Roman" w:hAnsi="Times New Roman"/>
          <w:sz w:val="22"/>
          <w:szCs w:val="22"/>
          <w:lang w:val="cs-CZ"/>
        </w:rPr>
        <w:t>závazných parametrů</w:t>
      </w:r>
      <w:r w:rsidR="00857705" w:rsidRPr="00787BBE">
        <w:rPr>
          <w:rFonts w:ascii="Times New Roman" w:hAnsi="Times New Roman"/>
          <w:sz w:val="22"/>
          <w:szCs w:val="22"/>
          <w:lang w:val="cs-CZ"/>
        </w:rPr>
        <w:t xml:space="preserve"> řešení</w:t>
      </w:r>
      <w:r w:rsidR="004352A1" w:rsidRPr="00787BBE">
        <w:rPr>
          <w:rFonts w:ascii="Times New Roman" w:hAnsi="Times New Roman"/>
          <w:sz w:val="22"/>
          <w:szCs w:val="22"/>
          <w:lang w:val="cs-CZ"/>
        </w:rPr>
        <w:t xml:space="preserve"> projektu</w:t>
      </w:r>
      <w:r w:rsidRPr="00787BBE">
        <w:rPr>
          <w:rFonts w:ascii="Times New Roman" w:hAnsi="Times New Roman"/>
          <w:sz w:val="22"/>
          <w:szCs w:val="22"/>
          <w:lang w:val="cs-CZ"/>
        </w:rPr>
        <w:t xml:space="preserve"> z prostředků účelové podpory a neveřejných zdrojů. Za neveřejné zdroje jsou považovány ty finanční prostředky, které se použijí k úhradě nezbytně nutných nákladů přímo souvisejících s řešením projektu (s výjimkou nákladů, uhrazených z veřejných zdrojů) vzniklých a zúčtovaných. Změny oproti </w:t>
      </w:r>
      <w:r w:rsidR="004352A1" w:rsidRPr="00787BBE">
        <w:rPr>
          <w:rFonts w:ascii="Times New Roman" w:hAnsi="Times New Roman"/>
          <w:sz w:val="22"/>
          <w:szCs w:val="22"/>
          <w:lang w:val="cs-CZ"/>
        </w:rPr>
        <w:t xml:space="preserve">závazným parametrům </w:t>
      </w:r>
      <w:r w:rsidR="00857705" w:rsidRPr="00787BBE">
        <w:rPr>
          <w:rFonts w:ascii="Times New Roman" w:hAnsi="Times New Roman"/>
          <w:sz w:val="22"/>
          <w:szCs w:val="22"/>
          <w:lang w:val="cs-CZ"/>
        </w:rPr>
        <w:t xml:space="preserve">řešení </w:t>
      </w:r>
      <w:r w:rsidR="004352A1" w:rsidRPr="00787BBE">
        <w:rPr>
          <w:rFonts w:ascii="Times New Roman" w:hAnsi="Times New Roman"/>
          <w:sz w:val="22"/>
          <w:szCs w:val="22"/>
          <w:lang w:val="cs-CZ"/>
        </w:rPr>
        <w:t>projektu</w:t>
      </w:r>
      <w:r w:rsidRPr="00787BBE">
        <w:rPr>
          <w:rFonts w:ascii="Times New Roman" w:hAnsi="Times New Roman"/>
          <w:sz w:val="22"/>
          <w:szCs w:val="22"/>
          <w:lang w:val="cs-CZ"/>
        </w:rPr>
        <w:t xml:space="preserve"> navrhuje příjemce a schvaluje poskytovatel. </w:t>
      </w:r>
      <w:r w:rsidR="004352A1" w:rsidRPr="00787BBE">
        <w:rPr>
          <w:rFonts w:ascii="Times New Roman" w:hAnsi="Times New Roman"/>
          <w:sz w:val="22"/>
          <w:szCs w:val="22"/>
          <w:lang w:val="cs-CZ"/>
        </w:rPr>
        <w:t xml:space="preserve">Na změnu není právní nárok. </w:t>
      </w:r>
      <w:r w:rsidRPr="00787BBE">
        <w:rPr>
          <w:rFonts w:ascii="Times New Roman" w:hAnsi="Times New Roman"/>
          <w:sz w:val="22"/>
          <w:szCs w:val="22"/>
          <w:lang w:val="cs-CZ"/>
        </w:rPr>
        <w:t xml:space="preserve">Změny lze provádět </w:t>
      </w:r>
      <w:r w:rsidR="007E2C4A" w:rsidRPr="00787BBE">
        <w:rPr>
          <w:rFonts w:ascii="Times New Roman" w:hAnsi="Times New Roman"/>
          <w:sz w:val="22"/>
          <w:szCs w:val="22"/>
          <w:lang w:val="cs-CZ"/>
        </w:rPr>
        <w:t>pouze v souladu s ustanoveními P</w:t>
      </w:r>
      <w:r w:rsidRPr="00787BBE">
        <w:rPr>
          <w:rFonts w:ascii="Times New Roman" w:hAnsi="Times New Roman"/>
          <w:sz w:val="22"/>
          <w:szCs w:val="22"/>
          <w:lang w:val="cs-CZ"/>
        </w:rPr>
        <w:t xml:space="preserve">oskytovatelské smlouvy </w:t>
      </w:r>
      <w:r w:rsidR="007E2C4A" w:rsidRPr="00787BBE">
        <w:rPr>
          <w:rFonts w:ascii="Times New Roman" w:hAnsi="Times New Roman"/>
          <w:sz w:val="22"/>
          <w:szCs w:val="22"/>
          <w:lang w:val="cs-CZ"/>
        </w:rPr>
        <w:t>a Všeobecných podmínek</w:t>
      </w:r>
      <w:r w:rsidR="004352A1" w:rsidRPr="00787BBE">
        <w:rPr>
          <w:rFonts w:ascii="Times New Roman" w:hAnsi="Times New Roman"/>
          <w:sz w:val="22"/>
          <w:szCs w:val="22"/>
          <w:lang w:val="cs-CZ"/>
        </w:rPr>
        <w:t xml:space="preserve"> a provedou se dodatkem k této smlouvě</w:t>
      </w:r>
      <w:r w:rsidRPr="00787BBE">
        <w:rPr>
          <w:rFonts w:ascii="Times New Roman" w:hAnsi="Times New Roman"/>
          <w:sz w:val="22"/>
          <w:szCs w:val="22"/>
          <w:lang w:val="cs-CZ"/>
        </w:rPr>
        <w:t>.</w:t>
      </w:r>
    </w:p>
    <w:p w14:paraId="7537D611" w14:textId="12342B2C" w:rsidR="0045358D" w:rsidRPr="00787BBE" w:rsidRDefault="0045358D" w:rsidP="00B30BE2">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787BBE">
        <w:rPr>
          <w:rFonts w:ascii="Times New Roman" w:hAnsi="Times New Roman"/>
          <w:b/>
          <w:sz w:val="22"/>
          <w:szCs w:val="22"/>
          <w:lang w:val="cs-CZ"/>
        </w:rPr>
        <w:t xml:space="preserve">Příloze </w:t>
      </w:r>
      <w:r w:rsidR="00574912" w:rsidRPr="00787BBE">
        <w:rPr>
          <w:rFonts w:ascii="Times New Roman" w:hAnsi="Times New Roman"/>
          <w:b/>
          <w:sz w:val="22"/>
          <w:szCs w:val="22"/>
          <w:lang w:val="cs-CZ"/>
        </w:rPr>
        <w:t xml:space="preserve">č. </w:t>
      </w:r>
      <w:r w:rsidRPr="00787BBE">
        <w:rPr>
          <w:rFonts w:ascii="Times New Roman" w:hAnsi="Times New Roman"/>
          <w:b/>
          <w:sz w:val="22"/>
          <w:szCs w:val="22"/>
          <w:lang w:val="cs-CZ"/>
        </w:rPr>
        <w:t>1</w:t>
      </w:r>
      <w:r w:rsidRPr="00787BBE">
        <w:rPr>
          <w:rFonts w:ascii="Times New Roman" w:hAnsi="Times New Roman"/>
          <w:sz w:val="22"/>
          <w:szCs w:val="22"/>
          <w:lang w:val="cs-CZ"/>
        </w:rPr>
        <w:t xml:space="preserve"> této smlouvy.</w:t>
      </w:r>
    </w:p>
    <w:p w14:paraId="7A1C3A7D" w14:textId="77777777" w:rsidR="004352A1" w:rsidRPr="00787BBE" w:rsidRDefault="004352A1" w:rsidP="004352A1">
      <w:pPr>
        <w:pStyle w:val="Odstavecseseznamem"/>
        <w:numPr>
          <w:ilvl w:val="0"/>
          <w:numId w:val="4"/>
        </w:numPr>
        <w:ind w:hanging="720"/>
        <w:jc w:val="both"/>
        <w:rPr>
          <w:sz w:val="22"/>
          <w:szCs w:val="22"/>
        </w:rPr>
      </w:pPr>
      <w:r w:rsidRPr="00787BBE">
        <w:rPr>
          <w:sz w:val="22"/>
          <w:szCs w:val="22"/>
        </w:rPr>
        <w:t>Pokud dojde k nabytí účinnosti poskytovatelské smlouvy a této smlouvy ke dni pozdějšímu, než je den uvedený jako začátek řešení projektu v Závazných parametrech řešení projektu, bude na náklady spotřebované na řešení projektu mezi těmito dny pohlíženo, jako by se jednalo o náklady spotřebované po nabytí účinnosti těchto smluv.</w:t>
      </w:r>
    </w:p>
    <w:p w14:paraId="27FCD867" w14:textId="77777777" w:rsidR="0045358D" w:rsidRPr="00787BBE" w:rsidRDefault="0045358D" w:rsidP="00B30BE2">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 xml:space="preserve">Veškeré náklady musí prokazatelně souviset s předmětem projektu, dále musí být přiřazeny ke konkrétní činnosti v rámci projektu a také ke konkrétním kategoriím výzkumu a vývoje, tj. na aplikovaný výzkum nebo na experimentální vývoj, a </w:t>
      </w:r>
      <w:r w:rsidR="00574912" w:rsidRPr="00787BBE">
        <w:rPr>
          <w:rFonts w:ascii="Times New Roman" w:hAnsi="Times New Roman"/>
          <w:sz w:val="22"/>
          <w:szCs w:val="22"/>
          <w:lang w:val="cs-CZ"/>
        </w:rPr>
        <w:t xml:space="preserve">další účastník se je zavazuje </w:t>
      </w:r>
      <w:r w:rsidRPr="00787BBE">
        <w:rPr>
          <w:rFonts w:ascii="Times New Roman" w:hAnsi="Times New Roman"/>
          <w:sz w:val="22"/>
          <w:szCs w:val="22"/>
          <w:lang w:val="cs-CZ"/>
        </w:rPr>
        <w:t>na vyžádání příjemce doložit.</w:t>
      </w:r>
    </w:p>
    <w:p w14:paraId="2A06BF29" w14:textId="7668F15A" w:rsidR="00996DCE" w:rsidRPr="00787BBE" w:rsidRDefault="00996DCE" w:rsidP="00B30BE2">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Sníží-li se výše uznaných nákladů, sníží se úměrně i maximální výše podpory při zachování stanovené míry podpory.</w:t>
      </w:r>
    </w:p>
    <w:p w14:paraId="5FE05645" w14:textId="32FFF6A4" w:rsidR="00E530A6" w:rsidRPr="00787BBE" w:rsidRDefault="0045358D" w:rsidP="00B30BE2">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Pro případ pořízení hmotného či nehmotného majetku nebo služby pro účely projektu jsou smluvní strany povinny postupovat podle příslušných ustanov</w:t>
      </w:r>
      <w:r w:rsidR="005B1DB6" w:rsidRPr="00787BBE">
        <w:rPr>
          <w:rFonts w:ascii="Times New Roman" w:hAnsi="Times New Roman"/>
          <w:sz w:val="22"/>
          <w:szCs w:val="22"/>
          <w:lang w:val="cs-CZ"/>
        </w:rPr>
        <w:t>ení zákona č. 134/201</w:t>
      </w:r>
      <w:r w:rsidRPr="00787BBE">
        <w:rPr>
          <w:rFonts w:ascii="Times New Roman" w:hAnsi="Times New Roman"/>
          <w:sz w:val="22"/>
          <w:szCs w:val="22"/>
          <w:lang w:val="cs-CZ"/>
        </w:rPr>
        <w:t xml:space="preserve">6 Sb., o </w:t>
      </w:r>
      <w:r w:rsidR="005B1DB6" w:rsidRPr="00787BBE">
        <w:rPr>
          <w:rFonts w:ascii="Times New Roman" w:hAnsi="Times New Roman"/>
          <w:sz w:val="22"/>
          <w:szCs w:val="22"/>
          <w:lang w:val="cs-CZ"/>
        </w:rPr>
        <w:t>zadávání veřejných zakázek</w:t>
      </w:r>
      <w:r w:rsidRPr="00787BBE">
        <w:rPr>
          <w:rFonts w:ascii="Times New Roman" w:hAnsi="Times New Roman"/>
          <w:sz w:val="22"/>
          <w:szCs w:val="22"/>
          <w:lang w:val="cs-CZ"/>
        </w:rPr>
        <w:t>, ve znění pozdějších předpisů</w:t>
      </w:r>
      <w:r w:rsidR="0093267A" w:rsidRPr="00787BBE">
        <w:rPr>
          <w:rFonts w:ascii="Times New Roman" w:hAnsi="Times New Roman"/>
          <w:sz w:val="22"/>
          <w:szCs w:val="22"/>
          <w:lang w:val="cs-CZ"/>
        </w:rPr>
        <w:t xml:space="preserve"> (dále jen „ZVZ“)</w:t>
      </w:r>
      <w:r w:rsidR="00E530A6" w:rsidRPr="00787BBE">
        <w:rPr>
          <w:rFonts w:ascii="Times New Roman" w:hAnsi="Times New Roman"/>
          <w:sz w:val="22"/>
          <w:szCs w:val="22"/>
          <w:lang w:val="cs-CZ"/>
        </w:rPr>
        <w:t>.</w:t>
      </w:r>
    </w:p>
    <w:p w14:paraId="3C5A6EC2" w14:textId="20A5CF9E" w:rsidR="00477F4F" w:rsidRPr="00787BBE" w:rsidRDefault="00022FC8" w:rsidP="00B30BE2">
      <w:pPr>
        <w:pStyle w:val="Odstavecseseznamem"/>
        <w:numPr>
          <w:ilvl w:val="0"/>
          <w:numId w:val="4"/>
        </w:numPr>
        <w:ind w:hanging="720"/>
        <w:jc w:val="both"/>
        <w:rPr>
          <w:sz w:val="22"/>
          <w:szCs w:val="22"/>
        </w:rPr>
      </w:pPr>
      <w:r w:rsidRPr="00787BBE">
        <w:rPr>
          <w:sz w:val="22"/>
          <w:szCs w:val="22"/>
        </w:rPr>
        <w:t>Na každý náklad vynaložený dalším úč</w:t>
      </w:r>
      <w:r w:rsidR="00440DD0" w:rsidRPr="00787BBE">
        <w:rPr>
          <w:sz w:val="22"/>
          <w:szCs w:val="22"/>
        </w:rPr>
        <w:t>a</w:t>
      </w:r>
      <w:r w:rsidRPr="00787BBE">
        <w:rPr>
          <w:sz w:val="22"/>
          <w:szCs w:val="22"/>
        </w:rPr>
        <w:t>stníkem se poh</w:t>
      </w:r>
      <w:r w:rsidR="00440DD0" w:rsidRPr="00787BBE">
        <w:rPr>
          <w:sz w:val="22"/>
          <w:szCs w:val="22"/>
        </w:rPr>
        <w:t xml:space="preserve">líží tak, že </w:t>
      </w:r>
      <w:r w:rsidRPr="00787BBE">
        <w:rPr>
          <w:sz w:val="22"/>
          <w:szCs w:val="22"/>
        </w:rPr>
        <w:t xml:space="preserve">bude plněn z poskytnuté podpory a neveřejného zdroje v poměru podle míry poskytnuté podpory uvedené v Příloze </w:t>
      </w:r>
      <w:r w:rsidR="00477F4F" w:rsidRPr="00787BBE">
        <w:rPr>
          <w:sz w:val="22"/>
          <w:szCs w:val="22"/>
        </w:rPr>
        <w:t>č. 1</w:t>
      </w:r>
      <w:r w:rsidR="00BD35E3" w:rsidRPr="00787BBE">
        <w:rPr>
          <w:sz w:val="22"/>
          <w:szCs w:val="22"/>
        </w:rPr>
        <w:t xml:space="preserve"> smlouvy</w:t>
      </w:r>
      <w:r w:rsidR="00477F4F" w:rsidRPr="00787BBE">
        <w:rPr>
          <w:sz w:val="22"/>
          <w:szCs w:val="22"/>
        </w:rPr>
        <w:t>.</w:t>
      </w:r>
    </w:p>
    <w:p w14:paraId="7457CC35" w14:textId="77777777" w:rsidR="00BD35E3" w:rsidRPr="00787BBE" w:rsidRDefault="00542698" w:rsidP="00BD35E3">
      <w:pPr>
        <w:pStyle w:val="Odstavecseseznamem"/>
        <w:numPr>
          <w:ilvl w:val="0"/>
          <w:numId w:val="4"/>
        </w:numPr>
        <w:ind w:hanging="720"/>
        <w:jc w:val="both"/>
        <w:rPr>
          <w:sz w:val="22"/>
          <w:szCs w:val="22"/>
        </w:rPr>
      </w:pPr>
      <w:r w:rsidRPr="00787BBE">
        <w:rPr>
          <w:sz w:val="22"/>
          <w:szCs w:val="22"/>
        </w:rPr>
        <w:t>Další účastník je povinen o všech vynaložených nákladech projektu vést oddělenou účetní evidenci v souladu se zákonem č. 563/1991 Sb., o účetnictví, v platném znění.</w:t>
      </w:r>
      <w:r w:rsidR="00574912" w:rsidRPr="00787BBE">
        <w:rPr>
          <w:sz w:val="22"/>
          <w:szCs w:val="22"/>
        </w:rPr>
        <w:t xml:space="preserve"> Další účastník se je zavazuje uchovávat po dobu 10 let od ukončení řešení projektu.</w:t>
      </w:r>
    </w:p>
    <w:p w14:paraId="6742153F" w14:textId="77777777" w:rsidR="004352A1" w:rsidRPr="00787BBE" w:rsidRDefault="004352A1" w:rsidP="004352A1">
      <w:pPr>
        <w:pStyle w:val="Zkladntext"/>
        <w:numPr>
          <w:ilvl w:val="0"/>
          <w:numId w:val="4"/>
        </w:numPr>
        <w:ind w:hanging="720"/>
        <w:rPr>
          <w:rFonts w:ascii="Times New Roman" w:hAnsi="Times New Roman"/>
          <w:sz w:val="22"/>
          <w:szCs w:val="22"/>
          <w:lang w:val="cs-CZ"/>
        </w:rPr>
      </w:pPr>
      <w:r w:rsidRPr="00787BBE">
        <w:rPr>
          <w:rFonts w:ascii="Times New Roman" w:hAnsi="Times New Roman"/>
          <w:sz w:val="22"/>
          <w:szCs w:val="22"/>
          <w:lang w:val="cs-CZ"/>
        </w:rPr>
        <w:t>Uznané náklady musí splňovat podmínky uvedené v čl. 16 odst. 2 Všeobecných podmínek.</w:t>
      </w:r>
    </w:p>
    <w:p w14:paraId="6D3605CC" w14:textId="5A6B6CC3" w:rsidR="004352A1" w:rsidRPr="00787BBE" w:rsidRDefault="004352A1" w:rsidP="004352A1">
      <w:pPr>
        <w:pStyle w:val="Odstavecseseznamem"/>
        <w:numPr>
          <w:ilvl w:val="0"/>
          <w:numId w:val="4"/>
        </w:numPr>
        <w:ind w:hanging="720"/>
        <w:jc w:val="both"/>
        <w:rPr>
          <w:sz w:val="22"/>
          <w:szCs w:val="22"/>
        </w:rPr>
      </w:pPr>
      <w:r w:rsidRPr="00787BBE">
        <w:rPr>
          <w:sz w:val="22"/>
          <w:szCs w:val="22"/>
        </w:rPr>
        <w:t>Za uznaný náklad projektu se nepovažují náklady uvedené v čl. 16 odst. 3 Všeobecných podmínek.</w:t>
      </w:r>
    </w:p>
    <w:p w14:paraId="4C89633C" w14:textId="77777777" w:rsidR="00062CDC" w:rsidRPr="00787BBE" w:rsidRDefault="00062CDC" w:rsidP="00062CDC">
      <w:pPr>
        <w:pStyle w:val="Odstavecseseznamem"/>
        <w:numPr>
          <w:ilvl w:val="0"/>
          <w:numId w:val="4"/>
        </w:numPr>
        <w:ind w:hanging="720"/>
        <w:jc w:val="both"/>
        <w:rPr>
          <w:sz w:val="22"/>
          <w:szCs w:val="22"/>
        </w:rPr>
      </w:pPr>
      <w:r w:rsidRPr="00787BBE">
        <w:rPr>
          <w:sz w:val="22"/>
          <w:szCs w:val="22"/>
        </w:rPr>
        <w:t>Jednotlivé kategorie způsobilých nákladů</w:t>
      </w:r>
      <w:r w:rsidR="00BD35E3" w:rsidRPr="00787BBE">
        <w:rPr>
          <w:sz w:val="22"/>
          <w:szCs w:val="22"/>
        </w:rPr>
        <w:t xml:space="preserve"> jsou blíže vymezeny v čl. </w:t>
      </w:r>
      <w:r w:rsidR="00516FA9" w:rsidRPr="00787BBE">
        <w:rPr>
          <w:sz w:val="22"/>
          <w:szCs w:val="22"/>
        </w:rPr>
        <w:t xml:space="preserve">16 a </w:t>
      </w:r>
      <w:r w:rsidR="00BD35E3" w:rsidRPr="00787BBE">
        <w:rPr>
          <w:sz w:val="22"/>
          <w:szCs w:val="22"/>
        </w:rPr>
        <w:t>17 Všeobecných podmínek a jsou následující</w:t>
      </w:r>
      <w:r w:rsidRPr="00787BBE">
        <w:rPr>
          <w:sz w:val="22"/>
          <w:szCs w:val="22"/>
        </w:rPr>
        <w:t>:</w:t>
      </w:r>
    </w:p>
    <w:p w14:paraId="4DB0E603" w14:textId="77777777" w:rsidR="00062CDC" w:rsidRPr="00787BBE" w:rsidRDefault="00062CDC" w:rsidP="0055671C">
      <w:pPr>
        <w:pStyle w:val="Odstavecseseznamem"/>
        <w:numPr>
          <w:ilvl w:val="0"/>
          <w:numId w:val="39"/>
        </w:numPr>
        <w:jc w:val="both"/>
        <w:rPr>
          <w:sz w:val="22"/>
          <w:szCs w:val="22"/>
        </w:rPr>
      </w:pPr>
      <w:r w:rsidRPr="00787BBE">
        <w:rPr>
          <w:sz w:val="22"/>
          <w:szCs w:val="22"/>
        </w:rPr>
        <w:t>osobní náklady,</w:t>
      </w:r>
    </w:p>
    <w:p w14:paraId="1674EC8A" w14:textId="77777777" w:rsidR="00062CDC" w:rsidRPr="00787BBE" w:rsidRDefault="00062CDC" w:rsidP="0055671C">
      <w:pPr>
        <w:pStyle w:val="Odstavecseseznamem"/>
        <w:numPr>
          <w:ilvl w:val="0"/>
          <w:numId w:val="39"/>
        </w:numPr>
        <w:jc w:val="both"/>
        <w:rPr>
          <w:sz w:val="22"/>
          <w:szCs w:val="22"/>
        </w:rPr>
      </w:pPr>
      <w:r w:rsidRPr="00787BBE">
        <w:rPr>
          <w:sz w:val="22"/>
          <w:szCs w:val="22"/>
        </w:rPr>
        <w:t>náklady na subdodávky,</w:t>
      </w:r>
    </w:p>
    <w:p w14:paraId="1EA32FBE" w14:textId="77777777" w:rsidR="00062CDC" w:rsidRPr="00787BBE" w:rsidRDefault="0055671C" w:rsidP="0055671C">
      <w:pPr>
        <w:pStyle w:val="Odstavecseseznamem"/>
        <w:numPr>
          <w:ilvl w:val="0"/>
          <w:numId w:val="39"/>
        </w:numPr>
        <w:jc w:val="both"/>
        <w:rPr>
          <w:sz w:val="22"/>
          <w:szCs w:val="22"/>
        </w:rPr>
      </w:pPr>
      <w:r w:rsidRPr="00787BBE">
        <w:rPr>
          <w:sz w:val="22"/>
          <w:szCs w:val="22"/>
        </w:rPr>
        <w:t>ostatní přímé náklady,</w:t>
      </w:r>
    </w:p>
    <w:p w14:paraId="756B5C0B" w14:textId="77777777" w:rsidR="00B30BE2" w:rsidRPr="00787BBE" w:rsidRDefault="00062CDC" w:rsidP="0055671C">
      <w:pPr>
        <w:pStyle w:val="Odstavecseseznamem"/>
        <w:numPr>
          <w:ilvl w:val="0"/>
          <w:numId w:val="39"/>
        </w:numPr>
        <w:jc w:val="both"/>
        <w:rPr>
          <w:sz w:val="22"/>
          <w:szCs w:val="22"/>
        </w:rPr>
      </w:pPr>
      <w:r w:rsidRPr="00787BBE">
        <w:rPr>
          <w:sz w:val="22"/>
          <w:szCs w:val="22"/>
        </w:rPr>
        <w:t>nepřímé náklady.</w:t>
      </w:r>
    </w:p>
    <w:p w14:paraId="32B711E6" w14:textId="77777777" w:rsidR="00BD35E3" w:rsidRPr="00787BBE" w:rsidRDefault="00BD35E3" w:rsidP="00BD35E3">
      <w:pPr>
        <w:pStyle w:val="Odstavecseseznamem"/>
        <w:jc w:val="both"/>
        <w:rPr>
          <w:sz w:val="22"/>
          <w:szCs w:val="22"/>
        </w:rPr>
      </w:pPr>
      <w:r w:rsidRPr="00787BBE">
        <w:rPr>
          <w:sz w:val="22"/>
          <w:szCs w:val="22"/>
        </w:rPr>
        <w:t>Z poskytnuté podpory nelze hradit investice.</w:t>
      </w:r>
    </w:p>
    <w:p w14:paraId="343680CB" w14:textId="77777777" w:rsidR="004352A1" w:rsidRPr="00787BBE" w:rsidRDefault="004352A1" w:rsidP="004352A1">
      <w:pPr>
        <w:pStyle w:val="Odstavecseseznamem"/>
        <w:numPr>
          <w:ilvl w:val="0"/>
          <w:numId w:val="4"/>
        </w:numPr>
        <w:ind w:hanging="720"/>
        <w:jc w:val="both"/>
        <w:rPr>
          <w:sz w:val="22"/>
          <w:szCs w:val="22"/>
        </w:rPr>
      </w:pPr>
      <w:r w:rsidRPr="00787BBE">
        <w:rPr>
          <w:sz w:val="22"/>
          <w:szCs w:val="22"/>
        </w:rPr>
        <w:lastRenderedPageBreak/>
        <w:t>Příjmy projektu se řídí čl. 9 Všeobecných podmínek.</w:t>
      </w:r>
    </w:p>
    <w:p w14:paraId="29F7B63A" w14:textId="77777777" w:rsidR="00574912" w:rsidRPr="00787BBE" w:rsidRDefault="00574912" w:rsidP="00574912">
      <w:pPr>
        <w:pStyle w:val="Odstavecseseznamem"/>
        <w:jc w:val="both"/>
        <w:rPr>
          <w:sz w:val="22"/>
          <w:szCs w:val="22"/>
        </w:rPr>
      </w:pPr>
    </w:p>
    <w:p w14:paraId="1F1697AE" w14:textId="77777777" w:rsidR="00422576" w:rsidRPr="00787BBE" w:rsidRDefault="00F70FC3" w:rsidP="00B30BE2">
      <w:pPr>
        <w:adjustRightInd w:val="0"/>
        <w:jc w:val="center"/>
        <w:rPr>
          <w:rFonts w:ascii="Times New Roman" w:hAnsi="Times New Roman" w:cs="Times New Roman"/>
          <w:bCs/>
          <w:color w:val="000000"/>
          <w:sz w:val="22"/>
          <w:szCs w:val="22"/>
          <w:lang w:val="cs-CZ"/>
        </w:rPr>
      </w:pPr>
      <w:r w:rsidRPr="00787BBE">
        <w:rPr>
          <w:rFonts w:ascii="Times New Roman" w:hAnsi="Times New Roman" w:cs="Times New Roman"/>
          <w:bCs/>
          <w:color w:val="000000"/>
          <w:sz w:val="22"/>
          <w:szCs w:val="22"/>
          <w:lang w:val="cs-CZ"/>
        </w:rPr>
        <w:t>I</w:t>
      </w:r>
      <w:r w:rsidR="00422576" w:rsidRPr="00787BBE">
        <w:rPr>
          <w:rFonts w:ascii="Times New Roman" w:hAnsi="Times New Roman" w:cs="Times New Roman"/>
          <w:bCs/>
          <w:color w:val="000000"/>
          <w:sz w:val="22"/>
          <w:szCs w:val="22"/>
          <w:lang w:val="cs-CZ"/>
        </w:rPr>
        <w:t>V</w:t>
      </w:r>
      <w:r w:rsidR="006226D9" w:rsidRPr="00787BBE">
        <w:rPr>
          <w:rFonts w:ascii="Times New Roman" w:hAnsi="Times New Roman" w:cs="Times New Roman"/>
          <w:bCs/>
          <w:color w:val="000000"/>
          <w:sz w:val="22"/>
          <w:szCs w:val="22"/>
          <w:lang w:val="cs-CZ"/>
        </w:rPr>
        <w:t>.</w:t>
      </w:r>
    </w:p>
    <w:p w14:paraId="40C5A210" w14:textId="77777777" w:rsidR="0056588E" w:rsidRPr="00787BBE" w:rsidRDefault="0056588E" w:rsidP="00B30BE2">
      <w:pPr>
        <w:adjustRightInd w:val="0"/>
        <w:jc w:val="center"/>
        <w:rPr>
          <w:rFonts w:ascii="Times New Roman" w:hAnsi="Times New Roman" w:cs="Times New Roman"/>
          <w:b/>
          <w:bCs/>
          <w:color w:val="000000"/>
          <w:sz w:val="22"/>
          <w:szCs w:val="22"/>
          <w:lang w:val="cs-CZ"/>
        </w:rPr>
      </w:pPr>
      <w:r w:rsidRPr="00787BBE">
        <w:rPr>
          <w:rFonts w:ascii="Times New Roman" w:hAnsi="Times New Roman" w:cs="Times New Roman"/>
          <w:b/>
          <w:bCs/>
          <w:color w:val="000000"/>
          <w:sz w:val="22"/>
          <w:szCs w:val="22"/>
          <w:lang w:val="cs-CZ"/>
        </w:rPr>
        <w:t xml:space="preserve">Poskytování </w:t>
      </w:r>
      <w:r w:rsidR="004352A1" w:rsidRPr="00787BBE">
        <w:rPr>
          <w:rFonts w:ascii="Times New Roman" w:hAnsi="Times New Roman" w:cs="Times New Roman"/>
          <w:b/>
          <w:bCs/>
          <w:color w:val="000000"/>
          <w:sz w:val="22"/>
          <w:szCs w:val="22"/>
          <w:lang w:val="cs-CZ"/>
        </w:rPr>
        <w:t xml:space="preserve">a čerpání </w:t>
      </w:r>
      <w:r w:rsidRPr="00787BBE">
        <w:rPr>
          <w:rFonts w:ascii="Times New Roman" w:hAnsi="Times New Roman" w:cs="Times New Roman"/>
          <w:b/>
          <w:bCs/>
          <w:color w:val="000000"/>
          <w:sz w:val="22"/>
          <w:szCs w:val="22"/>
          <w:lang w:val="cs-CZ"/>
        </w:rPr>
        <w:t>účelové podpory</w:t>
      </w:r>
    </w:p>
    <w:p w14:paraId="78E70DF6" w14:textId="77777777" w:rsidR="0056588E" w:rsidRPr="00787BBE" w:rsidRDefault="0056588E" w:rsidP="00B30BE2">
      <w:pPr>
        <w:adjustRightInd w:val="0"/>
        <w:jc w:val="both"/>
        <w:rPr>
          <w:rFonts w:ascii="Times New Roman" w:hAnsi="Times New Roman" w:cs="Times New Roman"/>
          <w:b/>
          <w:bCs/>
          <w:color w:val="000000"/>
          <w:sz w:val="22"/>
          <w:szCs w:val="22"/>
          <w:lang w:val="cs-CZ"/>
        </w:rPr>
      </w:pPr>
    </w:p>
    <w:p w14:paraId="530F8184" w14:textId="77777777" w:rsidR="0056588E" w:rsidRPr="00787BBE" w:rsidRDefault="0056588E" w:rsidP="00B30BE2">
      <w:pPr>
        <w:numPr>
          <w:ilvl w:val="0"/>
          <w:numId w:val="1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 xml:space="preserve">Příjemce se zavazuje poskytnout dalšímu účastníkovi účelovou podporu pro 1. rok řešení projektu ve výši uvedené v </w:t>
      </w:r>
      <w:r w:rsidRPr="00787BBE">
        <w:rPr>
          <w:rFonts w:ascii="Times New Roman" w:hAnsi="Times New Roman" w:cs="Times New Roman"/>
          <w:b/>
          <w:color w:val="000000"/>
          <w:sz w:val="22"/>
          <w:szCs w:val="22"/>
          <w:lang w:val="cs-CZ"/>
        </w:rPr>
        <w:t>Příloze č. 1</w:t>
      </w:r>
      <w:r w:rsidRPr="00787BBE">
        <w:rPr>
          <w:rFonts w:ascii="Times New Roman" w:hAnsi="Times New Roman" w:cs="Times New Roman"/>
          <w:color w:val="000000"/>
          <w:sz w:val="22"/>
          <w:szCs w:val="22"/>
          <w:lang w:val="cs-CZ"/>
        </w:rPr>
        <w:t xml:space="preserve"> této smlouvy bezodkladně, nejpozději do třiceti (30) kalendářních dnů od jejího poskytnutí </w:t>
      </w:r>
      <w:r w:rsidR="00257BA7" w:rsidRPr="00787BBE">
        <w:rPr>
          <w:rFonts w:ascii="Times New Roman" w:hAnsi="Times New Roman" w:cs="Times New Roman"/>
          <w:color w:val="000000"/>
          <w:sz w:val="22"/>
          <w:szCs w:val="22"/>
          <w:lang w:val="cs-CZ"/>
        </w:rPr>
        <w:t xml:space="preserve">poskytovatelem </w:t>
      </w:r>
      <w:r w:rsidRPr="00787BBE">
        <w:rPr>
          <w:rFonts w:ascii="Times New Roman" w:hAnsi="Times New Roman" w:cs="Times New Roman"/>
          <w:color w:val="000000"/>
          <w:sz w:val="22"/>
          <w:szCs w:val="22"/>
          <w:lang w:val="cs-CZ"/>
        </w:rPr>
        <w:t>příjemci.</w:t>
      </w:r>
    </w:p>
    <w:p w14:paraId="14E87534" w14:textId="77777777" w:rsidR="0056588E" w:rsidRPr="00787BBE" w:rsidRDefault="0056588E" w:rsidP="00B30BE2">
      <w:pPr>
        <w:numPr>
          <w:ilvl w:val="0"/>
          <w:numId w:val="1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 xml:space="preserve">Příjemce se zavazuje u víceletých projektů ve druhém a dalších letech řešení začít poskytovat dalšímu účastníku účelovou podporu v částkách uvedených v </w:t>
      </w:r>
      <w:r w:rsidRPr="00787BBE">
        <w:rPr>
          <w:rFonts w:ascii="Times New Roman" w:hAnsi="Times New Roman" w:cs="Times New Roman"/>
          <w:b/>
          <w:color w:val="000000"/>
          <w:sz w:val="22"/>
          <w:szCs w:val="22"/>
          <w:lang w:val="cs-CZ"/>
        </w:rPr>
        <w:t xml:space="preserve">Příloze č. 1 </w:t>
      </w:r>
      <w:r w:rsidRPr="00787BBE">
        <w:rPr>
          <w:rFonts w:ascii="Times New Roman" w:hAnsi="Times New Roman" w:cs="Times New Roman"/>
          <w:color w:val="000000"/>
          <w:sz w:val="22"/>
          <w:szCs w:val="22"/>
          <w:lang w:val="cs-CZ"/>
        </w:rPr>
        <w:t xml:space="preserve">této smlouvy </w:t>
      </w:r>
      <w:r w:rsidRPr="00787BBE">
        <w:rPr>
          <w:rFonts w:ascii="Times New Roman" w:hAnsi="Times New Roman" w:cs="Times New Roman"/>
          <w:sz w:val="22"/>
          <w:szCs w:val="22"/>
          <w:lang w:val="cs-CZ"/>
        </w:rPr>
        <w:t xml:space="preserve">bezodkladně, nejpozději do třiceti (30) </w:t>
      </w:r>
      <w:r w:rsidRPr="00787BBE">
        <w:rPr>
          <w:rFonts w:ascii="Times New Roman" w:hAnsi="Times New Roman" w:cs="Times New Roman"/>
          <w:color w:val="000000"/>
          <w:sz w:val="22"/>
          <w:szCs w:val="22"/>
          <w:lang w:val="cs-CZ"/>
        </w:rPr>
        <w:t xml:space="preserve">kalendářních dnů od jejího poskytnutí </w:t>
      </w:r>
      <w:r w:rsidR="00405B47" w:rsidRPr="00787BBE">
        <w:rPr>
          <w:rFonts w:ascii="Times New Roman" w:hAnsi="Times New Roman" w:cs="Times New Roman"/>
          <w:color w:val="000000"/>
          <w:sz w:val="22"/>
          <w:szCs w:val="22"/>
          <w:lang w:val="cs-CZ"/>
        </w:rPr>
        <w:t xml:space="preserve">poskytovatelem </w:t>
      </w:r>
      <w:r w:rsidRPr="00787BBE">
        <w:rPr>
          <w:rFonts w:ascii="Times New Roman" w:hAnsi="Times New Roman" w:cs="Times New Roman"/>
          <w:color w:val="000000"/>
          <w:sz w:val="22"/>
          <w:szCs w:val="22"/>
          <w:lang w:val="cs-CZ"/>
        </w:rPr>
        <w:t>příjemci. Současně musí být splněny závazky dalšího účastníka vyplývající z této smlouvy.</w:t>
      </w:r>
    </w:p>
    <w:p w14:paraId="34E513F9" w14:textId="77777777" w:rsidR="0056588E" w:rsidRPr="00787BBE" w:rsidRDefault="0056588E" w:rsidP="00B30BE2">
      <w:pPr>
        <w:numPr>
          <w:ilvl w:val="0"/>
          <w:numId w:val="1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Převedení stanovené části účelové podpory se považuje pouze za převod finančních prostředků a nepovažuje se za úplatu za uskutečněné zdanitelné plnění.</w:t>
      </w:r>
    </w:p>
    <w:p w14:paraId="533C0741" w14:textId="77777777" w:rsidR="00857705" w:rsidRPr="00787BBE" w:rsidRDefault="00B46876" w:rsidP="00857705">
      <w:pPr>
        <w:numPr>
          <w:ilvl w:val="0"/>
          <w:numId w:val="1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iCs/>
          <w:color w:val="000000"/>
          <w:sz w:val="22"/>
          <w:szCs w:val="22"/>
          <w:lang w:val="cs-CZ"/>
        </w:rPr>
        <w:t xml:space="preserve">Další účastník je povinen odvést zpět poskytovateli </w:t>
      </w:r>
      <w:r w:rsidR="00857705" w:rsidRPr="00787BBE">
        <w:rPr>
          <w:rFonts w:ascii="Times New Roman" w:hAnsi="Times New Roman" w:cs="Times New Roman"/>
          <w:iCs/>
          <w:color w:val="000000"/>
          <w:sz w:val="22"/>
          <w:szCs w:val="22"/>
          <w:lang w:val="cs-CZ"/>
        </w:rPr>
        <w:t xml:space="preserve">prostřednictvím příjemce </w:t>
      </w:r>
      <w:r w:rsidRPr="00787BBE">
        <w:rPr>
          <w:rFonts w:ascii="Times New Roman" w:hAnsi="Times New Roman" w:cs="Times New Roman"/>
          <w:iCs/>
          <w:color w:val="000000"/>
          <w:sz w:val="22"/>
          <w:szCs w:val="22"/>
          <w:lang w:val="cs-CZ"/>
        </w:rPr>
        <w:t>za celý projekt nespotřebovanou část poskytnuté podpory, příjmy z projektů a další platby stanove</w:t>
      </w:r>
      <w:r w:rsidR="002831CE" w:rsidRPr="00787BBE">
        <w:rPr>
          <w:rFonts w:ascii="Times New Roman" w:hAnsi="Times New Roman" w:cs="Times New Roman"/>
          <w:iCs/>
          <w:color w:val="000000"/>
          <w:sz w:val="22"/>
          <w:szCs w:val="22"/>
          <w:lang w:val="cs-CZ"/>
        </w:rPr>
        <w:t>né pravidly poskytnutí podpory,</w:t>
      </w:r>
      <w:r w:rsidRPr="00787BBE">
        <w:rPr>
          <w:rFonts w:ascii="Times New Roman" w:hAnsi="Times New Roman" w:cs="Times New Roman"/>
          <w:iCs/>
          <w:color w:val="000000"/>
          <w:sz w:val="22"/>
          <w:szCs w:val="22"/>
          <w:lang w:val="cs-CZ"/>
        </w:rPr>
        <w:t xml:space="preserve"> a to v dostatečném časovém předstihu tak, aby příjemce mohl dodržet příslušné termíny stanovené poskytovatelem. Pokud tak další účastník</w:t>
      </w:r>
      <w:r w:rsidR="00857705" w:rsidRPr="00787BBE">
        <w:rPr>
          <w:rFonts w:ascii="Times New Roman" w:hAnsi="Times New Roman" w:cs="Times New Roman"/>
          <w:iCs/>
          <w:color w:val="000000"/>
          <w:sz w:val="22"/>
          <w:szCs w:val="22"/>
          <w:lang w:val="cs-CZ"/>
        </w:rPr>
        <w:t xml:space="preserve"> učiní a</w:t>
      </w:r>
      <w:r w:rsidRPr="00787BBE">
        <w:rPr>
          <w:rFonts w:ascii="Times New Roman" w:hAnsi="Times New Roman" w:cs="Times New Roman"/>
          <w:iCs/>
          <w:color w:val="000000"/>
          <w:sz w:val="22"/>
          <w:szCs w:val="22"/>
          <w:lang w:val="cs-CZ"/>
        </w:rPr>
        <w:t xml:space="preserve"> odvede</w:t>
      </w:r>
      <w:r w:rsidR="00857705" w:rsidRPr="00787BBE">
        <w:rPr>
          <w:rFonts w:ascii="Times New Roman" w:hAnsi="Times New Roman" w:cs="Times New Roman"/>
          <w:iCs/>
          <w:color w:val="000000"/>
          <w:sz w:val="22"/>
          <w:szCs w:val="22"/>
          <w:lang w:val="cs-CZ"/>
        </w:rPr>
        <w:t xml:space="preserve"> uvedené</w:t>
      </w:r>
      <w:r w:rsidRPr="00787BBE">
        <w:rPr>
          <w:rFonts w:ascii="Times New Roman" w:hAnsi="Times New Roman" w:cs="Times New Roman"/>
          <w:iCs/>
          <w:color w:val="000000"/>
          <w:sz w:val="22"/>
          <w:szCs w:val="22"/>
          <w:lang w:val="cs-CZ"/>
        </w:rPr>
        <w:t xml:space="preserve"> přímo poskytovateli, neprodleně o tom hlavního příjemce vyrozumí</w:t>
      </w:r>
      <w:r w:rsidR="006D02C3" w:rsidRPr="00787BBE">
        <w:rPr>
          <w:rFonts w:ascii="Times New Roman" w:hAnsi="Times New Roman" w:cs="Times New Roman"/>
          <w:iCs/>
          <w:color w:val="000000"/>
          <w:sz w:val="22"/>
          <w:szCs w:val="22"/>
          <w:lang w:val="cs-CZ"/>
        </w:rPr>
        <w:t>.</w:t>
      </w:r>
    </w:p>
    <w:p w14:paraId="40EF339C" w14:textId="1A968AB8" w:rsidR="00BD35E3" w:rsidRPr="00787BBE" w:rsidRDefault="005F7CE2" w:rsidP="00857705">
      <w:pPr>
        <w:numPr>
          <w:ilvl w:val="0"/>
          <w:numId w:val="1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Případy nevyčerpání celé poskytnuté účelové podpory se řídí pravidly uvedené v poskytovatelské smlouvě, resp. všeobecných podmínkách</w:t>
      </w:r>
      <w:r w:rsidR="00857705" w:rsidRPr="00787BBE">
        <w:rPr>
          <w:rFonts w:ascii="Times New Roman" w:hAnsi="Times New Roman" w:cs="Times New Roman"/>
          <w:color w:val="000000"/>
          <w:sz w:val="22"/>
          <w:szCs w:val="22"/>
          <w:lang w:val="cs-CZ"/>
        </w:rPr>
        <w:t>.</w:t>
      </w:r>
    </w:p>
    <w:p w14:paraId="339BD033" w14:textId="77777777" w:rsidR="003402FE" w:rsidRPr="00787BBE" w:rsidRDefault="003402FE" w:rsidP="00B30BE2">
      <w:pPr>
        <w:rPr>
          <w:rFonts w:ascii="Times New Roman" w:hAnsi="Times New Roman" w:cs="Times New Roman"/>
          <w:sz w:val="22"/>
          <w:szCs w:val="22"/>
          <w:lang w:val="cs-CZ"/>
        </w:rPr>
      </w:pPr>
    </w:p>
    <w:p w14:paraId="7B8EF6E9" w14:textId="77777777" w:rsidR="004644E3" w:rsidRPr="00787BBE" w:rsidRDefault="00EA18C7" w:rsidP="00B30BE2">
      <w:pPr>
        <w:adjustRightInd w:val="0"/>
        <w:jc w:val="center"/>
        <w:rPr>
          <w:rFonts w:ascii="Times New Roman" w:hAnsi="Times New Roman" w:cs="Times New Roman"/>
          <w:bCs/>
          <w:color w:val="000000"/>
          <w:sz w:val="22"/>
          <w:szCs w:val="22"/>
          <w:lang w:val="cs-CZ"/>
        </w:rPr>
      </w:pPr>
      <w:r w:rsidRPr="00787BBE">
        <w:rPr>
          <w:rFonts w:ascii="Times New Roman" w:hAnsi="Times New Roman" w:cs="Times New Roman"/>
          <w:bCs/>
          <w:color w:val="000000"/>
          <w:sz w:val="22"/>
          <w:szCs w:val="22"/>
          <w:lang w:val="cs-CZ"/>
        </w:rPr>
        <w:t>V</w:t>
      </w:r>
      <w:r w:rsidR="004644E3" w:rsidRPr="00787BBE">
        <w:rPr>
          <w:rFonts w:ascii="Times New Roman" w:hAnsi="Times New Roman" w:cs="Times New Roman"/>
          <w:bCs/>
          <w:color w:val="000000"/>
          <w:sz w:val="22"/>
          <w:szCs w:val="22"/>
          <w:lang w:val="cs-CZ"/>
        </w:rPr>
        <w:t>.</w:t>
      </w:r>
    </w:p>
    <w:p w14:paraId="36A3464D" w14:textId="77777777" w:rsidR="004644E3" w:rsidRPr="00787BBE" w:rsidRDefault="004644E3" w:rsidP="00B30BE2">
      <w:pPr>
        <w:adjustRightInd w:val="0"/>
        <w:jc w:val="center"/>
        <w:rPr>
          <w:rFonts w:ascii="Times New Roman" w:hAnsi="Times New Roman" w:cs="Times New Roman"/>
          <w:b/>
          <w:bCs/>
          <w:color w:val="000000"/>
          <w:sz w:val="22"/>
          <w:szCs w:val="22"/>
          <w:lang w:val="cs-CZ"/>
        </w:rPr>
      </w:pPr>
      <w:r w:rsidRPr="00787BBE">
        <w:rPr>
          <w:rFonts w:ascii="Times New Roman" w:hAnsi="Times New Roman" w:cs="Times New Roman"/>
          <w:b/>
          <w:bCs/>
          <w:color w:val="000000"/>
          <w:sz w:val="22"/>
          <w:szCs w:val="22"/>
          <w:lang w:val="cs-CZ"/>
        </w:rPr>
        <w:t>Závazky dalšího účastníka</w:t>
      </w:r>
    </w:p>
    <w:p w14:paraId="30CCC2FA" w14:textId="77777777" w:rsidR="00844090" w:rsidRPr="00787BBE" w:rsidRDefault="00844090" w:rsidP="00B46876">
      <w:pPr>
        <w:adjustRightInd w:val="0"/>
        <w:jc w:val="both"/>
        <w:rPr>
          <w:rFonts w:ascii="Times New Roman" w:hAnsi="Times New Roman" w:cs="Times New Roman"/>
          <w:iCs/>
          <w:color w:val="000000"/>
          <w:sz w:val="22"/>
          <w:szCs w:val="22"/>
          <w:lang w:val="cs-CZ"/>
        </w:rPr>
      </w:pPr>
    </w:p>
    <w:p w14:paraId="3A60C3D7" w14:textId="77777777" w:rsidR="00CD6202" w:rsidRPr="00787BBE" w:rsidRDefault="00CD6202" w:rsidP="00B46876">
      <w:pPr>
        <w:numPr>
          <w:ilvl w:val="0"/>
          <w:numId w:val="40"/>
        </w:numPr>
        <w:adjustRightInd w:val="0"/>
        <w:ind w:hanging="720"/>
        <w:jc w:val="both"/>
        <w:rPr>
          <w:rFonts w:ascii="Times New Roman" w:hAnsi="Times New Roman" w:cs="Times New Roman"/>
          <w:iCs/>
          <w:color w:val="000000"/>
          <w:sz w:val="22"/>
          <w:szCs w:val="22"/>
          <w:lang w:val="cs-CZ"/>
        </w:rPr>
      </w:pPr>
      <w:r w:rsidRPr="00787BBE">
        <w:rPr>
          <w:rFonts w:ascii="Times New Roman" w:hAnsi="Times New Roman" w:cs="Times New Roman"/>
          <w:iCs/>
          <w:color w:val="000000"/>
          <w:sz w:val="22"/>
          <w:szCs w:val="22"/>
          <w:lang w:val="cs-CZ"/>
        </w:rPr>
        <w:t>Další účastník se zavazuje k poskytování součinnosti příjemci tak, aby příjemce mohl plnit své povinnosti da</w:t>
      </w:r>
      <w:r w:rsidR="00A57C46" w:rsidRPr="00787BBE">
        <w:rPr>
          <w:rFonts w:ascii="Times New Roman" w:hAnsi="Times New Roman" w:cs="Times New Roman"/>
          <w:iCs/>
          <w:color w:val="000000"/>
          <w:sz w:val="22"/>
          <w:szCs w:val="22"/>
          <w:lang w:val="cs-CZ"/>
        </w:rPr>
        <w:t>né mu poskytovatelskou smlouvou</w:t>
      </w:r>
      <w:r w:rsidR="00902EE3" w:rsidRPr="00787BBE">
        <w:rPr>
          <w:rFonts w:ascii="Times New Roman" w:hAnsi="Times New Roman" w:cs="Times New Roman"/>
          <w:iCs/>
          <w:color w:val="000000"/>
          <w:sz w:val="22"/>
          <w:szCs w:val="22"/>
          <w:lang w:val="cs-CZ"/>
        </w:rPr>
        <w:t>,</w:t>
      </w:r>
      <w:r w:rsidR="00A57C46" w:rsidRPr="00787BBE">
        <w:rPr>
          <w:rFonts w:ascii="Times New Roman" w:hAnsi="Times New Roman" w:cs="Times New Roman"/>
          <w:iCs/>
          <w:color w:val="000000"/>
          <w:sz w:val="22"/>
          <w:szCs w:val="22"/>
          <w:lang w:val="cs-CZ"/>
        </w:rPr>
        <w:t xml:space="preserve"> a zavazuje se jej</w:t>
      </w:r>
      <w:r w:rsidRPr="00787BBE">
        <w:rPr>
          <w:rFonts w:ascii="Times New Roman" w:hAnsi="Times New Roman" w:cs="Times New Roman"/>
          <w:iCs/>
          <w:color w:val="000000"/>
          <w:sz w:val="22"/>
          <w:szCs w:val="22"/>
          <w:lang w:val="cs-CZ"/>
        </w:rPr>
        <w:t xml:space="preserve"> informovat o všech podstatných skutečnostech, které mohou mít vliv na řešení projektu.</w:t>
      </w:r>
    </w:p>
    <w:p w14:paraId="2D45F2D6" w14:textId="77777777" w:rsidR="00B46876" w:rsidRPr="00787BBE" w:rsidRDefault="00B46876" w:rsidP="00B46876">
      <w:pPr>
        <w:numPr>
          <w:ilvl w:val="0"/>
          <w:numId w:val="40"/>
        </w:numPr>
        <w:adjustRightInd w:val="0"/>
        <w:ind w:hanging="720"/>
        <w:jc w:val="both"/>
        <w:rPr>
          <w:rFonts w:ascii="Times New Roman" w:hAnsi="Times New Roman" w:cs="Times New Roman"/>
          <w:iCs/>
          <w:color w:val="000000"/>
          <w:sz w:val="22"/>
          <w:szCs w:val="22"/>
          <w:lang w:val="cs-CZ"/>
        </w:rPr>
      </w:pPr>
      <w:r w:rsidRPr="00787BBE">
        <w:rPr>
          <w:rFonts w:ascii="Times New Roman" w:hAnsi="Times New Roman" w:cs="Times New Roman"/>
          <w:iCs/>
          <w:color w:val="000000"/>
          <w:sz w:val="22"/>
          <w:szCs w:val="22"/>
          <w:lang w:val="cs-CZ"/>
        </w:rPr>
        <w:t>Další účastník je povinen přiměřeně dodržovat veškeré povinnosti</w:t>
      </w:r>
      <w:r w:rsidR="00CD6202" w:rsidRPr="00787BBE">
        <w:rPr>
          <w:rFonts w:ascii="Times New Roman" w:hAnsi="Times New Roman" w:cs="Times New Roman"/>
          <w:iCs/>
          <w:color w:val="000000"/>
          <w:sz w:val="22"/>
          <w:szCs w:val="22"/>
          <w:lang w:val="cs-CZ"/>
        </w:rPr>
        <w:t xml:space="preserve"> dané příjemci</w:t>
      </w:r>
      <w:r w:rsidRPr="00787BBE">
        <w:rPr>
          <w:rFonts w:ascii="Times New Roman" w:hAnsi="Times New Roman" w:cs="Times New Roman"/>
          <w:iCs/>
          <w:color w:val="000000"/>
          <w:sz w:val="22"/>
          <w:szCs w:val="22"/>
          <w:lang w:val="cs-CZ"/>
        </w:rPr>
        <w:t xml:space="preserve"> stanove</w:t>
      </w:r>
      <w:r w:rsidR="00574912" w:rsidRPr="00787BBE">
        <w:rPr>
          <w:rFonts w:ascii="Times New Roman" w:hAnsi="Times New Roman" w:cs="Times New Roman"/>
          <w:iCs/>
          <w:color w:val="000000"/>
          <w:sz w:val="22"/>
          <w:szCs w:val="22"/>
          <w:lang w:val="cs-CZ"/>
        </w:rPr>
        <w:t xml:space="preserve">né v čl. 4 Všeobecných podmínek, </w:t>
      </w:r>
      <w:r w:rsidRPr="00787BBE">
        <w:rPr>
          <w:rFonts w:ascii="Times New Roman" w:hAnsi="Times New Roman" w:cs="Times New Roman"/>
          <w:iCs/>
          <w:color w:val="000000"/>
          <w:sz w:val="22"/>
          <w:szCs w:val="22"/>
          <w:lang w:val="cs-CZ"/>
        </w:rPr>
        <w:t>resp. všechny</w:t>
      </w:r>
      <w:r w:rsidR="00CA4E1E" w:rsidRPr="00787BBE">
        <w:rPr>
          <w:rFonts w:ascii="Times New Roman" w:hAnsi="Times New Roman" w:cs="Times New Roman"/>
          <w:iCs/>
          <w:color w:val="000000"/>
          <w:sz w:val="22"/>
          <w:szCs w:val="22"/>
          <w:lang w:val="cs-CZ"/>
        </w:rPr>
        <w:t xml:space="preserve"> povinnosti stanovené </w:t>
      </w:r>
      <w:r w:rsidR="00A57C46" w:rsidRPr="00787BBE">
        <w:rPr>
          <w:rFonts w:ascii="Times New Roman" w:hAnsi="Times New Roman" w:cs="Times New Roman"/>
          <w:iCs/>
          <w:color w:val="000000"/>
          <w:sz w:val="22"/>
          <w:szCs w:val="22"/>
          <w:lang w:val="cs-CZ"/>
        </w:rPr>
        <w:t>Závaznými parametry řešení projektu</w:t>
      </w:r>
      <w:r w:rsidR="00CA4E1E" w:rsidRPr="00787BBE">
        <w:rPr>
          <w:rFonts w:ascii="Times New Roman" w:hAnsi="Times New Roman" w:cs="Times New Roman"/>
          <w:iCs/>
          <w:color w:val="000000"/>
          <w:sz w:val="22"/>
          <w:szCs w:val="22"/>
          <w:lang w:val="cs-CZ"/>
        </w:rPr>
        <w:t>, P</w:t>
      </w:r>
      <w:r w:rsidRPr="00787BBE">
        <w:rPr>
          <w:rFonts w:ascii="Times New Roman" w:hAnsi="Times New Roman" w:cs="Times New Roman"/>
          <w:iCs/>
          <w:color w:val="000000"/>
          <w:sz w:val="22"/>
          <w:szCs w:val="22"/>
          <w:lang w:val="cs-CZ"/>
        </w:rPr>
        <w:t xml:space="preserve">oskytovatelskou smlouvou </w:t>
      </w:r>
      <w:r w:rsidR="00CA4E1E" w:rsidRPr="00787BBE">
        <w:rPr>
          <w:rFonts w:ascii="Times New Roman" w:hAnsi="Times New Roman" w:cs="Times New Roman"/>
          <w:iCs/>
          <w:color w:val="000000"/>
          <w:sz w:val="22"/>
          <w:szCs w:val="22"/>
          <w:lang w:val="cs-CZ"/>
        </w:rPr>
        <w:t xml:space="preserve">a Všeobecnými podmínkami, </w:t>
      </w:r>
      <w:r w:rsidRPr="00787BBE">
        <w:rPr>
          <w:rFonts w:ascii="Times New Roman" w:hAnsi="Times New Roman" w:cs="Times New Roman"/>
          <w:iCs/>
          <w:color w:val="000000"/>
          <w:sz w:val="22"/>
          <w:szCs w:val="22"/>
          <w:lang w:val="cs-CZ"/>
        </w:rPr>
        <w:t>a to v termínech a v rozsahu dle uvedených dokumentů, resp. s dostatečným časovým předstihem tak, aby příjemce byl schopen dostát svým</w:t>
      </w:r>
      <w:r w:rsidR="00A57C46" w:rsidRPr="00787BBE">
        <w:rPr>
          <w:rFonts w:ascii="Times New Roman" w:hAnsi="Times New Roman" w:cs="Times New Roman"/>
          <w:iCs/>
          <w:color w:val="000000"/>
          <w:sz w:val="22"/>
          <w:szCs w:val="22"/>
          <w:lang w:val="cs-CZ"/>
        </w:rPr>
        <w:t xml:space="preserve"> povinnostem vůči poskytovateli, jinak odpovídá další </w:t>
      </w:r>
      <w:r w:rsidR="004A73C4" w:rsidRPr="00787BBE">
        <w:rPr>
          <w:rFonts w:ascii="Times New Roman" w:hAnsi="Times New Roman" w:cs="Times New Roman"/>
          <w:iCs/>
          <w:color w:val="000000"/>
          <w:sz w:val="22"/>
          <w:szCs w:val="22"/>
          <w:lang w:val="cs-CZ"/>
        </w:rPr>
        <w:t>účastník příjemci</w:t>
      </w:r>
      <w:r w:rsidR="00A57C46" w:rsidRPr="00787BBE">
        <w:rPr>
          <w:rFonts w:ascii="Times New Roman" w:hAnsi="Times New Roman" w:cs="Times New Roman"/>
          <w:iCs/>
          <w:color w:val="000000"/>
          <w:sz w:val="22"/>
          <w:szCs w:val="22"/>
          <w:lang w:val="cs-CZ"/>
        </w:rPr>
        <w:t xml:space="preserve"> za škodu.</w:t>
      </w:r>
    </w:p>
    <w:p w14:paraId="6F81CC83" w14:textId="77777777" w:rsidR="00844090" w:rsidRPr="00787BBE" w:rsidRDefault="00844090" w:rsidP="00B46876">
      <w:pPr>
        <w:numPr>
          <w:ilvl w:val="0"/>
          <w:numId w:val="40"/>
        </w:numPr>
        <w:adjustRightInd w:val="0"/>
        <w:ind w:hanging="720"/>
        <w:jc w:val="both"/>
        <w:rPr>
          <w:rFonts w:ascii="Times New Roman" w:hAnsi="Times New Roman" w:cs="Times New Roman"/>
          <w:iCs/>
          <w:color w:val="000000"/>
          <w:sz w:val="22"/>
          <w:szCs w:val="22"/>
          <w:lang w:val="cs-CZ"/>
        </w:rPr>
      </w:pPr>
      <w:r w:rsidRPr="00787BBE">
        <w:rPr>
          <w:rFonts w:ascii="Times New Roman" w:hAnsi="Times New Roman" w:cs="Times New Roman"/>
          <w:iCs/>
          <w:color w:val="000000"/>
          <w:sz w:val="22"/>
          <w:szCs w:val="22"/>
          <w:lang w:val="cs-CZ"/>
        </w:rPr>
        <w:t>Další účastník je povinen poskytovat příjemci potřebnou součinnost</w:t>
      </w:r>
      <w:r w:rsidR="00081637" w:rsidRPr="00787BBE">
        <w:rPr>
          <w:rFonts w:ascii="Times New Roman" w:hAnsi="Times New Roman" w:cs="Times New Roman"/>
          <w:iCs/>
          <w:color w:val="000000"/>
          <w:sz w:val="22"/>
          <w:szCs w:val="22"/>
          <w:lang w:val="cs-CZ"/>
        </w:rPr>
        <w:t xml:space="preserve"> při vyúčtování uznaných nákladů za předchozí rok, dále poskytovat podklady pro roční zprávy o průběhu řešení projektu a předávat aktualizované údaje o projektu</w:t>
      </w:r>
      <w:r w:rsidR="00902EE3" w:rsidRPr="00787BBE">
        <w:rPr>
          <w:rFonts w:ascii="Times New Roman" w:hAnsi="Times New Roman" w:cs="Times New Roman"/>
          <w:iCs/>
          <w:color w:val="000000"/>
          <w:sz w:val="22"/>
          <w:szCs w:val="22"/>
          <w:lang w:val="cs-CZ"/>
        </w:rPr>
        <w:t>,</w:t>
      </w:r>
      <w:r w:rsidR="00081637" w:rsidRPr="00787BBE">
        <w:rPr>
          <w:rFonts w:ascii="Times New Roman" w:hAnsi="Times New Roman" w:cs="Times New Roman"/>
          <w:iCs/>
          <w:color w:val="000000"/>
          <w:sz w:val="22"/>
          <w:szCs w:val="22"/>
          <w:lang w:val="cs-CZ"/>
        </w:rPr>
        <w:t xml:space="preserve"> a to v souladu s pravidly projektu</w:t>
      </w:r>
      <w:r w:rsidR="00410B08" w:rsidRPr="00787BBE">
        <w:rPr>
          <w:rFonts w:ascii="Times New Roman" w:hAnsi="Times New Roman" w:cs="Times New Roman"/>
          <w:iCs/>
          <w:color w:val="000000"/>
          <w:sz w:val="22"/>
          <w:szCs w:val="22"/>
          <w:lang w:val="cs-CZ"/>
        </w:rPr>
        <w:t>,</w:t>
      </w:r>
      <w:r w:rsidR="00081637" w:rsidRPr="00787BBE">
        <w:rPr>
          <w:rFonts w:ascii="Times New Roman" w:hAnsi="Times New Roman" w:cs="Times New Roman"/>
          <w:iCs/>
          <w:color w:val="000000"/>
          <w:sz w:val="22"/>
          <w:szCs w:val="22"/>
          <w:lang w:val="cs-CZ"/>
        </w:rPr>
        <w:t xml:space="preserve"> resp. na základě požadavků příjemce. </w:t>
      </w:r>
    </w:p>
    <w:p w14:paraId="618FB673" w14:textId="77777777" w:rsidR="00B46876" w:rsidRPr="00787BBE" w:rsidRDefault="008546AE" w:rsidP="00B46876">
      <w:pPr>
        <w:numPr>
          <w:ilvl w:val="0"/>
          <w:numId w:val="40"/>
        </w:numPr>
        <w:adjustRightInd w:val="0"/>
        <w:ind w:hanging="720"/>
        <w:jc w:val="both"/>
        <w:rPr>
          <w:rFonts w:ascii="Times New Roman" w:hAnsi="Times New Roman" w:cs="Times New Roman"/>
          <w:iCs/>
          <w:color w:val="000000"/>
          <w:sz w:val="22"/>
          <w:szCs w:val="22"/>
          <w:lang w:val="cs-CZ"/>
        </w:rPr>
      </w:pPr>
      <w:r w:rsidRPr="00787BBE">
        <w:rPr>
          <w:rFonts w:ascii="Times New Roman" w:hAnsi="Times New Roman" w:cs="Times New Roman"/>
          <w:iCs/>
          <w:color w:val="000000"/>
          <w:sz w:val="22"/>
          <w:szCs w:val="22"/>
          <w:lang w:val="cs-CZ"/>
        </w:rPr>
        <w:t>Poskytovatel</w:t>
      </w:r>
      <w:r w:rsidR="00410B08" w:rsidRPr="00787BBE">
        <w:rPr>
          <w:rFonts w:ascii="Times New Roman" w:hAnsi="Times New Roman" w:cs="Times New Roman"/>
          <w:iCs/>
          <w:color w:val="000000"/>
          <w:sz w:val="22"/>
          <w:szCs w:val="22"/>
          <w:lang w:val="cs-CZ"/>
        </w:rPr>
        <w:t>,</w:t>
      </w:r>
      <w:r w:rsidRPr="00787BBE">
        <w:rPr>
          <w:rFonts w:ascii="Times New Roman" w:hAnsi="Times New Roman" w:cs="Times New Roman"/>
          <w:iCs/>
          <w:color w:val="000000"/>
          <w:sz w:val="22"/>
          <w:szCs w:val="22"/>
          <w:lang w:val="cs-CZ"/>
        </w:rPr>
        <w:t xml:space="preserve"> resp. příjemce nebo osoba pověřená je oprávněn provádět u dalšího účastníka po dobu</w:t>
      </w:r>
      <w:r w:rsidR="00410B08" w:rsidRPr="00787BBE">
        <w:rPr>
          <w:rFonts w:ascii="Times New Roman" w:hAnsi="Times New Roman" w:cs="Times New Roman"/>
          <w:iCs/>
          <w:color w:val="000000"/>
          <w:sz w:val="22"/>
          <w:szCs w:val="22"/>
          <w:lang w:val="cs-CZ"/>
        </w:rPr>
        <w:t xml:space="preserve"> </w:t>
      </w:r>
      <w:r w:rsidR="00410B08" w:rsidRPr="00787BBE">
        <w:rPr>
          <w:rFonts w:ascii="Times New Roman" w:hAnsi="Times New Roman" w:cs="Times New Roman"/>
          <w:iCs/>
          <w:color w:val="000000"/>
          <w:sz w:val="22"/>
          <w:szCs w:val="22"/>
          <w:lang w:val="cs-CZ"/>
        </w:rPr>
        <w:br/>
        <w:t>10</w:t>
      </w:r>
      <w:r w:rsidR="00E20860" w:rsidRPr="00787BBE">
        <w:rPr>
          <w:rFonts w:ascii="Times New Roman" w:hAnsi="Times New Roman" w:cs="Times New Roman"/>
          <w:iCs/>
          <w:color w:val="000000"/>
          <w:sz w:val="22"/>
          <w:szCs w:val="22"/>
          <w:lang w:val="cs-CZ"/>
        </w:rPr>
        <w:t xml:space="preserve"> let</w:t>
      </w:r>
      <w:r w:rsidRPr="00787BBE">
        <w:rPr>
          <w:rFonts w:ascii="Times New Roman" w:hAnsi="Times New Roman" w:cs="Times New Roman"/>
          <w:iCs/>
          <w:color w:val="000000"/>
          <w:sz w:val="22"/>
          <w:szCs w:val="22"/>
          <w:lang w:val="cs-CZ"/>
        </w:rPr>
        <w:t xml:space="preserve"> po ukončení řeše</w:t>
      </w:r>
      <w:r w:rsidR="00902EE3" w:rsidRPr="00787BBE">
        <w:rPr>
          <w:rFonts w:ascii="Times New Roman" w:hAnsi="Times New Roman" w:cs="Times New Roman"/>
          <w:iCs/>
          <w:color w:val="000000"/>
          <w:sz w:val="22"/>
          <w:szCs w:val="22"/>
          <w:lang w:val="cs-CZ"/>
        </w:rPr>
        <w:t>ní projektu kontrolu plnění cílů</w:t>
      </w:r>
      <w:r w:rsidRPr="00787BBE">
        <w:rPr>
          <w:rFonts w:ascii="Times New Roman" w:hAnsi="Times New Roman" w:cs="Times New Roman"/>
          <w:iCs/>
          <w:color w:val="000000"/>
          <w:sz w:val="22"/>
          <w:szCs w:val="22"/>
          <w:lang w:val="cs-CZ"/>
        </w:rPr>
        <w:t xml:space="preserve"> projektu, včetně kontroly čerpání a využívání podpory a účelnosti vynaložených nákladů pro</w:t>
      </w:r>
      <w:r w:rsidR="00B46876" w:rsidRPr="00787BBE">
        <w:rPr>
          <w:rFonts w:ascii="Times New Roman" w:hAnsi="Times New Roman" w:cs="Times New Roman"/>
          <w:iCs/>
          <w:color w:val="000000"/>
          <w:sz w:val="22"/>
          <w:szCs w:val="22"/>
          <w:lang w:val="cs-CZ"/>
        </w:rPr>
        <w:t>jektu a dále finanční kontrolu.</w:t>
      </w:r>
      <w:r w:rsidR="00BD35E3" w:rsidRPr="00787BBE">
        <w:rPr>
          <w:rFonts w:ascii="Times New Roman" w:hAnsi="Times New Roman" w:cs="Times New Roman"/>
          <w:iCs/>
          <w:color w:val="000000"/>
          <w:sz w:val="22"/>
          <w:szCs w:val="22"/>
          <w:lang w:val="cs-CZ"/>
        </w:rPr>
        <w:t xml:space="preserve"> Bližší podmínky kontrol jsou uvedeny v čl. 19 Všeobecných podmínek.</w:t>
      </w:r>
    </w:p>
    <w:p w14:paraId="6157332A" w14:textId="77777777" w:rsidR="00B46876" w:rsidRPr="00787BBE" w:rsidRDefault="00574912" w:rsidP="00B46876">
      <w:pPr>
        <w:numPr>
          <w:ilvl w:val="0"/>
          <w:numId w:val="40"/>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iCs/>
          <w:color w:val="000000"/>
          <w:sz w:val="22"/>
          <w:szCs w:val="22"/>
          <w:lang w:val="cs-CZ"/>
        </w:rPr>
        <w:t>P</w:t>
      </w:r>
      <w:r w:rsidR="00B46876" w:rsidRPr="00787BBE">
        <w:rPr>
          <w:rFonts w:ascii="Times New Roman" w:hAnsi="Times New Roman" w:cs="Times New Roman"/>
          <w:iCs/>
          <w:color w:val="000000"/>
          <w:sz w:val="22"/>
          <w:szCs w:val="22"/>
          <w:lang w:val="cs-CZ"/>
        </w:rPr>
        <w:t>říjemce v rámci svého práva kontroly dalšího účastníka je oprávněn kontrolovat i nakládání s výsledky projektu.</w:t>
      </w:r>
    </w:p>
    <w:p w14:paraId="6952C6D8" w14:textId="77777777" w:rsidR="003402FE" w:rsidRPr="00787BBE" w:rsidRDefault="00143FC5" w:rsidP="00735F0C">
      <w:pPr>
        <w:adjustRightInd w:val="0"/>
        <w:rPr>
          <w:rFonts w:ascii="Times New Roman" w:eastAsia="Calibri" w:hAnsi="Times New Roman" w:cs="Times New Roman"/>
          <w:sz w:val="22"/>
          <w:szCs w:val="22"/>
          <w:lang w:val="cs-CZ" w:eastAsia="en-US"/>
        </w:rPr>
      </w:pPr>
      <w:r>
        <w:rPr>
          <w:rFonts w:ascii="Times New Roman" w:eastAsia="Calibri" w:hAnsi="Times New Roman" w:cs="Times New Roman"/>
          <w:sz w:val="22"/>
          <w:szCs w:val="22"/>
          <w:lang w:val="cs-CZ" w:eastAsia="en-US"/>
        </w:rPr>
        <w:br w:type="page"/>
      </w:r>
    </w:p>
    <w:p w14:paraId="27A33E96" w14:textId="77777777" w:rsidR="000E1343" w:rsidRPr="00787BBE" w:rsidRDefault="00D71837" w:rsidP="00B30BE2">
      <w:pPr>
        <w:adjustRightInd w:val="0"/>
        <w:ind w:left="709" w:hanging="425"/>
        <w:jc w:val="center"/>
        <w:rPr>
          <w:rFonts w:ascii="Times New Roman" w:eastAsia="Calibri" w:hAnsi="Times New Roman" w:cs="Times New Roman"/>
          <w:sz w:val="22"/>
          <w:szCs w:val="22"/>
          <w:lang w:val="cs-CZ" w:eastAsia="en-US"/>
        </w:rPr>
      </w:pPr>
      <w:r w:rsidRPr="00787BBE">
        <w:rPr>
          <w:rFonts w:ascii="Times New Roman" w:eastAsia="Calibri" w:hAnsi="Times New Roman" w:cs="Times New Roman"/>
          <w:sz w:val="22"/>
          <w:szCs w:val="22"/>
          <w:lang w:val="cs-CZ" w:eastAsia="en-US"/>
        </w:rPr>
        <w:lastRenderedPageBreak/>
        <w:t>VI</w:t>
      </w:r>
      <w:r w:rsidR="000E1343" w:rsidRPr="00787BBE">
        <w:rPr>
          <w:rFonts w:ascii="Times New Roman" w:eastAsia="Calibri" w:hAnsi="Times New Roman" w:cs="Times New Roman"/>
          <w:sz w:val="22"/>
          <w:szCs w:val="22"/>
          <w:lang w:val="cs-CZ" w:eastAsia="en-US"/>
        </w:rPr>
        <w:t>.</w:t>
      </w:r>
    </w:p>
    <w:p w14:paraId="3CA4CC78" w14:textId="77777777" w:rsidR="000E1343" w:rsidRPr="00787BBE" w:rsidRDefault="002831CE" w:rsidP="00B30BE2">
      <w:pPr>
        <w:adjustRightInd w:val="0"/>
        <w:ind w:left="709" w:hanging="425"/>
        <w:jc w:val="center"/>
        <w:rPr>
          <w:rFonts w:ascii="Times New Roman" w:eastAsia="Calibri" w:hAnsi="Times New Roman" w:cs="Times New Roman"/>
          <w:b/>
          <w:sz w:val="22"/>
          <w:szCs w:val="22"/>
          <w:lang w:val="cs-CZ" w:eastAsia="en-US"/>
        </w:rPr>
      </w:pPr>
      <w:r w:rsidRPr="00787BBE">
        <w:rPr>
          <w:rFonts w:ascii="Times New Roman" w:eastAsia="Calibri" w:hAnsi="Times New Roman" w:cs="Times New Roman"/>
          <w:b/>
          <w:sz w:val="22"/>
          <w:szCs w:val="22"/>
          <w:lang w:val="cs-CZ" w:eastAsia="en-US"/>
        </w:rPr>
        <w:t>Odpovědnost smluvních stran, d</w:t>
      </w:r>
      <w:r w:rsidR="000E1343" w:rsidRPr="00787BBE">
        <w:rPr>
          <w:rFonts w:ascii="Times New Roman" w:eastAsia="Calibri" w:hAnsi="Times New Roman" w:cs="Times New Roman"/>
          <w:b/>
          <w:sz w:val="22"/>
          <w:szCs w:val="22"/>
          <w:lang w:val="cs-CZ" w:eastAsia="en-US"/>
        </w:rPr>
        <w:t>ůsledky porušení podmínek poskytnutí podpory</w:t>
      </w:r>
    </w:p>
    <w:p w14:paraId="1944F87B" w14:textId="77777777" w:rsidR="000E1343" w:rsidRPr="00787BBE" w:rsidRDefault="000E1343" w:rsidP="00B30BE2">
      <w:pPr>
        <w:adjustRightInd w:val="0"/>
        <w:ind w:left="709" w:hanging="425"/>
        <w:jc w:val="both"/>
        <w:rPr>
          <w:rFonts w:ascii="Times New Roman" w:eastAsia="Calibri" w:hAnsi="Times New Roman" w:cs="Times New Roman"/>
          <w:sz w:val="22"/>
          <w:szCs w:val="22"/>
          <w:lang w:val="cs-CZ" w:eastAsia="en-US"/>
        </w:rPr>
      </w:pPr>
    </w:p>
    <w:p w14:paraId="05FD34D8" w14:textId="77777777" w:rsidR="004352A1" w:rsidRPr="00787BBE" w:rsidRDefault="004352A1" w:rsidP="004352A1">
      <w:pPr>
        <w:pStyle w:val="Odstavecseseznamem"/>
        <w:numPr>
          <w:ilvl w:val="0"/>
          <w:numId w:val="27"/>
        </w:numPr>
        <w:adjustRightInd w:val="0"/>
        <w:ind w:hanging="720"/>
        <w:jc w:val="both"/>
        <w:rPr>
          <w:rFonts w:eastAsia="Calibri"/>
          <w:sz w:val="22"/>
          <w:szCs w:val="22"/>
          <w:lang w:eastAsia="en-US"/>
        </w:rPr>
      </w:pPr>
      <w:r w:rsidRPr="00787BBE">
        <w:rPr>
          <w:sz w:val="22"/>
          <w:szCs w:val="22"/>
        </w:rPr>
        <w:t>Každá smluvní strana odpovídá za jakékoliv jí provedené ztráty, škody a poškození třetích osob v souvislosti s řešením projektu a při činnostech v období po ukončení projektu. Každá smluvní strana zároveň odpovídá za řádné plnění svých činností na řešení projektu a za plnění od svých dodavatelů zboží či služeb potřebných k řešení projektu.</w:t>
      </w:r>
    </w:p>
    <w:p w14:paraId="5DE0F1BF" w14:textId="77777777" w:rsidR="006066AF" w:rsidRPr="00787BBE" w:rsidRDefault="000E1343" w:rsidP="006066AF">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 xml:space="preserve">V případě jakéhokoliv porušení povinností </w:t>
      </w:r>
      <w:r w:rsidR="00ED2987" w:rsidRPr="00787BBE">
        <w:rPr>
          <w:rFonts w:eastAsia="Calibri"/>
          <w:sz w:val="22"/>
          <w:szCs w:val="22"/>
          <w:lang w:eastAsia="en-US"/>
        </w:rPr>
        <w:t>dalším účastníkem</w:t>
      </w:r>
      <w:r w:rsidRPr="00787BBE">
        <w:rPr>
          <w:rFonts w:eastAsia="Calibri"/>
          <w:sz w:val="22"/>
          <w:szCs w:val="22"/>
          <w:lang w:eastAsia="en-US"/>
        </w:rPr>
        <w:t xml:space="preserve"> je </w:t>
      </w:r>
      <w:r w:rsidR="00ED2987" w:rsidRPr="00787BBE">
        <w:rPr>
          <w:rFonts w:eastAsia="Calibri"/>
          <w:sz w:val="22"/>
          <w:szCs w:val="22"/>
          <w:lang w:eastAsia="en-US"/>
        </w:rPr>
        <w:t>příjemce</w:t>
      </w:r>
      <w:r w:rsidRPr="00787BBE">
        <w:rPr>
          <w:rFonts w:eastAsia="Calibri"/>
          <w:sz w:val="22"/>
          <w:szCs w:val="22"/>
          <w:lang w:eastAsia="en-US"/>
        </w:rPr>
        <w:t xml:space="preserve"> oprávněn pozastavit</w:t>
      </w:r>
      <w:r w:rsidR="00ED2987" w:rsidRPr="00787BBE">
        <w:rPr>
          <w:rFonts w:eastAsia="Calibri"/>
          <w:sz w:val="22"/>
          <w:szCs w:val="22"/>
          <w:lang w:eastAsia="en-US"/>
        </w:rPr>
        <w:t xml:space="preserve"> </w:t>
      </w:r>
      <w:r w:rsidRPr="00787BBE">
        <w:rPr>
          <w:rFonts w:eastAsia="Calibri"/>
          <w:sz w:val="22"/>
          <w:szCs w:val="22"/>
          <w:lang w:eastAsia="en-US"/>
        </w:rPr>
        <w:t xml:space="preserve">poskytování podpory a neposkytnout příslušnou část podpory ve </w:t>
      </w:r>
      <w:r w:rsidR="00574912" w:rsidRPr="00787BBE">
        <w:rPr>
          <w:rFonts w:eastAsia="Calibri"/>
          <w:sz w:val="22"/>
          <w:szCs w:val="22"/>
          <w:lang w:eastAsia="en-US"/>
        </w:rPr>
        <w:t>sjednaných</w:t>
      </w:r>
      <w:r w:rsidRPr="00787BBE">
        <w:rPr>
          <w:rFonts w:eastAsia="Calibri"/>
          <w:sz w:val="22"/>
          <w:szCs w:val="22"/>
          <w:lang w:eastAsia="en-US"/>
        </w:rPr>
        <w:t xml:space="preserve"> lhůtách.</w:t>
      </w:r>
    </w:p>
    <w:p w14:paraId="19A71DD5" w14:textId="77777777" w:rsidR="008D1335" w:rsidRPr="00787BBE" w:rsidRDefault="008D1335" w:rsidP="008D1335">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Vznikne-li příjemci v souvislosti s porušením povinnosti dalšího účastníka dle této smlouvy škoda, zavazuje se další účastník takovouto škodu nahradit. Dále se další účastník zavazuje uhradit příjemci škodu, která příjemci vznikla tím, že musel hradit sankce dle právních předpisů nebo pravidel poskytnutí účelové podpory. Tím nejsou dotčena ustanovení tohoto článku smlouvy.</w:t>
      </w:r>
    </w:p>
    <w:p w14:paraId="3B302801" w14:textId="77777777" w:rsidR="008D1335" w:rsidRPr="00787BBE" w:rsidRDefault="008D1335" w:rsidP="008D1335">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Pokud další účastník porušil některou z povinností v této smlouvě, poskytovatelské smlouvě, Všeobecných podmínkách nebo Závazných parametrech řešení projektu, vyzve jej písemně příjemce k nápravě, pokud je tak s ohledem na pochybení možné, a stanoví mu k tomu přiměřenou lhůtu. Poskytovatel může rovněž písemně dalšímu účastníkovi prostřednictvím příjemce oznámit zahájení některého hodnotícího procesu nebo veřejnosprávní kontroly za účelem prokázání skutečného stavu věci, přičemž v případě domnělého porušení rozpočtové kázně zpravidla provede veřejnosprávní kontrolu. Tím není dotčeno právo příjemce na náhradu škody.</w:t>
      </w:r>
    </w:p>
    <w:p w14:paraId="417B8DF9" w14:textId="77777777" w:rsidR="006066AF" w:rsidRPr="00787BBE" w:rsidRDefault="006066AF" w:rsidP="006066AF">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 xml:space="preserve">V případě, že další účastník využije účelovou podporu </w:t>
      </w:r>
      <w:r w:rsidR="002831CE" w:rsidRPr="00787BBE">
        <w:rPr>
          <w:rFonts w:eastAsia="Calibri"/>
          <w:sz w:val="22"/>
          <w:szCs w:val="22"/>
          <w:lang w:eastAsia="en-US"/>
        </w:rPr>
        <w:t xml:space="preserve">v </w:t>
      </w:r>
      <w:r w:rsidRPr="00787BBE">
        <w:rPr>
          <w:rFonts w:eastAsia="Calibri"/>
          <w:sz w:val="22"/>
          <w:szCs w:val="22"/>
          <w:lang w:eastAsia="en-US"/>
        </w:rPr>
        <w:t>rozporu s pravidly poskytnutí podpory spočívající zejména v nevyužití podpory dalším účastníkem na uznané náklady v souladu s částí E Všeobecných podmínek a nepostupování v sou</w:t>
      </w:r>
      <w:r w:rsidR="004A73C4" w:rsidRPr="00787BBE">
        <w:rPr>
          <w:rFonts w:eastAsia="Calibri"/>
          <w:sz w:val="22"/>
          <w:szCs w:val="22"/>
          <w:lang w:eastAsia="en-US"/>
        </w:rPr>
        <w:t>ladu s § 8 odst. 4 ZPVV podle Z</w:t>
      </w:r>
      <w:r w:rsidRPr="00787BBE">
        <w:rPr>
          <w:rFonts w:eastAsia="Calibri"/>
          <w:sz w:val="22"/>
          <w:szCs w:val="22"/>
          <w:lang w:eastAsia="en-US"/>
        </w:rPr>
        <w:t>VZ, zavazuje se takto využitou účelovou podporu vrátit v plné výši příjemci ve lhůtě jím stanovené.</w:t>
      </w:r>
    </w:p>
    <w:p w14:paraId="3C025A9B" w14:textId="77777777" w:rsidR="00BD35E3" w:rsidRPr="00787BBE" w:rsidRDefault="00EB1EF9" w:rsidP="00EB1EF9">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V případě, že dojde k porušení povinnosti</w:t>
      </w:r>
      <w:r w:rsidR="000E1343" w:rsidRPr="00787BBE">
        <w:rPr>
          <w:rFonts w:eastAsia="Calibri"/>
          <w:sz w:val="22"/>
          <w:szCs w:val="22"/>
          <w:lang w:eastAsia="en-US"/>
        </w:rPr>
        <w:t xml:space="preserve"> </w:t>
      </w:r>
      <w:r w:rsidR="00ED2987" w:rsidRPr="00787BBE">
        <w:rPr>
          <w:rFonts w:eastAsia="Calibri"/>
          <w:sz w:val="22"/>
          <w:szCs w:val="22"/>
          <w:lang w:eastAsia="en-US"/>
        </w:rPr>
        <w:t xml:space="preserve">dalším účastníkem </w:t>
      </w:r>
      <w:r w:rsidRPr="00787BBE">
        <w:rPr>
          <w:rFonts w:eastAsia="Calibri"/>
          <w:sz w:val="22"/>
          <w:szCs w:val="22"/>
          <w:lang w:eastAsia="en-US"/>
        </w:rPr>
        <w:t>stanovené</w:t>
      </w:r>
      <w:r w:rsidR="00BF37A6" w:rsidRPr="00787BBE">
        <w:rPr>
          <w:rFonts w:eastAsia="Calibri"/>
          <w:sz w:val="22"/>
          <w:szCs w:val="22"/>
          <w:lang w:eastAsia="en-US"/>
        </w:rPr>
        <w:t xml:space="preserve"> </w:t>
      </w:r>
      <w:r w:rsidR="00E218BC" w:rsidRPr="00787BBE">
        <w:rPr>
          <w:rFonts w:eastAsia="Calibri"/>
          <w:sz w:val="22"/>
          <w:szCs w:val="22"/>
          <w:lang w:eastAsia="en-US"/>
        </w:rPr>
        <w:t xml:space="preserve">v této </w:t>
      </w:r>
      <w:r w:rsidR="00665A27" w:rsidRPr="00787BBE">
        <w:rPr>
          <w:rFonts w:eastAsia="Calibri"/>
          <w:sz w:val="22"/>
          <w:szCs w:val="22"/>
          <w:lang w:eastAsia="en-US"/>
        </w:rPr>
        <w:t>smlouvě, poskytovatelské smlouvě</w:t>
      </w:r>
      <w:r w:rsidR="00E218BC" w:rsidRPr="00787BBE">
        <w:rPr>
          <w:rFonts w:eastAsia="Calibri"/>
          <w:sz w:val="22"/>
          <w:szCs w:val="22"/>
          <w:lang w:eastAsia="en-US"/>
        </w:rPr>
        <w:t xml:space="preserve">, Všeobecných podmínkách nebo Závazných parametrech </w:t>
      </w:r>
      <w:r w:rsidR="00857705" w:rsidRPr="00787BBE">
        <w:rPr>
          <w:rFonts w:eastAsia="Calibri"/>
          <w:sz w:val="22"/>
          <w:szCs w:val="22"/>
          <w:lang w:eastAsia="en-US"/>
        </w:rPr>
        <w:t xml:space="preserve">řešení </w:t>
      </w:r>
      <w:r w:rsidR="00E218BC" w:rsidRPr="00787BBE">
        <w:rPr>
          <w:rFonts w:eastAsia="Calibri"/>
          <w:sz w:val="22"/>
          <w:szCs w:val="22"/>
          <w:lang w:eastAsia="en-US"/>
        </w:rPr>
        <w:t>projektu</w:t>
      </w:r>
      <w:r w:rsidRPr="00787BBE">
        <w:rPr>
          <w:rFonts w:eastAsia="Calibri"/>
          <w:sz w:val="22"/>
          <w:szCs w:val="22"/>
          <w:lang w:eastAsia="en-US"/>
        </w:rPr>
        <w:t xml:space="preserve">, které </w:t>
      </w:r>
      <w:r w:rsidR="00DE54BF" w:rsidRPr="00787BBE">
        <w:rPr>
          <w:rFonts w:eastAsia="Calibri"/>
          <w:sz w:val="22"/>
          <w:szCs w:val="22"/>
          <w:lang w:eastAsia="en-US"/>
        </w:rPr>
        <w:t>bude mít</w:t>
      </w:r>
      <w:r w:rsidRPr="00787BBE">
        <w:rPr>
          <w:rFonts w:eastAsia="Calibri"/>
          <w:sz w:val="22"/>
          <w:szCs w:val="22"/>
          <w:lang w:eastAsia="en-US"/>
        </w:rPr>
        <w:t xml:space="preserve"> za následek uplatnění příslušných ustanovení podle článku 5 </w:t>
      </w:r>
      <w:r w:rsidR="00DE54BF" w:rsidRPr="00787BBE">
        <w:rPr>
          <w:rFonts w:eastAsia="Calibri"/>
          <w:sz w:val="22"/>
          <w:szCs w:val="22"/>
          <w:lang w:eastAsia="en-US"/>
        </w:rPr>
        <w:t xml:space="preserve">odst. 2 a 3 </w:t>
      </w:r>
      <w:r w:rsidRPr="00787BBE">
        <w:rPr>
          <w:rFonts w:eastAsia="Calibri"/>
          <w:sz w:val="22"/>
          <w:szCs w:val="22"/>
          <w:lang w:eastAsia="en-US"/>
        </w:rPr>
        <w:t xml:space="preserve">Všeobecných podmínek vůči příjemci, včetně ustanovení o porušení rozpočtové kázně, je další účastník povinen </w:t>
      </w:r>
      <w:r w:rsidR="00DE54BF" w:rsidRPr="00787BBE">
        <w:rPr>
          <w:rFonts w:eastAsia="Calibri"/>
          <w:sz w:val="22"/>
          <w:szCs w:val="22"/>
          <w:lang w:eastAsia="en-US"/>
        </w:rPr>
        <w:t xml:space="preserve">uhradit příjemci </w:t>
      </w:r>
      <w:r w:rsidRPr="00787BBE">
        <w:rPr>
          <w:rFonts w:eastAsia="Calibri"/>
          <w:sz w:val="22"/>
          <w:szCs w:val="22"/>
          <w:lang w:eastAsia="en-US"/>
        </w:rPr>
        <w:t xml:space="preserve">takto </w:t>
      </w:r>
      <w:r w:rsidR="00DE54BF" w:rsidRPr="00787BBE">
        <w:rPr>
          <w:rFonts w:eastAsia="Calibri"/>
          <w:sz w:val="22"/>
          <w:szCs w:val="22"/>
          <w:lang w:eastAsia="en-US"/>
        </w:rPr>
        <w:t xml:space="preserve">poskytovatelem uplatněný odvod </w:t>
      </w:r>
      <w:r w:rsidR="008D1335" w:rsidRPr="00787BBE">
        <w:rPr>
          <w:rFonts w:eastAsia="Calibri"/>
          <w:sz w:val="22"/>
          <w:szCs w:val="22"/>
          <w:lang w:eastAsia="en-US"/>
        </w:rPr>
        <w:t xml:space="preserve">nebo smluvní pokutu </w:t>
      </w:r>
      <w:r w:rsidR="00DE54BF" w:rsidRPr="00787BBE">
        <w:rPr>
          <w:rFonts w:eastAsia="Calibri"/>
          <w:sz w:val="22"/>
          <w:szCs w:val="22"/>
          <w:lang w:eastAsia="en-US"/>
        </w:rPr>
        <w:t xml:space="preserve">a nahradit příjemci případnou škodu </w:t>
      </w:r>
      <w:r w:rsidR="002831CE" w:rsidRPr="00787BBE">
        <w:rPr>
          <w:rFonts w:eastAsia="Calibri"/>
          <w:sz w:val="22"/>
          <w:szCs w:val="22"/>
          <w:lang w:eastAsia="en-US"/>
        </w:rPr>
        <w:t xml:space="preserve">v </w:t>
      </w:r>
      <w:r w:rsidRPr="00787BBE">
        <w:rPr>
          <w:rFonts w:eastAsia="Calibri"/>
          <w:sz w:val="22"/>
          <w:szCs w:val="22"/>
          <w:lang w:eastAsia="en-US"/>
        </w:rPr>
        <w:t>plné výši</w:t>
      </w:r>
      <w:r w:rsidR="00E218BC" w:rsidRPr="00787BBE">
        <w:rPr>
          <w:rFonts w:eastAsia="Calibri"/>
          <w:sz w:val="22"/>
          <w:szCs w:val="22"/>
          <w:lang w:eastAsia="en-US"/>
        </w:rPr>
        <w:t>.</w:t>
      </w:r>
    </w:p>
    <w:p w14:paraId="415ABB49" w14:textId="706BDE57" w:rsidR="00574912" w:rsidRPr="00787BBE" w:rsidRDefault="00BD35E3" w:rsidP="008D1335">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 xml:space="preserve">Je-li porušena povinnost více smluvními stranami, </w:t>
      </w:r>
      <w:r w:rsidR="002357B6" w:rsidRPr="00787BBE">
        <w:rPr>
          <w:rFonts w:eastAsia="Calibri"/>
          <w:sz w:val="22"/>
          <w:szCs w:val="22"/>
          <w:lang w:eastAsia="en-US"/>
        </w:rPr>
        <w:t>jsou odpovědni</w:t>
      </w:r>
      <w:r w:rsidRPr="00787BBE">
        <w:rPr>
          <w:rFonts w:eastAsia="Calibri"/>
          <w:sz w:val="22"/>
          <w:szCs w:val="22"/>
          <w:lang w:eastAsia="en-US"/>
        </w:rPr>
        <w:t xml:space="preserve"> v poměru dle míry jejich podílu na porušení povinnosti.</w:t>
      </w:r>
      <w:r w:rsidR="008D1335" w:rsidRPr="00787BBE">
        <w:rPr>
          <w:rFonts w:eastAsia="Calibri"/>
          <w:sz w:val="22"/>
          <w:szCs w:val="22"/>
          <w:lang w:eastAsia="en-US"/>
        </w:rPr>
        <w:t xml:space="preserve"> Stejnou měrou se podílejí smluvní strany na odvodech, smluvních pokutách nebo škodě.</w:t>
      </w:r>
    </w:p>
    <w:p w14:paraId="50CFA43A" w14:textId="77777777" w:rsidR="000E1343" w:rsidRPr="00787BBE" w:rsidRDefault="00574912" w:rsidP="00F17800">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Jakýkoliv způsob ukončení</w:t>
      </w:r>
      <w:r w:rsidR="000E1343" w:rsidRPr="00787BBE">
        <w:rPr>
          <w:rFonts w:eastAsia="Calibri"/>
          <w:sz w:val="22"/>
          <w:szCs w:val="22"/>
          <w:lang w:eastAsia="en-US"/>
        </w:rPr>
        <w:t xml:space="preserve"> </w:t>
      </w:r>
      <w:r w:rsidR="00665A27" w:rsidRPr="00787BBE">
        <w:rPr>
          <w:rFonts w:eastAsia="Calibri"/>
          <w:sz w:val="22"/>
          <w:szCs w:val="22"/>
          <w:lang w:eastAsia="en-US"/>
        </w:rPr>
        <w:t>této s</w:t>
      </w:r>
      <w:r w:rsidR="000E1343" w:rsidRPr="00787BBE">
        <w:rPr>
          <w:rFonts w:eastAsia="Calibri"/>
          <w:sz w:val="22"/>
          <w:szCs w:val="22"/>
          <w:lang w:eastAsia="en-US"/>
        </w:rPr>
        <w:t xml:space="preserve">mlouvy nemá vliv na </w:t>
      </w:r>
      <w:r w:rsidR="00EB1EF9" w:rsidRPr="00787BBE">
        <w:rPr>
          <w:rFonts w:eastAsia="Calibri"/>
          <w:sz w:val="22"/>
          <w:szCs w:val="22"/>
          <w:lang w:eastAsia="en-US"/>
        </w:rPr>
        <w:t xml:space="preserve">povinnost dalšího </w:t>
      </w:r>
      <w:r w:rsidR="000D4805" w:rsidRPr="00787BBE">
        <w:rPr>
          <w:rFonts w:eastAsia="Calibri"/>
          <w:sz w:val="22"/>
          <w:szCs w:val="22"/>
          <w:lang w:eastAsia="en-US"/>
        </w:rPr>
        <w:t>účastníka</w:t>
      </w:r>
      <w:r w:rsidR="00EB1EF9" w:rsidRPr="00787BBE">
        <w:rPr>
          <w:rFonts w:eastAsia="Calibri"/>
          <w:sz w:val="22"/>
          <w:szCs w:val="22"/>
          <w:lang w:eastAsia="en-US"/>
        </w:rPr>
        <w:t xml:space="preserve"> nahradit škodu</w:t>
      </w:r>
      <w:r w:rsidR="000E1343" w:rsidRPr="00787BBE">
        <w:rPr>
          <w:rFonts w:eastAsia="Calibri"/>
          <w:sz w:val="22"/>
          <w:szCs w:val="22"/>
          <w:lang w:eastAsia="en-US"/>
        </w:rPr>
        <w:t>.</w:t>
      </w:r>
    </w:p>
    <w:p w14:paraId="48DC3490" w14:textId="77777777" w:rsidR="002831CE" w:rsidRPr="00787BBE" w:rsidRDefault="002831CE" w:rsidP="00F17800">
      <w:pPr>
        <w:pStyle w:val="Odstavecseseznamem"/>
        <w:numPr>
          <w:ilvl w:val="0"/>
          <w:numId w:val="27"/>
        </w:numPr>
        <w:adjustRightInd w:val="0"/>
        <w:ind w:hanging="720"/>
        <w:jc w:val="both"/>
        <w:rPr>
          <w:rFonts w:eastAsia="Calibri"/>
          <w:sz w:val="22"/>
          <w:szCs w:val="22"/>
          <w:lang w:eastAsia="en-US"/>
        </w:rPr>
      </w:pPr>
      <w:r w:rsidRPr="00787BBE">
        <w:rPr>
          <w:rFonts w:eastAsia="Calibri"/>
          <w:sz w:val="22"/>
          <w:szCs w:val="22"/>
          <w:lang w:eastAsia="en-US"/>
        </w:rPr>
        <w:t>V případě, že bude uložena sankce</w:t>
      </w:r>
      <w:r w:rsidR="008D1335" w:rsidRPr="00787BBE">
        <w:rPr>
          <w:rFonts w:eastAsia="Calibri"/>
          <w:sz w:val="22"/>
          <w:szCs w:val="22"/>
          <w:lang w:eastAsia="en-US"/>
        </w:rPr>
        <w:t>, smluvní pokuta</w:t>
      </w:r>
      <w:r w:rsidRPr="00787BBE">
        <w:rPr>
          <w:rFonts w:eastAsia="Calibri"/>
          <w:sz w:val="22"/>
          <w:szCs w:val="22"/>
          <w:lang w:eastAsia="en-US"/>
        </w:rPr>
        <w:t xml:space="preserve"> nebo odvod kvůli porušení povinnosti, na kterém se podílela více než jedna smluvní strana, zavazují se smluvní strany pro případ obrany proti udělené sankci</w:t>
      </w:r>
      <w:r w:rsidR="008D1335" w:rsidRPr="00787BBE">
        <w:rPr>
          <w:rFonts w:eastAsia="Calibri"/>
          <w:sz w:val="22"/>
          <w:szCs w:val="22"/>
          <w:lang w:eastAsia="en-US"/>
        </w:rPr>
        <w:t>, smluvní pokutě</w:t>
      </w:r>
      <w:r w:rsidRPr="00787BBE">
        <w:rPr>
          <w:rFonts w:eastAsia="Calibri"/>
          <w:sz w:val="22"/>
          <w:szCs w:val="22"/>
          <w:lang w:eastAsia="en-US"/>
        </w:rPr>
        <w:t xml:space="preserve"> nebo</w:t>
      </w:r>
      <w:r w:rsidR="00A6379E" w:rsidRPr="00787BBE">
        <w:rPr>
          <w:rFonts w:eastAsia="Calibri"/>
          <w:sz w:val="22"/>
          <w:szCs w:val="22"/>
          <w:lang w:eastAsia="en-US"/>
        </w:rPr>
        <w:t xml:space="preserve"> odvodu</w:t>
      </w:r>
      <w:r w:rsidRPr="00787BBE">
        <w:rPr>
          <w:rFonts w:eastAsia="Calibri"/>
          <w:sz w:val="22"/>
          <w:szCs w:val="22"/>
          <w:lang w:eastAsia="en-US"/>
        </w:rPr>
        <w:t xml:space="preserve"> postupovat společně tak, aby bylo dosaženo zmírnění</w:t>
      </w:r>
      <w:r w:rsidR="007D4E47" w:rsidRPr="00787BBE">
        <w:rPr>
          <w:rFonts w:eastAsia="Calibri"/>
          <w:sz w:val="22"/>
          <w:szCs w:val="22"/>
          <w:lang w:eastAsia="en-US"/>
        </w:rPr>
        <w:t xml:space="preserve"> nebo aby vůbec nebyly uděleny</w:t>
      </w:r>
      <w:r w:rsidR="008D1335" w:rsidRPr="00787BBE">
        <w:rPr>
          <w:rFonts w:eastAsia="Calibri"/>
          <w:sz w:val="22"/>
          <w:szCs w:val="22"/>
          <w:lang w:eastAsia="en-US"/>
        </w:rPr>
        <w:t xml:space="preserve"> a využít veškeré právní prostředky obrany</w:t>
      </w:r>
      <w:r w:rsidR="007D4E47" w:rsidRPr="00787BBE">
        <w:rPr>
          <w:rFonts w:eastAsia="Calibri"/>
          <w:sz w:val="22"/>
          <w:szCs w:val="22"/>
          <w:lang w:eastAsia="en-US"/>
        </w:rPr>
        <w:t>. Příjemce nemůže neodůvodněně tento postup nedodržet.</w:t>
      </w:r>
    </w:p>
    <w:p w14:paraId="42D95CF1" w14:textId="77777777" w:rsidR="003402FE" w:rsidRPr="00787BBE" w:rsidRDefault="003402FE" w:rsidP="00AF67D9">
      <w:pPr>
        <w:adjustRightInd w:val="0"/>
        <w:rPr>
          <w:rFonts w:ascii="Times New Roman" w:eastAsia="Calibri" w:hAnsi="Times New Roman" w:cs="Times New Roman"/>
          <w:sz w:val="22"/>
          <w:szCs w:val="22"/>
          <w:lang w:val="cs-CZ" w:eastAsia="en-US"/>
        </w:rPr>
      </w:pPr>
    </w:p>
    <w:p w14:paraId="27CF6138" w14:textId="77777777" w:rsidR="002F7390" w:rsidRPr="00787BBE" w:rsidRDefault="00031EAE" w:rsidP="00B30BE2">
      <w:pPr>
        <w:adjustRightInd w:val="0"/>
        <w:ind w:left="567" w:hanging="567"/>
        <w:jc w:val="center"/>
        <w:rPr>
          <w:rFonts w:ascii="Times New Roman" w:eastAsia="Calibri" w:hAnsi="Times New Roman" w:cs="Times New Roman"/>
          <w:sz w:val="22"/>
          <w:szCs w:val="22"/>
          <w:lang w:val="cs-CZ" w:eastAsia="en-US"/>
        </w:rPr>
      </w:pPr>
      <w:r w:rsidRPr="00787BBE">
        <w:rPr>
          <w:rFonts w:ascii="Times New Roman" w:eastAsia="Calibri" w:hAnsi="Times New Roman" w:cs="Times New Roman"/>
          <w:sz w:val="22"/>
          <w:szCs w:val="22"/>
          <w:lang w:val="cs-CZ" w:eastAsia="en-US"/>
        </w:rPr>
        <w:t>VII</w:t>
      </w:r>
      <w:r w:rsidR="002F7390" w:rsidRPr="00787BBE">
        <w:rPr>
          <w:rFonts w:ascii="Times New Roman" w:eastAsia="Calibri" w:hAnsi="Times New Roman" w:cs="Times New Roman"/>
          <w:sz w:val="22"/>
          <w:szCs w:val="22"/>
          <w:lang w:val="cs-CZ" w:eastAsia="en-US"/>
        </w:rPr>
        <w:t>.</w:t>
      </w:r>
    </w:p>
    <w:p w14:paraId="59D168C0" w14:textId="77777777" w:rsidR="002F7390" w:rsidRPr="00787BBE" w:rsidRDefault="002F7390" w:rsidP="00B30BE2">
      <w:pPr>
        <w:adjustRightInd w:val="0"/>
        <w:ind w:left="567" w:hanging="567"/>
        <w:jc w:val="center"/>
        <w:rPr>
          <w:rFonts w:ascii="Times New Roman" w:eastAsia="Calibri" w:hAnsi="Times New Roman" w:cs="Times New Roman"/>
          <w:b/>
          <w:sz w:val="22"/>
          <w:szCs w:val="22"/>
          <w:lang w:val="cs-CZ" w:eastAsia="en-US"/>
        </w:rPr>
      </w:pPr>
      <w:r w:rsidRPr="00787BBE">
        <w:rPr>
          <w:rFonts w:ascii="Times New Roman" w:eastAsia="Calibri" w:hAnsi="Times New Roman" w:cs="Times New Roman"/>
          <w:b/>
          <w:sz w:val="22"/>
          <w:szCs w:val="22"/>
          <w:lang w:val="cs-CZ" w:eastAsia="en-US"/>
        </w:rPr>
        <w:t>Výpověď</w:t>
      </w:r>
      <w:r w:rsidR="00031EAE" w:rsidRPr="00787BBE">
        <w:rPr>
          <w:rFonts w:ascii="Times New Roman" w:eastAsia="Calibri" w:hAnsi="Times New Roman" w:cs="Times New Roman"/>
          <w:b/>
          <w:sz w:val="22"/>
          <w:szCs w:val="22"/>
          <w:lang w:val="cs-CZ" w:eastAsia="en-US"/>
        </w:rPr>
        <w:t xml:space="preserve"> a odstoupení od smlouvy</w:t>
      </w:r>
    </w:p>
    <w:p w14:paraId="51AC6B8F" w14:textId="77777777" w:rsidR="0099084D" w:rsidRPr="00787BBE" w:rsidRDefault="0099084D" w:rsidP="00B30BE2">
      <w:pPr>
        <w:adjustRightInd w:val="0"/>
        <w:ind w:left="567" w:hanging="567"/>
        <w:jc w:val="both"/>
        <w:rPr>
          <w:rFonts w:ascii="Times New Roman" w:eastAsia="Calibri" w:hAnsi="Times New Roman" w:cs="Times New Roman"/>
          <w:b/>
          <w:sz w:val="22"/>
          <w:szCs w:val="22"/>
          <w:lang w:val="cs-CZ" w:eastAsia="en-US"/>
        </w:rPr>
      </w:pPr>
    </w:p>
    <w:p w14:paraId="5EA736AC" w14:textId="77777777" w:rsidR="00BB44A2" w:rsidRPr="00787BBE" w:rsidRDefault="00BB44A2" w:rsidP="008D6D39">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 xml:space="preserve">Smluvní strany jsou oprávněny vypovědět </w:t>
      </w:r>
      <w:r w:rsidR="00F11B79" w:rsidRPr="00787BBE">
        <w:rPr>
          <w:rFonts w:eastAsia="Calibri"/>
          <w:sz w:val="22"/>
          <w:szCs w:val="22"/>
          <w:lang w:eastAsia="en-US"/>
        </w:rPr>
        <w:t xml:space="preserve">tuto </w:t>
      </w:r>
      <w:r w:rsidRPr="00787BBE">
        <w:rPr>
          <w:rFonts w:eastAsia="Calibri"/>
          <w:sz w:val="22"/>
          <w:szCs w:val="22"/>
          <w:lang w:eastAsia="en-US"/>
        </w:rPr>
        <w:t>smlouvu v případě, že</w:t>
      </w:r>
    </w:p>
    <w:p w14:paraId="4FE949A3" w14:textId="77777777" w:rsidR="00BB44A2" w:rsidRPr="00787BBE" w:rsidRDefault="00BB44A2" w:rsidP="00BB44A2">
      <w:pPr>
        <w:pStyle w:val="Odstavecseseznamem"/>
        <w:numPr>
          <w:ilvl w:val="0"/>
          <w:numId w:val="42"/>
        </w:numPr>
        <w:adjustRightInd w:val="0"/>
        <w:jc w:val="both"/>
        <w:rPr>
          <w:rFonts w:eastAsia="Calibri"/>
          <w:sz w:val="22"/>
          <w:szCs w:val="22"/>
          <w:lang w:eastAsia="en-US"/>
        </w:rPr>
      </w:pPr>
      <w:r w:rsidRPr="00787BBE">
        <w:rPr>
          <w:rFonts w:eastAsia="Calibri"/>
          <w:sz w:val="22"/>
          <w:szCs w:val="22"/>
          <w:lang w:eastAsia="en-US"/>
        </w:rPr>
        <w:t>druhá smluvní strana přestala splňovat podmínky způsobilosti podle § 18 odst. 2 ZPVV, s výjimkou pravomocného odsouzení pro trestný čin dotýkající se splnění podmínek pro poskytnutí podpory,</w:t>
      </w:r>
    </w:p>
    <w:p w14:paraId="43BAD44C" w14:textId="77777777" w:rsidR="00D2745F" w:rsidRPr="00787BBE" w:rsidRDefault="00BB44A2" w:rsidP="00BB44A2">
      <w:pPr>
        <w:pStyle w:val="Odstavecseseznamem"/>
        <w:numPr>
          <w:ilvl w:val="0"/>
          <w:numId w:val="42"/>
        </w:numPr>
        <w:adjustRightInd w:val="0"/>
        <w:jc w:val="both"/>
        <w:rPr>
          <w:rFonts w:eastAsia="Calibri"/>
          <w:sz w:val="22"/>
          <w:szCs w:val="22"/>
          <w:lang w:eastAsia="en-US"/>
        </w:rPr>
      </w:pPr>
      <w:r w:rsidRPr="00787BBE">
        <w:rPr>
          <w:rFonts w:eastAsia="Calibri"/>
          <w:sz w:val="22"/>
          <w:szCs w:val="22"/>
          <w:lang w:eastAsia="en-US"/>
        </w:rPr>
        <w:t>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smluvní strany o těchto skutečnostech nevěděly a vědět nemohly,</w:t>
      </w:r>
      <w:r w:rsidR="0008614D" w:rsidRPr="00787BBE">
        <w:rPr>
          <w:rFonts w:eastAsia="Calibri"/>
          <w:sz w:val="22"/>
          <w:szCs w:val="22"/>
          <w:lang w:eastAsia="en-US"/>
        </w:rPr>
        <w:t xml:space="preserve"> </w:t>
      </w:r>
    </w:p>
    <w:p w14:paraId="716F3887" w14:textId="77777777" w:rsidR="00BB44A2" w:rsidRPr="00787BBE" w:rsidRDefault="00BB44A2" w:rsidP="00BB44A2">
      <w:pPr>
        <w:pStyle w:val="Odstavecseseznamem"/>
        <w:numPr>
          <w:ilvl w:val="0"/>
          <w:numId w:val="42"/>
        </w:numPr>
        <w:adjustRightInd w:val="0"/>
        <w:jc w:val="both"/>
        <w:rPr>
          <w:rFonts w:eastAsia="Calibri"/>
          <w:sz w:val="22"/>
          <w:szCs w:val="22"/>
          <w:lang w:eastAsia="en-US"/>
        </w:rPr>
      </w:pPr>
      <w:r w:rsidRPr="00787BBE">
        <w:rPr>
          <w:rFonts w:eastAsia="Calibri"/>
          <w:sz w:val="22"/>
          <w:szCs w:val="22"/>
          <w:lang w:eastAsia="en-US"/>
        </w:rPr>
        <w:lastRenderedPageBreak/>
        <w:t>je zřejmé, že postup při řešení projektu nevede k očekávaným výsledkům, aniž by to zavinila jedna ze smluvních stran,</w:t>
      </w:r>
    </w:p>
    <w:p w14:paraId="52D899D7" w14:textId="77777777" w:rsidR="00BB44A2" w:rsidRPr="00787BBE" w:rsidRDefault="00BB44A2" w:rsidP="00BB44A2">
      <w:pPr>
        <w:pStyle w:val="Odstavecseseznamem"/>
        <w:numPr>
          <w:ilvl w:val="0"/>
          <w:numId w:val="42"/>
        </w:numPr>
        <w:adjustRightInd w:val="0"/>
        <w:jc w:val="both"/>
        <w:rPr>
          <w:rFonts w:eastAsia="Calibri"/>
          <w:sz w:val="22"/>
          <w:szCs w:val="22"/>
          <w:lang w:eastAsia="en-US"/>
        </w:rPr>
      </w:pPr>
      <w:r w:rsidRPr="00787BBE">
        <w:rPr>
          <w:rFonts w:eastAsia="Calibri"/>
          <w:sz w:val="22"/>
          <w:szCs w:val="22"/>
          <w:lang w:eastAsia="en-US"/>
        </w:rPr>
        <w:t>se plnění povinností smluvní strany vyplývajících z této smlouvy stane jinak nemožným a povinnost plnit zanikne, a tato nemožnost nebyla způsobena porušením jejích povinností, přičemž toto plnění povinností není nemožným, lze-li je uskutečnit za ztížených podmínek nebo až po sjednaném termínu plnění.</w:t>
      </w:r>
    </w:p>
    <w:p w14:paraId="5A929E40" w14:textId="77777777" w:rsidR="008B4B69" w:rsidRPr="00787BBE" w:rsidRDefault="00BB44A2" w:rsidP="008D6D39">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Smluvní strany jsou oprávněny o</w:t>
      </w:r>
      <w:r w:rsidR="00964D84" w:rsidRPr="00787BBE">
        <w:rPr>
          <w:rFonts w:eastAsia="Calibri"/>
          <w:sz w:val="22"/>
          <w:szCs w:val="22"/>
          <w:lang w:eastAsia="en-US"/>
        </w:rPr>
        <w:t xml:space="preserve">dstoupit od </w:t>
      </w:r>
      <w:r w:rsidR="00F11B79" w:rsidRPr="00787BBE">
        <w:rPr>
          <w:rFonts w:eastAsia="Calibri"/>
          <w:sz w:val="22"/>
          <w:szCs w:val="22"/>
          <w:lang w:eastAsia="en-US"/>
        </w:rPr>
        <w:t>této s</w:t>
      </w:r>
      <w:r w:rsidR="00964D84" w:rsidRPr="00787BBE">
        <w:rPr>
          <w:rFonts w:eastAsia="Calibri"/>
          <w:sz w:val="22"/>
          <w:szCs w:val="22"/>
          <w:lang w:eastAsia="en-US"/>
        </w:rPr>
        <w:t xml:space="preserve">mlouvy </w:t>
      </w:r>
      <w:r w:rsidRPr="00787BBE">
        <w:rPr>
          <w:rFonts w:eastAsia="Calibri"/>
          <w:sz w:val="22"/>
          <w:szCs w:val="22"/>
          <w:lang w:eastAsia="en-US"/>
        </w:rPr>
        <w:t>v případě, že</w:t>
      </w:r>
    </w:p>
    <w:p w14:paraId="45CDF296" w14:textId="77777777" w:rsidR="008B4B69" w:rsidRPr="00787BBE" w:rsidRDefault="008B4B69" w:rsidP="008B4B69">
      <w:pPr>
        <w:pStyle w:val="Odstavecseseznamem"/>
        <w:numPr>
          <w:ilvl w:val="0"/>
          <w:numId w:val="43"/>
        </w:numPr>
        <w:adjustRightInd w:val="0"/>
        <w:jc w:val="both"/>
        <w:rPr>
          <w:rFonts w:eastAsia="Calibri"/>
          <w:sz w:val="22"/>
          <w:szCs w:val="22"/>
          <w:lang w:eastAsia="en-US"/>
        </w:rPr>
      </w:pPr>
      <w:r w:rsidRPr="00787BBE">
        <w:rPr>
          <w:rFonts w:eastAsia="Calibri"/>
          <w:sz w:val="22"/>
          <w:szCs w:val="22"/>
          <w:lang w:eastAsia="en-US"/>
        </w:rPr>
        <w:t>druhá smluvní strana uvedla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získat podporu nebo jinou výhodu,</w:t>
      </w:r>
    </w:p>
    <w:p w14:paraId="08E04F92" w14:textId="77777777" w:rsidR="008B4B69" w:rsidRPr="00787BBE" w:rsidRDefault="008B4B69" w:rsidP="008B4B69">
      <w:pPr>
        <w:pStyle w:val="Odstavecseseznamem"/>
        <w:numPr>
          <w:ilvl w:val="0"/>
          <w:numId w:val="43"/>
        </w:numPr>
        <w:adjustRightInd w:val="0"/>
        <w:jc w:val="both"/>
        <w:rPr>
          <w:rFonts w:eastAsia="Calibri"/>
          <w:sz w:val="22"/>
          <w:szCs w:val="22"/>
          <w:lang w:eastAsia="en-US"/>
        </w:rPr>
      </w:pPr>
      <w:r w:rsidRPr="00787BBE">
        <w:rPr>
          <w:rFonts w:eastAsia="Calibri"/>
          <w:sz w:val="22"/>
          <w:szCs w:val="22"/>
          <w:lang w:eastAsia="en-US"/>
        </w:rPr>
        <w:t>druhá smluvní strana porušila některou z povinností podle článku 4 Všeobecných podmínek, přičemž pokud porušující smluvní strana byla vyzvána k nápravě, lze od smlouvy odstoupit až po marném uplynutí stanovené lhůty k nápravě,</w:t>
      </w:r>
    </w:p>
    <w:p w14:paraId="205936CF" w14:textId="77777777" w:rsidR="008B4B69" w:rsidRPr="00787BBE" w:rsidRDefault="008B4B69" w:rsidP="008B4B69">
      <w:pPr>
        <w:pStyle w:val="Odstavecseseznamem"/>
        <w:numPr>
          <w:ilvl w:val="0"/>
          <w:numId w:val="43"/>
        </w:numPr>
        <w:adjustRightInd w:val="0"/>
        <w:jc w:val="both"/>
        <w:rPr>
          <w:rFonts w:eastAsia="Calibri"/>
          <w:sz w:val="22"/>
          <w:szCs w:val="22"/>
          <w:lang w:eastAsia="en-US"/>
        </w:rPr>
      </w:pPr>
      <w:r w:rsidRPr="00787BBE">
        <w:rPr>
          <w:rFonts w:eastAsia="Calibri"/>
          <w:sz w:val="22"/>
          <w:szCs w:val="22"/>
          <w:lang w:eastAsia="en-US"/>
        </w:rPr>
        <w:t>druhá smluvní strana byla pravomocně odsouzena pro trestný čin týkající se splnění podmínek pro poskytnutí podpory,</w:t>
      </w:r>
    </w:p>
    <w:p w14:paraId="19986178" w14:textId="77777777" w:rsidR="008B4B69" w:rsidRPr="00787BBE" w:rsidRDefault="008B4B69" w:rsidP="008B4B69">
      <w:pPr>
        <w:pStyle w:val="Odstavecseseznamem"/>
        <w:numPr>
          <w:ilvl w:val="0"/>
          <w:numId w:val="43"/>
        </w:numPr>
        <w:adjustRightInd w:val="0"/>
        <w:jc w:val="both"/>
        <w:rPr>
          <w:rFonts w:eastAsia="Calibri"/>
          <w:sz w:val="22"/>
          <w:szCs w:val="22"/>
          <w:lang w:eastAsia="en-US"/>
        </w:rPr>
      </w:pPr>
      <w:r w:rsidRPr="00787BBE">
        <w:rPr>
          <w:rFonts w:eastAsia="Calibri"/>
          <w:sz w:val="22"/>
          <w:szCs w:val="22"/>
          <w:lang w:eastAsia="en-US"/>
        </w:rPr>
        <w:t>u druhé smluvní strany byly na základě provedení některého z kontrolních procesů zjištěny závažné finanční nesrovnalosti nebo podvod.</w:t>
      </w:r>
    </w:p>
    <w:p w14:paraId="05DFE9E7" w14:textId="77777777" w:rsidR="008B4B69" w:rsidRPr="00787BBE" w:rsidRDefault="008B4B69" w:rsidP="008B4B69">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Další účastník</w:t>
      </w:r>
      <w:r w:rsidR="00F11B79" w:rsidRPr="00787BBE">
        <w:rPr>
          <w:rFonts w:eastAsia="Calibri"/>
          <w:sz w:val="22"/>
          <w:szCs w:val="22"/>
          <w:lang w:eastAsia="en-US"/>
        </w:rPr>
        <w:t xml:space="preserve"> je oprávněn odstoupit od této s</w:t>
      </w:r>
      <w:r w:rsidRPr="00787BBE">
        <w:rPr>
          <w:rFonts w:eastAsia="Calibri"/>
          <w:sz w:val="22"/>
          <w:szCs w:val="22"/>
          <w:lang w:eastAsia="en-US"/>
        </w:rPr>
        <w:t xml:space="preserve">mlouvy v případě, kdy příjemce nesplní </w:t>
      </w:r>
      <w:r w:rsidR="00F11B79" w:rsidRPr="00787BBE">
        <w:rPr>
          <w:rFonts w:eastAsia="Calibri"/>
          <w:sz w:val="22"/>
          <w:szCs w:val="22"/>
          <w:lang w:eastAsia="en-US"/>
        </w:rPr>
        <w:t>alespoň třikrát některou povinnost</w:t>
      </w:r>
      <w:r w:rsidRPr="00787BBE">
        <w:rPr>
          <w:rFonts w:eastAsia="Calibri"/>
          <w:sz w:val="22"/>
          <w:szCs w:val="22"/>
          <w:lang w:eastAsia="en-US"/>
        </w:rPr>
        <w:t xml:space="preserve"> dan</w:t>
      </w:r>
      <w:r w:rsidR="00F11B79" w:rsidRPr="00787BBE">
        <w:rPr>
          <w:rFonts w:eastAsia="Calibri"/>
          <w:sz w:val="22"/>
          <w:szCs w:val="22"/>
          <w:lang w:eastAsia="en-US"/>
        </w:rPr>
        <w:t>ou</w:t>
      </w:r>
      <w:r w:rsidRPr="00787BBE">
        <w:rPr>
          <w:rFonts w:eastAsia="Calibri"/>
          <w:sz w:val="22"/>
          <w:szCs w:val="22"/>
          <w:lang w:eastAsia="en-US"/>
        </w:rPr>
        <w:t xml:space="preserve"> mu touto smlouvou. </w:t>
      </w:r>
    </w:p>
    <w:p w14:paraId="7A1CE3F5" w14:textId="77777777" w:rsidR="00BB44A2" w:rsidRPr="00787BBE" w:rsidRDefault="00BB44A2" w:rsidP="008B4B69">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Výpověď nebo odstoupení nabývá účinnosti doručením písemné výpovědi nebo odstoupení druhé smluvní straně.</w:t>
      </w:r>
    </w:p>
    <w:p w14:paraId="4162322D" w14:textId="77777777" w:rsidR="00DE54BF" w:rsidRPr="00787BBE" w:rsidRDefault="00184D92" w:rsidP="00175B9A">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Smluvní strany se zavazují, že v případě předčasného ukončení ú</w:t>
      </w:r>
      <w:r w:rsidR="004E2733" w:rsidRPr="00787BBE">
        <w:rPr>
          <w:rFonts w:eastAsia="Calibri"/>
          <w:sz w:val="22"/>
          <w:szCs w:val="22"/>
          <w:lang w:eastAsia="en-US"/>
        </w:rPr>
        <w:t>časti na projektu a této smlouvy</w:t>
      </w:r>
      <w:r w:rsidRPr="00787BBE">
        <w:rPr>
          <w:rFonts w:eastAsia="Calibri"/>
          <w:sz w:val="22"/>
          <w:szCs w:val="22"/>
          <w:lang w:eastAsia="en-US"/>
        </w:rPr>
        <w:t xml:space="preserve"> vypořádají písemně své vzájemné závazky, zejména k dosaženým výsledkům projektu</w:t>
      </w:r>
      <w:r w:rsidR="004E2733" w:rsidRPr="00787BBE">
        <w:rPr>
          <w:rFonts w:eastAsia="Calibri"/>
          <w:sz w:val="22"/>
          <w:szCs w:val="22"/>
          <w:lang w:eastAsia="en-US"/>
        </w:rPr>
        <w:t xml:space="preserve">, a dále splní své povinnosti spojené s předčasným </w:t>
      </w:r>
      <w:r w:rsidR="00175B9A" w:rsidRPr="00787BBE">
        <w:rPr>
          <w:rFonts w:eastAsia="Calibri"/>
          <w:sz w:val="22"/>
          <w:szCs w:val="22"/>
          <w:lang w:eastAsia="en-US"/>
        </w:rPr>
        <w:t>ukončením projektu (např., pokud je tak účelné, předložení závěrečné zprávy, provedení závěrečného hodnocení, předkládání zpráv o implementaci apod.)</w:t>
      </w:r>
      <w:r w:rsidRPr="00787BBE">
        <w:rPr>
          <w:rFonts w:eastAsia="Calibri"/>
          <w:sz w:val="22"/>
          <w:szCs w:val="22"/>
          <w:lang w:eastAsia="en-US"/>
        </w:rPr>
        <w:t>.</w:t>
      </w:r>
      <w:r w:rsidR="008B4B69" w:rsidRPr="00787BBE">
        <w:rPr>
          <w:rFonts w:eastAsia="Calibri"/>
          <w:sz w:val="22"/>
          <w:szCs w:val="22"/>
          <w:lang w:eastAsia="en-US"/>
        </w:rPr>
        <w:t xml:space="preserve"> Smluvní strany se zavazují, že budou postupovat zcela v souladu s pokyny poskytovatele ohledně předčasného ukončení </w:t>
      </w:r>
      <w:r w:rsidR="008D1335" w:rsidRPr="00787BBE">
        <w:rPr>
          <w:rFonts w:eastAsia="Calibri"/>
          <w:sz w:val="22"/>
          <w:szCs w:val="22"/>
          <w:lang w:eastAsia="en-US"/>
        </w:rPr>
        <w:t>smlouvy a vrátí účelovou podporu</w:t>
      </w:r>
      <w:r w:rsidR="008B4B69" w:rsidRPr="00787BBE">
        <w:rPr>
          <w:rFonts w:eastAsia="Calibri"/>
          <w:sz w:val="22"/>
          <w:szCs w:val="22"/>
          <w:lang w:eastAsia="en-US"/>
        </w:rPr>
        <w:t xml:space="preserve"> ve výši</w:t>
      </w:r>
      <w:r w:rsidR="007D4F98" w:rsidRPr="00787BBE">
        <w:rPr>
          <w:rFonts w:eastAsia="Calibri"/>
          <w:sz w:val="22"/>
          <w:szCs w:val="22"/>
          <w:lang w:eastAsia="en-US"/>
        </w:rPr>
        <w:t xml:space="preserve"> a způsobem, jak</w:t>
      </w:r>
      <w:r w:rsidR="008B4B69" w:rsidRPr="00787BBE">
        <w:rPr>
          <w:rFonts w:eastAsia="Calibri"/>
          <w:sz w:val="22"/>
          <w:szCs w:val="22"/>
          <w:lang w:eastAsia="en-US"/>
        </w:rPr>
        <w:t xml:space="preserve"> určí poskytovatel.</w:t>
      </w:r>
    </w:p>
    <w:p w14:paraId="6F2BD212" w14:textId="753DB5E0" w:rsidR="00DE54BF" w:rsidRPr="00787BBE" w:rsidRDefault="00DE54BF" w:rsidP="00DE54BF">
      <w:pPr>
        <w:pStyle w:val="Odstavecseseznamem"/>
        <w:numPr>
          <w:ilvl w:val="0"/>
          <w:numId w:val="28"/>
        </w:numPr>
        <w:adjustRightInd w:val="0"/>
        <w:ind w:hanging="720"/>
        <w:jc w:val="both"/>
        <w:rPr>
          <w:rFonts w:eastAsia="Calibri"/>
          <w:sz w:val="22"/>
          <w:szCs w:val="22"/>
          <w:lang w:eastAsia="en-US"/>
        </w:rPr>
      </w:pPr>
      <w:r w:rsidRPr="00787BBE">
        <w:rPr>
          <w:rFonts w:eastAsia="Calibri"/>
          <w:sz w:val="22"/>
          <w:szCs w:val="22"/>
          <w:lang w:eastAsia="en-US"/>
        </w:rPr>
        <w:t>Smluvní strany si budou počínat tak, aby v zájmu zachování řešení projektu předešly předčasnému ukončení smlouvy výpovědí nebo odstoupením, pokud tak bude možné a s ohledem na povahu projektu a jeho řešení účelné. Smluvní strany však vyvinou snahu o ukončení účasti dalšího účastníka na řešení projektu, který porušuje své povinnosti, nebo je pravděpodobně poruší.</w:t>
      </w:r>
    </w:p>
    <w:p w14:paraId="7F26E1B0" w14:textId="5B773F65" w:rsidR="002F7390" w:rsidRPr="00787BBE" w:rsidRDefault="002F7390" w:rsidP="00DE54BF">
      <w:pPr>
        <w:pStyle w:val="Odstavecseseznamem"/>
        <w:adjustRightInd w:val="0"/>
        <w:jc w:val="both"/>
        <w:rPr>
          <w:rFonts w:eastAsia="Calibri"/>
          <w:sz w:val="22"/>
          <w:szCs w:val="22"/>
          <w:lang w:eastAsia="en-US"/>
        </w:rPr>
      </w:pPr>
    </w:p>
    <w:p w14:paraId="11AD2589" w14:textId="77777777" w:rsidR="007571F6" w:rsidRPr="00787BBE" w:rsidRDefault="007571F6" w:rsidP="00F219FD">
      <w:pPr>
        <w:rPr>
          <w:rFonts w:ascii="Times New Roman" w:hAnsi="Times New Roman" w:cs="Times New Roman"/>
          <w:sz w:val="22"/>
          <w:szCs w:val="22"/>
          <w:lang w:val="cs-CZ"/>
        </w:rPr>
      </w:pPr>
    </w:p>
    <w:p w14:paraId="3A85B157" w14:textId="08C7EAA0" w:rsidR="0056588E" w:rsidRPr="00787BBE" w:rsidRDefault="000864C6" w:rsidP="00B30BE2">
      <w:pPr>
        <w:ind w:left="567" w:hanging="567"/>
        <w:jc w:val="center"/>
        <w:rPr>
          <w:rFonts w:ascii="Times New Roman" w:hAnsi="Times New Roman" w:cs="Times New Roman"/>
          <w:sz w:val="22"/>
          <w:szCs w:val="22"/>
          <w:lang w:val="cs-CZ"/>
        </w:rPr>
      </w:pPr>
      <w:r w:rsidRPr="00787BBE">
        <w:rPr>
          <w:rFonts w:ascii="Times New Roman" w:hAnsi="Times New Roman" w:cs="Times New Roman"/>
          <w:sz w:val="22"/>
          <w:szCs w:val="22"/>
          <w:lang w:val="cs-CZ"/>
        </w:rPr>
        <w:t>VIII</w:t>
      </w:r>
      <w:r w:rsidR="00335CF1" w:rsidRPr="00787BBE">
        <w:rPr>
          <w:rFonts w:ascii="Times New Roman" w:hAnsi="Times New Roman" w:cs="Times New Roman"/>
          <w:sz w:val="22"/>
          <w:szCs w:val="22"/>
          <w:lang w:val="cs-CZ"/>
        </w:rPr>
        <w:t>.</w:t>
      </w:r>
    </w:p>
    <w:p w14:paraId="35F135C4" w14:textId="77777777" w:rsidR="00F6703B" w:rsidRPr="00787BBE" w:rsidRDefault="00F6703B" w:rsidP="00B30BE2">
      <w:pPr>
        <w:ind w:left="567" w:hanging="567"/>
        <w:jc w:val="center"/>
        <w:rPr>
          <w:rFonts w:ascii="Times New Roman" w:hAnsi="Times New Roman" w:cs="Times New Roman"/>
          <w:b/>
          <w:sz w:val="22"/>
          <w:szCs w:val="22"/>
          <w:lang w:val="cs-CZ"/>
        </w:rPr>
      </w:pPr>
      <w:r w:rsidRPr="00787BBE">
        <w:rPr>
          <w:rFonts w:ascii="Times New Roman" w:hAnsi="Times New Roman" w:cs="Times New Roman"/>
          <w:b/>
          <w:sz w:val="22"/>
          <w:szCs w:val="22"/>
          <w:lang w:val="cs-CZ"/>
        </w:rPr>
        <w:t>Práva k hmotnému majetku</w:t>
      </w:r>
    </w:p>
    <w:p w14:paraId="01A86DE8" w14:textId="77777777" w:rsidR="00F6703B" w:rsidRPr="00787BBE" w:rsidRDefault="00F6703B" w:rsidP="00B30BE2">
      <w:pPr>
        <w:ind w:left="567" w:hanging="567"/>
        <w:jc w:val="center"/>
        <w:rPr>
          <w:rFonts w:ascii="Times New Roman" w:hAnsi="Times New Roman" w:cs="Times New Roman"/>
          <w:sz w:val="22"/>
          <w:szCs w:val="22"/>
          <w:lang w:val="cs-CZ"/>
        </w:rPr>
      </w:pPr>
    </w:p>
    <w:p w14:paraId="358D1E9F" w14:textId="77777777" w:rsidR="00F6703B" w:rsidRPr="00787BBE" w:rsidRDefault="00F6703B" w:rsidP="00B30BE2">
      <w:pPr>
        <w:pStyle w:val="Zkladntext"/>
        <w:numPr>
          <w:ilvl w:val="0"/>
          <w:numId w:val="17"/>
        </w:numPr>
        <w:ind w:hanging="720"/>
        <w:rPr>
          <w:rFonts w:ascii="Times New Roman" w:hAnsi="Times New Roman"/>
          <w:sz w:val="22"/>
          <w:szCs w:val="22"/>
          <w:lang w:val="cs-CZ"/>
        </w:rPr>
      </w:pPr>
      <w:r w:rsidRPr="00787BBE">
        <w:rPr>
          <w:rFonts w:ascii="Times New Roman" w:hAnsi="Times New Roman"/>
          <w:sz w:val="22"/>
          <w:szCs w:val="22"/>
          <w:lang w:val="cs-CZ"/>
        </w:rPr>
        <w:t xml:space="preserve">Vlastníkem hmotného majetku nutného k řešení projektu a pořízeného </w:t>
      </w:r>
      <w:r w:rsidR="00283A00" w:rsidRPr="00787BBE">
        <w:rPr>
          <w:rFonts w:ascii="Times New Roman" w:hAnsi="Times New Roman"/>
          <w:sz w:val="22"/>
          <w:szCs w:val="22"/>
          <w:lang w:val="cs-CZ"/>
        </w:rPr>
        <w:t xml:space="preserve">nebo vytvořeného </w:t>
      </w:r>
      <w:r w:rsidRPr="00787BBE">
        <w:rPr>
          <w:rFonts w:ascii="Times New Roman" w:hAnsi="Times New Roman"/>
          <w:sz w:val="22"/>
          <w:szCs w:val="22"/>
          <w:lang w:val="cs-CZ"/>
        </w:rPr>
        <w:t>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01DC7C3A" w14:textId="77777777" w:rsidR="008772DB" w:rsidRDefault="00F6703B" w:rsidP="00B30BE2">
      <w:pPr>
        <w:pStyle w:val="Zkladntext"/>
        <w:numPr>
          <w:ilvl w:val="0"/>
          <w:numId w:val="17"/>
        </w:numPr>
        <w:ind w:hanging="720"/>
        <w:rPr>
          <w:rFonts w:ascii="Times New Roman" w:hAnsi="Times New Roman"/>
          <w:sz w:val="22"/>
          <w:szCs w:val="22"/>
          <w:lang w:val="cs-CZ"/>
        </w:rPr>
      </w:pPr>
      <w:r w:rsidRPr="00787BBE">
        <w:rPr>
          <w:rFonts w:ascii="Times New Roman" w:hAnsi="Times New Roman"/>
          <w:sz w:val="22"/>
          <w:szCs w:val="22"/>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14:paraId="7D13839C" w14:textId="2DED3758" w:rsidR="005E1070" w:rsidRPr="00787BBE" w:rsidRDefault="008772DB" w:rsidP="00B30BE2">
      <w:pPr>
        <w:pStyle w:val="Zkladntext"/>
        <w:ind w:left="720"/>
        <w:jc w:val="center"/>
        <w:rPr>
          <w:rFonts w:ascii="Times New Roman" w:hAnsi="Times New Roman"/>
          <w:sz w:val="22"/>
          <w:szCs w:val="22"/>
          <w:lang w:val="cs-CZ"/>
        </w:rPr>
      </w:pPr>
      <w:r>
        <w:rPr>
          <w:rFonts w:ascii="Times New Roman" w:hAnsi="Times New Roman"/>
          <w:sz w:val="22"/>
          <w:szCs w:val="22"/>
          <w:lang w:val="cs-CZ"/>
        </w:rPr>
        <w:br w:type="page"/>
      </w:r>
      <w:r w:rsidR="000864C6" w:rsidRPr="00787BBE">
        <w:rPr>
          <w:rFonts w:ascii="Times New Roman" w:hAnsi="Times New Roman"/>
          <w:sz w:val="22"/>
          <w:szCs w:val="22"/>
          <w:lang w:val="cs-CZ"/>
        </w:rPr>
        <w:lastRenderedPageBreak/>
        <w:t>IX</w:t>
      </w:r>
      <w:r w:rsidR="005E1070" w:rsidRPr="00787BBE">
        <w:rPr>
          <w:rFonts w:ascii="Times New Roman" w:hAnsi="Times New Roman"/>
          <w:sz w:val="22"/>
          <w:szCs w:val="22"/>
          <w:lang w:val="cs-CZ"/>
        </w:rPr>
        <w:t>.</w:t>
      </w:r>
    </w:p>
    <w:p w14:paraId="70ACEB22" w14:textId="77777777" w:rsidR="005E1070" w:rsidRPr="00787BBE" w:rsidRDefault="005E1070" w:rsidP="00B30BE2">
      <w:pPr>
        <w:pStyle w:val="Zkladntext"/>
        <w:ind w:left="720"/>
        <w:jc w:val="center"/>
        <w:rPr>
          <w:rFonts w:ascii="Times New Roman" w:hAnsi="Times New Roman"/>
          <w:b/>
          <w:sz w:val="22"/>
          <w:szCs w:val="22"/>
          <w:lang w:val="cs-CZ"/>
        </w:rPr>
      </w:pPr>
      <w:r w:rsidRPr="00787BBE">
        <w:rPr>
          <w:rFonts w:ascii="Times New Roman" w:hAnsi="Times New Roman"/>
          <w:b/>
          <w:sz w:val="22"/>
          <w:szCs w:val="22"/>
          <w:lang w:val="cs-CZ"/>
        </w:rPr>
        <w:t>Práva k duševnímu vlastnictví</w:t>
      </w:r>
    </w:p>
    <w:p w14:paraId="34C5741C" w14:textId="77777777" w:rsidR="00327EE6" w:rsidRPr="00787BBE" w:rsidRDefault="00327EE6" w:rsidP="00B30BE2">
      <w:pPr>
        <w:pStyle w:val="Zkladntext"/>
        <w:ind w:left="720"/>
        <w:rPr>
          <w:rFonts w:ascii="Times New Roman" w:hAnsi="Times New Roman"/>
          <w:b/>
          <w:sz w:val="22"/>
          <w:szCs w:val="22"/>
          <w:lang w:val="cs-CZ"/>
        </w:rPr>
      </w:pPr>
    </w:p>
    <w:p w14:paraId="16041A49" w14:textId="77777777" w:rsidR="000864C6" w:rsidRPr="00787BBE" w:rsidRDefault="000864C6" w:rsidP="002A55B6">
      <w:pPr>
        <w:numPr>
          <w:ilvl w:val="0"/>
          <w:numId w:val="30"/>
        </w:numPr>
        <w:autoSpaceDE/>
        <w:autoSpaceDN/>
        <w:ind w:left="720" w:hanging="720"/>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Smluvní strany se zavazují, že </w:t>
      </w:r>
      <w:r w:rsidR="008D1335" w:rsidRPr="00787BBE">
        <w:rPr>
          <w:rFonts w:ascii="Times New Roman" w:hAnsi="Times New Roman" w:cs="Times New Roman"/>
          <w:sz w:val="22"/>
          <w:szCs w:val="22"/>
          <w:lang w:val="cs-CZ"/>
        </w:rPr>
        <w:t xml:space="preserve">právo </w:t>
      </w:r>
      <w:r w:rsidRPr="00787BBE">
        <w:rPr>
          <w:rFonts w:ascii="Times New Roman" w:hAnsi="Times New Roman" w:cs="Times New Roman"/>
          <w:sz w:val="22"/>
          <w:szCs w:val="22"/>
          <w:lang w:val="cs-CZ"/>
        </w:rPr>
        <w:t>duševní</w:t>
      </w:r>
      <w:r w:rsidR="008D1335" w:rsidRPr="00787BBE">
        <w:rPr>
          <w:rFonts w:ascii="Times New Roman" w:hAnsi="Times New Roman" w:cs="Times New Roman"/>
          <w:sz w:val="22"/>
          <w:szCs w:val="22"/>
          <w:lang w:val="cs-CZ"/>
        </w:rPr>
        <w:t>ho</w:t>
      </w:r>
      <w:r w:rsidRPr="00787BBE">
        <w:rPr>
          <w:rFonts w:ascii="Times New Roman" w:hAnsi="Times New Roman" w:cs="Times New Roman"/>
          <w:sz w:val="22"/>
          <w:szCs w:val="22"/>
          <w:lang w:val="cs-CZ"/>
        </w:rPr>
        <w:t xml:space="preserve"> vlastnictví nepoužijí v rozporu s jeho účelem, s účelem vzájemné spolupráce určeným touto smlouvou, ve prospěch třetích osob jinak než podle této smlouvy, ani pro vlastní potřebu, která nemá vztah k předmětu spolupráce,</w:t>
      </w:r>
      <w:r w:rsidR="00936267" w:rsidRPr="00787BBE">
        <w:rPr>
          <w:rFonts w:ascii="Times New Roman" w:hAnsi="Times New Roman" w:cs="Times New Roman"/>
          <w:sz w:val="22"/>
          <w:szCs w:val="22"/>
          <w:lang w:val="cs-CZ"/>
        </w:rPr>
        <w:t xml:space="preserve"> nebude-li dohodnuto jinak</w:t>
      </w:r>
      <w:r w:rsidRPr="00787BBE">
        <w:rPr>
          <w:rFonts w:ascii="Times New Roman" w:hAnsi="Times New Roman" w:cs="Times New Roman"/>
          <w:sz w:val="22"/>
          <w:szCs w:val="22"/>
          <w:lang w:val="cs-CZ"/>
        </w:rPr>
        <w:t xml:space="preserve">. Duševní vlastnictví vložené jednou smluvní stranou do spolupráce zůstává i nadále ve vlastnictví této smluvní strany, kdy druhá smluvní strana může </w:t>
      </w:r>
      <w:r w:rsidR="008D1335" w:rsidRPr="00787BBE">
        <w:rPr>
          <w:rFonts w:ascii="Times New Roman" w:hAnsi="Times New Roman" w:cs="Times New Roman"/>
          <w:sz w:val="22"/>
          <w:szCs w:val="22"/>
          <w:lang w:val="cs-CZ"/>
        </w:rPr>
        <w:t xml:space="preserve">právo </w:t>
      </w:r>
      <w:r w:rsidRPr="00787BBE">
        <w:rPr>
          <w:rFonts w:ascii="Times New Roman" w:hAnsi="Times New Roman" w:cs="Times New Roman"/>
          <w:sz w:val="22"/>
          <w:szCs w:val="22"/>
          <w:lang w:val="cs-CZ"/>
        </w:rPr>
        <w:t>duševní</w:t>
      </w:r>
      <w:r w:rsidR="008D1335" w:rsidRPr="00787BBE">
        <w:rPr>
          <w:rFonts w:ascii="Times New Roman" w:hAnsi="Times New Roman" w:cs="Times New Roman"/>
          <w:sz w:val="22"/>
          <w:szCs w:val="22"/>
          <w:lang w:val="cs-CZ"/>
        </w:rPr>
        <w:t>ho</w:t>
      </w:r>
      <w:r w:rsidRPr="00787BBE">
        <w:rPr>
          <w:rFonts w:ascii="Times New Roman" w:hAnsi="Times New Roman" w:cs="Times New Roman"/>
          <w:sz w:val="22"/>
          <w:szCs w:val="22"/>
          <w:lang w:val="cs-CZ"/>
        </w:rPr>
        <w:t xml:space="preserve"> vlastnictví užít pouze pro účely řešení projektu. </w:t>
      </w:r>
    </w:p>
    <w:p w14:paraId="36711A44" w14:textId="77777777" w:rsidR="005E1070" w:rsidRPr="00787BBE" w:rsidRDefault="005E1070" w:rsidP="002A55B6">
      <w:pPr>
        <w:numPr>
          <w:ilvl w:val="0"/>
          <w:numId w:val="30"/>
        </w:numPr>
        <w:autoSpaceDE/>
        <w:autoSpaceDN/>
        <w:ind w:left="720" w:hanging="720"/>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Právem duševního vlastnictví se rozumí zejména:</w:t>
      </w:r>
    </w:p>
    <w:p w14:paraId="2C0981F0" w14:textId="77777777" w:rsidR="005E1070" w:rsidRPr="00787BBE" w:rsidRDefault="005E1070" w:rsidP="002A55B6">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autorské právo, práva související s právem autorským, právo pořizovatele databáze a know</w:t>
      </w:r>
      <w:r w:rsidR="008D7A71" w:rsidRPr="00787BBE">
        <w:rPr>
          <w:rFonts w:ascii="Times New Roman" w:hAnsi="Times New Roman" w:cs="Times New Roman"/>
          <w:sz w:val="22"/>
          <w:szCs w:val="22"/>
          <w:lang w:val="cs-CZ"/>
        </w:rPr>
        <w:t>-</w:t>
      </w:r>
      <w:r w:rsidRPr="00787BBE">
        <w:rPr>
          <w:rFonts w:ascii="Times New Roman" w:hAnsi="Times New Roman" w:cs="Times New Roman"/>
          <w:sz w:val="22"/>
          <w:szCs w:val="22"/>
          <w:lang w:val="cs-CZ"/>
        </w:rPr>
        <w:t>how,</w:t>
      </w:r>
    </w:p>
    <w:p w14:paraId="03CAA8DC" w14:textId="77777777" w:rsidR="005E1070" w:rsidRPr="00787BBE" w:rsidRDefault="005E1070" w:rsidP="002A55B6">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průmyslová práva, ochrana výsledků technické tvůrčí činnosti (vynálezy a užitné vzory), předmětů průmyslového výtvarnictví (průmyslové vzory), práva na označení (ochranné známky) a konstrukční schémata polovodičových výrobků (top</w:t>
      </w:r>
      <w:r w:rsidR="0097140D" w:rsidRPr="00787BBE">
        <w:rPr>
          <w:rFonts w:ascii="Times New Roman" w:hAnsi="Times New Roman" w:cs="Times New Roman"/>
          <w:sz w:val="22"/>
          <w:szCs w:val="22"/>
          <w:lang w:val="cs-CZ"/>
        </w:rPr>
        <w:t>ografie polovodičových výrobků),</w:t>
      </w:r>
    </w:p>
    <w:p w14:paraId="10BCBD24" w14:textId="77777777" w:rsidR="0097140D" w:rsidRPr="00787BBE" w:rsidRDefault="0097140D" w:rsidP="002A55B6">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obchodní tajemství.</w:t>
      </w:r>
    </w:p>
    <w:p w14:paraId="33B0D0EA" w14:textId="77777777" w:rsidR="005E1070" w:rsidRPr="00787BBE" w:rsidRDefault="005E1070" w:rsidP="002A55B6">
      <w:pPr>
        <w:numPr>
          <w:ilvl w:val="0"/>
          <w:numId w:val="30"/>
        </w:numPr>
        <w:autoSpaceDE/>
        <w:autoSpaceDN/>
        <w:ind w:left="720" w:hanging="720"/>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Smluvní strany vstupují do spolupráce s následujícím </w:t>
      </w:r>
      <w:r w:rsidR="0097140D" w:rsidRPr="00787BBE">
        <w:rPr>
          <w:rFonts w:ascii="Times New Roman" w:hAnsi="Times New Roman" w:cs="Times New Roman"/>
          <w:sz w:val="22"/>
          <w:szCs w:val="22"/>
          <w:lang w:val="cs-CZ"/>
        </w:rPr>
        <w:t>právem duševního vlastnictví</w:t>
      </w:r>
      <w:r w:rsidRPr="00787BBE">
        <w:rPr>
          <w:rFonts w:ascii="Times New Roman" w:hAnsi="Times New Roman" w:cs="Times New Roman"/>
          <w:sz w:val="22"/>
          <w:szCs w:val="22"/>
          <w:lang w:val="cs-CZ"/>
        </w:rPr>
        <w:t>:</w:t>
      </w:r>
    </w:p>
    <w:p w14:paraId="214B7BC0" w14:textId="31A6C83E" w:rsidR="002F48F3" w:rsidRPr="00787BBE" w:rsidRDefault="005E1070" w:rsidP="00787BBE">
      <w:pPr>
        <w:pStyle w:val="Odstavecseseznamem"/>
        <w:numPr>
          <w:ilvl w:val="0"/>
          <w:numId w:val="45"/>
        </w:numPr>
        <w:jc w:val="both"/>
        <w:rPr>
          <w:rFonts w:eastAsia="Calibri"/>
          <w:sz w:val="22"/>
          <w:szCs w:val="22"/>
          <w:lang w:eastAsia="en-US"/>
        </w:rPr>
      </w:pPr>
      <w:r w:rsidRPr="00787BBE">
        <w:rPr>
          <w:rFonts w:eastAsia="Calibri"/>
          <w:sz w:val="22"/>
          <w:szCs w:val="22"/>
          <w:lang w:eastAsia="en-US"/>
        </w:rPr>
        <w:t>Příjemce:</w:t>
      </w:r>
      <w:r w:rsidR="005D0FC4" w:rsidRPr="00787BBE">
        <w:rPr>
          <w:rFonts w:eastAsia="Calibri"/>
          <w:sz w:val="22"/>
          <w:szCs w:val="22"/>
          <w:lang w:eastAsia="en-US"/>
        </w:rPr>
        <w:t xml:space="preserve"> </w:t>
      </w:r>
      <w:r w:rsidR="002F48F3" w:rsidRPr="00787BBE">
        <w:rPr>
          <w:rFonts w:eastAsia="Calibri"/>
          <w:sz w:val="22"/>
          <w:szCs w:val="22"/>
          <w:lang w:eastAsia="en-US"/>
        </w:rPr>
        <w:t xml:space="preserve">Pro oblast vědeckotechnických výpočtů a simulací je firma vybavena takovými sw nástroji pro CAE analýzy, které vyžadují zákazníci. Pracovníci firmy jsou pravidelně školeni v různých metodikách přípravy CAE modelů, výpočty pro požadované podmínky zatížení a uložení, a to ve vztahu k vyhodnocení odezvy celých systémů poddajných těles nástroji tzv. </w:t>
      </w:r>
      <w:proofErr w:type="spellStart"/>
      <w:r w:rsidR="002F48F3" w:rsidRPr="00787BBE">
        <w:rPr>
          <w:rFonts w:eastAsia="Calibri"/>
          <w:sz w:val="22"/>
          <w:szCs w:val="22"/>
          <w:lang w:eastAsia="en-US"/>
        </w:rPr>
        <w:t>postprocessingu</w:t>
      </w:r>
      <w:proofErr w:type="spellEnd"/>
      <w:r w:rsidR="002F48F3" w:rsidRPr="00787BBE">
        <w:rPr>
          <w:rFonts w:eastAsia="Calibri"/>
          <w:sz w:val="22"/>
          <w:szCs w:val="22"/>
          <w:lang w:eastAsia="en-US"/>
        </w:rPr>
        <w:t xml:space="preserve">. Pracovníci firmy využívají pro realizaci požadovaných služeb následující licencované sw nástroje: ANSA </w:t>
      </w:r>
      <w:proofErr w:type="spellStart"/>
      <w:r w:rsidR="002F48F3" w:rsidRPr="00787BBE">
        <w:rPr>
          <w:rFonts w:eastAsia="Calibri"/>
          <w:sz w:val="22"/>
          <w:szCs w:val="22"/>
          <w:lang w:eastAsia="en-US"/>
        </w:rPr>
        <w:t>Preprocessing</w:t>
      </w:r>
      <w:proofErr w:type="spellEnd"/>
      <w:r w:rsidR="002F48F3" w:rsidRPr="00787BBE">
        <w:rPr>
          <w:rFonts w:eastAsia="Calibri"/>
          <w:sz w:val="22"/>
          <w:szCs w:val="22"/>
          <w:lang w:eastAsia="en-US"/>
        </w:rPr>
        <w:t xml:space="preserve">, META </w:t>
      </w:r>
      <w:proofErr w:type="spellStart"/>
      <w:r w:rsidR="002F48F3" w:rsidRPr="00787BBE">
        <w:rPr>
          <w:rFonts w:eastAsia="Calibri"/>
          <w:sz w:val="22"/>
          <w:szCs w:val="22"/>
          <w:lang w:eastAsia="en-US"/>
        </w:rPr>
        <w:t>Postprocessing</w:t>
      </w:r>
      <w:proofErr w:type="spellEnd"/>
      <w:r w:rsidR="002F48F3" w:rsidRPr="00787BBE">
        <w:rPr>
          <w:rFonts w:eastAsia="Calibri"/>
          <w:sz w:val="22"/>
          <w:szCs w:val="22"/>
          <w:lang w:eastAsia="en-US"/>
        </w:rPr>
        <w:t xml:space="preserve">, ANSYS, WORKBENCH, ABAQUS, </w:t>
      </w:r>
      <w:proofErr w:type="spellStart"/>
      <w:r w:rsidR="002F48F3" w:rsidRPr="00787BBE">
        <w:rPr>
          <w:rFonts w:eastAsia="Calibri"/>
          <w:sz w:val="22"/>
          <w:szCs w:val="22"/>
          <w:lang w:eastAsia="en-US"/>
        </w:rPr>
        <w:t>MSC.SimOffice</w:t>
      </w:r>
      <w:proofErr w:type="spellEnd"/>
      <w:r w:rsidR="002F48F3" w:rsidRPr="00787BBE">
        <w:rPr>
          <w:rFonts w:eastAsia="Calibri"/>
          <w:sz w:val="22"/>
          <w:szCs w:val="22"/>
          <w:lang w:eastAsia="en-US"/>
        </w:rPr>
        <w:t xml:space="preserve">, PAMCRASH, </w:t>
      </w:r>
      <w:proofErr w:type="spellStart"/>
      <w:r w:rsidR="002F48F3" w:rsidRPr="00787BBE">
        <w:rPr>
          <w:rFonts w:eastAsia="Calibri"/>
          <w:sz w:val="22"/>
          <w:szCs w:val="22"/>
          <w:lang w:eastAsia="en-US"/>
        </w:rPr>
        <w:t>OpenFOAM</w:t>
      </w:r>
      <w:proofErr w:type="spellEnd"/>
      <w:r w:rsidR="002F48F3" w:rsidRPr="00787BBE">
        <w:rPr>
          <w:rFonts w:eastAsia="Calibri"/>
          <w:sz w:val="22"/>
          <w:szCs w:val="22"/>
          <w:lang w:eastAsia="en-US"/>
        </w:rPr>
        <w:t xml:space="preserve">, CRADLE a vlastní specializovaný sw </w:t>
      </w:r>
      <w:proofErr w:type="spellStart"/>
      <w:r w:rsidR="002F48F3" w:rsidRPr="00787BBE">
        <w:rPr>
          <w:rFonts w:eastAsia="Calibri"/>
          <w:sz w:val="22"/>
          <w:szCs w:val="22"/>
          <w:lang w:eastAsia="en-US"/>
        </w:rPr>
        <w:t>IREview</w:t>
      </w:r>
      <w:proofErr w:type="spellEnd"/>
      <w:r w:rsidR="002F48F3" w:rsidRPr="00787BBE">
        <w:rPr>
          <w:rFonts w:eastAsia="Calibri"/>
          <w:sz w:val="22"/>
          <w:szCs w:val="22"/>
          <w:lang w:eastAsia="en-US"/>
        </w:rPr>
        <w:t xml:space="preserve"> pro simulaci predikce ohřevu prostřednictvím infrazářičů.</w:t>
      </w:r>
      <w:r w:rsidR="00A0054C">
        <w:rPr>
          <w:rFonts w:eastAsia="Calibri"/>
          <w:sz w:val="22"/>
          <w:szCs w:val="22"/>
          <w:lang w:eastAsia="en-US"/>
        </w:rPr>
        <w:t xml:space="preserve"> </w:t>
      </w:r>
      <w:r w:rsidR="002F48F3" w:rsidRPr="00787BBE">
        <w:rPr>
          <w:rFonts w:eastAsia="Calibri"/>
          <w:sz w:val="22"/>
          <w:szCs w:val="22"/>
          <w:lang w:eastAsia="en-US"/>
        </w:rPr>
        <w:t xml:space="preserve">V oddělení konstrukce jsou používány sw CREO, </w:t>
      </w:r>
      <w:proofErr w:type="spellStart"/>
      <w:r w:rsidR="002F48F3" w:rsidRPr="00787BBE">
        <w:rPr>
          <w:rFonts w:eastAsia="Calibri"/>
          <w:sz w:val="22"/>
          <w:szCs w:val="22"/>
          <w:lang w:eastAsia="en-US"/>
        </w:rPr>
        <w:t>Catia</w:t>
      </w:r>
      <w:proofErr w:type="spellEnd"/>
      <w:r w:rsidR="002F48F3" w:rsidRPr="00787BBE">
        <w:rPr>
          <w:rFonts w:eastAsia="Calibri"/>
          <w:sz w:val="22"/>
          <w:szCs w:val="22"/>
          <w:lang w:eastAsia="en-US"/>
        </w:rPr>
        <w:t xml:space="preserve"> a </w:t>
      </w:r>
      <w:proofErr w:type="spellStart"/>
      <w:r w:rsidR="002F48F3" w:rsidRPr="00787BBE">
        <w:rPr>
          <w:rFonts w:eastAsia="Calibri"/>
          <w:sz w:val="22"/>
          <w:szCs w:val="22"/>
          <w:lang w:eastAsia="en-US"/>
        </w:rPr>
        <w:t>Solidworks</w:t>
      </w:r>
      <w:proofErr w:type="spellEnd"/>
      <w:r w:rsidR="002F48F3" w:rsidRPr="00787BBE">
        <w:rPr>
          <w:rFonts w:eastAsia="Calibri"/>
          <w:sz w:val="22"/>
          <w:szCs w:val="22"/>
          <w:lang w:eastAsia="en-US"/>
        </w:rPr>
        <w:t>.</w:t>
      </w:r>
    </w:p>
    <w:p w14:paraId="67D726F3" w14:textId="77777777" w:rsidR="002F48F3" w:rsidRPr="00787BBE" w:rsidRDefault="002F48F3" w:rsidP="00787BBE">
      <w:pPr>
        <w:pStyle w:val="Odstavecseseznamem"/>
        <w:ind w:left="1080"/>
        <w:jc w:val="both"/>
        <w:rPr>
          <w:rFonts w:eastAsia="Calibri"/>
          <w:sz w:val="22"/>
          <w:szCs w:val="22"/>
          <w:lang w:eastAsia="en-US"/>
        </w:rPr>
      </w:pPr>
      <w:r w:rsidRPr="00787BBE">
        <w:rPr>
          <w:rFonts w:eastAsia="Calibri"/>
          <w:sz w:val="22"/>
          <w:szCs w:val="22"/>
          <w:lang w:eastAsia="en-US"/>
        </w:rPr>
        <w:t>Oddělení experimentálních metod využívá měřící řetězce, které tvoří jednak snímače čidla různého funkčního provedení a rozsahů připojovaných do měřících ústředen (např. DEWTRON se sw DEWESOFT) s vhodnými měřícími kartami.</w:t>
      </w:r>
    </w:p>
    <w:p w14:paraId="43FE2CF1" w14:textId="77777777" w:rsidR="00E76433" w:rsidRPr="00787BBE" w:rsidRDefault="002F48F3" w:rsidP="00787BBE">
      <w:pPr>
        <w:pStyle w:val="Odstavecseseznamem"/>
        <w:ind w:left="1080"/>
        <w:jc w:val="both"/>
        <w:rPr>
          <w:sz w:val="22"/>
          <w:szCs w:val="22"/>
        </w:rPr>
      </w:pPr>
      <w:r w:rsidRPr="00787BBE">
        <w:rPr>
          <w:rFonts w:eastAsia="Calibri"/>
          <w:sz w:val="22"/>
          <w:szCs w:val="22"/>
          <w:lang w:eastAsia="en-US"/>
        </w:rPr>
        <w:t xml:space="preserve">Laboratorní pracoviště je vybaveno dále speciálními zatěžovacími systémy, jako např. vzduchové dělo, padostroj, instrumentované </w:t>
      </w:r>
      <w:proofErr w:type="spellStart"/>
      <w:r w:rsidRPr="00787BBE">
        <w:rPr>
          <w:rFonts w:eastAsia="Calibri"/>
          <w:sz w:val="22"/>
          <w:szCs w:val="22"/>
          <w:lang w:eastAsia="en-US"/>
        </w:rPr>
        <w:t>Charpy</w:t>
      </w:r>
      <w:proofErr w:type="spellEnd"/>
      <w:r w:rsidRPr="00787BBE">
        <w:rPr>
          <w:rFonts w:eastAsia="Calibri"/>
          <w:sz w:val="22"/>
          <w:szCs w:val="22"/>
          <w:lang w:eastAsia="en-US"/>
        </w:rPr>
        <w:t xml:space="preserve"> kladivo, univerzální trhací stroj s </w:t>
      </w:r>
      <w:proofErr w:type="spellStart"/>
      <w:r w:rsidRPr="00787BBE">
        <w:rPr>
          <w:rFonts w:eastAsia="Calibri"/>
          <w:sz w:val="22"/>
          <w:szCs w:val="22"/>
          <w:lang w:eastAsia="en-US"/>
        </w:rPr>
        <w:t>klimakomorou</w:t>
      </w:r>
      <w:proofErr w:type="spellEnd"/>
      <w:r w:rsidRPr="00787BBE">
        <w:rPr>
          <w:rFonts w:eastAsia="Calibri"/>
          <w:sz w:val="22"/>
          <w:szCs w:val="22"/>
          <w:lang w:eastAsia="en-US"/>
        </w:rPr>
        <w:t xml:space="preserve">, zatěžovacím systémem na kompozitní výztužné rámy a hybridní konstrukce, </w:t>
      </w:r>
      <w:proofErr w:type="spellStart"/>
      <w:r w:rsidRPr="00787BBE">
        <w:rPr>
          <w:rFonts w:eastAsia="Calibri"/>
          <w:sz w:val="22"/>
          <w:szCs w:val="22"/>
          <w:lang w:eastAsia="en-US"/>
        </w:rPr>
        <w:t>standy</w:t>
      </w:r>
      <w:proofErr w:type="spellEnd"/>
      <w:r w:rsidRPr="00787BBE">
        <w:rPr>
          <w:rFonts w:eastAsia="Calibri"/>
          <w:sz w:val="22"/>
          <w:szCs w:val="22"/>
          <w:lang w:eastAsia="en-US"/>
        </w:rPr>
        <w:t xml:space="preserve"> na testování podsystémů převodovek a rozvodů motorů, pracoviště na měření vyzařovacích charakteristik infrazářičů aj. LENAM je vlastníkem certifikací systému řízení jakosti ISO 9001 a datové bezpečnosti TISAX</w:t>
      </w:r>
      <w:r w:rsidR="003652AB" w:rsidRPr="00787BBE">
        <w:rPr>
          <w:rFonts w:eastAsia="Calibri"/>
          <w:sz w:val="22"/>
          <w:szCs w:val="22"/>
          <w:lang w:eastAsia="en-US"/>
        </w:rPr>
        <w:t>.</w:t>
      </w:r>
    </w:p>
    <w:p w14:paraId="090EEC46" w14:textId="0070E74A" w:rsidR="005E1070" w:rsidRPr="00787BBE" w:rsidRDefault="005E1070" w:rsidP="00787BBE">
      <w:pPr>
        <w:pStyle w:val="Odstavecseseznamem"/>
        <w:ind w:left="1080"/>
        <w:rPr>
          <w:rFonts w:eastAsia="Cambria"/>
        </w:rPr>
      </w:pPr>
    </w:p>
    <w:p w14:paraId="1C8B014A" w14:textId="77777777" w:rsidR="002F48F3" w:rsidRPr="00787BBE" w:rsidRDefault="005E1070" w:rsidP="00787BBE">
      <w:pPr>
        <w:pStyle w:val="Odstavecseseznamem"/>
        <w:numPr>
          <w:ilvl w:val="0"/>
          <w:numId w:val="45"/>
        </w:numPr>
        <w:jc w:val="both"/>
        <w:rPr>
          <w:sz w:val="22"/>
          <w:szCs w:val="22"/>
        </w:rPr>
      </w:pPr>
      <w:r w:rsidRPr="00787BBE">
        <w:rPr>
          <w:sz w:val="22"/>
          <w:szCs w:val="22"/>
        </w:rPr>
        <w:t>Další účastník</w:t>
      </w:r>
      <w:r w:rsidR="003438DC" w:rsidRPr="00787BBE">
        <w:rPr>
          <w:sz w:val="22"/>
          <w:szCs w:val="22"/>
        </w:rPr>
        <w:t xml:space="preserve"> 1</w:t>
      </w:r>
      <w:r w:rsidRPr="00787BBE">
        <w:rPr>
          <w:sz w:val="22"/>
          <w:szCs w:val="22"/>
        </w:rPr>
        <w:t>:</w:t>
      </w:r>
      <w:r w:rsidR="005D0FC4" w:rsidRPr="00787BBE">
        <w:rPr>
          <w:sz w:val="22"/>
          <w:szCs w:val="22"/>
        </w:rPr>
        <w:t xml:space="preserve"> </w:t>
      </w:r>
      <w:r w:rsidR="002F48F3" w:rsidRPr="00787BBE">
        <w:rPr>
          <w:rFonts w:eastAsia="Calibri"/>
          <w:sz w:val="22"/>
          <w:szCs w:val="22"/>
          <w:lang w:eastAsia="en-US"/>
        </w:rPr>
        <w:t xml:space="preserve">Laboratoře pro přípravu a testování </w:t>
      </w:r>
      <w:proofErr w:type="spellStart"/>
      <w:r w:rsidR="002F48F3" w:rsidRPr="00787BBE">
        <w:rPr>
          <w:rFonts w:eastAsia="Calibri"/>
          <w:sz w:val="22"/>
          <w:szCs w:val="22"/>
          <w:lang w:eastAsia="en-US"/>
        </w:rPr>
        <w:t>grafénu</w:t>
      </w:r>
      <w:proofErr w:type="spellEnd"/>
      <w:r w:rsidR="002F48F3" w:rsidRPr="00787BBE">
        <w:rPr>
          <w:rFonts w:eastAsia="Calibri"/>
          <w:sz w:val="22"/>
          <w:szCs w:val="22"/>
          <w:lang w:eastAsia="en-US"/>
        </w:rPr>
        <w:t xml:space="preserve">, grafitu a kompozit. Laboratoře pro analýzu mechanických, elektrických a tepelných vlastností a charakteristik materiálů. Vysoce rychlostní kulové mlýnky, </w:t>
      </w:r>
      <w:proofErr w:type="spellStart"/>
      <w:r w:rsidR="002F48F3" w:rsidRPr="00787BBE">
        <w:rPr>
          <w:rFonts w:eastAsia="Calibri"/>
          <w:sz w:val="22"/>
          <w:szCs w:val="22"/>
          <w:lang w:eastAsia="en-US"/>
        </w:rPr>
        <w:t>sonifikátory</w:t>
      </w:r>
      <w:proofErr w:type="spellEnd"/>
      <w:r w:rsidR="002F48F3" w:rsidRPr="00787BBE">
        <w:rPr>
          <w:rFonts w:eastAsia="Calibri"/>
          <w:sz w:val="22"/>
          <w:szCs w:val="22"/>
          <w:lang w:eastAsia="en-US"/>
        </w:rPr>
        <w:t xml:space="preserve">, zařízení pro přípravu hybridních kompozitních pásek, zařízení pro robotizované ovíjení a nanášení vláken, senzory, čidla a regulátory teploty. Zařízení pro testování ohmického ohřevu. Prototyp elektromobilu s úložištěm pro testování baterie.  Software pro simulace chování elektrických baterií v různých podmínkách při provozu elektromobilu. </w:t>
      </w:r>
    </w:p>
    <w:p w14:paraId="1BBD2EC7" w14:textId="0665BDD4" w:rsidR="005E1070" w:rsidRPr="00787BBE" w:rsidRDefault="005E1070" w:rsidP="00787BBE">
      <w:pPr>
        <w:pStyle w:val="Odstavecseseznamem"/>
        <w:suppressAutoHyphens/>
        <w:ind w:left="386"/>
        <w:jc w:val="both"/>
        <w:rPr>
          <w:sz w:val="22"/>
          <w:szCs w:val="22"/>
        </w:rPr>
      </w:pPr>
    </w:p>
    <w:p w14:paraId="43B8594A" w14:textId="77777777" w:rsidR="003438DC" w:rsidRPr="00787BBE" w:rsidRDefault="003438DC" w:rsidP="00787BBE">
      <w:pPr>
        <w:pStyle w:val="Odstavecseseznamem"/>
        <w:numPr>
          <w:ilvl w:val="0"/>
          <w:numId w:val="45"/>
        </w:numPr>
        <w:jc w:val="both"/>
        <w:rPr>
          <w:sz w:val="22"/>
          <w:szCs w:val="22"/>
        </w:rPr>
      </w:pPr>
      <w:r w:rsidRPr="00787BBE">
        <w:rPr>
          <w:sz w:val="22"/>
          <w:szCs w:val="22"/>
        </w:rPr>
        <w:t>Další účastník 2:</w:t>
      </w:r>
      <w:r w:rsidR="002F48F3" w:rsidRPr="00787BBE">
        <w:rPr>
          <w:sz w:val="22"/>
          <w:szCs w:val="22"/>
        </w:rPr>
        <w:t xml:space="preserve"> </w:t>
      </w:r>
      <w:r w:rsidR="002F48F3" w:rsidRPr="00787BBE">
        <w:rPr>
          <w:rFonts w:eastAsia="Calibri"/>
          <w:sz w:val="22"/>
          <w:szCs w:val="22"/>
          <w:lang w:eastAsia="en-US"/>
        </w:rPr>
        <w:t xml:space="preserve">Původní technologie pro přípravu a modifikace </w:t>
      </w:r>
      <w:proofErr w:type="spellStart"/>
      <w:r w:rsidR="002F48F3" w:rsidRPr="00787BBE">
        <w:rPr>
          <w:rFonts w:eastAsia="Calibri"/>
          <w:sz w:val="22"/>
          <w:szCs w:val="22"/>
          <w:lang w:eastAsia="en-US"/>
        </w:rPr>
        <w:t>grafénu</w:t>
      </w:r>
      <w:proofErr w:type="spellEnd"/>
      <w:r w:rsidR="002F48F3" w:rsidRPr="00787BBE">
        <w:rPr>
          <w:rFonts w:eastAsia="Calibri"/>
          <w:sz w:val="22"/>
          <w:szCs w:val="22"/>
          <w:lang w:eastAsia="en-US"/>
        </w:rPr>
        <w:t>/grafitu, způsoby přípravy uhlíkových materiálů a jejich sloučenin. Postupy konstrukce kompozit se zlepšenou kompatibilitou fází a funkčními vlastnostmi.</w:t>
      </w:r>
    </w:p>
    <w:p w14:paraId="12465349" w14:textId="77777777" w:rsidR="002F48F3" w:rsidRPr="00787BBE" w:rsidRDefault="002F48F3" w:rsidP="00787BBE">
      <w:pPr>
        <w:pStyle w:val="Odstavecseseznamem"/>
        <w:suppressAutoHyphens/>
        <w:ind w:left="0"/>
        <w:jc w:val="both"/>
        <w:rPr>
          <w:sz w:val="22"/>
          <w:szCs w:val="22"/>
        </w:rPr>
      </w:pPr>
    </w:p>
    <w:p w14:paraId="2EF5E479" w14:textId="77777777" w:rsidR="00AC2CA5" w:rsidRPr="00787BBE" w:rsidRDefault="00D16E3B" w:rsidP="0097140D">
      <w:pPr>
        <w:numPr>
          <w:ilvl w:val="0"/>
          <w:numId w:val="30"/>
        </w:numPr>
        <w:autoSpaceDE/>
        <w:autoSpaceDN/>
        <w:ind w:left="720" w:hanging="720"/>
        <w:jc w:val="both"/>
        <w:rPr>
          <w:rFonts w:ascii="Times New Roman" w:eastAsia="Calibri" w:hAnsi="Times New Roman" w:cs="Times New Roman"/>
          <w:sz w:val="22"/>
          <w:szCs w:val="22"/>
          <w:lang w:val="cs-CZ" w:eastAsia="en-US"/>
        </w:rPr>
      </w:pPr>
      <w:r w:rsidRPr="00787BBE">
        <w:rPr>
          <w:rFonts w:ascii="Times New Roman" w:eastAsia="Calibri" w:hAnsi="Times New Roman" w:cs="Times New Roman"/>
          <w:sz w:val="22"/>
          <w:szCs w:val="22"/>
          <w:lang w:val="cs-CZ" w:eastAsia="en-US"/>
        </w:rPr>
        <w:t>Všechna práva k výsledkům projektu, který není veřejnou zakázkou ve výzkumu, vývoji a inovacích, patří příjemci a dalším</w:t>
      </w:r>
      <w:r w:rsidR="006D02C3" w:rsidRPr="00787BBE">
        <w:rPr>
          <w:rFonts w:ascii="Times New Roman" w:eastAsia="Calibri" w:hAnsi="Times New Roman" w:cs="Times New Roman"/>
          <w:sz w:val="22"/>
          <w:szCs w:val="22"/>
          <w:lang w:val="cs-CZ" w:eastAsia="en-US"/>
        </w:rPr>
        <w:t>u účastníkovi</w:t>
      </w:r>
      <w:r w:rsidRPr="00787BBE">
        <w:rPr>
          <w:rFonts w:ascii="Times New Roman" w:eastAsia="Calibri" w:hAnsi="Times New Roman" w:cs="Times New Roman"/>
          <w:sz w:val="22"/>
          <w:szCs w:val="22"/>
          <w:lang w:val="cs-CZ" w:eastAsia="en-US"/>
        </w:rPr>
        <w:t>. Každému z těchto subjektů patří příslušná část výsledku</w:t>
      </w:r>
      <w:r w:rsidR="008B4B69" w:rsidRPr="00787BBE">
        <w:rPr>
          <w:rFonts w:ascii="Times New Roman" w:eastAsia="Calibri" w:hAnsi="Times New Roman" w:cs="Times New Roman"/>
          <w:sz w:val="22"/>
          <w:szCs w:val="22"/>
          <w:lang w:val="cs-CZ" w:eastAsia="en-US"/>
        </w:rPr>
        <w:t xml:space="preserve"> dle níže uvedených pravidel</w:t>
      </w:r>
      <w:r w:rsidR="0097140D" w:rsidRPr="00787BBE">
        <w:rPr>
          <w:rFonts w:ascii="Times New Roman" w:eastAsia="Calibri" w:hAnsi="Times New Roman" w:cs="Times New Roman"/>
          <w:sz w:val="22"/>
          <w:szCs w:val="22"/>
          <w:lang w:val="cs-CZ" w:eastAsia="en-US"/>
        </w:rPr>
        <w:t>, které r</w:t>
      </w:r>
      <w:r w:rsidR="008B4B69" w:rsidRPr="00787BBE">
        <w:rPr>
          <w:rFonts w:ascii="Times New Roman" w:eastAsia="Calibri" w:hAnsi="Times New Roman" w:cs="Times New Roman"/>
          <w:sz w:val="22"/>
          <w:szCs w:val="22"/>
          <w:lang w:val="cs-CZ" w:eastAsia="en-US"/>
        </w:rPr>
        <w:t>espektují</w:t>
      </w:r>
      <w:r w:rsidR="0097140D" w:rsidRPr="00787BBE">
        <w:rPr>
          <w:rFonts w:ascii="Times New Roman" w:eastAsia="Calibri" w:hAnsi="Times New Roman" w:cs="Times New Roman"/>
          <w:sz w:val="22"/>
          <w:szCs w:val="22"/>
          <w:lang w:val="cs-CZ" w:eastAsia="en-US"/>
        </w:rPr>
        <w:t xml:space="preserve"> zákaz nepřímé státní podpory. </w:t>
      </w:r>
    </w:p>
    <w:p w14:paraId="2A4ABE57" w14:textId="77777777" w:rsidR="00D16E3B" w:rsidRPr="00787BBE" w:rsidRDefault="001D660B" w:rsidP="002A55B6">
      <w:pPr>
        <w:numPr>
          <w:ilvl w:val="0"/>
          <w:numId w:val="30"/>
        </w:numPr>
        <w:autoSpaceDE/>
        <w:autoSpaceDN/>
        <w:ind w:left="720" w:hanging="720"/>
        <w:jc w:val="both"/>
        <w:rPr>
          <w:rFonts w:ascii="Times New Roman" w:eastAsia="Calibri" w:hAnsi="Times New Roman" w:cs="Times New Roman"/>
          <w:sz w:val="22"/>
          <w:szCs w:val="22"/>
          <w:lang w:val="cs-CZ" w:eastAsia="en-US"/>
        </w:rPr>
      </w:pPr>
      <w:r w:rsidRPr="00787BBE">
        <w:rPr>
          <w:rFonts w:ascii="Times New Roman" w:eastAsia="Calibri" w:hAnsi="Times New Roman" w:cs="Times New Roman"/>
          <w:bCs/>
          <w:sz w:val="22"/>
          <w:szCs w:val="22"/>
          <w:lang w:val="cs-CZ" w:eastAsia="en-US"/>
        </w:rPr>
        <w:t xml:space="preserve">Příjemce a </w:t>
      </w:r>
      <w:r w:rsidRPr="00787BBE">
        <w:rPr>
          <w:rFonts w:ascii="Times New Roman" w:eastAsia="Calibri" w:hAnsi="Times New Roman" w:cs="Times New Roman"/>
          <w:sz w:val="22"/>
          <w:szCs w:val="22"/>
          <w:lang w:val="cs-CZ" w:eastAsia="en-US"/>
        </w:rPr>
        <w:t>d</w:t>
      </w:r>
      <w:r w:rsidR="00750B87" w:rsidRPr="00787BBE">
        <w:rPr>
          <w:rFonts w:ascii="Times New Roman" w:eastAsia="Calibri" w:hAnsi="Times New Roman" w:cs="Times New Roman"/>
          <w:sz w:val="22"/>
          <w:szCs w:val="22"/>
          <w:lang w:val="cs-CZ" w:eastAsia="en-US"/>
        </w:rPr>
        <w:t>alší účastník</w:t>
      </w:r>
      <w:r w:rsidR="00D16E3B" w:rsidRPr="00787BBE">
        <w:rPr>
          <w:rFonts w:ascii="Times New Roman" w:eastAsia="Calibri" w:hAnsi="Times New Roman" w:cs="Times New Roman"/>
          <w:sz w:val="22"/>
          <w:szCs w:val="22"/>
          <w:lang w:val="cs-CZ" w:eastAsia="en-US"/>
        </w:rPr>
        <w:t xml:space="preserve"> ručí za právní nezávadnost projektu, tj. ručí za to, že výsledky projektu</w:t>
      </w:r>
      <w:r w:rsidR="004F4495" w:rsidRPr="00787BBE">
        <w:rPr>
          <w:rFonts w:ascii="Times New Roman" w:eastAsia="Calibri" w:hAnsi="Times New Roman" w:cs="Times New Roman"/>
          <w:sz w:val="22"/>
          <w:szCs w:val="22"/>
          <w:lang w:val="cs-CZ" w:eastAsia="en-US"/>
        </w:rPr>
        <w:t>, na kterých se podílel</w:t>
      </w:r>
      <w:r w:rsidRPr="00787BBE">
        <w:rPr>
          <w:rFonts w:ascii="Times New Roman" w:eastAsia="Calibri" w:hAnsi="Times New Roman" w:cs="Times New Roman"/>
          <w:sz w:val="22"/>
          <w:szCs w:val="22"/>
          <w:lang w:val="cs-CZ" w:eastAsia="en-US"/>
        </w:rPr>
        <w:t>i</w:t>
      </w:r>
      <w:r w:rsidR="0010301B" w:rsidRPr="00787BBE">
        <w:rPr>
          <w:rFonts w:ascii="Times New Roman" w:eastAsia="Calibri" w:hAnsi="Times New Roman" w:cs="Times New Roman"/>
          <w:sz w:val="22"/>
          <w:szCs w:val="22"/>
          <w:lang w:val="cs-CZ" w:eastAsia="en-US"/>
        </w:rPr>
        <w:t>,</w:t>
      </w:r>
      <w:r w:rsidR="00D16E3B" w:rsidRPr="00787BBE">
        <w:rPr>
          <w:rFonts w:ascii="Times New Roman" w:eastAsia="Calibri" w:hAnsi="Times New Roman" w:cs="Times New Roman"/>
          <w:sz w:val="22"/>
          <w:szCs w:val="22"/>
          <w:lang w:val="cs-CZ" w:eastAsia="en-US"/>
        </w:rPr>
        <w:t xml:space="preserve"> nezasahují</w:t>
      </w:r>
      <w:r w:rsidR="004F4495" w:rsidRPr="00787BBE">
        <w:rPr>
          <w:rFonts w:ascii="Times New Roman" w:eastAsia="Calibri" w:hAnsi="Times New Roman" w:cs="Times New Roman"/>
          <w:sz w:val="22"/>
          <w:szCs w:val="22"/>
          <w:lang w:val="cs-CZ" w:eastAsia="en-US"/>
        </w:rPr>
        <w:t xml:space="preserve"> </w:t>
      </w:r>
      <w:r w:rsidR="00D16E3B" w:rsidRPr="00787BBE">
        <w:rPr>
          <w:rFonts w:ascii="Times New Roman" w:eastAsia="Calibri" w:hAnsi="Times New Roman" w:cs="Times New Roman"/>
          <w:sz w:val="22"/>
          <w:szCs w:val="22"/>
          <w:lang w:val="cs-CZ" w:eastAsia="en-US"/>
        </w:rPr>
        <w:t>do práv duševního vlastnictví nebo jiných práv třetích osob, a to pro jakékoliv využití</w:t>
      </w:r>
      <w:r w:rsidR="004F4495" w:rsidRPr="00787BBE">
        <w:rPr>
          <w:rFonts w:ascii="Times New Roman" w:eastAsia="Calibri" w:hAnsi="Times New Roman" w:cs="Times New Roman"/>
          <w:sz w:val="22"/>
          <w:szCs w:val="22"/>
          <w:lang w:val="cs-CZ" w:eastAsia="en-US"/>
        </w:rPr>
        <w:t xml:space="preserve"> </w:t>
      </w:r>
      <w:r w:rsidR="00D16E3B" w:rsidRPr="00787BBE">
        <w:rPr>
          <w:rFonts w:ascii="Times New Roman" w:eastAsia="Calibri" w:hAnsi="Times New Roman" w:cs="Times New Roman"/>
          <w:sz w:val="22"/>
          <w:szCs w:val="22"/>
          <w:lang w:val="cs-CZ" w:eastAsia="en-US"/>
        </w:rPr>
        <w:t xml:space="preserve">výsledků projektu v České republice i v zahraničí. </w:t>
      </w:r>
    </w:p>
    <w:p w14:paraId="1074D4EB" w14:textId="77777777" w:rsidR="004F4495" w:rsidRPr="00787BBE" w:rsidRDefault="001D660B" w:rsidP="002A55B6">
      <w:pPr>
        <w:numPr>
          <w:ilvl w:val="0"/>
          <w:numId w:val="30"/>
        </w:numPr>
        <w:autoSpaceDE/>
        <w:autoSpaceDN/>
        <w:ind w:left="720" w:hanging="720"/>
        <w:jc w:val="both"/>
        <w:rPr>
          <w:rFonts w:ascii="Times New Roman" w:eastAsia="Calibri" w:hAnsi="Times New Roman" w:cs="Times New Roman"/>
          <w:sz w:val="22"/>
          <w:szCs w:val="22"/>
          <w:lang w:val="cs-CZ" w:eastAsia="en-US"/>
        </w:rPr>
      </w:pPr>
      <w:r w:rsidRPr="00787BBE">
        <w:rPr>
          <w:rFonts w:ascii="Times New Roman" w:eastAsia="Calibri" w:hAnsi="Times New Roman" w:cs="Times New Roman"/>
          <w:bCs/>
          <w:sz w:val="22"/>
          <w:szCs w:val="22"/>
          <w:lang w:val="cs-CZ" w:eastAsia="en-US"/>
        </w:rPr>
        <w:lastRenderedPageBreak/>
        <w:t xml:space="preserve">Příjemce a </w:t>
      </w:r>
      <w:r w:rsidRPr="00787BBE">
        <w:rPr>
          <w:rFonts w:ascii="Times New Roman" w:eastAsia="Calibri" w:hAnsi="Times New Roman" w:cs="Times New Roman"/>
          <w:sz w:val="22"/>
          <w:szCs w:val="22"/>
          <w:lang w:val="cs-CZ" w:eastAsia="en-US"/>
        </w:rPr>
        <w:t>d</w:t>
      </w:r>
      <w:r w:rsidR="004F4495" w:rsidRPr="00787BBE">
        <w:rPr>
          <w:rFonts w:ascii="Times New Roman" w:eastAsia="Calibri" w:hAnsi="Times New Roman" w:cs="Times New Roman"/>
          <w:sz w:val="22"/>
          <w:szCs w:val="22"/>
          <w:lang w:val="cs-CZ" w:eastAsia="en-US"/>
        </w:rPr>
        <w:t>alší účastník</w:t>
      </w:r>
      <w:r w:rsidR="00D16E3B" w:rsidRPr="00787BBE">
        <w:rPr>
          <w:rFonts w:ascii="Times New Roman" w:eastAsia="Calibri" w:hAnsi="Times New Roman" w:cs="Times New Roman"/>
          <w:sz w:val="22"/>
          <w:szCs w:val="22"/>
          <w:lang w:val="cs-CZ" w:eastAsia="en-US"/>
        </w:rPr>
        <w:t xml:space="preserve"> můž</w:t>
      </w:r>
      <w:r w:rsidR="004E6FF3" w:rsidRPr="00787BBE">
        <w:rPr>
          <w:rFonts w:ascii="Times New Roman" w:eastAsia="Calibri" w:hAnsi="Times New Roman" w:cs="Times New Roman"/>
          <w:sz w:val="22"/>
          <w:szCs w:val="22"/>
          <w:lang w:val="cs-CZ" w:eastAsia="en-US"/>
        </w:rPr>
        <w:t>ou</w:t>
      </w:r>
      <w:r w:rsidR="00D16E3B" w:rsidRPr="00787BBE">
        <w:rPr>
          <w:rFonts w:ascii="Times New Roman" w:eastAsia="Calibri" w:hAnsi="Times New Roman" w:cs="Times New Roman"/>
          <w:sz w:val="22"/>
          <w:szCs w:val="22"/>
          <w:lang w:val="cs-CZ" w:eastAsia="en-US"/>
        </w:rPr>
        <w:t xml:space="preserve"> zveřejnit informace o výsledcích projektu</w:t>
      </w:r>
      <w:r w:rsidR="004F4495" w:rsidRPr="00787BBE">
        <w:rPr>
          <w:rFonts w:ascii="Times New Roman" w:eastAsia="Calibri" w:hAnsi="Times New Roman" w:cs="Times New Roman"/>
          <w:sz w:val="22"/>
          <w:szCs w:val="22"/>
          <w:lang w:val="cs-CZ" w:eastAsia="en-US"/>
        </w:rPr>
        <w:t xml:space="preserve">, pokud </w:t>
      </w:r>
      <w:r w:rsidR="00D16E3B" w:rsidRPr="00787BBE">
        <w:rPr>
          <w:rFonts w:ascii="Times New Roman" w:eastAsia="Calibri" w:hAnsi="Times New Roman" w:cs="Times New Roman"/>
          <w:sz w:val="22"/>
          <w:szCs w:val="22"/>
          <w:lang w:val="cs-CZ" w:eastAsia="en-US"/>
        </w:rPr>
        <w:t xml:space="preserve">jejich zveřejněním není dotčena jejich ochrana, </w:t>
      </w:r>
      <w:r w:rsidR="009C4BC6" w:rsidRPr="00787BBE">
        <w:rPr>
          <w:rFonts w:ascii="Times New Roman" w:eastAsia="Calibri" w:hAnsi="Times New Roman" w:cs="Times New Roman"/>
          <w:bCs/>
          <w:sz w:val="22"/>
          <w:szCs w:val="22"/>
          <w:lang w:val="cs-CZ" w:eastAsia="en-US"/>
        </w:rPr>
        <w:t>přičemž</w:t>
      </w:r>
      <w:r w:rsidR="00D16E3B" w:rsidRPr="00787BBE">
        <w:rPr>
          <w:rFonts w:ascii="Times New Roman" w:eastAsia="Calibri" w:hAnsi="Times New Roman" w:cs="Times New Roman"/>
          <w:b/>
          <w:bCs/>
          <w:sz w:val="22"/>
          <w:szCs w:val="22"/>
          <w:lang w:val="cs-CZ" w:eastAsia="en-US"/>
        </w:rPr>
        <w:t xml:space="preserve"> </w:t>
      </w:r>
      <w:r w:rsidR="00445288" w:rsidRPr="00787BBE">
        <w:rPr>
          <w:rFonts w:ascii="Times New Roman" w:eastAsia="Calibri" w:hAnsi="Times New Roman" w:cs="Times New Roman"/>
          <w:sz w:val="22"/>
          <w:szCs w:val="22"/>
          <w:lang w:val="cs-CZ" w:eastAsia="en-US"/>
        </w:rPr>
        <w:t xml:space="preserve">další účastník je k tomuto oprávněn až </w:t>
      </w:r>
      <w:r w:rsidR="004F4495" w:rsidRPr="00787BBE">
        <w:rPr>
          <w:rFonts w:ascii="Times New Roman" w:eastAsia="Calibri" w:hAnsi="Times New Roman" w:cs="Times New Roman"/>
          <w:sz w:val="22"/>
          <w:szCs w:val="22"/>
          <w:lang w:val="cs-CZ" w:eastAsia="en-US"/>
        </w:rPr>
        <w:t xml:space="preserve">po předchozím písemném souhlasu příjemce. </w:t>
      </w:r>
    </w:p>
    <w:p w14:paraId="6D18EF85" w14:textId="77777777" w:rsidR="00C72297" w:rsidRPr="00787BBE" w:rsidRDefault="00C72297" w:rsidP="002A55B6">
      <w:pPr>
        <w:numPr>
          <w:ilvl w:val="0"/>
          <w:numId w:val="30"/>
        </w:numPr>
        <w:autoSpaceDE/>
        <w:autoSpaceDN/>
        <w:ind w:left="720" w:hanging="720"/>
        <w:jc w:val="both"/>
        <w:rPr>
          <w:rFonts w:ascii="Times New Roman" w:eastAsia="Calibri" w:hAnsi="Times New Roman" w:cs="Times New Roman"/>
          <w:sz w:val="22"/>
          <w:szCs w:val="22"/>
          <w:lang w:val="cs-CZ" w:eastAsia="en-US"/>
        </w:rPr>
      </w:pPr>
      <w:r w:rsidRPr="00787BBE">
        <w:rPr>
          <w:rFonts w:ascii="Times New Roman" w:eastAsia="Calibri" w:hAnsi="Times New Roman" w:cs="Times New Roman"/>
          <w:noProof/>
          <w:sz w:val="22"/>
          <w:szCs w:val="22"/>
          <w:lang w:val="cs-CZ" w:eastAsia="en-US"/>
        </w:rPr>
        <w:t>Smluvní strany se dohodly na tom, že právo duševního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 a podpora pro dalšího účastníka se považuje</w:t>
      </w:r>
      <w:r w:rsidR="004E6FF3" w:rsidRPr="00787BBE">
        <w:rPr>
          <w:rFonts w:ascii="Times New Roman" w:eastAsia="Calibri" w:hAnsi="Times New Roman" w:cs="Times New Roman"/>
          <w:noProof/>
          <w:sz w:val="22"/>
          <w:szCs w:val="22"/>
          <w:lang w:val="cs-CZ" w:eastAsia="en-US"/>
        </w:rPr>
        <w:t xml:space="preserve"> pro účely této smlouvy</w:t>
      </w:r>
      <w:r w:rsidRPr="00787BBE">
        <w:rPr>
          <w:rFonts w:ascii="Times New Roman" w:eastAsia="Calibri" w:hAnsi="Times New Roman" w:cs="Times New Roman"/>
          <w:noProof/>
          <w:sz w:val="22"/>
          <w:szCs w:val="22"/>
          <w:lang w:val="cs-CZ" w:eastAsia="en-US"/>
        </w:rPr>
        <w:t xml:space="preserve"> za vlastní finanční vklad.</w:t>
      </w:r>
    </w:p>
    <w:p w14:paraId="70A9AB56" w14:textId="77777777" w:rsidR="004405F4" w:rsidRPr="00787BBE" w:rsidRDefault="00C72297" w:rsidP="002A55B6">
      <w:pPr>
        <w:numPr>
          <w:ilvl w:val="0"/>
          <w:numId w:val="30"/>
        </w:numPr>
        <w:autoSpaceDE/>
        <w:autoSpaceDN/>
        <w:ind w:left="720" w:hanging="720"/>
        <w:jc w:val="both"/>
        <w:rPr>
          <w:rFonts w:ascii="Times New Roman" w:eastAsia="Calibri" w:hAnsi="Times New Roman" w:cs="Times New Roman"/>
          <w:sz w:val="22"/>
          <w:szCs w:val="22"/>
          <w:lang w:val="cs-CZ" w:eastAsia="en-US"/>
        </w:rPr>
      </w:pPr>
      <w:r w:rsidRPr="00787BBE">
        <w:rPr>
          <w:rFonts w:ascii="Times New Roman" w:eastAsia="Calibri" w:hAnsi="Times New Roman" w:cs="Times New Roman"/>
          <w:noProof/>
          <w:sz w:val="22"/>
          <w:szCs w:val="22"/>
          <w:lang w:val="cs-CZ" w:eastAsia="en-US"/>
        </w:rPr>
        <w:t>Vznikne-li nové duševní vlastnictví za přispění více smluvních stran (dále jen „nové duševn</w:t>
      </w:r>
      <w:r w:rsidR="004405F4" w:rsidRPr="00787BBE">
        <w:rPr>
          <w:rFonts w:ascii="Times New Roman" w:eastAsia="Calibri" w:hAnsi="Times New Roman" w:cs="Times New Roman"/>
          <w:noProof/>
          <w:sz w:val="22"/>
          <w:szCs w:val="22"/>
          <w:lang w:val="cs-CZ" w:eastAsia="en-US"/>
        </w:rPr>
        <w:t>í</w:t>
      </w:r>
      <w:r w:rsidRPr="00787BBE">
        <w:rPr>
          <w:rFonts w:ascii="Times New Roman" w:eastAsia="Calibri" w:hAnsi="Times New Roman" w:cs="Times New Roman"/>
          <w:noProof/>
          <w:sz w:val="22"/>
          <w:szCs w:val="22"/>
          <w:lang w:val="cs-CZ" w:eastAsia="en-US"/>
        </w:rPr>
        <w:t xml:space="preserve"> spoluvlastnictví“), je takové duševní vlastnictví ve spoluvlastnictví více smluvních stran (dále jen „spoluvlastníci“). Poměr podílů bude určen</w:t>
      </w:r>
      <w:r w:rsidR="0050032D" w:rsidRPr="00787BBE">
        <w:rPr>
          <w:rFonts w:ascii="Times New Roman" w:eastAsia="Calibri" w:hAnsi="Times New Roman" w:cs="Times New Roman"/>
          <w:noProof/>
          <w:sz w:val="22"/>
          <w:szCs w:val="22"/>
          <w:lang w:val="cs-CZ" w:eastAsia="en-US"/>
        </w:rPr>
        <w:t xml:space="preserve"> vždy</w:t>
      </w:r>
      <w:r w:rsidRPr="00787BBE">
        <w:rPr>
          <w:rFonts w:ascii="Times New Roman" w:eastAsia="Calibri" w:hAnsi="Times New Roman" w:cs="Times New Roman"/>
          <w:noProof/>
          <w:sz w:val="22"/>
          <w:szCs w:val="22"/>
          <w:lang w:val="cs-CZ" w:eastAsia="en-US"/>
        </w:rPr>
        <w:t xml:space="preserve"> písemnou dohodo</w:t>
      </w:r>
      <w:r w:rsidR="0050032D" w:rsidRPr="00787BBE">
        <w:rPr>
          <w:rFonts w:ascii="Times New Roman" w:eastAsia="Calibri" w:hAnsi="Times New Roman" w:cs="Times New Roman"/>
          <w:noProof/>
          <w:sz w:val="22"/>
          <w:szCs w:val="22"/>
          <w:lang w:val="cs-CZ" w:eastAsia="en-US"/>
        </w:rPr>
        <w:t xml:space="preserve">u </w:t>
      </w:r>
      <w:r w:rsidR="0097140D" w:rsidRPr="00787BBE">
        <w:rPr>
          <w:rFonts w:ascii="Times New Roman" w:eastAsia="Calibri" w:hAnsi="Times New Roman" w:cs="Times New Roman"/>
          <w:noProof/>
          <w:sz w:val="22"/>
          <w:szCs w:val="22"/>
          <w:lang w:val="cs-CZ" w:eastAsia="en-US"/>
        </w:rPr>
        <w:t xml:space="preserve">a odvíjí se od výše podílu smluvních stran, resp. jejich zaměstnanců na vytvoření práva duševního vlastnictví, kdy lze přihlížet na na materální, finanční nebo personální vklady smluvních stran na vytvoření </w:t>
      </w:r>
      <w:r w:rsidR="008D1335" w:rsidRPr="00787BBE">
        <w:rPr>
          <w:rFonts w:ascii="Times New Roman" w:eastAsia="Calibri" w:hAnsi="Times New Roman" w:cs="Times New Roman"/>
          <w:noProof/>
          <w:sz w:val="22"/>
          <w:szCs w:val="22"/>
          <w:lang w:val="cs-CZ" w:eastAsia="en-US"/>
        </w:rPr>
        <w:t>nového duševního spoluvlastnictví</w:t>
      </w:r>
      <w:r w:rsidR="0050032D" w:rsidRPr="00787BBE">
        <w:rPr>
          <w:rFonts w:ascii="Times New Roman" w:eastAsia="Calibri" w:hAnsi="Times New Roman" w:cs="Times New Roman"/>
          <w:noProof/>
          <w:sz w:val="22"/>
          <w:szCs w:val="22"/>
          <w:lang w:val="cs-CZ" w:eastAsia="en-US"/>
        </w:rPr>
        <w:t>.</w:t>
      </w:r>
    </w:p>
    <w:p w14:paraId="381F0358" w14:textId="77777777" w:rsidR="004405F4" w:rsidRPr="00787BBE" w:rsidRDefault="00C72297"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 xml:space="preserve">Smluvní strany jsou povinny chránit </w:t>
      </w:r>
      <w:r w:rsidR="008D1335" w:rsidRPr="00787BBE">
        <w:rPr>
          <w:rFonts w:ascii="Times New Roman" w:eastAsia="Calibri" w:hAnsi="Times New Roman" w:cs="Times New Roman"/>
          <w:noProof/>
          <w:sz w:val="22"/>
          <w:szCs w:val="22"/>
          <w:lang w:val="cs-CZ" w:eastAsia="en-US"/>
        </w:rPr>
        <w:t xml:space="preserve">právo </w:t>
      </w:r>
      <w:r w:rsidRPr="00787BBE">
        <w:rPr>
          <w:rFonts w:ascii="Times New Roman" w:eastAsia="Calibri" w:hAnsi="Times New Roman" w:cs="Times New Roman"/>
          <w:noProof/>
          <w:sz w:val="22"/>
          <w:szCs w:val="22"/>
          <w:lang w:val="cs-CZ" w:eastAsia="en-US"/>
        </w:rPr>
        <w:t>duševní</w:t>
      </w:r>
      <w:r w:rsidR="008D1335" w:rsidRPr="00787BBE">
        <w:rPr>
          <w:rFonts w:ascii="Times New Roman" w:eastAsia="Calibri" w:hAnsi="Times New Roman" w:cs="Times New Roman"/>
          <w:noProof/>
          <w:sz w:val="22"/>
          <w:szCs w:val="22"/>
          <w:lang w:val="cs-CZ" w:eastAsia="en-US"/>
        </w:rPr>
        <w:t>ho</w:t>
      </w:r>
      <w:r w:rsidRPr="00787BBE">
        <w:rPr>
          <w:rFonts w:ascii="Times New Roman" w:eastAsia="Calibri" w:hAnsi="Times New Roman" w:cs="Times New Roman"/>
          <w:noProof/>
          <w:sz w:val="22"/>
          <w:szCs w:val="22"/>
          <w:lang w:val="cs-CZ" w:eastAsia="en-US"/>
        </w:rPr>
        <w:t xml:space="preserve"> </w:t>
      </w:r>
      <w:r w:rsidR="008D1335" w:rsidRPr="00787BBE">
        <w:rPr>
          <w:rFonts w:ascii="Times New Roman" w:eastAsia="Calibri" w:hAnsi="Times New Roman" w:cs="Times New Roman"/>
          <w:noProof/>
          <w:sz w:val="22"/>
          <w:szCs w:val="22"/>
          <w:lang w:val="cs-CZ" w:eastAsia="en-US"/>
        </w:rPr>
        <w:t>(spolu)</w:t>
      </w:r>
      <w:r w:rsidRPr="00787BBE">
        <w:rPr>
          <w:rFonts w:ascii="Times New Roman" w:eastAsia="Calibri" w:hAnsi="Times New Roman" w:cs="Times New Roman"/>
          <w:noProof/>
          <w:sz w:val="22"/>
          <w:szCs w:val="22"/>
          <w:lang w:val="cs-CZ" w:eastAsia="en-US"/>
        </w:rPr>
        <w:t>vlastnictví způsobem, který je pro ochranu každého druhu duševního vlastnictví nejvýhodnější. Vlastník nebo spoluvlastník nese náklady spojené s vedením příslušných řízení za účelem dosažení nejvýhodnější ochrany.</w:t>
      </w:r>
    </w:p>
    <w:p w14:paraId="18D01F9D" w14:textId="77777777" w:rsidR="00C72297" w:rsidRPr="00787BBE" w:rsidRDefault="00C72297"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w:t>
      </w:r>
    </w:p>
    <w:p w14:paraId="035978F2" w14:textId="77777777" w:rsidR="00AF67D9" w:rsidRPr="00787BBE" w:rsidRDefault="00AF67D9"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a druhé smluvní strany vyplývající z této smlouvy.</w:t>
      </w:r>
    </w:p>
    <w:p w14:paraId="1A818427" w14:textId="77777777" w:rsidR="00C72297" w:rsidRPr="00787BBE" w:rsidRDefault="00C72297"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Smluvní strany se výslovně dohodly, že chráněné nové duševní vlastnictví nebo spoluvlastnictví m</w:t>
      </w:r>
      <w:r w:rsidR="004E6FF3" w:rsidRPr="00787BBE">
        <w:rPr>
          <w:rFonts w:ascii="Times New Roman" w:eastAsia="Calibri" w:hAnsi="Times New Roman" w:cs="Times New Roman"/>
          <w:noProof/>
          <w:sz w:val="22"/>
          <w:szCs w:val="22"/>
          <w:lang w:val="cs-CZ" w:eastAsia="en-US"/>
        </w:rPr>
        <w:t xml:space="preserve">ůže být smluvní stranou využito </w:t>
      </w:r>
      <w:r w:rsidRPr="00787BBE">
        <w:rPr>
          <w:rFonts w:ascii="Times New Roman" w:eastAsia="Calibri" w:hAnsi="Times New Roman" w:cs="Times New Roman"/>
          <w:noProof/>
          <w:sz w:val="22"/>
          <w:szCs w:val="22"/>
          <w:lang w:val="cs-CZ" w:eastAsia="en-US"/>
        </w:rPr>
        <w:t>pro výzkumné a vzdělávací účely bezúplatně způsobem, který neohrozí jeho ochranu</w:t>
      </w:r>
      <w:r w:rsidR="0096509A" w:rsidRPr="00787BBE">
        <w:rPr>
          <w:rFonts w:ascii="Times New Roman" w:eastAsia="Calibri" w:hAnsi="Times New Roman" w:cs="Times New Roman"/>
          <w:noProof/>
          <w:sz w:val="22"/>
          <w:szCs w:val="22"/>
          <w:lang w:val="cs-CZ" w:eastAsia="en-US"/>
        </w:rPr>
        <w:t>.</w:t>
      </w:r>
    </w:p>
    <w:p w14:paraId="75B79465" w14:textId="77777777" w:rsidR="00BE3CBF" w:rsidRPr="00787BBE" w:rsidRDefault="000B0834"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Smluvní strany se zavazují upravit zvláštní smlouvou</w:t>
      </w:r>
      <w:r w:rsidR="009C35B9" w:rsidRPr="00787BBE">
        <w:rPr>
          <w:rFonts w:ascii="Times New Roman" w:eastAsia="Calibri" w:hAnsi="Times New Roman" w:cs="Times New Roman"/>
          <w:noProof/>
          <w:sz w:val="22"/>
          <w:szCs w:val="22"/>
          <w:lang w:val="cs-CZ" w:eastAsia="en-US"/>
        </w:rPr>
        <w:t xml:space="preserve"> (Smlouvou o využití výsledků)</w:t>
      </w:r>
      <w:r w:rsidRPr="00787BBE">
        <w:rPr>
          <w:rFonts w:ascii="Times New Roman" w:eastAsia="Calibri" w:hAnsi="Times New Roman" w:cs="Times New Roman"/>
          <w:noProof/>
          <w:sz w:val="22"/>
          <w:szCs w:val="22"/>
          <w:lang w:val="cs-CZ" w:eastAsia="en-US"/>
        </w:rPr>
        <w:t xml:space="preserve"> způsob nakládání s výsledky projektu. Tato smlouva bude obsahovat především způsob právní ochrany výsledků projektu, rozdělení vlastnických práv k výsledkům, způsob jakým budou výsledky projektu využity a případně jak bude dělen dosažený zisk. Smluvní strany jsou povinny využít výsledky vždy v souladu s § 16 ZPVV.</w:t>
      </w:r>
    </w:p>
    <w:p w14:paraId="1EC4EACB" w14:textId="77777777" w:rsidR="00E45171" w:rsidRPr="00787BBE" w:rsidRDefault="008E6727" w:rsidP="002A55B6">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 xml:space="preserve">Smluvní strany jsou </w:t>
      </w:r>
      <w:r w:rsidR="0065348B" w:rsidRPr="00787BBE">
        <w:rPr>
          <w:rFonts w:ascii="Times New Roman" w:eastAsia="Calibri" w:hAnsi="Times New Roman" w:cs="Times New Roman"/>
          <w:noProof/>
          <w:sz w:val="22"/>
          <w:szCs w:val="22"/>
          <w:lang w:val="cs-CZ" w:eastAsia="en-US"/>
        </w:rPr>
        <w:t>oprávněn</w:t>
      </w:r>
      <w:r w:rsidRPr="00787BBE">
        <w:rPr>
          <w:rFonts w:ascii="Times New Roman" w:eastAsia="Calibri" w:hAnsi="Times New Roman" w:cs="Times New Roman"/>
          <w:noProof/>
          <w:sz w:val="22"/>
          <w:szCs w:val="22"/>
          <w:lang w:val="cs-CZ" w:eastAsia="en-US"/>
        </w:rPr>
        <w:t>y</w:t>
      </w:r>
      <w:r w:rsidR="0065348B" w:rsidRPr="00787BBE">
        <w:rPr>
          <w:rFonts w:ascii="Times New Roman" w:eastAsia="Calibri" w:hAnsi="Times New Roman" w:cs="Times New Roman"/>
          <w:noProof/>
          <w:sz w:val="22"/>
          <w:szCs w:val="22"/>
          <w:lang w:val="cs-CZ" w:eastAsia="en-US"/>
        </w:rPr>
        <w:t xml:space="preserve"> poskytnout výsledky</w:t>
      </w:r>
      <w:r w:rsidR="00E45171" w:rsidRPr="00787BBE">
        <w:rPr>
          <w:rFonts w:ascii="Times New Roman" w:eastAsia="Calibri" w:hAnsi="Times New Roman" w:cs="Times New Roman"/>
          <w:noProof/>
          <w:sz w:val="22"/>
          <w:szCs w:val="22"/>
          <w:lang w:val="cs-CZ" w:eastAsia="en-US"/>
        </w:rPr>
        <w:t>, které nejsou výsledkem veřejné zakázky ve výzkumu, vývoji a inovacích,</w:t>
      </w:r>
      <w:r w:rsidR="0065348B" w:rsidRPr="00787BBE">
        <w:rPr>
          <w:rFonts w:ascii="Times New Roman" w:eastAsia="Calibri" w:hAnsi="Times New Roman" w:cs="Times New Roman"/>
          <w:noProof/>
          <w:sz w:val="22"/>
          <w:szCs w:val="22"/>
          <w:lang w:val="cs-CZ" w:eastAsia="en-US"/>
        </w:rPr>
        <w:t xml:space="preserve"> pouze za úplatu minimálně ve výši odpovídající tržní ceně</w:t>
      </w:r>
      <w:r w:rsidRPr="00787BBE">
        <w:rPr>
          <w:rFonts w:ascii="Times New Roman" w:eastAsia="Calibri" w:hAnsi="Times New Roman" w:cs="Times New Roman"/>
          <w:noProof/>
          <w:sz w:val="22"/>
          <w:szCs w:val="22"/>
          <w:lang w:val="cs-CZ" w:eastAsia="en-US"/>
        </w:rPr>
        <w:t xml:space="preserve"> </w:t>
      </w:r>
      <w:r w:rsidR="0065348B" w:rsidRPr="00787BBE">
        <w:rPr>
          <w:rFonts w:ascii="Times New Roman" w:eastAsia="Calibri" w:hAnsi="Times New Roman" w:cs="Times New Roman"/>
          <w:noProof/>
          <w:sz w:val="22"/>
          <w:szCs w:val="22"/>
          <w:lang w:val="cs-CZ" w:eastAsia="en-US"/>
        </w:rPr>
        <w:t>poskytovaných práv k duševnímu vlastnictví. Poku</w:t>
      </w:r>
      <w:r w:rsidRPr="00787BBE">
        <w:rPr>
          <w:rFonts w:ascii="Times New Roman" w:eastAsia="Calibri" w:hAnsi="Times New Roman" w:cs="Times New Roman"/>
          <w:noProof/>
          <w:sz w:val="22"/>
          <w:szCs w:val="22"/>
          <w:lang w:val="cs-CZ" w:eastAsia="en-US"/>
        </w:rPr>
        <w:t xml:space="preserve">d tato nelze </w:t>
      </w:r>
      <w:r w:rsidR="0065348B" w:rsidRPr="00787BBE">
        <w:rPr>
          <w:rFonts w:ascii="Times New Roman" w:eastAsia="Calibri" w:hAnsi="Times New Roman" w:cs="Times New Roman"/>
          <w:noProof/>
          <w:sz w:val="22"/>
          <w:szCs w:val="22"/>
          <w:lang w:val="cs-CZ" w:eastAsia="en-US"/>
        </w:rPr>
        <w:t>objektivně</w:t>
      </w:r>
      <w:r w:rsidRPr="00787BBE">
        <w:rPr>
          <w:rFonts w:ascii="Times New Roman" w:eastAsia="Calibri" w:hAnsi="Times New Roman" w:cs="Times New Roman"/>
          <w:noProof/>
          <w:sz w:val="22"/>
          <w:szCs w:val="22"/>
          <w:lang w:val="cs-CZ" w:eastAsia="en-US"/>
        </w:rPr>
        <w:t xml:space="preserve"> zjistit, postupují smluvní strany jako </w:t>
      </w:r>
      <w:r w:rsidR="0065348B" w:rsidRPr="00787BBE">
        <w:rPr>
          <w:rFonts w:ascii="Times New Roman" w:eastAsia="Calibri" w:hAnsi="Times New Roman" w:cs="Times New Roman"/>
          <w:noProof/>
          <w:sz w:val="22"/>
          <w:szCs w:val="22"/>
          <w:lang w:val="cs-CZ" w:eastAsia="en-US"/>
        </w:rPr>
        <w:t>řádný hospodář tak, aby získal</w:t>
      </w:r>
      <w:r w:rsidR="000C6570" w:rsidRPr="00787BBE">
        <w:rPr>
          <w:rFonts w:ascii="Times New Roman" w:eastAsia="Calibri" w:hAnsi="Times New Roman" w:cs="Times New Roman"/>
          <w:noProof/>
          <w:sz w:val="22"/>
          <w:szCs w:val="22"/>
          <w:lang w:val="cs-CZ" w:eastAsia="en-US"/>
        </w:rPr>
        <w:t>y</w:t>
      </w:r>
      <w:r w:rsidR="0065348B" w:rsidRPr="00787BBE">
        <w:rPr>
          <w:rFonts w:ascii="Times New Roman" w:eastAsia="Calibri" w:hAnsi="Times New Roman" w:cs="Times New Roman"/>
          <w:noProof/>
          <w:sz w:val="22"/>
          <w:szCs w:val="22"/>
          <w:lang w:val="cs-CZ" w:eastAsia="en-US"/>
        </w:rPr>
        <w:t xml:space="preserve"> co nejvyšší možnou protihodnotu, kterou je možné zpravidla stanovit</w:t>
      </w:r>
      <w:r w:rsidR="00327EE6" w:rsidRPr="00787BBE">
        <w:rPr>
          <w:rFonts w:ascii="Times New Roman" w:eastAsia="Calibri" w:hAnsi="Times New Roman" w:cs="Times New Roman"/>
          <w:noProof/>
          <w:sz w:val="22"/>
          <w:szCs w:val="22"/>
          <w:lang w:val="cs-CZ" w:eastAsia="en-US"/>
        </w:rPr>
        <w:t xml:space="preserve"> </w:t>
      </w:r>
      <w:r w:rsidR="0065348B" w:rsidRPr="00787BBE">
        <w:rPr>
          <w:rFonts w:ascii="Times New Roman" w:eastAsia="Calibri" w:hAnsi="Times New Roman" w:cs="Times New Roman"/>
          <w:noProof/>
          <w:sz w:val="22"/>
          <w:szCs w:val="22"/>
          <w:lang w:val="cs-CZ" w:eastAsia="en-US"/>
        </w:rPr>
        <w:t>součtem nákladů na dosažení výsledku a přiměřeným ziskem. Při poskytování výsledků subjektu, který</w:t>
      </w:r>
      <w:r w:rsidRPr="00787BBE">
        <w:rPr>
          <w:rFonts w:ascii="Times New Roman" w:eastAsia="Calibri" w:hAnsi="Times New Roman" w:cs="Times New Roman"/>
          <w:noProof/>
          <w:sz w:val="22"/>
          <w:szCs w:val="22"/>
          <w:lang w:val="cs-CZ" w:eastAsia="en-US"/>
        </w:rPr>
        <w:t xml:space="preserve"> </w:t>
      </w:r>
      <w:r w:rsidR="0065348B" w:rsidRPr="00787BBE">
        <w:rPr>
          <w:rFonts w:ascii="Times New Roman" w:eastAsia="Calibri" w:hAnsi="Times New Roman" w:cs="Times New Roman"/>
          <w:noProof/>
          <w:sz w:val="22"/>
          <w:szCs w:val="22"/>
          <w:lang w:val="cs-CZ" w:eastAsia="en-US"/>
        </w:rPr>
        <w:t xml:space="preserve">se podílel na podpoře z neveřejných zdrojů, </w:t>
      </w:r>
      <w:r w:rsidR="008D1335" w:rsidRPr="00787BBE">
        <w:rPr>
          <w:rFonts w:ascii="Times New Roman" w:eastAsia="Calibri" w:hAnsi="Times New Roman" w:cs="Times New Roman"/>
          <w:noProof/>
          <w:sz w:val="22"/>
          <w:szCs w:val="22"/>
          <w:lang w:val="cs-CZ" w:eastAsia="en-US"/>
        </w:rPr>
        <w:t>může být</w:t>
      </w:r>
      <w:r w:rsidR="0065348B" w:rsidRPr="00787BBE">
        <w:rPr>
          <w:rFonts w:ascii="Times New Roman" w:eastAsia="Calibri" w:hAnsi="Times New Roman" w:cs="Times New Roman"/>
          <w:noProof/>
          <w:sz w:val="22"/>
          <w:szCs w:val="22"/>
          <w:lang w:val="cs-CZ" w:eastAsia="en-US"/>
        </w:rPr>
        <w:t xml:space="preserve"> výše úplaty za poskytnutí výsledků snížena o výš</w:t>
      </w:r>
      <w:r w:rsidRPr="00787BBE">
        <w:rPr>
          <w:rFonts w:ascii="Times New Roman" w:eastAsia="Calibri" w:hAnsi="Times New Roman" w:cs="Times New Roman"/>
          <w:noProof/>
          <w:sz w:val="22"/>
          <w:szCs w:val="22"/>
          <w:lang w:val="cs-CZ" w:eastAsia="en-US"/>
        </w:rPr>
        <w:t xml:space="preserve">i </w:t>
      </w:r>
      <w:r w:rsidR="0065348B" w:rsidRPr="00787BBE">
        <w:rPr>
          <w:rFonts w:ascii="Times New Roman" w:eastAsia="Calibri" w:hAnsi="Times New Roman" w:cs="Times New Roman"/>
          <w:noProof/>
          <w:sz w:val="22"/>
          <w:szCs w:val="22"/>
          <w:lang w:val="cs-CZ" w:eastAsia="en-US"/>
        </w:rPr>
        <w:t>neveřejné podpory poskytnuté tímto subjektem.</w:t>
      </w:r>
    </w:p>
    <w:p w14:paraId="03702A38" w14:textId="77777777" w:rsidR="00335CF1" w:rsidRPr="00787BBE" w:rsidRDefault="005E1070" w:rsidP="00AF67D9">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w:t>
      </w:r>
      <w:r w:rsidR="008D1335" w:rsidRPr="00787BBE">
        <w:rPr>
          <w:rFonts w:ascii="Times New Roman" w:eastAsia="Calibri" w:hAnsi="Times New Roman" w:cs="Times New Roman"/>
          <w:noProof/>
          <w:sz w:val="22"/>
          <w:szCs w:val="22"/>
          <w:lang w:val="cs-CZ" w:eastAsia="en-US"/>
        </w:rPr>
        <w:t xml:space="preserve"> této</w:t>
      </w:r>
      <w:r w:rsidRPr="00787BBE">
        <w:rPr>
          <w:rFonts w:ascii="Times New Roman" w:eastAsia="Calibri" w:hAnsi="Times New Roman" w:cs="Times New Roman"/>
          <w:noProof/>
          <w:sz w:val="22"/>
          <w:szCs w:val="22"/>
          <w:lang w:val="cs-CZ" w:eastAsia="en-US"/>
        </w:rPr>
        <w:t xml:space="preserve"> smlouvy.</w:t>
      </w:r>
    </w:p>
    <w:p w14:paraId="011049DD" w14:textId="77777777" w:rsidR="0097140D" w:rsidRPr="00787BBE" w:rsidRDefault="004E6FF3" w:rsidP="0097140D">
      <w:pPr>
        <w:numPr>
          <w:ilvl w:val="0"/>
          <w:numId w:val="30"/>
        </w:numPr>
        <w:autoSpaceDE/>
        <w:autoSpaceDN/>
        <w:ind w:left="720" w:hanging="720"/>
        <w:jc w:val="both"/>
        <w:rPr>
          <w:rFonts w:ascii="Times New Roman" w:eastAsia="Calibri" w:hAnsi="Times New Roman" w:cs="Times New Roman"/>
          <w:noProof/>
          <w:sz w:val="22"/>
          <w:szCs w:val="22"/>
          <w:lang w:val="cs-CZ" w:eastAsia="en-US"/>
        </w:rPr>
      </w:pPr>
      <w:r w:rsidRPr="00787BBE">
        <w:rPr>
          <w:rFonts w:ascii="Times New Roman" w:eastAsia="Calibri" w:hAnsi="Times New Roman" w:cs="Times New Roman"/>
          <w:noProof/>
          <w:sz w:val="22"/>
          <w:szCs w:val="22"/>
          <w:lang w:val="cs-CZ" w:eastAsia="en-US"/>
        </w:rPr>
        <w:t xml:space="preserve">Smluvní strany mají v případě převodu práv předkupní právo. </w:t>
      </w:r>
      <w:r w:rsidR="0097140D" w:rsidRPr="00787BBE">
        <w:rPr>
          <w:rFonts w:ascii="Times New Roman" w:eastAsia="Calibri" w:hAnsi="Times New Roman" w:cs="Times New Roman"/>
          <w:noProof/>
          <w:sz w:val="22"/>
          <w:szCs w:val="22"/>
          <w:lang w:val="cs-CZ" w:eastAsia="en-US"/>
        </w:rPr>
        <w:t>Má-li smluvní strana v úmyslu převést své vlastnické právo k novému duševnímu vlastnictví nebo svůj spoluvlastnický podíl k </w:t>
      </w:r>
      <w:r w:rsidR="008D1335" w:rsidRPr="00787BBE">
        <w:rPr>
          <w:rFonts w:ascii="Times New Roman" w:eastAsia="Calibri" w:hAnsi="Times New Roman" w:cs="Times New Roman"/>
          <w:noProof/>
          <w:sz w:val="22"/>
          <w:szCs w:val="22"/>
          <w:lang w:val="cs-CZ" w:eastAsia="en-US"/>
        </w:rPr>
        <w:t>nové</w:t>
      </w:r>
      <w:r w:rsidR="00E063B3" w:rsidRPr="00787BBE">
        <w:rPr>
          <w:rFonts w:ascii="Times New Roman" w:eastAsia="Calibri" w:hAnsi="Times New Roman" w:cs="Times New Roman"/>
          <w:noProof/>
          <w:sz w:val="22"/>
          <w:szCs w:val="22"/>
          <w:lang w:val="cs-CZ" w:eastAsia="en-US"/>
        </w:rPr>
        <w:t>m</w:t>
      </w:r>
      <w:r w:rsidR="008D1335" w:rsidRPr="00787BBE">
        <w:rPr>
          <w:rFonts w:ascii="Times New Roman" w:eastAsia="Calibri" w:hAnsi="Times New Roman" w:cs="Times New Roman"/>
          <w:noProof/>
          <w:sz w:val="22"/>
          <w:szCs w:val="22"/>
          <w:lang w:val="cs-CZ" w:eastAsia="en-US"/>
        </w:rPr>
        <w:t xml:space="preserve">u </w:t>
      </w:r>
      <w:r w:rsidR="0097140D" w:rsidRPr="00787BBE">
        <w:rPr>
          <w:rFonts w:ascii="Times New Roman" w:eastAsia="Calibri" w:hAnsi="Times New Roman" w:cs="Times New Roman"/>
          <w:noProof/>
          <w:sz w:val="22"/>
          <w:szCs w:val="22"/>
          <w:lang w:val="cs-CZ" w:eastAsia="en-US"/>
        </w:rPr>
        <w:t xml:space="preserve">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novému duševnímu vlastnictví/spoluvlastnický podíl na třetí osobu, je povinna zajistit prostřednictvím odpovídajících opatření nebo smluv, aby povinnosti vyplývající z této smlouvy přešly na nového vlastníka práv tak, aby byly zajištěny zájmy poskytovatele </w:t>
      </w:r>
      <w:r w:rsidR="005255C3" w:rsidRPr="00787BBE">
        <w:rPr>
          <w:rFonts w:ascii="Times New Roman" w:eastAsia="Calibri" w:hAnsi="Times New Roman" w:cs="Times New Roman"/>
          <w:noProof/>
          <w:sz w:val="22"/>
          <w:szCs w:val="22"/>
          <w:lang w:val="cs-CZ" w:eastAsia="en-US"/>
        </w:rPr>
        <w:t xml:space="preserve">a druhé smluvní strany </w:t>
      </w:r>
      <w:r w:rsidR="0097140D" w:rsidRPr="00787BBE">
        <w:rPr>
          <w:rFonts w:ascii="Times New Roman" w:eastAsia="Calibri" w:hAnsi="Times New Roman" w:cs="Times New Roman"/>
          <w:noProof/>
          <w:sz w:val="22"/>
          <w:szCs w:val="22"/>
          <w:lang w:val="cs-CZ" w:eastAsia="en-US"/>
        </w:rPr>
        <w:t>vyplývající z této smlouvy</w:t>
      </w:r>
      <w:r w:rsidR="008D1335" w:rsidRPr="00787BBE">
        <w:rPr>
          <w:rFonts w:ascii="Times New Roman" w:eastAsia="Calibri" w:hAnsi="Times New Roman" w:cs="Times New Roman"/>
          <w:noProof/>
          <w:sz w:val="22"/>
          <w:szCs w:val="22"/>
          <w:lang w:val="cs-CZ" w:eastAsia="en-US"/>
        </w:rPr>
        <w:t xml:space="preserve">, zejména předkupní </w:t>
      </w:r>
      <w:r w:rsidR="008D1335" w:rsidRPr="00787BBE">
        <w:rPr>
          <w:rFonts w:ascii="Times New Roman" w:eastAsia="Calibri" w:hAnsi="Times New Roman" w:cs="Times New Roman"/>
          <w:noProof/>
          <w:sz w:val="22"/>
          <w:szCs w:val="22"/>
          <w:lang w:val="cs-CZ" w:eastAsia="en-US"/>
        </w:rPr>
        <w:lastRenderedPageBreak/>
        <w:t>právo</w:t>
      </w:r>
      <w:r w:rsidR="0097140D" w:rsidRPr="00787BBE">
        <w:rPr>
          <w:rFonts w:ascii="Times New Roman" w:eastAsia="Calibri" w:hAnsi="Times New Roman" w:cs="Times New Roman"/>
          <w:noProof/>
          <w:sz w:val="22"/>
          <w:szCs w:val="22"/>
          <w:lang w:val="cs-CZ" w:eastAsia="en-US"/>
        </w:rPr>
        <w:t>. K převodu spoluvlastnického podílu k duševnímu spoluvlastnictví na třetí osobu je zapotřebí předchozího písemného souhlasu všech spoluvlastníků.</w:t>
      </w:r>
    </w:p>
    <w:p w14:paraId="68EE5A81" w14:textId="77777777" w:rsidR="0097140D" w:rsidRPr="00787BBE" w:rsidRDefault="0097140D" w:rsidP="0097140D">
      <w:pPr>
        <w:numPr>
          <w:ilvl w:val="0"/>
          <w:numId w:val="30"/>
        </w:numPr>
        <w:autoSpaceDE/>
        <w:autoSpaceDN/>
        <w:ind w:left="720" w:hanging="720"/>
        <w:jc w:val="both"/>
        <w:rPr>
          <w:rFonts w:ascii="Times New Roman" w:hAnsi="Times New Roman" w:cs="Times New Roman"/>
          <w:sz w:val="22"/>
          <w:szCs w:val="22"/>
          <w:lang w:val="cs-CZ"/>
        </w:rPr>
      </w:pPr>
      <w:r w:rsidRPr="00787BBE">
        <w:rPr>
          <w:rFonts w:ascii="Times New Roman" w:eastAsia="Calibri" w:hAnsi="Times New Roman" w:cs="Times New Roman"/>
          <w:noProof/>
          <w:sz w:val="22"/>
          <w:szCs w:val="22"/>
          <w:lang w:val="cs-CZ" w:eastAsia="en-US"/>
        </w:rPr>
        <w:t>Výsledky, které nemají za následek vznik práv k duševnímu vlastnictví, mohou být obecně šířeny po souhlasu</w:t>
      </w:r>
      <w:r w:rsidRPr="00787BBE">
        <w:rPr>
          <w:rFonts w:ascii="Times New Roman" w:hAnsi="Times New Roman" w:cs="Times New Roman"/>
          <w:sz w:val="22"/>
          <w:szCs w:val="22"/>
          <w:lang w:val="cs-CZ"/>
        </w:rPr>
        <w:t xml:space="preserve"> druhé smluvní strany.</w:t>
      </w:r>
    </w:p>
    <w:p w14:paraId="1B13020D" w14:textId="77777777" w:rsidR="0097140D" w:rsidRPr="00787BBE" w:rsidRDefault="0097140D" w:rsidP="0097140D">
      <w:pPr>
        <w:autoSpaceDE/>
        <w:autoSpaceDN/>
        <w:jc w:val="both"/>
        <w:rPr>
          <w:rFonts w:ascii="Times New Roman" w:eastAsia="Calibri" w:hAnsi="Times New Roman" w:cs="Times New Roman"/>
          <w:noProof/>
          <w:sz w:val="22"/>
          <w:szCs w:val="22"/>
          <w:lang w:val="cs-CZ" w:eastAsia="en-US"/>
        </w:rPr>
      </w:pPr>
    </w:p>
    <w:p w14:paraId="63F5BBC2" w14:textId="77777777" w:rsidR="00B5050A" w:rsidRPr="00787BBE" w:rsidRDefault="00733C72" w:rsidP="00B30BE2">
      <w:pPr>
        <w:jc w:val="center"/>
        <w:rPr>
          <w:rFonts w:ascii="Times New Roman" w:hAnsi="Times New Roman" w:cs="Times New Roman"/>
          <w:sz w:val="22"/>
          <w:szCs w:val="22"/>
          <w:lang w:val="cs-CZ"/>
        </w:rPr>
      </w:pPr>
      <w:r w:rsidRPr="00787BBE">
        <w:rPr>
          <w:rFonts w:ascii="Times New Roman" w:hAnsi="Times New Roman" w:cs="Times New Roman"/>
          <w:sz w:val="22"/>
          <w:szCs w:val="22"/>
          <w:lang w:val="cs-CZ"/>
        </w:rPr>
        <w:t>X</w:t>
      </w:r>
      <w:r w:rsidR="00B5050A" w:rsidRPr="00787BBE">
        <w:rPr>
          <w:rFonts w:ascii="Times New Roman" w:hAnsi="Times New Roman" w:cs="Times New Roman"/>
          <w:sz w:val="22"/>
          <w:szCs w:val="22"/>
          <w:lang w:val="cs-CZ"/>
        </w:rPr>
        <w:t>.</w:t>
      </w:r>
    </w:p>
    <w:p w14:paraId="6530F29E" w14:textId="77777777" w:rsidR="000D30F9" w:rsidRPr="00787BBE" w:rsidRDefault="000D30F9" w:rsidP="00B30BE2">
      <w:pPr>
        <w:jc w:val="center"/>
        <w:rPr>
          <w:rFonts w:ascii="Times New Roman" w:hAnsi="Times New Roman" w:cs="Times New Roman"/>
          <w:b/>
          <w:sz w:val="22"/>
          <w:szCs w:val="22"/>
          <w:lang w:val="cs-CZ"/>
        </w:rPr>
      </w:pPr>
      <w:r w:rsidRPr="00787BBE">
        <w:rPr>
          <w:rFonts w:ascii="Times New Roman" w:hAnsi="Times New Roman" w:cs="Times New Roman"/>
          <w:b/>
          <w:sz w:val="22"/>
          <w:szCs w:val="22"/>
          <w:lang w:val="cs-CZ"/>
        </w:rPr>
        <w:t>Poskytování informací a mlčenlivost</w:t>
      </w:r>
    </w:p>
    <w:p w14:paraId="21D87BE1" w14:textId="77777777" w:rsidR="000D30F9" w:rsidRPr="00787BBE" w:rsidRDefault="000D30F9" w:rsidP="00B30BE2">
      <w:pPr>
        <w:jc w:val="center"/>
        <w:rPr>
          <w:rFonts w:ascii="Times New Roman" w:hAnsi="Times New Roman" w:cs="Times New Roman"/>
          <w:sz w:val="22"/>
          <w:szCs w:val="22"/>
          <w:lang w:val="cs-CZ"/>
        </w:rPr>
      </w:pPr>
    </w:p>
    <w:p w14:paraId="09153079" w14:textId="77777777" w:rsidR="00AF67D9" w:rsidRPr="00787BBE" w:rsidRDefault="00AF67D9" w:rsidP="00AF67D9">
      <w:pPr>
        <w:pStyle w:val="Odstavecseseznamem"/>
        <w:numPr>
          <w:ilvl w:val="0"/>
          <w:numId w:val="33"/>
        </w:numPr>
        <w:adjustRightInd w:val="0"/>
        <w:ind w:hanging="720"/>
        <w:jc w:val="both"/>
        <w:rPr>
          <w:sz w:val="22"/>
          <w:szCs w:val="22"/>
        </w:rPr>
      </w:pPr>
      <w:r w:rsidRPr="00787BBE">
        <w:rPr>
          <w:sz w:val="22"/>
          <w:szCs w:val="22"/>
        </w:rPr>
        <w:t xml:space="preserve">Smluvní strany se zavazují dodržovat mlčenlivost </w:t>
      </w:r>
    </w:p>
    <w:p w14:paraId="0CF13B3F" w14:textId="77777777" w:rsidR="00AF67D9" w:rsidRPr="00787BBE" w:rsidRDefault="00AF67D9" w:rsidP="00AF67D9">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o skutečnostech, které se týkají obchodního tajemství druhé smluvní strany, </w:t>
      </w:r>
    </w:p>
    <w:p w14:paraId="1D7A9696" w14:textId="77777777" w:rsidR="00AF67D9" w:rsidRPr="00787BBE" w:rsidRDefault="00AF67D9" w:rsidP="00AF67D9">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o důvěrných informacích (takové informace, které druhá strana za důvěrné označí), </w:t>
      </w:r>
    </w:p>
    <w:p w14:paraId="02EFC2E6" w14:textId="77777777" w:rsidR="00AF67D9" w:rsidRPr="00787BBE" w:rsidRDefault="00AF67D9" w:rsidP="00AF67D9">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o dalších informacích, o kterých se v rámci této spolupráce dozví, zvláště pak týkajících se duševního vlastnictví a </w:t>
      </w:r>
    </w:p>
    <w:p w14:paraId="4314B331" w14:textId="77777777" w:rsidR="00AF67D9" w:rsidRPr="00787BBE" w:rsidRDefault="00AF67D9" w:rsidP="00AF67D9">
      <w:pPr>
        <w:numPr>
          <w:ilvl w:val="0"/>
          <w:numId w:val="36"/>
        </w:numPr>
        <w:autoSpaceDE/>
        <w:autoSpaceDN/>
        <w:ind w:left="1134"/>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o veškerých informacích vztahujících se k řešení projektu včetně jeho návrhu tak, aby nebyly ohroženy výsledky a cíle jeho řešení,</w:t>
      </w:r>
    </w:p>
    <w:p w14:paraId="0C2B3D24" w14:textId="77777777" w:rsidR="00AF67D9" w:rsidRPr="00787BBE" w:rsidRDefault="00AF67D9" w:rsidP="00AF67D9">
      <w:pPr>
        <w:autoSpaceDE/>
        <w:autoSpaceDN/>
        <w:ind w:left="709"/>
        <w:jc w:val="both"/>
        <w:rPr>
          <w:rFonts w:ascii="Times New Roman" w:hAnsi="Times New Roman" w:cs="Times New Roman"/>
          <w:sz w:val="22"/>
          <w:szCs w:val="22"/>
          <w:lang w:val="cs-CZ"/>
        </w:rPr>
      </w:pPr>
      <w:r w:rsidRPr="00787BBE">
        <w:rPr>
          <w:rFonts w:ascii="Times New Roman" w:hAnsi="Times New Roman" w:cs="Times New Roman"/>
          <w:sz w:val="22"/>
          <w:szCs w:val="22"/>
          <w:lang w:val="cs-CZ"/>
        </w:rPr>
        <w:t xml:space="preserve">bez ohledu na formu a způsob jejich sdělení či zachycení, a to až do doby jejich oprávněného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w:t>
      </w:r>
    </w:p>
    <w:p w14:paraId="71D54C7E" w14:textId="77777777" w:rsidR="000D30F9" w:rsidRPr="00787BBE" w:rsidRDefault="00936DEC" w:rsidP="00733C72">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 xml:space="preserve">Další účastník je povinen poskytnout relevantní informace pro účely IS </w:t>
      </w:r>
      <w:proofErr w:type="spellStart"/>
      <w:r w:rsidRPr="00787BBE">
        <w:rPr>
          <w:rFonts w:eastAsia="Calibri"/>
          <w:sz w:val="22"/>
          <w:szCs w:val="22"/>
          <w:lang w:eastAsia="en-US"/>
        </w:rPr>
        <w:t>VaVa</w:t>
      </w:r>
      <w:r w:rsidR="00667280" w:rsidRPr="00787BBE">
        <w:rPr>
          <w:rFonts w:eastAsia="Calibri"/>
          <w:sz w:val="22"/>
          <w:szCs w:val="22"/>
          <w:lang w:eastAsia="en-US"/>
        </w:rPr>
        <w:t>I</w:t>
      </w:r>
      <w:proofErr w:type="spellEnd"/>
      <w:r w:rsidR="00667280" w:rsidRPr="00787BBE">
        <w:rPr>
          <w:rFonts w:eastAsia="Calibri"/>
          <w:sz w:val="22"/>
          <w:szCs w:val="22"/>
          <w:lang w:eastAsia="en-US"/>
        </w:rPr>
        <w:t xml:space="preserve"> v souladu s hlavou VII</w:t>
      </w:r>
      <w:r w:rsidR="005255C3" w:rsidRPr="00787BBE">
        <w:rPr>
          <w:rFonts w:eastAsia="Calibri"/>
          <w:sz w:val="22"/>
          <w:szCs w:val="22"/>
          <w:lang w:eastAsia="en-US"/>
        </w:rPr>
        <w:t>.</w:t>
      </w:r>
      <w:r w:rsidR="00667280" w:rsidRPr="00787BBE">
        <w:rPr>
          <w:rFonts w:eastAsia="Calibri"/>
          <w:sz w:val="22"/>
          <w:szCs w:val="22"/>
          <w:lang w:eastAsia="en-US"/>
        </w:rPr>
        <w:t xml:space="preserve"> ZPVV a </w:t>
      </w:r>
      <w:r w:rsidRPr="00787BBE">
        <w:rPr>
          <w:rFonts w:eastAsia="Calibri"/>
          <w:sz w:val="22"/>
          <w:szCs w:val="22"/>
          <w:lang w:eastAsia="en-US"/>
        </w:rPr>
        <w:t>nařízením vlády č. 397/2009 Sb.</w:t>
      </w:r>
      <w:r w:rsidR="00FE0382" w:rsidRPr="00787BBE">
        <w:rPr>
          <w:rFonts w:eastAsia="Calibri"/>
          <w:sz w:val="22"/>
          <w:szCs w:val="22"/>
          <w:lang w:eastAsia="en-US"/>
        </w:rPr>
        <w:t>,</w:t>
      </w:r>
      <w:r w:rsidRPr="00787BBE">
        <w:rPr>
          <w:rFonts w:eastAsia="Calibri"/>
          <w:sz w:val="22"/>
          <w:szCs w:val="22"/>
          <w:lang w:eastAsia="en-US"/>
        </w:rPr>
        <w:t xml:space="preserve"> o informačním systému výzkumu, experimentálního vývoje a inovací.</w:t>
      </w:r>
      <w:r w:rsidR="00AA0C72" w:rsidRPr="00787BBE">
        <w:rPr>
          <w:rFonts w:eastAsia="Calibri"/>
          <w:sz w:val="22"/>
          <w:szCs w:val="22"/>
          <w:lang w:eastAsia="en-US"/>
        </w:rPr>
        <w:t xml:space="preserve"> </w:t>
      </w:r>
      <w:r w:rsidR="000D30F9" w:rsidRPr="00787BBE">
        <w:rPr>
          <w:rFonts w:eastAsia="Calibri"/>
          <w:sz w:val="22"/>
          <w:szCs w:val="22"/>
          <w:lang w:eastAsia="en-US"/>
        </w:rPr>
        <w:t xml:space="preserve">Za tímto účelem si </w:t>
      </w:r>
      <w:r w:rsidR="00BF4FBE" w:rsidRPr="00787BBE">
        <w:rPr>
          <w:rFonts w:eastAsia="Calibri"/>
          <w:sz w:val="22"/>
          <w:szCs w:val="22"/>
          <w:lang w:eastAsia="en-US"/>
        </w:rPr>
        <w:t xml:space="preserve">příjemce </w:t>
      </w:r>
      <w:r w:rsidRPr="00787BBE">
        <w:rPr>
          <w:rFonts w:eastAsia="Calibri"/>
          <w:sz w:val="22"/>
          <w:szCs w:val="22"/>
          <w:lang w:eastAsia="en-US"/>
        </w:rPr>
        <w:t>od dalšího účastníka</w:t>
      </w:r>
      <w:r w:rsidR="000D30F9" w:rsidRPr="00787BBE">
        <w:rPr>
          <w:rFonts w:eastAsia="Calibri"/>
          <w:sz w:val="22"/>
          <w:szCs w:val="22"/>
          <w:lang w:eastAsia="en-US"/>
        </w:rPr>
        <w:t xml:space="preserve"> dle potřeby takové informace vyžádá, pokud je již neobdržel na základě</w:t>
      </w:r>
      <w:r w:rsidRPr="00787BBE">
        <w:rPr>
          <w:rFonts w:eastAsia="Calibri"/>
          <w:sz w:val="22"/>
          <w:szCs w:val="22"/>
          <w:lang w:eastAsia="en-US"/>
        </w:rPr>
        <w:t xml:space="preserve"> </w:t>
      </w:r>
      <w:r w:rsidR="000D30F9" w:rsidRPr="00787BBE">
        <w:rPr>
          <w:rFonts w:eastAsia="Calibri"/>
          <w:sz w:val="22"/>
          <w:szCs w:val="22"/>
          <w:lang w:eastAsia="en-US"/>
        </w:rPr>
        <w:t>jiných skutečností.</w:t>
      </w:r>
    </w:p>
    <w:p w14:paraId="1EE46361" w14:textId="77777777" w:rsidR="000D30F9" w:rsidRPr="00787BBE" w:rsidRDefault="000D30F9" w:rsidP="001132CA">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Všechny informace vztahující se k řešení projektu a k výsled</w:t>
      </w:r>
      <w:r w:rsidR="005A2848" w:rsidRPr="00787BBE">
        <w:rPr>
          <w:rFonts w:eastAsia="Calibri"/>
          <w:sz w:val="22"/>
          <w:szCs w:val="22"/>
          <w:lang w:eastAsia="en-US"/>
        </w:rPr>
        <w:t xml:space="preserve">kům projektu jsou považovány za </w:t>
      </w:r>
      <w:r w:rsidRPr="00787BBE">
        <w:rPr>
          <w:rFonts w:eastAsia="Calibri"/>
          <w:sz w:val="22"/>
          <w:szCs w:val="22"/>
          <w:lang w:eastAsia="en-US"/>
        </w:rPr>
        <w:t xml:space="preserve">důvěrné s výjimkou informací poskytovaných do IS </w:t>
      </w:r>
      <w:proofErr w:type="spellStart"/>
      <w:r w:rsidRPr="00787BBE">
        <w:rPr>
          <w:rFonts w:eastAsia="Calibri"/>
          <w:sz w:val="22"/>
          <w:szCs w:val="22"/>
          <w:lang w:eastAsia="en-US"/>
        </w:rPr>
        <w:t>VaVaI</w:t>
      </w:r>
      <w:proofErr w:type="spellEnd"/>
      <w:r w:rsidRPr="00787BBE">
        <w:rPr>
          <w:rFonts w:eastAsia="Calibri"/>
          <w:sz w:val="22"/>
          <w:szCs w:val="22"/>
          <w:lang w:eastAsia="en-US"/>
        </w:rPr>
        <w:t xml:space="preserve"> nebo informací</w:t>
      </w:r>
      <w:r w:rsidR="005A2848" w:rsidRPr="00787BBE">
        <w:rPr>
          <w:rFonts w:eastAsia="Calibri"/>
          <w:sz w:val="22"/>
          <w:szCs w:val="22"/>
          <w:lang w:eastAsia="en-US"/>
        </w:rPr>
        <w:t xml:space="preserve">, které je </w:t>
      </w:r>
      <w:r w:rsidR="00667280" w:rsidRPr="00787BBE">
        <w:rPr>
          <w:rFonts w:eastAsia="Calibri"/>
          <w:sz w:val="22"/>
          <w:szCs w:val="22"/>
          <w:lang w:eastAsia="en-US"/>
        </w:rPr>
        <w:t>příjemce/</w:t>
      </w:r>
      <w:r w:rsidR="005A2848" w:rsidRPr="00787BBE">
        <w:rPr>
          <w:rFonts w:eastAsia="Calibri"/>
          <w:sz w:val="22"/>
          <w:szCs w:val="22"/>
          <w:lang w:eastAsia="en-US"/>
        </w:rPr>
        <w:t xml:space="preserve">poskytovatel povinen </w:t>
      </w:r>
      <w:r w:rsidRPr="00787BBE">
        <w:rPr>
          <w:rFonts w:eastAsia="Calibri"/>
          <w:sz w:val="22"/>
          <w:szCs w:val="22"/>
          <w:lang w:eastAsia="en-US"/>
        </w:rPr>
        <w:t>poskytnout jiným orgánům státní správy, soudním orgánům nebo orgánům činným v trestním řízení.</w:t>
      </w:r>
      <w:r w:rsidR="00AA0C72" w:rsidRPr="00787BBE">
        <w:rPr>
          <w:rFonts w:eastAsia="Calibri"/>
          <w:sz w:val="22"/>
          <w:szCs w:val="22"/>
          <w:lang w:eastAsia="en-US"/>
        </w:rPr>
        <w:t xml:space="preserve"> </w:t>
      </w:r>
      <w:r w:rsidRPr="00787BBE">
        <w:rPr>
          <w:rFonts w:eastAsia="Calibri"/>
          <w:sz w:val="22"/>
          <w:szCs w:val="22"/>
          <w:lang w:eastAsia="en-US"/>
        </w:rPr>
        <w:t xml:space="preserve">Poskytovatel </w:t>
      </w:r>
      <w:r w:rsidR="005255C3" w:rsidRPr="00787BBE">
        <w:rPr>
          <w:rFonts w:eastAsia="Calibri"/>
          <w:sz w:val="22"/>
          <w:szCs w:val="22"/>
          <w:lang w:eastAsia="en-US"/>
        </w:rPr>
        <w:t>má</w:t>
      </w:r>
      <w:r w:rsidRPr="00787BBE">
        <w:rPr>
          <w:rFonts w:eastAsia="Calibri"/>
          <w:sz w:val="22"/>
          <w:szCs w:val="22"/>
          <w:lang w:eastAsia="en-US"/>
        </w:rPr>
        <w:t xml:space="preserve"> právo poskytnout relevantní informace jiným poskytovatelům nebo</w:t>
      </w:r>
      <w:r w:rsidR="00AA0C72" w:rsidRPr="00787BBE">
        <w:rPr>
          <w:rFonts w:eastAsia="Calibri"/>
          <w:sz w:val="22"/>
          <w:szCs w:val="22"/>
          <w:lang w:eastAsia="en-US"/>
        </w:rPr>
        <w:t xml:space="preserve"> </w:t>
      </w:r>
      <w:r w:rsidRPr="00787BBE">
        <w:rPr>
          <w:rFonts w:eastAsia="Calibri"/>
          <w:sz w:val="22"/>
          <w:szCs w:val="22"/>
          <w:lang w:eastAsia="en-US"/>
        </w:rPr>
        <w:t>jiným orgánům státní správy za účelem efektivního výkonu činností v souvislosti s</w:t>
      </w:r>
      <w:r w:rsidR="001132CA" w:rsidRPr="00787BBE">
        <w:rPr>
          <w:rFonts w:eastAsia="Calibri"/>
          <w:sz w:val="22"/>
          <w:szCs w:val="22"/>
          <w:lang w:eastAsia="en-US"/>
        </w:rPr>
        <w:t> </w:t>
      </w:r>
      <w:r w:rsidRPr="00787BBE">
        <w:rPr>
          <w:rFonts w:eastAsia="Calibri"/>
          <w:sz w:val="22"/>
          <w:szCs w:val="22"/>
          <w:lang w:eastAsia="en-US"/>
        </w:rPr>
        <w:t>poskytováním</w:t>
      </w:r>
      <w:r w:rsidR="001132CA" w:rsidRPr="00787BBE">
        <w:rPr>
          <w:rFonts w:eastAsia="Calibri"/>
          <w:sz w:val="22"/>
          <w:szCs w:val="22"/>
          <w:lang w:eastAsia="en-US"/>
        </w:rPr>
        <w:t xml:space="preserve"> </w:t>
      </w:r>
      <w:r w:rsidRPr="00787BBE">
        <w:rPr>
          <w:rFonts w:eastAsia="Calibri"/>
          <w:sz w:val="22"/>
          <w:szCs w:val="22"/>
          <w:lang w:eastAsia="en-US"/>
        </w:rPr>
        <w:t>podpory ve výzkumu, vývoji a inovacích</w:t>
      </w:r>
      <w:r w:rsidR="00AF67D9" w:rsidRPr="00787BBE">
        <w:rPr>
          <w:rFonts w:eastAsia="Calibri"/>
          <w:sz w:val="22"/>
          <w:szCs w:val="22"/>
          <w:lang w:eastAsia="en-US"/>
        </w:rPr>
        <w:t xml:space="preserve"> a smluvní strany se zavazují uvedené strpět</w:t>
      </w:r>
      <w:r w:rsidRPr="00787BBE">
        <w:rPr>
          <w:rFonts w:eastAsia="Calibri"/>
          <w:sz w:val="22"/>
          <w:szCs w:val="22"/>
          <w:lang w:eastAsia="en-US"/>
        </w:rPr>
        <w:t>.</w:t>
      </w:r>
    </w:p>
    <w:p w14:paraId="3AC53F67" w14:textId="77777777" w:rsidR="00184D92" w:rsidRPr="00787BBE" w:rsidRDefault="00184D92" w:rsidP="00184D92">
      <w:pPr>
        <w:pStyle w:val="Odstavecseseznamem"/>
        <w:numPr>
          <w:ilvl w:val="0"/>
          <w:numId w:val="33"/>
        </w:numPr>
        <w:adjustRightInd w:val="0"/>
        <w:ind w:hanging="720"/>
        <w:jc w:val="both"/>
        <w:rPr>
          <w:rFonts w:eastAsia="Calibri"/>
          <w:sz w:val="22"/>
          <w:szCs w:val="22"/>
          <w:lang w:eastAsia="en-US"/>
        </w:rPr>
      </w:pPr>
      <w:r w:rsidRPr="00787BBE">
        <w:rPr>
          <w:rFonts w:eastAsia="Calibri"/>
          <w:iCs/>
          <w:sz w:val="22"/>
          <w:szCs w:val="22"/>
          <w:lang w:eastAsia="en-US"/>
        </w:rPr>
        <w:t>Pokud byly informace ve smyslu tohoto článku smlouvy postoupeny třetí straně, zajistí poskytující smluvní strana, aby tyto třetí strany zachovávaly mlčenlivost o těchto informacích, které jim byly poskytnuty jako důvěrné, a používaly je jen k účelům, k nimž jim byly předány.</w:t>
      </w:r>
    </w:p>
    <w:p w14:paraId="3C1E30FA" w14:textId="77777777" w:rsidR="00184D92" w:rsidRPr="00787BBE" w:rsidRDefault="00184D92" w:rsidP="00184D92">
      <w:pPr>
        <w:pStyle w:val="Odstavecseseznamem"/>
        <w:numPr>
          <w:ilvl w:val="0"/>
          <w:numId w:val="33"/>
        </w:numPr>
        <w:adjustRightInd w:val="0"/>
        <w:ind w:hanging="720"/>
        <w:jc w:val="both"/>
        <w:rPr>
          <w:rFonts w:eastAsia="Calibri"/>
          <w:sz w:val="22"/>
          <w:szCs w:val="22"/>
          <w:lang w:eastAsia="en-US"/>
        </w:rPr>
      </w:pPr>
      <w:r w:rsidRPr="00787BBE">
        <w:rPr>
          <w:rFonts w:eastAsia="Calibri"/>
          <w:iCs/>
          <w:sz w:val="22"/>
          <w:szCs w:val="22"/>
          <w:lang w:eastAsia="en-US"/>
        </w:rPr>
        <w:t>Smluvní strany budou přistupovat k informacím jako důvěrným a takto je chránit alespoň po dobu 3 let po ukončení řešení projektu, ledaže tyto informace přestanou být důvěrnými z jiného důvodu.</w:t>
      </w:r>
    </w:p>
    <w:p w14:paraId="6D49C980" w14:textId="77777777" w:rsidR="000D30F9" w:rsidRPr="00787BBE" w:rsidRDefault="007B35EC" w:rsidP="006D23AD">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 xml:space="preserve">Povinnost mlčenlivosti </w:t>
      </w:r>
      <w:r w:rsidR="000D30F9" w:rsidRPr="00787BBE">
        <w:rPr>
          <w:rFonts w:eastAsia="Calibri"/>
          <w:sz w:val="22"/>
          <w:szCs w:val="22"/>
          <w:lang w:eastAsia="en-US"/>
        </w:rPr>
        <w:t>se nevztahuje na informování veřejnosti o tom, že projekt</w:t>
      </w:r>
      <w:r w:rsidR="005B1018" w:rsidRPr="00787BBE">
        <w:rPr>
          <w:rFonts w:eastAsia="Calibri"/>
          <w:sz w:val="22"/>
          <w:szCs w:val="22"/>
          <w:lang w:eastAsia="en-US"/>
        </w:rPr>
        <w:t>,</w:t>
      </w:r>
      <w:r w:rsidR="000D30F9" w:rsidRPr="00787BBE">
        <w:rPr>
          <w:rFonts w:eastAsia="Calibri"/>
          <w:sz w:val="22"/>
          <w:szCs w:val="22"/>
          <w:lang w:eastAsia="en-US"/>
        </w:rPr>
        <w:t xml:space="preserve"> resp. jeho výstupy</w:t>
      </w:r>
      <w:r w:rsidR="006D23AD" w:rsidRPr="00787BBE">
        <w:rPr>
          <w:rFonts w:eastAsia="Calibri"/>
          <w:sz w:val="22"/>
          <w:szCs w:val="22"/>
          <w:lang w:eastAsia="en-US"/>
        </w:rPr>
        <w:t xml:space="preserve"> </w:t>
      </w:r>
      <w:r w:rsidR="000D30F9" w:rsidRPr="00787BBE">
        <w:rPr>
          <w:rFonts w:eastAsia="Calibri"/>
          <w:sz w:val="22"/>
          <w:szCs w:val="22"/>
          <w:lang w:eastAsia="en-US"/>
        </w:rPr>
        <w:t>a výsledky byl nebo je spolufinancován z prostředků poskytovatele a příjemce zároveň postupuje v</w:t>
      </w:r>
      <w:r w:rsidR="006D23AD" w:rsidRPr="00787BBE">
        <w:rPr>
          <w:rFonts w:eastAsia="Calibri"/>
          <w:sz w:val="22"/>
          <w:szCs w:val="22"/>
          <w:lang w:eastAsia="en-US"/>
        </w:rPr>
        <w:t xml:space="preserve"> </w:t>
      </w:r>
      <w:r w:rsidR="000D30F9" w:rsidRPr="00787BBE">
        <w:rPr>
          <w:rFonts w:eastAsia="Calibri"/>
          <w:sz w:val="22"/>
          <w:szCs w:val="22"/>
          <w:lang w:eastAsia="en-US"/>
        </w:rPr>
        <w:t xml:space="preserve">souladu s </w:t>
      </w:r>
      <w:r w:rsidR="008C6DE7" w:rsidRPr="00787BBE">
        <w:rPr>
          <w:rFonts w:eastAsia="Calibri"/>
          <w:sz w:val="22"/>
          <w:szCs w:val="22"/>
          <w:lang w:eastAsia="en-US"/>
        </w:rPr>
        <w:t>p</w:t>
      </w:r>
      <w:r w:rsidR="008C6DE7" w:rsidRPr="00787BBE">
        <w:rPr>
          <w:rFonts w:eastAsia="Calibri"/>
          <w:bCs/>
          <w:sz w:val="22"/>
          <w:szCs w:val="22"/>
          <w:lang w:eastAsia="en-US"/>
        </w:rPr>
        <w:t>ravidly</w:t>
      </w:r>
      <w:r w:rsidR="000D30F9" w:rsidRPr="00787BBE">
        <w:rPr>
          <w:rFonts w:eastAsia="Calibri"/>
          <w:bCs/>
          <w:sz w:val="22"/>
          <w:szCs w:val="22"/>
          <w:lang w:eastAsia="en-US"/>
        </w:rPr>
        <w:t xml:space="preserve"> pro publicitu</w:t>
      </w:r>
      <w:r w:rsidR="000D30F9" w:rsidRPr="00787BBE">
        <w:rPr>
          <w:rFonts w:eastAsia="Calibri"/>
          <w:sz w:val="22"/>
          <w:szCs w:val="22"/>
          <w:lang w:eastAsia="en-US"/>
        </w:rPr>
        <w:t>.</w:t>
      </w:r>
    </w:p>
    <w:p w14:paraId="42C415CE" w14:textId="77777777" w:rsidR="000D30F9" w:rsidRPr="00787BBE" w:rsidRDefault="00E4011B" w:rsidP="002A0BB5">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 xml:space="preserve">Poskytovatel </w:t>
      </w:r>
      <w:r w:rsidR="000D30F9" w:rsidRPr="00787BBE">
        <w:rPr>
          <w:rFonts w:eastAsia="Calibri"/>
          <w:sz w:val="22"/>
          <w:szCs w:val="22"/>
          <w:lang w:eastAsia="en-US"/>
        </w:rPr>
        <w:t>má právo na bezplatné, nevýlučné a neodvolatelné právo předkládat, rozmnožovat a</w:t>
      </w:r>
      <w:r w:rsidRPr="00787BBE">
        <w:rPr>
          <w:rFonts w:eastAsia="Calibri"/>
          <w:sz w:val="22"/>
          <w:szCs w:val="22"/>
          <w:lang w:eastAsia="en-US"/>
        </w:rPr>
        <w:t xml:space="preserve"> </w:t>
      </w:r>
      <w:r w:rsidR="000D30F9" w:rsidRPr="00787BBE">
        <w:rPr>
          <w:rFonts w:eastAsia="Calibri"/>
          <w:sz w:val="22"/>
          <w:szCs w:val="22"/>
          <w:lang w:eastAsia="en-US"/>
        </w:rPr>
        <w:t>rozšiřovat vědecké, technické a jiné články z časopisů, konferencí a informace z ostatních dokumentů</w:t>
      </w:r>
      <w:r w:rsidR="002A0BB5" w:rsidRPr="00787BBE">
        <w:rPr>
          <w:rFonts w:eastAsia="Calibri"/>
          <w:sz w:val="22"/>
          <w:szCs w:val="22"/>
          <w:lang w:eastAsia="en-US"/>
        </w:rPr>
        <w:t xml:space="preserve"> </w:t>
      </w:r>
      <w:r w:rsidR="000D30F9" w:rsidRPr="00787BBE">
        <w:rPr>
          <w:rFonts w:eastAsia="Calibri"/>
          <w:sz w:val="22"/>
          <w:szCs w:val="22"/>
          <w:lang w:eastAsia="en-US"/>
        </w:rPr>
        <w:t xml:space="preserve">týkajících se projektu, uveřejněných </w:t>
      </w:r>
      <w:r w:rsidR="00D300FF" w:rsidRPr="00787BBE">
        <w:rPr>
          <w:rFonts w:eastAsia="Calibri"/>
          <w:sz w:val="22"/>
          <w:szCs w:val="22"/>
          <w:lang w:eastAsia="en-US"/>
        </w:rPr>
        <w:t>dalším účastníkem</w:t>
      </w:r>
      <w:r w:rsidR="000D30F9" w:rsidRPr="00787BBE">
        <w:rPr>
          <w:rFonts w:eastAsia="Calibri"/>
          <w:sz w:val="22"/>
          <w:szCs w:val="22"/>
          <w:lang w:eastAsia="en-US"/>
        </w:rPr>
        <w:t xml:space="preserve"> nebo s jeho souhlasem.</w:t>
      </w:r>
    </w:p>
    <w:p w14:paraId="778565A9" w14:textId="77777777" w:rsidR="002A0BB5" w:rsidRPr="00787BBE" w:rsidRDefault="000D30F9" w:rsidP="00F10DC8">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Pokud je předmět řešení projektu předmětem zákonem stanovené nebo uznané povinnosti</w:t>
      </w:r>
      <w:r w:rsidR="00203D3E" w:rsidRPr="00787BBE">
        <w:rPr>
          <w:rFonts w:eastAsia="Calibri"/>
          <w:sz w:val="22"/>
          <w:szCs w:val="22"/>
          <w:lang w:eastAsia="en-US"/>
        </w:rPr>
        <w:t xml:space="preserve"> </w:t>
      </w:r>
      <w:r w:rsidRPr="00787BBE">
        <w:rPr>
          <w:rFonts w:eastAsia="Calibri"/>
          <w:sz w:val="22"/>
          <w:szCs w:val="22"/>
          <w:lang w:eastAsia="en-US"/>
        </w:rPr>
        <w:t>mlčenlivosti, smluvní strany poskytují informace o prováděném výzku</w:t>
      </w:r>
      <w:r w:rsidR="00757591" w:rsidRPr="00787BBE">
        <w:rPr>
          <w:rFonts w:eastAsia="Calibri"/>
          <w:sz w:val="22"/>
          <w:szCs w:val="22"/>
          <w:lang w:eastAsia="en-US"/>
        </w:rPr>
        <w:t xml:space="preserve">mu, vývoji a inovacích a jejich </w:t>
      </w:r>
      <w:r w:rsidRPr="00787BBE">
        <w:rPr>
          <w:rFonts w:eastAsia="Calibri"/>
          <w:sz w:val="22"/>
          <w:szCs w:val="22"/>
          <w:lang w:eastAsia="en-US"/>
        </w:rPr>
        <w:t>výsledcích s vyloučením těch informací, o nichž to stanoví příslušný zákon</w:t>
      </w:r>
      <w:r w:rsidR="00757591" w:rsidRPr="00787BBE">
        <w:rPr>
          <w:rFonts w:eastAsia="Calibri"/>
          <w:sz w:val="22"/>
          <w:szCs w:val="22"/>
          <w:lang w:eastAsia="en-US"/>
        </w:rPr>
        <w:t>.</w:t>
      </w:r>
    </w:p>
    <w:p w14:paraId="5399FED4" w14:textId="77777777" w:rsidR="0097140D" w:rsidRPr="00787BBE" w:rsidRDefault="0097140D" w:rsidP="005D0FC4">
      <w:pPr>
        <w:pStyle w:val="Odstavecseseznamem"/>
        <w:numPr>
          <w:ilvl w:val="0"/>
          <w:numId w:val="33"/>
        </w:numPr>
        <w:adjustRightInd w:val="0"/>
        <w:ind w:hanging="720"/>
        <w:jc w:val="both"/>
        <w:rPr>
          <w:rFonts w:eastAsia="Calibri"/>
          <w:sz w:val="22"/>
          <w:szCs w:val="22"/>
          <w:lang w:eastAsia="en-US"/>
        </w:rPr>
      </w:pPr>
      <w:r w:rsidRPr="00787BBE">
        <w:rPr>
          <w:rFonts w:eastAsia="Calibri"/>
          <w:sz w:val="22"/>
          <w:szCs w:val="22"/>
          <w:lang w:eastAsia="en-US"/>
        </w:rPr>
        <w:t>Smluvní strany jsou povinnosti zachovávat mlčenlivost zproštěny,</w:t>
      </w:r>
    </w:p>
    <w:p w14:paraId="55D1DD5C" w14:textId="77777777" w:rsidR="0097140D" w:rsidRPr="00787BBE" w:rsidRDefault="0097140D" w:rsidP="005D0FC4">
      <w:pPr>
        <w:pStyle w:val="Odstavecseseznamem"/>
        <w:numPr>
          <w:ilvl w:val="0"/>
          <w:numId w:val="41"/>
        </w:numPr>
        <w:adjustRightInd w:val="0"/>
        <w:jc w:val="both"/>
        <w:rPr>
          <w:rFonts w:eastAsia="Calibri"/>
          <w:sz w:val="22"/>
          <w:szCs w:val="22"/>
          <w:lang w:eastAsia="en-US"/>
        </w:rPr>
      </w:pPr>
      <w:r w:rsidRPr="00787BBE">
        <w:rPr>
          <w:rFonts w:eastAsia="Calibri"/>
          <w:sz w:val="22"/>
          <w:szCs w:val="22"/>
          <w:lang w:eastAsia="en-US"/>
        </w:rPr>
        <w:t>pokud se obsah informací, které jim byly poskytnuty jako důvěrné, stane veřejně přístupným, a to na základě jiných č</w:t>
      </w:r>
      <w:r w:rsidR="005D0FC4" w:rsidRPr="00787BBE">
        <w:rPr>
          <w:rFonts w:eastAsia="Calibri"/>
          <w:sz w:val="22"/>
          <w:szCs w:val="22"/>
          <w:lang w:eastAsia="en-US"/>
        </w:rPr>
        <w:t>inností prováděných mimo rámec s</w:t>
      </w:r>
      <w:r w:rsidRPr="00787BBE">
        <w:rPr>
          <w:rFonts w:eastAsia="Calibri"/>
          <w:sz w:val="22"/>
          <w:szCs w:val="22"/>
          <w:lang w:eastAsia="en-US"/>
        </w:rPr>
        <w:t>mlouvy nebo na základě opatření, která nesouvisí s řešením projektu, nebo</w:t>
      </w:r>
    </w:p>
    <w:p w14:paraId="6F260429" w14:textId="77777777" w:rsidR="0097140D" w:rsidRPr="00787BBE" w:rsidRDefault="0097140D" w:rsidP="005D0FC4">
      <w:pPr>
        <w:pStyle w:val="Odstavecseseznamem"/>
        <w:numPr>
          <w:ilvl w:val="0"/>
          <w:numId w:val="41"/>
        </w:numPr>
        <w:adjustRightInd w:val="0"/>
        <w:jc w:val="both"/>
        <w:rPr>
          <w:rFonts w:eastAsia="Calibri"/>
          <w:sz w:val="22"/>
          <w:szCs w:val="22"/>
          <w:lang w:eastAsia="en-US"/>
        </w:rPr>
      </w:pPr>
      <w:r w:rsidRPr="00787BBE">
        <w:rPr>
          <w:rFonts w:eastAsia="Calibri"/>
          <w:sz w:val="22"/>
          <w:szCs w:val="22"/>
          <w:lang w:eastAsia="en-US"/>
        </w:rPr>
        <w:t>pokud byl požadavek zachovávat mlčenlivost odvolán těmi, v jejichž prospěch byla tato povinnost stanovena.</w:t>
      </w:r>
    </w:p>
    <w:p w14:paraId="207A8EC2" w14:textId="77777777" w:rsidR="002A0BB5" w:rsidRPr="00787BBE" w:rsidRDefault="002A0BB5" w:rsidP="0080469B">
      <w:pPr>
        <w:adjustRightInd w:val="0"/>
        <w:rPr>
          <w:rFonts w:ascii="Times New Roman" w:hAnsi="Times New Roman" w:cs="Times New Roman"/>
          <w:b/>
          <w:bCs/>
          <w:color w:val="000000"/>
          <w:sz w:val="22"/>
          <w:szCs w:val="22"/>
          <w:lang w:val="cs-CZ"/>
        </w:rPr>
      </w:pPr>
    </w:p>
    <w:p w14:paraId="18C377AE" w14:textId="77777777" w:rsidR="00757591" w:rsidRPr="00787BBE" w:rsidRDefault="002A0BB5" w:rsidP="00B30BE2">
      <w:pPr>
        <w:adjustRightInd w:val="0"/>
        <w:jc w:val="center"/>
        <w:rPr>
          <w:rFonts w:ascii="Times New Roman" w:hAnsi="Times New Roman" w:cs="Times New Roman"/>
          <w:bCs/>
          <w:color w:val="000000"/>
          <w:sz w:val="22"/>
          <w:szCs w:val="22"/>
          <w:lang w:val="cs-CZ"/>
        </w:rPr>
      </w:pPr>
      <w:r w:rsidRPr="00787BBE">
        <w:rPr>
          <w:rFonts w:ascii="Times New Roman" w:hAnsi="Times New Roman" w:cs="Times New Roman"/>
          <w:bCs/>
          <w:color w:val="000000"/>
          <w:sz w:val="22"/>
          <w:szCs w:val="22"/>
          <w:lang w:val="cs-CZ"/>
        </w:rPr>
        <w:t>XI</w:t>
      </w:r>
      <w:r w:rsidR="00743105" w:rsidRPr="00787BBE">
        <w:rPr>
          <w:rFonts w:ascii="Times New Roman" w:hAnsi="Times New Roman" w:cs="Times New Roman"/>
          <w:bCs/>
          <w:color w:val="000000"/>
          <w:sz w:val="22"/>
          <w:szCs w:val="22"/>
          <w:lang w:val="cs-CZ"/>
        </w:rPr>
        <w:t>.</w:t>
      </w:r>
    </w:p>
    <w:p w14:paraId="1DD30177" w14:textId="77777777" w:rsidR="00B5050A" w:rsidRPr="00787BBE" w:rsidRDefault="00B5050A" w:rsidP="00B30BE2">
      <w:pPr>
        <w:adjustRightInd w:val="0"/>
        <w:jc w:val="center"/>
        <w:rPr>
          <w:rFonts w:ascii="Times New Roman" w:hAnsi="Times New Roman" w:cs="Times New Roman"/>
          <w:b/>
          <w:bCs/>
          <w:color w:val="000000"/>
          <w:sz w:val="22"/>
          <w:szCs w:val="22"/>
          <w:lang w:val="cs-CZ"/>
        </w:rPr>
      </w:pPr>
      <w:r w:rsidRPr="00787BBE">
        <w:rPr>
          <w:rFonts w:ascii="Times New Roman" w:hAnsi="Times New Roman" w:cs="Times New Roman"/>
          <w:b/>
          <w:bCs/>
          <w:color w:val="000000"/>
          <w:sz w:val="22"/>
          <w:szCs w:val="22"/>
          <w:lang w:val="cs-CZ"/>
        </w:rPr>
        <w:t>Řešení sporů</w:t>
      </w:r>
    </w:p>
    <w:p w14:paraId="42EBEEFF" w14:textId="77777777" w:rsidR="00B5050A" w:rsidRPr="00787BBE" w:rsidRDefault="00B5050A" w:rsidP="00B30BE2">
      <w:pPr>
        <w:adjustRightInd w:val="0"/>
        <w:rPr>
          <w:rFonts w:ascii="Times New Roman" w:hAnsi="Times New Roman" w:cs="Times New Roman"/>
          <w:b/>
          <w:bCs/>
          <w:color w:val="000000"/>
          <w:sz w:val="22"/>
          <w:szCs w:val="22"/>
          <w:lang w:val="cs-CZ"/>
        </w:rPr>
      </w:pPr>
    </w:p>
    <w:p w14:paraId="703C9263" w14:textId="77777777" w:rsidR="00B5050A" w:rsidRPr="00787BBE" w:rsidRDefault="00B5050A" w:rsidP="00B30BE2">
      <w:pPr>
        <w:numPr>
          <w:ilvl w:val="0"/>
          <w:numId w:val="20"/>
        </w:numPr>
        <w:adjustRightInd w:val="0"/>
        <w:ind w:hanging="720"/>
        <w:jc w:val="both"/>
        <w:rPr>
          <w:rFonts w:ascii="Times New Roman" w:hAnsi="Times New Roman" w:cs="Times New Roman"/>
          <w:b/>
          <w:bCs/>
          <w:color w:val="000000"/>
          <w:sz w:val="22"/>
          <w:szCs w:val="22"/>
          <w:lang w:val="cs-CZ"/>
        </w:rPr>
      </w:pPr>
      <w:r w:rsidRPr="00787BBE">
        <w:rPr>
          <w:rFonts w:ascii="Times New Roman" w:hAnsi="Times New Roman" w:cs="Times New Roman"/>
          <w:color w:val="000000"/>
          <w:sz w:val="22"/>
          <w:szCs w:val="22"/>
          <w:lang w:val="cs-CZ"/>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w:t>
      </w:r>
      <w:r w:rsidR="00283F60" w:rsidRPr="00787BBE">
        <w:rPr>
          <w:rFonts w:ascii="Times New Roman" w:hAnsi="Times New Roman" w:cs="Times New Roman"/>
          <w:color w:val="000000"/>
          <w:sz w:val="22"/>
          <w:szCs w:val="22"/>
          <w:lang w:val="cs-CZ"/>
        </w:rPr>
        <w:t>hodnutí místně příslušnému soudu</w:t>
      </w:r>
      <w:r w:rsidRPr="00787BBE">
        <w:rPr>
          <w:rFonts w:ascii="Times New Roman" w:hAnsi="Times New Roman" w:cs="Times New Roman"/>
          <w:color w:val="000000"/>
          <w:sz w:val="22"/>
          <w:szCs w:val="22"/>
          <w:lang w:val="cs-CZ"/>
        </w:rPr>
        <w:t xml:space="preserve">. </w:t>
      </w:r>
    </w:p>
    <w:p w14:paraId="5EC8D36E" w14:textId="77777777" w:rsidR="003B4992" w:rsidRPr="00787BBE" w:rsidRDefault="003B4992" w:rsidP="0080469B">
      <w:pPr>
        <w:adjustRightInd w:val="0"/>
        <w:rPr>
          <w:rFonts w:ascii="Times New Roman" w:hAnsi="Times New Roman" w:cs="Times New Roman"/>
          <w:b/>
          <w:bCs/>
          <w:color w:val="000000"/>
          <w:sz w:val="22"/>
          <w:szCs w:val="22"/>
          <w:lang w:val="cs-CZ"/>
        </w:rPr>
      </w:pPr>
    </w:p>
    <w:p w14:paraId="5963F95A" w14:textId="77777777" w:rsidR="00541488" w:rsidRPr="00787BBE" w:rsidRDefault="007D0BD6" w:rsidP="00B30BE2">
      <w:pPr>
        <w:adjustRightInd w:val="0"/>
        <w:jc w:val="center"/>
        <w:rPr>
          <w:rFonts w:ascii="Times New Roman" w:hAnsi="Times New Roman" w:cs="Times New Roman"/>
          <w:bCs/>
          <w:color w:val="000000"/>
          <w:sz w:val="22"/>
          <w:szCs w:val="22"/>
          <w:lang w:val="cs-CZ"/>
        </w:rPr>
      </w:pPr>
      <w:r w:rsidRPr="00787BBE">
        <w:rPr>
          <w:rFonts w:ascii="Times New Roman" w:hAnsi="Times New Roman" w:cs="Times New Roman"/>
          <w:bCs/>
          <w:color w:val="000000"/>
          <w:sz w:val="22"/>
          <w:szCs w:val="22"/>
          <w:lang w:val="cs-CZ"/>
        </w:rPr>
        <w:t>XII</w:t>
      </w:r>
      <w:r w:rsidR="00541488" w:rsidRPr="00787BBE">
        <w:rPr>
          <w:rFonts w:ascii="Times New Roman" w:hAnsi="Times New Roman" w:cs="Times New Roman"/>
          <w:bCs/>
          <w:color w:val="000000"/>
          <w:sz w:val="22"/>
          <w:szCs w:val="22"/>
          <w:lang w:val="cs-CZ"/>
        </w:rPr>
        <w:t>.</w:t>
      </w:r>
    </w:p>
    <w:p w14:paraId="6B61DC17" w14:textId="77777777" w:rsidR="00541488" w:rsidRPr="00787BBE" w:rsidRDefault="00541488" w:rsidP="00B30BE2">
      <w:pPr>
        <w:adjustRightInd w:val="0"/>
        <w:jc w:val="center"/>
        <w:rPr>
          <w:rFonts w:ascii="Times New Roman" w:hAnsi="Times New Roman" w:cs="Times New Roman"/>
          <w:b/>
          <w:bCs/>
          <w:color w:val="000000"/>
          <w:sz w:val="22"/>
          <w:szCs w:val="22"/>
          <w:lang w:val="cs-CZ"/>
        </w:rPr>
      </w:pPr>
      <w:r w:rsidRPr="00787BBE">
        <w:rPr>
          <w:rFonts w:ascii="Times New Roman" w:hAnsi="Times New Roman" w:cs="Times New Roman"/>
          <w:b/>
          <w:bCs/>
          <w:color w:val="000000"/>
          <w:sz w:val="22"/>
          <w:szCs w:val="22"/>
          <w:lang w:val="cs-CZ"/>
        </w:rPr>
        <w:t>Závěrečná ustanovení</w:t>
      </w:r>
    </w:p>
    <w:p w14:paraId="24455BDD" w14:textId="77777777" w:rsidR="00541488" w:rsidRPr="00787BBE" w:rsidRDefault="00541488" w:rsidP="00B30BE2">
      <w:pPr>
        <w:adjustRightInd w:val="0"/>
        <w:rPr>
          <w:rFonts w:ascii="Times New Roman" w:hAnsi="Times New Roman" w:cs="Times New Roman"/>
          <w:b/>
          <w:bCs/>
          <w:color w:val="000000"/>
          <w:sz w:val="22"/>
          <w:szCs w:val="22"/>
          <w:lang w:val="cs-CZ"/>
        </w:rPr>
      </w:pPr>
    </w:p>
    <w:p w14:paraId="13E1EA5B" w14:textId="01B9E7C8" w:rsidR="00541488" w:rsidRPr="00787BBE" w:rsidRDefault="00541488" w:rsidP="00B30BE2">
      <w:pPr>
        <w:pStyle w:val="Zkladntext"/>
        <w:numPr>
          <w:ilvl w:val="0"/>
          <w:numId w:val="22"/>
        </w:numPr>
        <w:adjustRightInd w:val="0"/>
        <w:ind w:hanging="720"/>
        <w:rPr>
          <w:rFonts w:ascii="Times New Roman" w:eastAsia="Calibri" w:hAnsi="Times New Roman"/>
          <w:sz w:val="22"/>
          <w:szCs w:val="22"/>
          <w:lang w:val="cs-CZ"/>
        </w:rPr>
      </w:pPr>
      <w:r w:rsidRPr="00787BBE">
        <w:rPr>
          <w:rFonts w:ascii="Times New Roman" w:eastAsia="Calibri" w:hAnsi="Times New Roman"/>
          <w:sz w:val="22"/>
          <w:szCs w:val="22"/>
          <w:lang w:val="cs-CZ"/>
        </w:rPr>
        <w:t>D</w:t>
      </w:r>
      <w:r w:rsidR="00E0426D">
        <w:rPr>
          <w:rFonts w:ascii="Times New Roman" w:eastAsia="Calibri" w:hAnsi="Times New Roman"/>
          <w:sz w:val="22"/>
          <w:szCs w:val="22"/>
          <w:lang w:val="cs-CZ"/>
        </w:rPr>
        <w:t xml:space="preserve">alší účastník prohlašuje, že </w:t>
      </w:r>
      <w:r w:rsidRPr="00787BBE">
        <w:rPr>
          <w:rFonts w:ascii="Times New Roman" w:eastAsia="Calibri" w:hAnsi="Times New Roman"/>
          <w:sz w:val="22"/>
          <w:szCs w:val="22"/>
          <w:lang w:val="cs-CZ"/>
        </w:rPr>
        <w:t>s</w:t>
      </w:r>
      <w:r w:rsidR="00A6379E" w:rsidRPr="00787BBE">
        <w:rPr>
          <w:rFonts w:ascii="Times New Roman" w:eastAsia="Calibri" w:hAnsi="Times New Roman"/>
          <w:sz w:val="22"/>
          <w:szCs w:val="22"/>
          <w:lang w:val="cs-CZ"/>
        </w:rPr>
        <w:t>e závaznými parametry řešení projektu</w:t>
      </w:r>
      <w:r w:rsidRPr="00787BBE">
        <w:rPr>
          <w:rFonts w:ascii="Times New Roman" w:eastAsia="Calibri" w:hAnsi="Times New Roman"/>
          <w:sz w:val="22"/>
          <w:szCs w:val="22"/>
          <w:lang w:val="cs-CZ"/>
        </w:rPr>
        <w:t>, podmínkami projektu, poskytovatelskou smlouvou a jejími přílohami</w:t>
      </w:r>
      <w:r w:rsidR="006123F3" w:rsidRPr="00787BBE">
        <w:rPr>
          <w:rFonts w:ascii="Times New Roman" w:eastAsia="Calibri" w:hAnsi="Times New Roman"/>
          <w:sz w:val="22"/>
          <w:szCs w:val="22"/>
          <w:lang w:val="cs-CZ"/>
        </w:rPr>
        <w:t xml:space="preserve">, </w:t>
      </w:r>
      <w:r w:rsidRPr="00787BBE">
        <w:rPr>
          <w:rFonts w:ascii="Times New Roman" w:eastAsia="Calibri" w:hAnsi="Times New Roman"/>
          <w:sz w:val="22"/>
          <w:szCs w:val="22"/>
          <w:lang w:val="cs-CZ"/>
        </w:rPr>
        <w:t xml:space="preserve">které jsou nedílnou součástí poskytovatelské smlouvy, seznámil. Ustanovení této smlouvy budou vždy vykládána v souladu se zněním, účelem a cíli </w:t>
      </w:r>
      <w:r w:rsidR="00A6379E" w:rsidRPr="00787BBE">
        <w:rPr>
          <w:rFonts w:ascii="Times New Roman" w:eastAsia="Calibri" w:hAnsi="Times New Roman"/>
          <w:sz w:val="22"/>
          <w:szCs w:val="22"/>
          <w:lang w:val="cs-CZ"/>
        </w:rPr>
        <w:t>závazný</w:t>
      </w:r>
      <w:r w:rsidR="00857705" w:rsidRPr="00787BBE">
        <w:rPr>
          <w:rFonts w:ascii="Times New Roman" w:eastAsia="Calibri" w:hAnsi="Times New Roman"/>
          <w:sz w:val="22"/>
          <w:szCs w:val="22"/>
          <w:lang w:val="cs-CZ"/>
        </w:rPr>
        <w:t>ch parametrů řešení projektu</w:t>
      </w:r>
      <w:r w:rsidRPr="00787BBE">
        <w:rPr>
          <w:rFonts w:ascii="Times New Roman" w:eastAsia="Calibri" w:hAnsi="Times New Roman"/>
          <w:sz w:val="22"/>
          <w:szCs w:val="22"/>
          <w:lang w:val="cs-CZ"/>
        </w:rPr>
        <w:t xml:space="preserve"> a poskytovatelské smlouvy.</w:t>
      </w:r>
    </w:p>
    <w:p w14:paraId="5CE859F5" w14:textId="77777777" w:rsidR="00541488" w:rsidRPr="00787BBE" w:rsidRDefault="00541488" w:rsidP="00B30BE2">
      <w:pPr>
        <w:pStyle w:val="Zkladntext"/>
        <w:numPr>
          <w:ilvl w:val="0"/>
          <w:numId w:val="22"/>
        </w:numPr>
        <w:adjustRightInd w:val="0"/>
        <w:ind w:hanging="720"/>
        <w:rPr>
          <w:rFonts w:ascii="Times New Roman" w:eastAsia="Calibri" w:hAnsi="Times New Roman"/>
          <w:sz w:val="22"/>
          <w:szCs w:val="22"/>
          <w:lang w:val="cs-CZ"/>
        </w:rPr>
      </w:pPr>
      <w:r w:rsidRPr="00787BBE">
        <w:rPr>
          <w:rFonts w:ascii="Times New Roman" w:eastAsia="Calibri" w:hAnsi="Times New Roman"/>
          <w:sz w:val="22"/>
          <w:szCs w:val="22"/>
          <w:lang w:val="cs-CZ"/>
        </w:rPr>
        <w:t xml:space="preserve">Smluvní strany uzavírají tuto smlouvu ve smyslu § 1746 odst. 2 zákona č. 89/2012 Sb., občanský zákoník, v platném znění, a prohlašují, že veškerá práva a povinnosti daná touto smlouvou o </w:t>
      </w:r>
      <w:r w:rsidR="00E4011B" w:rsidRPr="00787BBE">
        <w:rPr>
          <w:rFonts w:ascii="Times New Roman" w:eastAsia="Calibri" w:hAnsi="Times New Roman"/>
          <w:sz w:val="22"/>
          <w:szCs w:val="22"/>
          <w:lang w:val="cs-CZ"/>
        </w:rPr>
        <w:t>účasti na řešení projektu</w:t>
      </w:r>
      <w:r w:rsidRPr="00787BBE">
        <w:rPr>
          <w:rFonts w:ascii="Times New Roman" w:eastAsia="Calibri" w:hAnsi="Times New Roman"/>
          <w:sz w:val="22"/>
          <w:szCs w:val="22"/>
          <w:lang w:val="cs-CZ"/>
        </w:rPr>
        <w:t>, jakož i práva a povinnosti z této smlouvy vyplývající budou řešit podle ustanovení občanského zákoníku</w:t>
      </w:r>
      <w:r w:rsidR="00311363" w:rsidRPr="00787BBE">
        <w:rPr>
          <w:rFonts w:ascii="Times New Roman" w:eastAsia="Calibri" w:hAnsi="Times New Roman"/>
          <w:sz w:val="22"/>
          <w:szCs w:val="22"/>
          <w:lang w:val="cs-CZ"/>
        </w:rPr>
        <w:t xml:space="preserve"> a ustanovení ZPVV</w:t>
      </w:r>
      <w:r w:rsidRPr="00787BBE">
        <w:rPr>
          <w:rFonts w:ascii="Times New Roman" w:eastAsia="Calibri" w:hAnsi="Times New Roman"/>
          <w:sz w:val="22"/>
          <w:szCs w:val="22"/>
          <w:lang w:val="cs-CZ"/>
        </w:rPr>
        <w:t>.</w:t>
      </w:r>
    </w:p>
    <w:p w14:paraId="58CFEEFC" w14:textId="77777777" w:rsidR="006D170E" w:rsidRPr="00787BBE" w:rsidRDefault="00D15199" w:rsidP="00D15199">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 xml:space="preserve">Tato smlouva nabývá platnosti dnem oboustranného podpisu oprávněných zástupců smluvních stran a je uzavřena na dobu určitou. Smlouva nabývá účinnosti dnem uveřejnění v registru smluv. Účinnost smlouvy je ukončena po 3 letech ode dne ukončení řešení projektu, pokud se strany nedohodnou na jejím prodloužení. Omezení doby účinnosti se netýká ustanovení upravujících kontrolu a řešení sporů, </w:t>
      </w:r>
      <w:r w:rsidR="00A6379E" w:rsidRPr="00787BBE">
        <w:rPr>
          <w:rFonts w:ascii="Times New Roman" w:hAnsi="Times New Roman" w:cs="Times New Roman"/>
          <w:color w:val="000000"/>
          <w:sz w:val="22"/>
          <w:szCs w:val="22"/>
          <w:lang w:val="cs-CZ"/>
        </w:rPr>
        <w:t>odpovědnosti</w:t>
      </w:r>
      <w:r w:rsidR="008D1335" w:rsidRPr="00787BBE">
        <w:rPr>
          <w:rFonts w:ascii="Times New Roman" w:hAnsi="Times New Roman" w:cs="Times New Roman"/>
          <w:color w:val="000000"/>
          <w:sz w:val="22"/>
          <w:szCs w:val="22"/>
          <w:lang w:val="cs-CZ"/>
        </w:rPr>
        <w:t xml:space="preserve"> smluvních stran</w:t>
      </w:r>
      <w:r w:rsidR="00A6379E" w:rsidRPr="00787BBE">
        <w:rPr>
          <w:rFonts w:ascii="Times New Roman" w:hAnsi="Times New Roman" w:cs="Times New Roman"/>
          <w:color w:val="000000"/>
          <w:sz w:val="22"/>
          <w:szCs w:val="22"/>
          <w:lang w:val="cs-CZ"/>
        </w:rPr>
        <w:t xml:space="preserve">, </w:t>
      </w:r>
      <w:r w:rsidRPr="00787BBE">
        <w:rPr>
          <w:rFonts w:ascii="Times New Roman" w:hAnsi="Times New Roman" w:cs="Times New Roman"/>
          <w:color w:val="000000"/>
          <w:sz w:val="22"/>
          <w:szCs w:val="22"/>
          <w:lang w:val="cs-CZ"/>
        </w:rPr>
        <w:t>vrácení podpory, sankcí, náhrady škody, poskytování informací, dodržování mlčenlivosti a ochrany</w:t>
      </w:r>
      <w:r w:rsidR="008D1335" w:rsidRPr="00787BBE">
        <w:rPr>
          <w:rFonts w:ascii="Times New Roman" w:hAnsi="Times New Roman" w:cs="Times New Roman"/>
          <w:color w:val="000000"/>
          <w:sz w:val="22"/>
          <w:szCs w:val="22"/>
          <w:lang w:val="cs-CZ"/>
        </w:rPr>
        <w:t xml:space="preserve"> práv</w:t>
      </w:r>
      <w:r w:rsidRPr="00787BBE">
        <w:rPr>
          <w:rFonts w:ascii="Times New Roman" w:hAnsi="Times New Roman" w:cs="Times New Roman"/>
          <w:color w:val="000000"/>
          <w:sz w:val="22"/>
          <w:szCs w:val="22"/>
          <w:lang w:val="cs-CZ"/>
        </w:rPr>
        <w:t xml:space="preserve"> duševního vlastnictví. </w:t>
      </w:r>
      <w:r w:rsidR="00AF67D9" w:rsidRPr="00787BBE">
        <w:rPr>
          <w:rFonts w:ascii="Times New Roman" w:hAnsi="Times New Roman" w:cs="Times New Roman"/>
          <w:color w:val="000000"/>
          <w:sz w:val="22"/>
          <w:szCs w:val="22"/>
          <w:lang w:val="cs-CZ"/>
        </w:rPr>
        <w:t>Uvedená ustanovení zůstávají v platnosti i v případě ukončení smlouvy</w:t>
      </w:r>
      <w:r w:rsidRPr="00787BBE">
        <w:rPr>
          <w:rFonts w:ascii="Times New Roman" w:hAnsi="Times New Roman" w:cs="Times New Roman"/>
          <w:color w:val="000000"/>
          <w:sz w:val="22"/>
          <w:szCs w:val="22"/>
          <w:lang w:val="cs-CZ"/>
        </w:rPr>
        <w:t>.</w:t>
      </w:r>
    </w:p>
    <w:p w14:paraId="3C10115D" w14:textId="77777777" w:rsidR="006D170E" w:rsidRPr="00787BBE" w:rsidRDefault="005B1018" w:rsidP="006D170E">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sz w:val="22"/>
          <w:szCs w:val="22"/>
          <w:lang w:val="cs-CZ"/>
        </w:rPr>
        <w:t>Smlouva bude uveřejněna</w:t>
      </w:r>
      <w:r w:rsidR="006D170E" w:rsidRPr="00787BBE">
        <w:rPr>
          <w:rFonts w:ascii="Times New Roman" w:hAnsi="Times New Roman" w:cs="Times New Roman"/>
          <w:sz w:val="22"/>
          <w:szCs w:val="22"/>
          <w:lang w:val="cs-CZ"/>
        </w:rPr>
        <w:t xml:space="preserve"> </w:t>
      </w:r>
      <w:r w:rsidR="00A6379E" w:rsidRPr="00787BBE">
        <w:rPr>
          <w:rFonts w:ascii="Times New Roman" w:hAnsi="Times New Roman" w:cs="Times New Roman"/>
          <w:sz w:val="22"/>
          <w:szCs w:val="22"/>
          <w:lang w:val="cs-CZ"/>
        </w:rPr>
        <w:t>Technickou univerzitou v Liberci</w:t>
      </w:r>
      <w:r w:rsidR="00D15199" w:rsidRPr="00787BBE">
        <w:rPr>
          <w:rFonts w:ascii="Times New Roman" w:hAnsi="Times New Roman" w:cs="Times New Roman"/>
          <w:sz w:val="22"/>
          <w:szCs w:val="22"/>
          <w:lang w:val="cs-CZ"/>
        </w:rPr>
        <w:t xml:space="preserve"> </w:t>
      </w:r>
      <w:r w:rsidR="006D170E" w:rsidRPr="00787BBE">
        <w:rPr>
          <w:rFonts w:ascii="Times New Roman" w:hAnsi="Times New Roman" w:cs="Times New Roman"/>
          <w:sz w:val="22"/>
          <w:szCs w:val="22"/>
          <w:lang w:val="cs-CZ"/>
        </w:rPr>
        <w:t>v Registru smluv dle zákona č. 340/2015 Sb. (o registru smluv) v Registru smluv vedeném Ministerstvem vnitra ČR.</w:t>
      </w:r>
    </w:p>
    <w:p w14:paraId="4F76F221" w14:textId="77777777" w:rsidR="00283F60" w:rsidRPr="00787BBE" w:rsidRDefault="00283F60" w:rsidP="00283F60">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iCs/>
          <w:color w:val="000000"/>
          <w:sz w:val="22"/>
          <w:szCs w:val="22"/>
          <w:lang w:val="cs-CZ"/>
        </w:rPr>
        <w:t>Žádná smluvní strana nesmí bez písemného souhlasu všech ostatních smluvních stran a bez předchozího souhlasu poskytovatele závazky vyplývající z této smlouvy převést na třetí osobu.</w:t>
      </w:r>
    </w:p>
    <w:p w14:paraId="2133B18F" w14:textId="77777777" w:rsidR="00283F60" w:rsidRPr="00787BBE" w:rsidRDefault="00283F60" w:rsidP="00283F60">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iCs/>
          <w:color w:val="000000"/>
          <w:sz w:val="22"/>
          <w:szCs w:val="22"/>
          <w:lang w:val="cs-CZ"/>
        </w:rPr>
        <w:t xml:space="preserve">Smluvní strany prohlašují, že tato smlouva je smlouvou související </w:t>
      </w:r>
      <w:r w:rsidR="00AF67D9" w:rsidRPr="00787BBE">
        <w:rPr>
          <w:rFonts w:ascii="Times New Roman" w:hAnsi="Times New Roman" w:cs="Times New Roman"/>
          <w:iCs/>
          <w:color w:val="000000"/>
          <w:sz w:val="22"/>
          <w:szCs w:val="22"/>
          <w:lang w:val="cs-CZ"/>
        </w:rPr>
        <w:t>s poskytovatelskou smlouvou</w:t>
      </w:r>
      <w:r w:rsidRPr="00787BBE">
        <w:rPr>
          <w:rFonts w:ascii="Times New Roman" w:hAnsi="Times New Roman" w:cs="Times New Roman"/>
          <w:iCs/>
          <w:color w:val="000000"/>
          <w:sz w:val="22"/>
          <w:szCs w:val="22"/>
          <w:lang w:val="cs-CZ"/>
        </w:rPr>
        <w:t xml:space="preserve"> uzavřenou mezi</w:t>
      </w:r>
      <w:r w:rsidR="00AF67D9" w:rsidRPr="00787BBE">
        <w:rPr>
          <w:rFonts w:ascii="Times New Roman" w:hAnsi="Times New Roman" w:cs="Times New Roman"/>
          <w:iCs/>
          <w:color w:val="000000"/>
          <w:sz w:val="22"/>
          <w:szCs w:val="22"/>
          <w:lang w:val="cs-CZ"/>
        </w:rPr>
        <w:t xml:space="preserve"> poskytovatelem a příjemcem</w:t>
      </w:r>
      <w:r w:rsidR="00A6379E" w:rsidRPr="00787BBE">
        <w:rPr>
          <w:rFonts w:ascii="Times New Roman" w:hAnsi="Times New Roman" w:cs="Times New Roman"/>
          <w:iCs/>
          <w:color w:val="000000"/>
          <w:sz w:val="22"/>
          <w:szCs w:val="22"/>
          <w:lang w:val="cs-CZ"/>
        </w:rPr>
        <w:t>.</w:t>
      </w:r>
    </w:p>
    <w:p w14:paraId="572F7F0F" w14:textId="77777777" w:rsidR="00541488" w:rsidRPr="00787BBE" w:rsidRDefault="00541488" w:rsidP="00B30BE2">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 xml:space="preserve">Další účastník souhlasí s tím, že údaje o projektu, příjemci, dalším účastníku a řešitelích budou uloženy v Informačním systému výzkumu a vývoje. </w:t>
      </w:r>
    </w:p>
    <w:p w14:paraId="542A408F" w14:textId="77777777" w:rsidR="009664D5" w:rsidRPr="00787BBE" w:rsidRDefault="00541488" w:rsidP="00B30BE2">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Veškeré změny nebo doplňky této smlouvy mohou být uzavřeny pouze formou písemného dodatku k této smlouvě pod</w:t>
      </w:r>
      <w:r w:rsidR="009664D5" w:rsidRPr="00787BBE">
        <w:rPr>
          <w:rFonts w:ascii="Times New Roman" w:hAnsi="Times New Roman" w:cs="Times New Roman"/>
          <w:color w:val="000000"/>
          <w:sz w:val="22"/>
          <w:szCs w:val="22"/>
          <w:lang w:val="cs-CZ"/>
        </w:rPr>
        <w:t>epsaného zástupci smluvních stran</w:t>
      </w:r>
      <w:r w:rsidR="00014A5B" w:rsidRPr="00787BBE">
        <w:rPr>
          <w:rFonts w:ascii="Times New Roman" w:hAnsi="Times New Roman" w:cs="Times New Roman"/>
          <w:color w:val="000000"/>
          <w:sz w:val="22"/>
          <w:szCs w:val="22"/>
          <w:lang w:val="cs-CZ"/>
        </w:rPr>
        <w:t>.</w:t>
      </w:r>
      <w:r w:rsidRPr="00787BBE">
        <w:rPr>
          <w:rFonts w:ascii="Times New Roman" w:hAnsi="Times New Roman" w:cs="Times New Roman"/>
          <w:color w:val="000000"/>
          <w:sz w:val="22"/>
          <w:szCs w:val="22"/>
          <w:lang w:val="cs-CZ"/>
        </w:rPr>
        <w:t xml:space="preserve"> </w:t>
      </w:r>
    </w:p>
    <w:p w14:paraId="73FB8D2E" w14:textId="77777777" w:rsidR="00541488" w:rsidRPr="00787BBE" w:rsidRDefault="00541488" w:rsidP="00B30BE2">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 xml:space="preserve">Součástí této smlouvy </w:t>
      </w:r>
      <w:r w:rsidR="00A6379E" w:rsidRPr="00787BBE">
        <w:rPr>
          <w:rFonts w:ascii="Times New Roman" w:hAnsi="Times New Roman" w:cs="Times New Roman"/>
          <w:color w:val="000000"/>
          <w:sz w:val="22"/>
          <w:szCs w:val="22"/>
          <w:lang w:val="cs-CZ"/>
        </w:rPr>
        <w:t>jsou</w:t>
      </w:r>
      <w:r w:rsidRPr="00787BBE">
        <w:rPr>
          <w:rFonts w:ascii="Times New Roman" w:hAnsi="Times New Roman" w:cs="Times New Roman"/>
          <w:color w:val="000000"/>
          <w:sz w:val="22"/>
          <w:szCs w:val="22"/>
          <w:lang w:val="cs-CZ"/>
        </w:rPr>
        <w:t>:</w:t>
      </w:r>
    </w:p>
    <w:p w14:paraId="146418BF" w14:textId="77777777" w:rsidR="00541488" w:rsidRPr="00787BBE" w:rsidRDefault="00541488" w:rsidP="00B30BE2">
      <w:pPr>
        <w:adjustRightInd w:val="0"/>
        <w:ind w:left="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Příloha č. 1 – Závazné parametry řešení projektu.</w:t>
      </w:r>
    </w:p>
    <w:p w14:paraId="5F1614C0" w14:textId="77777777" w:rsidR="00541488" w:rsidRPr="00787BBE" w:rsidRDefault="00541488" w:rsidP="00B30BE2">
      <w:pPr>
        <w:adjustRightInd w:val="0"/>
        <w:ind w:left="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Příloha č. 2 – Všeobecné podmínky</w:t>
      </w:r>
    </w:p>
    <w:p w14:paraId="6D2700E2" w14:textId="77777777" w:rsidR="00EC6D36" w:rsidRPr="00787BBE" w:rsidRDefault="004A5104" w:rsidP="00B30BE2">
      <w:pPr>
        <w:adjustRightInd w:val="0"/>
        <w:ind w:left="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Příloha č. 3 – Poskytovatelská smlouva</w:t>
      </w:r>
    </w:p>
    <w:p w14:paraId="0C59D6F7" w14:textId="0A62BE06" w:rsidR="007E17D7" w:rsidRPr="00787BBE" w:rsidRDefault="00541488" w:rsidP="007E17D7">
      <w:pPr>
        <w:numPr>
          <w:ilvl w:val="0"/>
          <w:numId w:val="22"/>
        </w:numPr>
        <w:adjustRightInd w:val="0"/>
        <w:ind w:hanging="720"/>
        <w:jc w:val="both"/>
        <w:rPr>
          <w:rFonts w:ascii="Times New Roman" w:hAnsi="Times New Roman" w:cs="Times New Roman"/>
          <w:color w:val="000000"/>
          <w:sz w:val="22"/>
          <w:szCs w:val="22"/>
          <w:lang w:val="cs-CZ"/>
        </w:rPr>
      </w:pPr>
      <w:r w:rsidRPr="00787BBE">
        <w:rPr>
          <w:rFonts w:ascii="Times New Roman" w:hAnsi="Times New Roman" w:cs="Times New Roman"/>
          <w:color w:val="000000"/>
          <w:sz w:val="22"/>
          <w:szCs w:val="22"/>
          <w:lang w:val="cs-CZ"/>
        </w:rPr>
        <w:t>Tato smlouva je vyhotovena v </w:t>
      </w:r>
      <w:r w:rsidR="00AD1A5F">
        <w:rPr>
          <w:rFonts w:ascii="Times New Roman" w:hAnsi="Times New Roman" w:cs="Times New Roman"/>
          <w:color w:val="000000"/>
          <w:sz w:val="22"/>
          <w:szCs w:val="22"/>
          <w:lang w:val="cs-CZ"/>
        </w:rPr>
        <w:t>čty</w:t>
      </w:r>
      <w:r w:rsidR="00AF67D9" w:rsidRPr="00787BBE">
        <w:rPr>
          <w:rFonts w:ascii="Times New Roman" w:hAnsi="Times New Roman" w:cs="Times New Roman"/>
          <w:color w:val="000000"/>
          <w:sz w:val="22"/>
          <w:szCs w:val="22"/>
          <w:lang w:val="cs-CZ"/>
        </w:rPr>
        <w:t>řech</w:t>
      </w:r>
      <w:r w:rsidRPr="00787BBE">
        <w:rPr>
          <w:rFonts w:ascii="Times New Roman" w:hAnsi="Times New Roman" w:cs="Times New Roman"/>
          <w:color w:val="000000"/>
          <w:sz w:val="22"/>
          <w:szCs w:val="22"/>
          <w:lang w:val="cs-CZ"/>
        </w:rPr>
        <w:t xml:space="preserve"> stejnopisech</w:t>
      </w:r>
      <w:r w:rsidR="002619DD" w:rsidRPr="00787BBE">
        <w:rPr>
          <w:rFonts w:ascii="Times New Roman" w:hAnsi="Times New Roman" w:cs="Times New Roman"/>
          <w:color w:val="000000"/>
          <w:sz w:val="22"/>
          <w:szCs w:val="22"/>
          <w:lang w:val="cs-CZ"/>
        </w:rPr>
        <w:t>,</w:t>
      </w:r>
      <w:r w:rsidR="002619DD" w:rsidRPr="00787BBE">
        <w:rPr>
          <w:rFonts w:ascii="Times New Roman" w:hAnsi="Times New Roman" w:cs="Times New Roman"/>
          <w:sz w:val="22"/>
          <w:szCs w:val="22"/>
          <w:lang w:val="cs-CZ"/>
        </w:rPr>
        <w:t xml:space="preserve"> z nichž každé má platnost originálu. </w:t>
      </w:r>
      <w:r w:rsidR="009C6AE2" w:rsidRPr="00787BBE">
        <w:rPr>
          <w:rFonts w:ascii="Times New Roman" w:hAnsi="Times New Roman" w:cs="Times New Roman"/>
          <w:sz w:val="22"/>
          <w:szCs w:val="22"/>
          <w:lang w:val="cs-CZ"/>
        </w:rPr>
        <w:t>Jedno vyhotovení je určeno pro poskytovatele a k</w:t>
      </w:r>
      <w:r w:rsidR="002619DD" w:rsidRPr="00787BBE">
        <w:rPr>
          <w:rFonts w:ascii="Times New Roman" w:hAnsi="Times New Roman" w:cs="Times New Roman"/>
          <w:sz w:val="22"/>
          <w:szCs w:val="22"/>
          <w:lang w:val="cs-CZ"/>
        </w:rPr>
        <w:t>aždá smluvní strana obdrží po jednom vyhotovení.</w:t>
      </w:r>
    </w:p>
    <w:p w14:paraId="6D9874C1" w14:textId="77777777" w:rsidR="003573AE" w:rsidRPr="00442DFA" w:rsidRDefault="003573AE" w:rsidP="003573AE">
      <w:pPr>
        <w:adjustRightInd w:val="0"/>
        <w:ind w:left="720"/>
        <w:jc w:val="both"/>
        <w:rPr>
          <w:rFonts w:ascii="Times New Roman" w:hAnsi="Times New Roman" w:cs="Times New Roman"/>
          <w:color w:val="000000"/>
          <w:lang w:val="cs-CZ"/>
        </w:rPr>
      </w:pPr>
      <w:r w:rsidRPr="00787BBE">
        <w:rPr>
          <w:rFonts w:ascii="Times New Roman" w:hAnsi="Times New Roman" w:cs="Times New Roman"/>
          <w:sz w:val="22"/>
          <w:szCs w:val="22"/>
          <w:lang w:val="cs-CZ"/>
        </w:rPr>
        <w:br w:type="page"/>
      </w: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7D0BD6" w:rsidRPr="00442DFA" w14:paraId="05BA9198" w14:textId="77777777" w:rsidTr="007D0BD6">
        <w:trPr>
          <w:trHeight w:val="1640"/>
        </w:trPr>
        <w:tc>
          <w:tcPr>
            <w:tcW w:w="4846" w:type="dxa"/>
            <w:tcBorders>
              <w:top w:val="single" w:sz="18" w:space="0" w:color="000000"/>
              <w:left w:val="single" w:sz="18" w:space="0" w:color="000000"/>
              <w:bottom w:val="single" w:sz="18" w:space="0" w:color="000000"/>
            </w:tcBorders>
          </w:tcPr>
          <w:p w14:paraId="0CC404B5" w14:textId="77777777"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lastRenderedPageBreak/>
              <w:t> Razítko a podpis příjemce</w:t>
            </w:r>
          </w:p>
          <w:p w14:paraId="56F53924" w14:textId="4A7C2238" w:rsidR="007D0BD6" w:rsidRDefault="007D0BD6" w:rsidP="007D0BD6">
            <w:pPr>
              <w:spacing w:after="60"/>
              <w:jc w:val="center"/>
              <w:rPr>
                <w:rFonts w:ascii="Times New Roman" w:hAnsi="Times New Roman" w:cs="Times New Roman"/>
                <w:lang w:val="cs-CZ"/>
              </w:rPr>
            </w:pPr>
          </w:p>
          <w:p w14:paraId="1739A898" w14:textId="00499663" w:rsidR="00CA0582" w:rsidRDefault="00CA0582" w:rsidP="007D0BD6">
            <w:pPr>
              <w:spacing w:after="60"/>
              <w:jc w:val="center"/>
              <w:rPr>
                <w:rFonts w:ascii="Times New Roman" w:hAnsi="Times New Roman" w:cs="Times New Roman"/>
                <w:lang w:val="cs-CZ"/>
              </w:rPr>
            </w:pPr>
          </w:p>
          <w:p w14:paraId="221AFEC0" w14:textId="0465E6EE" w:rsidR="00CA0582" w:rsidRDefault="00CA0582" w:rsidP="007D0BD6">
            <w:pPr>
              <w:spacing w:after="60"/>
              <w:jc w:val="center"/>
              <w:rPr>
                <w:rFonts w:ascii="Times New Roman" w:hAnsi="Times New Roman" w:cs="Times New Roman"/>
                <w:lang w:val="cs-CZ"/>
              </w:rPr>
            </w:pPr>
          </w:p>
          <w:p w14:paraId="5458D8C1" w14:textId="7F7B2741" w:rsidR="00CA0582" w:rsidRDefault="00CA0582" w:rsidP="007D0BD6">
            <w:pPr>
              <w:spacing w:after="60"/>
              <w:jc w:val="center"/>
              <w:rPr>
                <w:rFonts w:ascii="Times New Roman" w:hAnsi="Times New Roman" w:cs="Times New Roman"/>
                <w:lang w:val="cs-CZ"/>
              </w:rPr>
            </w:pPr>
          </w:p>
          <w:p w14:paraId="329DDDBA" w14:textId="4DACE4C6" w:rsidR="00CA0582" w:rsidRDefault="00CA0582" w:rsidP="007D0BD6">
            <w:pPr>
              <w:spacing w:after="60"/>
              <w:jc w:val="center"/>
              <w:rPr>
                <w:rFonts w:ascii="Times New Roman" w:hAnsi="Times New Roman" w:cs="Times New Roman"/>
                <w:lang w:val="cs-CZ"/>
              </w:rPr>
            </w:pPr>
          </w:p>
          <w:p w14:paraId="7CD14F33" w14:textId="77777777" w:rsidR="00CA0582" w:rsidRPr="00442DFA" w:rsidRDefault="00CA0582" w:rsidP="007D0BD6">
            <w:pPr>
              <w:spacing w:after="60"/>
              <w:jc w:val="center"/>
              <w:rPr>
                <w:rFonts w:ascii="Times New Roman" w:hAnsi="Times New Roman" w:cs="Times New Roman"/>
                <w:lang w:val="cs-CZ"/>
              </w:rPr>
            </w:pPr>
          </w:p>
          <w:p w14:paraId="189E0C6C" w14:textId="77777777"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w:t>
            </w:r>
          </w:p>
          <w:p w14:paraId="024F45C2" w14:textId="77777777" w:rsidR="007D0BD6" w:rsidRPr="00E051D8" w:rsidRDefault="00D7475E" w:rsidP="007D0BD6">
            <w:pPr>
              <w:spacing w:after="60"/>
              <w:jc w:val="center"/>
              <w:rPr>
                <w:rFonts w:ascii="Times New Roman" w:hAnsi="Times New Roman" w:cs="Times New Roman"/>
                <w:lang w:val="cs-CZ"/>
              </w:rPr>
            </w:pPr>
            <w:r w:rsidRPr="00255FE3">
              <w:rPr>
                <w:rFonts w:ascii="Times New Roman" w:hAnsi="Times New Roman"/>
                <w:lang w:val="cs-CZ"/>
              </w:rPr>
              <w:t>doc. Ing.</w:t>
            </w:r>
            <w:r w:rsidRPr="00E051D8">
              <w:rPr>
                <w:lang w:val="cs-CZ"/>
              </w:rPr>
              <w:t xml:space="preserve"> </w:t>
            </w:r>
            <w:r w:rsidRPr="00255FE3">
              <w:rPr>
                <w:rFonts w:ascii="Times New Roman" w:hAnsi="Times New Roman"/>
                <w:lang w:val="cs-CZ"/>
              </w:rPr>
              <w:t>Antonín Potěšil, CSc.</w:t>
            </w:r>
          </w:p>
          <w:p w14:paraId="3633D1A2" w14:textId="0DDAB28D"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 xml:space="preserve">V </w:t>
            </w:r>
            <w:r w:rsidR="00CA0582">
              <w:rPr>
                <w:rFonts w:ascii="Times New Roman" w:hAnsi="Times New Roman" w:cs="Times New Roman"/>
                <w:lang w:val="cs-CZ"/>
              </w:rPr>
              <w:fldChar w:fldCharType="begin">
                <w:ffData>
                  <w:name w:val="Text14"/>
                  <w:enabled/>
                  <w:calcOnExit w:val="0"/>
                  <w:textInput>
                    <w:default w:val="Liberci"/>
                  </w:textInput>
                </w:ffData>
              </w:fldChar>
            </w:r>
            <w:r w:rsidR="00CA0582">
              <w:rPr>
                <w:rFonts w:ascii="Times New Roman" w:hAnsi="Times New Roman" w:cs="Times New Roman"/>
                <w:lang w:val="cs-CZ"/>
              </w:rPr>
              <w:instrText xml:space="preserve"> </w:instrText>
            </w:r>
            <w:bookmarkStart w:id="2" w:name="Text14"/>
            <w:r w:rsidR="00CA0582">
              <w:rPr>
                <w:rFonts w:ascii="Times New Roman" w:hAnsi="Times New Roman" w:cs="Times New Roman"/>
                <w:lang w:val="cs-CZ"/>
              </w:rPr>
              <w:instrText xml:space="preserve">FORMTEXT </w:instrText>
            </w:r>
            <w:r w:rsidR="00CA0582">
              <w:rPr>
                <w:rFonts w:ascii="Times New Roman" w:hAnsi="Times New Roman" w:cs="Times New Roman"/>
                <w:lang w:val="cs-CZ"/>
              </w:rPr>
            </w:r>
            <w:r w:rsidR="00CA0582">
              <w:rPr>
                <w:rFonts w:ascii="Times New Roman" w:hAnsi="Times New Roman" w:cs="Times New Roman"/>
                <w:lang w:val="cs-CZ"/>
              </w:rPr>
              <w:fldChar w:fldCharType="separate"/>
            </w:r>
            <w:r w:rsidR="00CA0582">
              <w:rPr>
                <w:rFonts w:ascii="Times New Roman" w:hAnsi="Times New Roman" w:cs="Times New Roman"/>
                <w:noProof/>
                <w:lang w:val="cs-CZ"/>
              </w:rPr>
              <w:t>Liberci</w:t>
            </w:r>
            <w:r w:rsidR="00CA0582">
              <w:rPr>
                <w:rFonts w:ascii="Times New Roman" w:hAnsi="Times New Roman" w:cs="Times New Roman"/>
                <w:lang w:val="cs-CZ"/>
              </w:rPr>
              <w:fldChar w:fldCharType="end"/>
            </w:r>
            <w:bookmarkEnd w:id="2"/>
            <w:r w:rsidRPr="00442DFA">
              <w:rPr>
                <w:rFonts w:ascii="Times New Roman" w:hAnsi="Times New Roman" w:cs="Times New Roman"/>
                <w:lang w:val="cs-CZ"/>
              </w:rPr>
              <w:t xml:space="preserve"> dne</w:t>
            </w:r>
            <w:r w:rsidR="00CB747C">
              <w:rPr>
                <w:rFonts w:ascii="Times New Roman" w:hAnsi="Times New Roman" w:cs="Times New Roman"/>
                <w:lang w:val="cs-CZ"/>
              </w:rPr>
              <w:t xml:space="preserve"> 5.1.2022</w:t>
            </w:r>
            <w:r w:rsidRPr="00442DFA">
              <w:rPr>
                <w:rFonts w:ascii="Times New Roman" w:hAnsi="Times New Roman" w:cs="Times New Roman"/>
                <w:lang w:val="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7CFE097E" w14:textId="04C6E316"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 xml:space="preserve"> Razítko a podpis </w:t>
            </w:r>
            <w:r w:rsidR="00D6769A">
              <w:rPr>
                <w:rFonts w:ascii="Times New Roman" w:hAnsi="Times New Roman" w:cs="Times New Roman"/>
                <w:lang w:val="cs-CZ"/>
              </w:rPr>
              <w:t>příjemce</w:t>
            </w:r>
          </w:p>
          <w:p w14:paraId="38BF2F38" w14:textId="54E4990D" w:rsidR="007D0BD6" w:rsidRDefault="007D0BD6" w:rsidP="007D0BD6">
            <w:pPr>
              <w:spacing w:after="60"/>
              <w:jc w:val="center"/>
              <w:rPr>
                <w:rFonts w:ascii="Times New Roman" w:hAnsi="Times New Roman" w:cs="Times New Roman"/>
                <w:lang w:val="cs-CZ"/>
              </w:rPr>
            </w:pPr>
          </w:p>
          <w:p w14:paraId="60D07A36" w14:textId="264A649E" w:rsidR="00CA0582" w:rsidRDefault="00CA0582" w:rsidP="007D0BD6">
            <w:pPr>
              <w:spacing w:after="60"/>
              <w:jc w:val="center"/>
              <w:rPr>
                <w:rFonts w:ascii="Times New Roman" w:hAnsi="Times New Roman" w:cs="Times New Roman"/>
                <w:lang w:val="cs-CZ"/>
              </w:rPr>
            </w:pPr>
          </w:p>
          <w:p w14:paraId="0F02C61C" w14:textId="4CD7E52D" w:rsidR="00CA0582" w:rsidRDefault="00CA0582" w:rsidP="007D0BD6">
            <w:pPr>
              <w:spacing w:after="60"/>
              <w:jc w:val="center"/>
              <w:rPr>
                <w:rFonts w:ascii="Times New Roman" w:hAnsi="Times New Roman" w:cs="Times New Roman"/>
                <w:lang w:val="cs-CZ"/>
              </w:rPr>
            </w:pPr>
          </w:p>
          <w:p w14:paraId="117FCA9D" w14:textId="5C5C6EEF" w:rsidR="00CA0582" w:rsidRDefault="00CA0582" w:rsidP="007D0BD6">
            <w:pPr>
              <w:spacing w:after="60"/>
              <w:jc w:val="center"/>
              <w:rPr>
                <w:rFonts w:ascii="Times New Roman" w:hAnsi="Times New Roman" w:cs="Times New Roman"/>
                <w:lang w:val="cs-CZ"/>
              </w:rPr>
            </w:pPr>
          </w:p>
          <w:p w14:paraId="61189CB1" w14:textId="77777777" w:rsidR="00CA0582" w:rsidRDefault="00CA0582" w:rsidP="007D0BD6">
            <w:pPr>
              <w:spacing w:after="60"/>
              <w:jc w:val="center"/>
              <w:rPr>
                <w:rFonts w:ascii="Times New Roman" w:hAnsi="Times New Roman" w:cs="Times New Roman"/>
                <w:lang w:val="cs-CZ"/>
              </w:rPr>
            </w:pPr>
          </w:p>
          <w:p w14:paraId="350348DB" w14:textId="77777777" w:rsidR="00CA0582" w:rsidRPr="00442DFA" w:rsidRDefault="00CA0582" w:rsidP="007D0BD6">
            <w:pPr>
              <w:spacing w:after="60"/>
              <w:jc w:val="center"/>
              <w:rPr>
                <w:rFonts w:ascii="Times New Roman" w:hAnsi="Times New Roman" w:cs="Times New Roman"/>
                <w:lang w:val="cs-CZ"/>
              </w:rPr>
            </w:pPr>
          </w:p>
          <w:p w14:paraId="19834858" w14:textId="77777777"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w:t>
            </w:r>
          </w:p>
          <w:p w14:paraId="171D5D8A" w14:textId="4450B6B4" w:rsidR="00D6769A" w:rsidRDefault="00D6769A" w:rsidP="00E051D8">
            <w:pPr>
              <w:jc w:val="center"/>
              <w:rPr>
                <w:rFonts w:ascii="Times New Roman" w:hAnsi="Times New Roman" w:cs="Times New Roman"/>
                <w:lang w:val="cs-CZ"/>
              </w:rPr>
            </w:pPr>
            <w:r w:rsidRPr="00D6769A">
              <w:rPr>
                <w:rFonts w:ascii="Times New Roman" w:hAnsi="Times New Roman" w:cs="Times New Roman"/>
                <w:lang w:val="cs-CZ"/>
              </w:rPr>
              <w:t>Ing. Petr Šimák</w:t>
            </w:r>
          </w:p>
          <w:p w14:paraId="797B2EAD" w14:textId="193C18B0" w:rsidR="007D0BD6" w:rsidRPr="00442DFA" w:rsidRDefault="007D0BD6" w:rsidP="00E051D8">
            <w:pPr>
              <w:jc w:val="center"/>
              <w:rPr>
                <w:rFonts w:ascii="Times New Roman" w:hAnsi="Times New Roman" w:cs="Times New Roman"/>
                <w:lang w:val="cs-CZ"/>
              </w:rPr>
            </w:pPr>
            <w:r w:rsidRPr="00442DFA">
              <w:rPr>
                <w:rFonts w:ascii="Times New Roman" w:hAnsi="Times New Roman" w:cs="Times New Roman"/>
                <w:lang w:val="cs-CZ"/>
              </w:rPr>
              <w:t xml:space="preserve">V </w:t>
            </w:r>
            <w:r w:rsidR="00D7475E">
              <w:rPr>
                <w:rFonts w:ascii="Times New Roman" w:hAnsi="Times New Roman" w:cs="Times New Roman"/>
                <w:lang w:val="cs-CZ"/>
              </w:rPr>
              <w:t>Liberci</w:t>
            </w:r>
            <w:r w:rsidR="00D7475E" w:rsidRPr="00442DFA">
              <w:rPr>
                <w:rFonts w:ascii="Times New Roman" w:hAnsi="Times New Roman" w:cs="Times New Roman"/>
                <w:lang w:val="cs-CZ"/>
              </w:rPr>
              <w:t xml:space="preserve"> </w:t>
            </w:r>
            <w:r w:rsidRPr="00442DFA">
              <w:rPr>
                <w:rFonts w:ascii="Times New Roman" w:hAnsi="Times New Roman" w:cs="Times New Roman"/>
                <w:lang w:val="cs-CZ"/>
              </w:rPr>
              <w:t xml:space="preserve">dne </w:t>
            </w:r>
            <w:r w:rsidR="00CB747C">
              <w:rPr>
                <w:rFonts w:ascii="Times New Roman" w:hAnsi="Times New Roman" w:cs="Times New Roman"/>
                <w:lang w:val="cs-CZ"/>
              </w:rPr>
              <w:t>5.1.2022</w:t>
            </w:r>
            <w:r w:rsidRPr="00442DFA">
              <w:rPr>
                <w:rFonts w:ascii="Times New Roman" w:hAnsi="Times New Roman" w:cs="Times New Roman"/>
                <w:lang w:val="cs-CZ"/>
              </w:rPr>
              <w:t>     </w:t>
            </w:r>
          </w:p>
        </w:tc>
      </w:tr>
      <w:tr w:rsidR="007C7E11" w:rsidRPr="00442DFA" w14:paraId="2AF5ADB4" w14:textId="77777777" w:rsidTr="007C7E11">
        <w:trPr>
          <w:trHeight w:val="1640"/>
        </w:trPr>
        <w:tc>
          <w:tcPr>
            <w:tcW w:w="4846" w:type="dxa"/>
            <w:tcBorders>
              <w:top w:val="single" w:sz="18" w:space="0" w:color="000000"/>
              <w:left w:val="single" w:sz="18" w:space="0" w:color="000000"/>
              <w:bottom w:val="single" w:sz="18" w:space="0" w:color="000000"/>
              <w:right w:val="nil"/>
            </w:tcBorders>
          </w:tcPr>
          <w:p w14:paraId="6611ACBA" w14:textId="77777777" w:rsidR="00D6769A" w:rsidRPr="00442DFA" w:rsidRDefault="007C7E11" w:rsidP="00D6769A">
            <w:pPr>
              <w:spacing w:after="60"/>
              <w:jc w:val="center"/>
              <w:rPr>
                <w:rFonts w:ascii="Times New Roman" w:hAnsi="Times New Roman" w:cs="Times New Roman"/>
                <w:lang w:val="cs-CZ"/>
              </w:rPr>
            </w:pPr>
            <w:r w:rsidRPr="00442DFA">
              <w:rPr>
                <w:rFonts w:ascii="Times New Roman" w:hAnsi="Times New Roman" w:cs="Times New Roman"/>
                <w:lang w:val="cs-CZ"/>
              </w:rPr>
              <w:t>  </w:t>
            </w:r>
            <w:r w:rsidR="00D6769A" w:rsidRPr="00442DFA">
              <w:rPr>
                <w:rFonts w:ascii="Times New Roman" w:hAnsi="Times New Roman" w:cs="Times New Roman"/>
                <w:lang w:val="cs-CZ"/>
              </w:rPr>
              <w:t xml:space="preserve">Razítko a podpis dalšího účastníka </w:t>
            </w:r>
            <w:r w:rsidR="00D6769A">
              <w:rPr>
                <w:rFonts w:ascii="Times New Roman" w:hAnsi="Times New Roman" w:cs="Times New Roman"/>
                <w:lang w:val="cs-CZ"/>
              </w:rPr>
              <w:t>1</w:t>
            </w:r>
          </w:p>
          <w:p w14:paraId="4F1C4CB6" w14:textId="77777777" w:rsidR="00D6769A" w:rsidRDefault="00D6769A" w:rsidP="00D6769A">
            <w:pPr>
              <w:spacing w:after="60"/>
              <w:jc w:val="center"/>
              <w:rPr>
                <w:rFonts w:ascii="Times New Roman" w:hAnsi="Times New Roman" w:cs="Times New Roman"/>
                <w:lang w:val="cs-CZ"/>
              </w:rPr>
            </w:pPr>
          </w:p>
          <w:p w14:paraId="0BB7C699" w14:textId="77777777" w:rsidR="00D6769A" w:rsidRDefault="00D6769A" w:rsidP="00D6769A">
            <w:pPr>
              <w:spacing w:after="60"/>
              <w:jc w:val="center"/>
              <w:rPr>
                <w:rFonts w:ascii="Times New Roman" w:hAnsi="Times New Roman" w:cs="Times New Roman"/>
                <w:lang w:val="cs-CZ"/>
              </w:rPr>
            </w:pPr>
          </w:p>
          <w:p w14:paraId="244AA550" w14:textId="77777777" w:rsidR="00D6769A" w:rsidRDefault="00D6769A" w:rsidP="00D6769A">
            <w:pPr>
              <w:spacing w:after="60"/>
              <w:jc w:val="center"/>
              <w:rPr>
                <w:rFonts w:ascii="Times New Roman" w:hAnsi="Times New Roman" w:cs="Times New Roman"/>
                <w:lang w:val="cs-CZ"/>
              </w:rPr>
            </w:pPr>
          </w:p>
          <w:p w14:paraId="5EB4BDB6" w14:textId="77777777" w:rsidR="00D6769A" w:rsidRDefault="00D6769A" w:rsidP="00D6769A">
            <w:pPr>
              <w:spacing w:after="60"/>
              <w:jc w:val="center"/>
              <w:rPr>
                <w:rFonts w:ascii="Times New Roman" w:hAnsi="Times New Roman" w:cs="Times New Roman"/>
                <w:lang w:val="cs-CZ"/>
              </w:rPr>
            </w:pPr>
          </w:p>
          <w:p w14:paraId="56DECC2D" w14:textId="77777777" w:rsidR="00D6769A" w:rsidRDefault="00D6769A" w:rsidP="00D6769A">
            <w:pPr>
              <w:spacing w:after="60"/>
              <w:jc w:val="center"/>
              <w:rPr>
                <w:rFonts w:ascii="Times New Roman" w:hAnsi="Times New Roman" w:cs="Times New Roman"/>
                <w:lang w:val="cs-CZ"/>
              </w:rPr>
            </w:pPr>
          </w:p>
          <w:p w14:paraId="3C4BCB1E" w14:textId="77777777" w:rsidR="00D6769A" w:rsidRPr="00442DFA" w:rsidRDefault="00D6769A" w:rsidP="00D6769A">
            <w:pPr>
              <w:spacing w:after="60"/>
              <w:jc w:val="center"/>
              <w:rPr>
                <w:rFonts w:ascii="Times New Roman" w:hAnsi="Times New Roman" w:cs="Times New Roman"/>
                <w:lang w:val="cs-CZ"/>
              </w:rPr>
            </w:pPr>
          </w:p>
          <w:p w14:paraId="42BBFF89" w14:textId="77777777" w:rsidR="00D6769A" w:rsidRPr="00442DFA" w:rsidRDefault="00D6769A" w:rsidP="00D6769A">
            <w:pPr>
              <w:spacing w:after="60"/>
              <w:jc w:val="center"/>
              <w:rPr>
                <w:rFonts w:ascii="Times New Roman" w:hAnsi="Times New Roman" w:cs="Times New Roman"/>
                <w:lang w:val="cs-CZ"/>
              </w:rPr>
            </w:pPr>
            <w:r w:rsidRPr="00442DFA">
              <w:rPr>
                <w:rFonts w:ascii="Times New Roman" w:hAnsi="Times New Roman" w:cs="Times New Roman"/>
                <w:lang w:val="cs-CZ"/>
              </w:rPr>
              <w:t>……………………………………………</w:t>
            </w:r>
          </w:p>
          <w:p w14:paraId="4147091B" w14:textId="77777777" w:rsidR="00D6769A" w:rsidRPr="00442DFA" w:rsidRDefault="00D6769A" w:rsidP="00D6769A">
            <w:pPr>
              <w:jc w:val="center"/>
              <w:rPr>
                <w:rFonts w:ascii="Times New Roman" w:hAnsi="Times New Roman" w:cs="Times New Roman"/>
                <w:lang w:val="cs-CZ"/>
              </w:rPr>
            </w:pPr>
            <w:r>
              <w:rPr>
                <w:rFonts w:ascii="Times New Roman" w:hAnsi="Times New Roman" w:cs="Times New Roman"/>
                <w:lang w:val="cs-CZ"/>
              </w:rPr>
              <w:t xml:space="preserve">doc. RNDr. Miroslav </w:t>
            </w:r>
            <w:proofErr w:type="spellStart"/>
            <w:r>
              <w:rPr>
                <w:rFonts w:ascii="Times New Roman" w:hAnsi="Times New Roman" w:cs="Times New Roman"/>
                <w:lang w:val="cs-CZ"/>
              </w:rPr>
              <w:t>Brzezina</w:t>
            </w:r>
            <w:proofErr w:type="spellEnd"/>
            <w:r>
              <w:rPr>
                <w:rFonts w:ascii="Times New Roman" w:hAnsi="Times New Roman" w:cs="Times New Roman"/>
                <w:lang w:val="cs-CZ"/>
              </w:rPr>
              <w:t>, CSc.</w:t>
            </w:r>
          </w:p>
          <w:p w14:paraId="02E73D95" w14:textId="34B6A56D" w:rsidR="007C7E11" w:rsidRPr="00442DFA" w:rsidRDefault="00D6769A" w:rsidP="007C7E11">
            <w:pPr>
              <w:spacing w:after="60"/>
              <w:jc w:val="center"/>
              <w:rPr>
                <w:rFonts w:ascii="Times New Roman" w:hAnsi="Times New Roman" w:cs="Times New Roman"/>
                <w:lang w:val="cs-CZ"/>
              </w:rPr>
            </w:pPr>
            <w:r w:rsidRPr="00442DFA">
              <w:rPr>
                <w:rFonts w:ascii="Times New Roman" w:hAnsi="Times New Roman" w:cs="Times New Roman"/>
                <w:lang w:val="cs-CZ"/>
              </w:rPr>
              <w:t xml:space="preserve">V </w:t>
            </w:r>
            <w:r>
              <w:rPr>
                <w:rFonts w:ascii="Times New Roman" w:hAnsi="Times New Roman" w:cs="Times New Roman"/>
                <w:lang w:val="cs-CZ"/>
              </w:rPr>
              <w:t>Liberci</w:t>
            </w:r>
            <w:r w:rsidRPr="00442DFA">
              <w:rPr>
                <w:rFonts w:ascii="Times New Roman" w:hAnsi="Times New Roman" w:cs="Times New Roman"/>
                <w:lang w:val="cs-CZ"/>
              </w:rPr>
              <w:t xml:space="preserve"> dne</w:t>
            </w:r>
            <w:r w:rsidR="00CB747C">
              <w:rPr>
                <w:rFonts w:ascii="Times New Roman" w:hAnsi="Times New Roman" w:cs="Times New Roman"/>
                <w:lang w:val="cs-CZ"/>
              </w:rPr>
              <w:t xml:space="preserve"> 5.1.2022</w:t>
            </w:r>
            <w:r w:rsidRPr="00442DFA">
              <w:rPr>
                <w:rFonts w:ascii="Times New Roman" w:hAnsi="Times New Roman" w:cs="Times New Roman"/>
                <w:lang w:val="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7E18EFFB" w14:textId="77777777" w:rsidR="00275CBB" w:rsidRPr="00442DFA" w:rsidRDefault="00275CBB" w:rsidP="00275CBB">
            <w:pPr>
              <w:spacing w:after="60"/>
              <w:jc w:val="center"/>
              <w:rPr>
                <w:rFonts w:ascii="Times New Roman" w:hAnsi="Times New Roman" w:cs="Times New Roman"/>
                <w:lang w:val="cs-CZ"/>
              </w:rPr>
            </w:pPr>
            <w:r w:rsidRPr="00442DFA">
              <w:rPr>
                <w:rFonts w:ascii="Times New Roman" w:hAnsi="Times New Roman" w:cs="Times New Roman"/>
                <w:lang w:val="cs-CZ"/>
              </w:rPr>
              <w:t xml:space="preserve">  Razítko a podpis dalšího účastníka </w:t>
            </w:r>
            <w:r>
              <w:rPr>
                <w:rFonts w:ascii="Times New Roman" w:hAnsi="Times New Roman" w:cs="Times New Roman"/>
                <w:lang w:val="cs-CZ"/>
              </w:rPr>
              <w:t>2</w:t>
            </w:r>
          </w:p>
          <w:p w14:paraId="1DBB7BDA" w14:textId="77777777" w:rsidR="00275CBB" w:rsidRDefault="00275CBB" w:rsidP="00275CBB">
            <w:pPr>
              <w:spacing w:after="60"/>
              <w:jc w:val="center"/>
              <w:rPr>
                <w:rFonts w:ascii="Times New Roman" w:hAnsi="Times New Roman" w:cs="Times New Roman"/>
                <w:lang w:val="cs-CZ"/>
              </w:rPr>
            </w:pPr>
          </w:p>
          <w:p w14:paraId="3C8B23DA" w14:textId="77777777" w:rsidR="00275CBB" w:rsidRDefault="00275CBB" w:rsidP="00275CBB">
            <w:pPr>
              <w:spacing w:after="60"/>
              <w:jc w:val="center"/>
              <w:rPr>
                <w:rFonts w:ascii="Times New Roman" w:hAnsi="Times New Roman" w:cs="Times New Roman"/>
                <w:lang w:val="cs-CZ"/>
              </w:rPr>
            </w:pPr>
          </w:p>
          <w:p w14:paraId="40EB2AE0" w14:textId="77777777" w:rsidR="00275CBB" w:rsidRDefault="00275CBB" w:rsidP="00275CBB">
            <w:pPr>
              <w:spacing w:after="60"/>
              <w:jc w:val="center"/>
              <w:rPr>
                <w:rFonts w:ascii="Times New Roman" w:hAnsi="Times New Roman" w:cs="Times New Roman"/>
                <w:lang w:val="cs-CZ"/>
              </w:rPr>
            </w:pPr>
          </w:p>
          <w:p w14:paraId="18D8B48F" w14:textId="77777777" w:rsidR="00275CBB" w:rsidRDefault="00275CBB" w:rsidP="00275CBB">
            <w:pPr>
              <w:spacing w:after="60"/>
              <w:jc w:val="center"/>
              <w:rPr>
                <w:rFonts w:ascii="Times New Roman" w:hAnsi="Times New Roman" w:cs="Times New Roman"/>
                <w:lang w:val="cs-CZ"/>
              </w:rPr>
            </w:pPr>
          </w:p>
          <w:p w14:paraId="4C939BFA" w14:textId="77777777" w:rsidR="00275CBB" w:rsidRDefault="00275CBB" w:rsidP="00275CBB">
            <w:pPr>
              <w:spacing w:after="60"/>
              <w:jc w:val="center"/>
              <w:rPr>
                <w:rFonts w:ascii="Times New Roman" w:hAnsi="Times New Roman" w:cs="Times New Roman"/>
                <w:lang w:val="cs-CZ"/>
              </w:rPr>
            </w:pPr>
          </w:p>
          <w:p w14:paraId="55D3B157" w14:textId="77777777" w:rsidR="00275CBB" w:rsidRPr="00442DFA" w:rsidRDefault="00275CBB" w:rsidP="00275CBB">
            <w:pPr>
              <w:spacing w:after="60"/>
              <w:jc w:val="center"/>
              <w:rPr>
                <w:rFonts w:ascii="Times New Roman" w:hAnsi="Times New Roman" w:cs="Times New Roman"/>
                <w:lang w:val="cs-CZ"/>
              </w:rPr>
            </w:pPr>
          </w:p>
          <w:p w14:paraId="3547498C" w14:textId="77777777" w:rsidR="00275CBB" w:rsidRPr="00442DFA" w:rsidRDefault="00275CBB" w:rsidP="00275CBB">
            <w:pPr>
              <w:spacing w:after="60"/>
              <w:jc w:val="center"/>
              <w:rPr>
                <w:rFonts w:ascii="Times New Roman" w:hAnsi="Times New Roman" w:cs="Times New Roman"/>
                <w:lang w:val="cs-CZ"/>
              </w:rPr>
            </w:pPr>
            <w:r w:rsidRPr="00442DFA">
              <w:rPr>
                <w:rFonts w:ascii="Times New Roman" w:hAnsi="Times New Roman" w:cs="Times New Roman"/>
                <w:lang w:val="cs-CZ"/>
              </w:rPr>
              <w:t>……………………………………………</w:t>
            </w:r>
          </w:p>
          <w:p w14:paraId="0ADD4BC4" w14:textId="77777777" w:rsidR="00275CBB" w:rsidRPr="00E051D8" w:rsidRDefault="00275CBB" w:rsidP="00275CBB">
            <w:pPr>
              <w:spacing w:after="60"/>
              <w:jc w:val="center"/>
              <w:rPr>
                <w:rFonts w:ascii="Times New Roman" w:hAnsi="Times New Roman" w:cs="Times New Roman"/>
                <w:lang w:val="cs-CZ"/>
              </w:rPr>
            </w:pPr>
            <w:r w:rsidRPr="00255FE3">
              <w:rPr>
                <w:rFonts w:ascii="Times New Roman" w:hAnsi="Times New Roman"/>
                <w:lang w:val="cs-CZ"/>
              </w:rPr>
              <w:t>Ing. Josef Večerník, CSc.</w:t>
            </w:r>
          </w:p>
          <w:p w14:paraId="7C322656" w14:textId="606AE0A8" w:rsidR="007C7E11" w:rsidRPr="00442DFA" w:rsidRDefault="00275CBB" w:rsidP="00275CBB">
            <w:pPr>
              <w:spacing w:after="60"/>
              <w:jc w:val="center"/>
              <w:rPr>
                <w:rFonts w:ascii="Times New Roman" w:hAnsi="Times New Roman" w:cs="Times New Roman"/>
                <w:lang w:val="cs-CZ"/>
              </w:rPr>
            </w:pPr>
            <w:r w:rsidRPr="00442DFA">
              <w:rPr>
                <w:rFonts w:ascii="Times New Roman" w:hAnsi="Times New Roman" w:cs="Times New Roman"/>
                <w:lang w:val="cs-CZ"/>
              </w:rPr>
              <w:t xml:space="preserve">V </w:t>
            </w:r>
            <w:r>
              <w:rPr>
                <w:rFonts w:ascii="Times New Roman" w:hAnsi="Times New Roman" w:cs="Times New Roman"/>
                <w:lang w:val="cs-CZ"/>
              </w:rPr>
              <w:fldChar w:fldCharType="begin">
                <w:ffData>
                  <w:name w:val="Text15"/>
                  <w:enabled/>
                  <w:calcOnExit w:val="0"/>
                  <w:textInput>
                    <w:default w:val="Liberci"/>
                  </w:textInput>
                </w:ffData>
              </w:fldChar>
            </w:r>
            <w:r>
              <w:rPr>
                <w:rFonts w:ascii="Times New Roman" w:hAnsi="Times New Roman" w:cs="Times New Roman"/>
                <w:lang w:val="cs-CZ"/>
              </w:rPr>
              <w:instrText xml:space="preserve"> FORMTEXT </w:instrText>
            </w:r>
            <w:r>
              <w:rPr>
                <w:rFonts w:ascii="Times New Roman" w:hAnsi="Times New Roman" w:cs="Times New Roman"/>
                <w:lang w:val="cs-CZ"/>
              </w:rPr>
            </w:r>
            <w:r>
              <w:rPr>
                <w:rFonts w:ascii="Times New Roman" w:hAnsi="Times New Roman" w:cs="Times New Roman"/>
                <w:lang w:val="cs-CZ"/>
              </w:rPr>
              <w:fldChar w:fldCharType="separate"/>
            </w:r>
            <w:r>
              <w:rPr>
                <w:rFonts w:ascii="Times New Roman" w:hAnsi="Times New Roman" w:cs="Times New Roman"/>
                <w:noProof/>
                <w:lang w:val="cs-CZ"/>
              </w:rPr>
              <w:t>Liberci</w:t>
            </w:r>
            <w:r>
              <w:rPr>
                <w:rFonts w:ascii="Times New Roman" w:hAnsi="Times New Roman" w:cs="Times New Roman"/>
                <w:lang w:val="cs-CZ"/>
              </w:rPr>
              <w:fldChar w:fldCharType="end"/>
            </w:r>
            <w:r w:rsidRPr="00442DFA">
              <w:rPr>
                <w:rFonts w:ascii="Times New Roman" w:hAnsi="Times New Roman" w:cs="Times New Roman"/>
                <w:lang w:val="cs-CZ"/>
              </w:rPr>
              <w:t xml:space="preserve"> dne </w:t>
            </w:r>
            <w:r w:rsidR="00CB747C">
              <w:rPr>
                <w:rFonts w:ascii="Times New Roman" w:hAnsi="Times New Roman" w:cs="Times New Roman"/>
                <w:lang w:val="cs-CZ"/>
              </w:rPr>
              <w:t>5.1.2022</w:t>
            </w:r>
            <w:r w:rsidRPr="00442DFA">
              <w:rPr>
                <w:rFonts w:ascii="Times New Roman" w:hAnsi="Times New Roman" w:cs="Times New Roman"/>
                <w:lang w:val="cs-CZ"/>
              </w:rPr>
              <w:t>     </w:t>
            </w:r>
          </w:p>
        </w:tc>
      </w:tr>
    </w:tbl>
    <w:p w14:paraId="0C7DD326" w14:textId="77777777" w:rsidR="00B5050A" w:rsidRPr="00442DFA" w:rsidRDefault="00B5050A" w:rsidP="007D0BD6">
      <w:pPr>
        <w:jc w:val="both"/>
        <w:rPr>
          <w:rFonts w:ascii="Times New Roman" w:hAnsi="Times New Roman" w:cs="Times New Roman"/>
          <w:lang w:val="cs-CZ"/>
        </w:rPr>
      </w:pPr>
    </w:p>
    <w:sectPr w:rsidR="00B5050A" w:rsidRPr="00442DFA" w:rsidSect="00787BBE">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A619" w14:textId="77777777" w:rsidR="007449F2" w:rsidRDefault="007449F2" w:rsidP="003C7493">
      <w:r>
        <w:separator/>
      </w:r>
    </w:p>
  </w:endnote>
  <w:endnote w:type="continuationSeparator" w:id="0">
    <w:p w14:paraId="52B24201" w14:textId="77777777" w:rsidR="007449F2" w:rsidRDefault="007449F2"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EE96" w14:textId="67E95B1F" w:rsidR="00563C6C" w:rsidRPr="00787BBE" w:rsidRDefault="00563C6C" w:rsidP="00787BBE">
    <w:pPr>
      <w:pBdr>
        <w:top w:val="single" w:sz="4" w:space="1" w:color="auto"/>
      </w:pBdr>
      <w:tabs>
        <w:tab w:val="center" w:pos="4550"/>
        <w:tab w:val="left" w:pos="5818"/>
      </w:tabs>
      <w:ind w:right="261"/>
      <w:jc w:val="right"/>
      <w:rPr>
        <w:rFonts w:ascii="Times New Roman" w:hAnsi="Times New Roman" w:cs="Times New Roman"/>
        <w:sz w:val="24"/>
        <w:szCs w:val="24"/>
      </w:rPr>
    </w:pPr>
    <w:r w:rsidRPr="00787BBE">
      <w:rPr>
        <w:rFonts w:ascii="Times New Roman" w:hAnsi="Times New Roman" w:cs="Times New Roman"/>
        <w:spacing w:val="60"/>
        <w:sz w:val="24"/>
        <w:szCs w:val="24"/>
        <w:lang w:val="cs-CZ"/>
      </w:rPr>
      <w:t>Stránka</w:t>
    </w:r>
    <w:r w:rsidRPr="00787BBE">
      <w:rPr>
        <w:rFonts w:ascii="Times New Roman" w:hAnsi="Times New Roman" w:cs="Times New Roman"/>
        <w:sz w:val="24"/>
        <w:szCs w:val="24"/>
        <w:lang w:val="cs-CZ"/>
      </w:rPr>
      <w:t xml:space="preserve"> </w:t>
    </w:r>
    <w:r w:rsidRPr="00787BBE">
      <w:rPr>
        <w:rFonts w:ascii="Times New Roman" w:hAnsi="Times New Roman" w:cs="Times New Roman"/>
        <w:sz w:val="24"/>
        <w:szCs w:val="24"/>
      </w:rPr>
      <w:fldChar w:fldCharType="begin"/>
    </w:r>
    <w:r w:rsidRPr="00787BBE">
      <w:rPr>
        <w:rFonts w:ascii="Times New Roman" w:hAnsi="Times New Roman" w:cs="Times New Roman"/>
        <w:sz w:val="24"/>
        <w:szCs w:val="24"/>
      </w:rPr>
      <w:instrText>PAGE   \* MERGEFORMAT</w:instrText>
    </w:r>
    <w:r w:rsidRPr="00787BBE">
      <w:rPr>
        <w:rFonts w:ascii="Times New Roman" w:hAnsi="Times New Roman" w:cs="Times New Roman"/>
        <w:sz w:val="24"/>
        <w:szCs w:val="24"/>
      </w:rPr>
      <w:fldChar w:fldCharType="separate"/>
    </w:r>
    <w:r w:rsidR="00E0426D" w:rsidRPr="00E0426D">
      <w:rPr>
        <w:rFonts w:ascii="Times New Roman" w:hAnsi="Times New Roman" w:cs="Times New Roman"/>
        <w:noProof/>
        <w:sz w:val="24"/>
        <w:szCs w:val="24"/>
        <w:lang w:val="cs-CZ"/>
      </w:rPr>
      <w:t>11</w:t>
    </w:r>
    <w:r w:rsidRPr="00787BBE">
      <w:rPr>
        <w:rFonts w:ascii="Times New Roman" w:hAnsi="Times New Roman" w:cs="Times New Roman"/>
        <w:sz w:val="24"/>
        <w:szCs w:val="24"/>
      </w:rPr>
      <w:fldChar w:fldCharType="end"/>
    </w:r>
    <w:r w:rsidRPr="00787BBE">
      <w:rPr>
        <w:rFonts w:ascii="Times New Roman" w:hAnsi="Times New Roman" w:cs="Times New Roman"/>
        <w:sz w:val="24"/>
        <w:szCs w:val="24"/>
        <w:lang w:val="cs-CZ"/>
      </w:rPr>
      <w:t xml:space="preserve"> | </w:t>
    </w:r>
    <w:r w:rsidRPr="00787BBE">
      <w:rPr>
        <w:rFonts w:ascii="Times New Roman" w:hAnsi="Times New Roman" w:cs="Times New Roman"/>
        <w:sz w:val="24"/>
        <w:szCs w:val="24"/>
      </w:rPr>
      <w:fldChar w:fldCharType="begin"/>
    </w:r>
    <w:r w:rsidRPr="00787BBE">
      <w:rPr>
        <w:rFonts w:ascii="Times New Roman" w:hAnsi="Times New Roman" w:cs="Times New Roman"/>
        <w:sz w:val="24"/>
        <w:szCs w:val="24"/>
      </w:rPr>
      <w:instrText>NUMPAGES  \* Arabic  \* MERGEFORMAT</w:instrText>
    </w:r>
    <w:r w:rsidRPr="00787BBE">
      <w:rPr>
        <w:rFonts w:ascii="Times New Roman" w:hAnsi="Times New Roman" w:cs="Times New Roman"/>
        <w:sz w:val="24"/>
        <w:szCs w:val="24"/>
      </w:rPr>
      <w:fldChar w:fldCharType="separate"/>
    </w:r>
    <w:r w:rsidR="00E0426D" w:rsidRPr="00E0426D">
      <w:rPr>
        <w:rFonts w:ascii="Times New Roman" w:hAnsi="Times New Roman" w:cs="Times New Roman"/>
        <w:noProof/>
        <w:sz w:val="24"/>
        <w:szCs w:val="24"/>
        <w:lang w:val="cs-CZ"/>
      </w:rPr>
      <w:t>11</w:t>
    </w:r>
    <w:r w:rsidRPr="00787BBE">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7C1D" w14:textId="77777777" w:rsidR="007449F2" w:rsidRDefault="007449F2" w:rsidP="003C7493">
      <w:r>
        <w:separator/>
      </w:r>
    </w:p>
  </w:footnote>
  <w:footnote w:type="continuationSeparator" w:id="0">
    <w:p w14:paraId="46A3BCD3" w14:textId="77777777" w:rsidR="007449F2" w:rsidRDefault="007449F2" w:rsidP="003C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A852" w14:textId="3F7FDDD1" w:rsidR="00014A5B" w:rsidRDefault="00892C9E">
    <w:pPr>
      <w:pStyle w:val="Zhlav"/>
    </w:pPr>
    <w:r>
      <w:rPr>
        <w:noProof/>
        <w:lang w:val="cs-CZ"/>
      </w:rPr>
      <w:drawing>
        <wp:anchor distT="0" distB="0" distL="114300" distR="114300" simplePos="0" relativeHeight="251657728" behindDoc="1" locked="0" layoutInCell="1" allowOverlap="1" wp14:anchorId="7FABF307" wp14:editId="16290A61">
          <wp:simplePos x="0" y="0"/>
          <wp:positionH relativeFrom="column">
            <wp:posOffset>-932815</wp:posOffset>
          </wp:positionH>
          <wp:positionV relativeFrom="paragraph">
            <wp:posOffset>-492760</wp:posOffset>
          </wp:positionV>
          <wp:extent cx="7560945" cy="1009015"/>
          <wp:effectExtent l="0" t="0" r="0" b="0"/>
          <wp:wrapNone/>
          <wp:docPr id="1" name="obrázek 1"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0EE3E12"/>
    <w:multiLevelType w:val="hybridMultilevel"/>
    <w:tmpl w:val="D89C839C"/>
    <w:lvl w:ilvl="0" w:tplc="859C10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B276D7"/>
    <w:multiLevelType w:val="hybridMultilevel"/>
    <w:tmpl w:val="10EA63AE"/>
    <w:lvl w:ilvl="0" w:tplc="CFE0395C">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7F52309"/>
    <w:multiLevelType w:val="hybridMultilevel"/>
    <w:tmpl w:val="9B28FB3A"/>
    <w:lvl w:ilvl="0" w:tplc="EF681302">
      <w:start w:val="1"/>
      <w:numFmt w:val="lowerLetter"/>
      <w:lvlText w:val="%1)"/>
      <w:lvlJc w:val="left"/>
      <w:pPr>
        <w:ind w:left="386" w:hanging="360"/>
      </w:pPr>
      <w:rPr>
        <w:rFonts w:hint="default"/>
      </w:rPr>
    </w:lvl>
    <w:lvl w:ilvl="1" w:tplc="04050019">
      <w:start w:val="1"/>
      <w:numFmt w:val="lowerLetter"/>
      <w:lvlText w:val="%2."/>
      <w:lvlJc w:val="left"/>
      <w:pPr>
        <w:ind w:left="1106" w:hanging="360"/>
      </w:pPr>
    </w:lvl>
    <w:lvl w:ilvl="2" w:tplc="0405001B" w:tentative="1">
      <w:start w:val="1"/>
      <w:numFmt w:val="lowerRoman"/>
      <w:lvlText w:val="%3."/>
      <w:lvlJc w:val="right"/>
      <w:pPr>
        <w:ind w:left="1826" w:hanging="180"/>
      </w:pPr>
    </w:lvl>
    <w:lvl w:ilvl="3" w:tplc="0405000F" w:tentative="1">
      <w:start w:val="1"/>
      <w:numFmt w:val="decimal"/>
      <w:lvlText w:val="%4."/>
      <w:lvlJc w:val="left"/>
      <w:pPr>
        <w:ind w:left="2546" w:hanging="360"/>
      </w:pPr>
    </w:lvl>
    <w:lvl w:ilvl="4" w:tplc="04050019" w:tentative="1">
      <w:start w:val="1"/>
      <w:numFmt w:val="lowerLetter"/>
      <w:lvlText w:val="%5."/>
      <w:lvlJc w:val="left"/>
      <w:pPr>
        <w:ind w:left="3266" w:hanging="360"/>
      </w:pPr>
    </w:lvl>
    <w:lvl w:ilvl="5" w:tplc="0405001B" w:tentative="1">
      <w:start w:val="1"/>
      <w:numFmt w:val="lowerRoman"/>
      <w:lvlText w:val="%6."/>
      <w:lvlJc w:val="right"/>
      <w:pPr>
        <w:ind w:left="3986" w:hanging="180"/>
      </w:pPr>
    </w:lvl>
    <w:lvl w:ilvl="6" w:tplc="0405000F" w:tentative="1">
      <w:start w:val="1"/>
      <w:numFmt w:val="decimal"/>
      <w:lvlText w:val="%7."/>
      <w:lvlJc w:val="left"/>
      <w:pPr>
        <w:ind w:left="4706" w:hanging="360"/>
      </w:pPr>
    </w:lvl>
    <w:lvl w:ilvl="7" w:tplc="04050019" w:tentative="1">
      <w:start w:val="1"/>
      <w:numFmt w:val="lowerLetter"/>
      <w:lvlText w:val="%8."/>
      <w:lvlJc w:val="left"/>
      <w:pPr>
        <w:ind w:left="5426" w:hanging="360"/>
      </w:pPr>
    </w:lvl>
    <w:lvl w:ilvl="8" w:tplc="0405001B" w:tentative="1">
      <w:start w:val="1"/>
      <w:numFmt w:val="lowerRoman"/>
      <w:lvlText w:val="%9."/>
      <w:lvlJc w:val="right"/>
      <w:pPr>
        <w:ind w:left="6146" w:hanging="180"/>
      </w:pPr>
    </w:lvl>
  </w:abstractNum>
  <w:abstractNum w:abstractNumId="12" w15:restartNumberingAfterBreak="0">
    <w:nsid w:val="28BC7A33"/>
    <w:multiLevelType w:val="hybridMultilevel"/>
    <w:tmpl w:val="7688A120"/>
    <w:lvl w:ilvl="0" w:tplc="02BE92DE">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3B365857"/>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E5349C6"/>
    <w:multiLevelType w:val="hybridMultilevel"/>
    <w:tmpl w:val="0DF252B4"/>
    <w:lvl w:ilvl="0" w:tplc="309AFC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FFA0E93"/>
    <w:multiLevelType w:val="hybridMultilevel"/>
    <w:tmpl w:val="B7829D82"/>
    <w:lvl w:ilvl="0" w:tplc="70D4E18C">
      <w:start w:val="1"/>
      <w:numFmt w:val="decimal"/>
      <w:lvlText w:val="9.%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2E3A45"/>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1B70CB"/>
    <w:multiLevelType w:val="hybridMultilevel"/>
    <w:tmpl w:val="CDF48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29" w15:restartNumberingAfterBreak="0">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D95FC6"/>
    <w:multiLevelType w:val="hybridMultilevel"/>
    <w:tmpl w:val="E416C8CE"/>
    <w:lvl w:ilvl="0" w:tplc="35D2431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8"/>
  </w:num>
  <w:num w:numId="2">
    <w:abstractNumId w:val="26"/>
  </w:num>
  <w:num w:numId="3">
    <w:abstractNumId w:val="39"/>
  </w:num>
  <w:num w:numId="4">
    <w:abstractNumId w:val="9"/>
  </w:num>
  <w:num w:numId="5">
    <w:abstractNumId w:val="18"/>
  </w:num>
  <w:num w:numId="6">
    <w:abstractNumId w:val="3"/>
  </w:num>
  <w:num w:numId="7">
    <w:abstractNumId w:val="29"/>
  </w:num>
  <w:num w:numId="8">
    <w:abstractNumId w:val="42"/>
  </w:num>
  <w:num w:numId="9">
    <w:abstractNumId w:val="38"/>
  </w:num>
  <w:num w:numId="10">
    <w:abstractNumId w:val="23"/>
  </w:num>
  <w:num w:numId="11">
    <w:abstractNumId w:val="27"/>
  </w:num>
  <w:num w:numId="12">
    <w:abstractNumId w:val="25"/>
  </w:num>
  <w:num w:numId="13">
    <w:abstractNumId w:val="37"/>
  </w:num>
  <w:num w:numId="14">
    <w:abstractNumId w:val="2"/>
  </w:num>
  <w:num w:numId="15">
    <w:abstractNumId w:val="14"/>
  </w:num>
  <w:num w:numId="16">
    <w:abstractNumId w:val="8"/>
  </w:num>
  <w:num w:numId="17">
    <w:abstractNumId w:val="0"/>
  </w:num>
  <w:num w:numId="18">
    <w:abstractNumId w:val="1"/>
  </w:num>
  <w:num w:numId="19">
    <w:abstractNumId w:val="5"/>
  </w:num>
  <w:num w:numId="20">
    <w:abstractNumId w:val="33"/>
  </w:num>
  <w:num w:numId="21">
    <w:abstractNumId w:val="35"/>
  </w:num>
  <w:num w:numId="22">
    <w:abstractNumId w:val="41"/>
  </w:num>
  <w:num w:numId="23">
    <w:abstractNumId w:val="10"/>
  </w:num>
  <w:num w:numId="24">
    <w:abstractNumId w:val="36"/>
  </w:num>
  <w:num w:numId="25">
    <w:abstractNumId w:val="40"/>
  </w:num>
  <w:num w:numId="26">
    <w:abstractNumId w:val="31"/>
  </w:num>
  <w:num w:numId="27">
    <w:abstractNumId w:val="15"/>
  </w:num>
  <w:num w:numId="28">
    <w:abstractNumId w:val="22"/>
  </w:num>
  <w:num w:numId="29">
    <w:abstractNumId w:val="16"/>
  </w:num>
  <w:num w:numId="30">
    <w:abstractNumId w:val="20"/>
  </w:num>
  <w:num w:numId="31">
    <w:abstractNumId w:val="32"/>
  </w:num>
  <w:num w:numId="32">
    <w:abstractNumId w:val="6"/>
  </w:num>
  <w:num w:numId="33">
    <w:abstractNumId w:val="30"/>
  </w:num>
  <w:num w:numId="34">
    <w:abstractNumId w:val="13"/>
  </w:num>
  <w:num w:numId="35">
    <w:abstractNumId w:val="17"/>
  </w:num>
  <w:num w:numId="36">
    <w:abstractNumId w:val="24"/>
  </w:num>
  <w:num w:numId="37">
    <w:abstractNumId w:val="20"/>
    <w:lvlOverride w:ilvl="0">
      <w:lvl w:ilvl="0" w:tplc="70D4E18C">
        <w:start w:val="1"/>
        <w:numFmt w:val="decimal"/>
        <w:suff w:val="space"/>
        <w:lvlText w:val="9.%1."/>
        <w:lvlJc w:val="left"/>
        <w:pPr>
          <w:ind w:left="720" w:hanging="360"/>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8">
    <w:abstractNumId w:val="20"/>
    <w:lvlOverride w:ilvl="0">
      <w:lvl w:ilvl="0" w:tplc="70D4E18C">
        <w:start w:val="1"/>
        <w:numFmt w:val="decimal"/>
        <w:suff w:val="nothing"/>
        <w:lvlText w:val="9.%1."/>
        <w:lvlJc w:val="left"/>
        <w:pPr>
          <w:ind w:left="360" w:hanging="360"/>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9">
    <w:abstractNumId w:val="4"/>
  </w:num>
  <w:num w:numId="40">
    <w:abstractNumId w:val="7"/>
  </w:num>
  <w:num w:numId="41">
    <w:abstractNumId w:val="12"/>
  </w:num>
  <w:num w:numId="42">
    <w:abstractNumId w:val="21"/>
  </w:num>
  <w:num w:numId="43">
    <w:abstractNumId w:val="34"/>
  </w:num>
  <w:num w:numId="44">
    <w:abstractNumId w:val="1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93"/>
    <w:rsid w:val="00000918"/>
    <w:rsid w:val="00000D9C"/>
    <w:rsid w:val="000017C4"/>
    <w:rsid w:val="00014A5B"/>
    <w:rsid w:val="000150D6"/>
    <w:rsid w:val="00017CA8"/>
    <w:rsid w:val="00022FC8"/>
    <w:rsid w:val="00031EAE"/>
    <w:rsid w:val="00040FF6"/>
    <w:rsid w:val="000450AA"/>
    <w:rsid w:val="00055EF0"/>
    <w:rsid w:val="00062CDC"/>
    <w:rsid w:val="00065A61"/>
    <w:rsid w:val="00070486"/>
    <w:rsid w:val="00074F1A"/>
    <w:rsid w:val="00081637"/>
    <w:rsid w:val="0008614D"/>
    <w:rsid w:val="000864C6"/>
    <w:rsid w:val="00092F88"/>
    <w:rsid w:val="000974A8"/>
    <w:rsid w:val="000A2D4F"/>
    <w:rsid w:val="000A49AD"/>
    <w:rsid w:val="000B0834"/>
    <w:rsid w:val="000B28F8"/>
    <w:rsid w:val="000B542B"/>
    <w:rsid w:val="000B77EE"/>
    <w:rsid w:val="000C009D"/>
    <w:rsid w:val="000C1FEA"/>
    <w:rsid w:val="000C27D6"/>
    <w:rsid w:val="000C5B83"/>
    <w:rsid w:val="000C6570"/>
    <w:rsid w:val="000C6F69"/>
    <w:rsid w:val="000D0A64"/>
    <w:rsid w:val="000D30F9"/>
    <w:rsid w:val="000D4805"/>
    <w:rsid w:val="000E1343"/>
    <w:rsid w:val="000E222C"/>
    <w:rsid w:val="000F69FB"/>
    <w:rsid w:val="000F7181"/>
    <w:rsid w:val="00100597"/>
    <w:rsid w:val="0010301B"/>
    <w:rsid w:val="001132CA"/>
    <w:rsid w:val="00121928"/>
    <w:rsid w:val="00130DBD"/>
    <w:rsid w:val="00143FC5"/>
    <w:rsid w:val="0015429E"/>
    <w:rsid w:val="00156FB5"/>
    <w:rsid w:val="001700FA"/>
    <w:rsid w:val="00173677"/>
    <w:rsid w:val="00175B9A"/>
    <w:rsid w:val="00184D92"/>
    <w:rsid w:val="001854A7"/>
    <w:rsid w:val="0018559E"/>
    <w:rsid w:val="001A55AD"/>
    <w:rsid w:val="001B5FD1"/>
    <w:rsid w:val="001C3664"/>
    <w:rsid w:val="001D01C3"/>
    <w:rsid w:val="001D5AFC"/>
    <w:rsid w:val="001D660B"/>
    <w:rsid w:val="001D6AB8"/>
    <w:rsid w:val="001D7AC2"/>
    <w:rsid w:val="001F339E"/>
    <w:rsid w:val="00203D3E"/>
    <w:rsid w:val="00217525"/>
    <w:rsid w:val="00220643"/>
    <w:rsid w:val="0022573F"/>
    <w:rsid w:val="002357B6"/>
    <w:rsid w:val="00235B85"/>
    <w:rsid w:val="00246E3D"/>
    <w:rsid w:val="00255E44"/>
    <w:rsid w:val="00255FE3"/>
    <w:rsid w:val="00257BA7"/>
    <w:rsid w:val="002619DD"/>
    <w:rsid w:val="002665FF"/>
    <w:rsid w:val="00275CBB"/>
    <w:rsid w:val="00280813"/>
    <w:rsid w:val="002823BA"/>
    <w:rsid w:val="00282D8B"/>
    <w:rsid w:val="002831CE"/>
    <w:rsid w:val="00283758"/>
    <w:rsid w:val="00283A00"/>
    <w:rsid w:val="00283F60"/>
    <w:rsid w:val="002916D3"/>
    <w:rsid w:val="0029565C"/>
    <w:rsid w:val="002A0BB5"/>
    <w:rsid w:val="002A24D2"/>
    <w:rsid w:val="002A55B6"/>
    <w:rsid w:val="002A6207"/>
    <w:rsid w:val="002B04CF"/>
    <w:rsid w:val="002B1705"/>
    <w:rsid w:val="002C39CA"/>
    <w:rsid w:val="002D198A"/>
    <w:rsid w:val="002E25A7"/>
    <w:rsid w:val="002F48F3"/>
    <w:rsid w:val="002F7390"/>
    <w:rsid w:val="00306643"/>
    <w:rsid w:val="00311363"/>
    <w:rsid w:val="003150AB"/>
    <w:rsid w:val="00317D1A"/>
    <w:rsid w:val="00320A1A"/>
    <w:rsid w:val="00327EE6"/>
    <w:rsid w:val="003322D5"/>
    <w:rsid w:val="003332AE"/>
    <w:rsid w:val="00335A87"/>
    <w:rsid w:val="00335CF1"/>
    <w:rsid w:val="00336F40"/>
    <w:rsid w:val="003402FE"/>
    <w:rsid w:val="003426E5"/>
    <w:rsid w:val="003438DC"/>
    <w:rsid w:val="003528EB"/>
    <w:rsid w:val="003573AE"/>
    <w:rsid w:val="003652AB"/>
    <w:rsid w:val="00370318"/>
    <w:rsid w:val="00376110"/>
    <w:rsid w:val="00381003"/>
    <w:rsid w:val="003811B7"/>
    <w:rsid w:val="003814EB"/>
    <w:rsid w:val="00386C42"/>
    <w:rsid w:val="003932B7"/>
    <w:rsid w:val="003936DC"/>
    <w:rsid w:val="003956DB"/>
    <w:rsid w:val="0039693E"/>
    <w:rsid w:val="003A62B0"/>
    <w:rsid w:val="003B2EB1"/>
    <w:rsid w:val="003B484D"/>
    <w:rsid w:val="003B4992"/>
    <w:rsid w:val="003B6E25"/>
    <w:rsid w:val="003C4E80"/>
    <w:rsid w:val="003C6DB1"/>
    <w:rsid w:val="003C7493"/>
    <w:rsid w:val="003E0D84"/>
    <w:rsid w:val="003E7E5B"/>
    <w:rsid w:val="003F15E7"/>
    <w:rsid w:val="003F6C6D"/>
    <w:rsid w:val="00400601"/>
    <w:rsid w:val="00405B47"/>
    <w:rsid w:val="00407220"/>
    <w:rsid w:val="00410B08"/>
    <w:rsid w:val="004161A0"/>
    <w:rsid w:val="00417CAE"/>
    <w:rsid w:val="00420559"/>
    <w:rsid w:val="00422576"/>
    <w:rsid w:val="00422DBD"/>
    <w:rsid w:val="004352A1"/>
    <w:rsid w:val="004405F4"/>
    <w:rsid w:val="004407DA"/>
    <w:rsid w:val="0044086C"/>
    <w:rsid w:val="00440DD0"/>
    <w:rsid w:val="00440E54"/>
    <w:rsid w:val="00441BDE"/>
    <w:rsid w:val="00442DFA"/>
    <w:rsid w:val="00445288"/>
    <w:rsid w:val="00445A46"/>
    <w:rsid w:val="00447877"/>
    <w:rsid w:val="004516BD"/>
    <w:rsid w:val="0045358D"/>
    <w:rsid w:val="00463C7A"/>
    <w:rsid w:val="004644E3"/>
    <w:rsid w:val="0047481D"/>
    <w:rsid w:val="00475081"/>
    <w:rsid w:val="00476E4B"/>
    <w:rsid w:val="00477F4F"/>
    <w:rsid w:val="004800AD"/>
    <w:rsid w:val="00482BFB"/>
    <w:rsid w:val="00496932"/>
    <w:rsid w:val="004A4699"/>
    <w:rsid w:val="004A5104"/>
    <w:rsid w:val="004A639B"/>
    <w:rsid w:val="004A73C4"/>
    <w:rsid w:val="004D238F"/>
    <w:rsid w:val="004D29B8"/>
    <w:rsid w:val="004D4701"/>
    <w:rsid w:val="004D4A22"/>
    <w:rsid w:val="004D76D2"/>
    <w:rsid w:val="004E090F"/>
    <w:rsid w:val="004E2733"/>
    <w:rsid w:val="004E4899"/>
    <w:rsid w:val="004E6CB8"/>
    <w:rsid w:val="004E6FF3"/>
    <w:rsid w:val="004F02DE"/>
    <w:rsid w:val="004F4495"/>
    <w:rsid w:val="0050032D"/>
    <w:rsid w:val="00505A93"/>
    <w:rsid w:val="00505DF5"/>
    <w:rsid w:val="00507D9B"/>
    <w:rsid w:val="00510A71"/>
    <w:rsid w:val="005151DE"/>
    <w:rsid w:val="00516FA9"/>
    <w:rsid w:val="005255C3"/>
    <w:rsid w:val="005261C2"/>
    <w:rsid w:val="005372F2"/>
    <w:rsid w:val="00541488"/>
    <w:rsid w:val="00542698"/>
    <w:rsid w:val="005435A3"/>
    <w:rsid w:val="00546034"/>
    <w:rsid w:val="00547444"/>
    <w:rsid w:val="00550F8B"/>
    <w:rsid w:val="0055671C"/>
    <w:rsid w:val="00561939"/>
    <w:rsid w:val="00563C6C"/>
    <w:rsid w:val="0056588E"/>
    <w:rsid w:val="00567EB0"/>
    <w:rsid w:val="00574912"/>
    <w:rsid w:val="005772A2"/>
    <w:rsid w:val="005806FC"/>
    <w:rsid w:val="005820B3"/>
    <w:rsid w:val="005A2848"/>
    <w:rsid w:val="005A6080"/>
    <w:rsid w:val="005B1018"/>
    <w:rsid w:val="005B1DB6"/>
    <w:rsid w:val="005C691D"/>
    <w:rsid w:val="005D0FC4"/>
    <w:rsid w:val="005D216D"/>
    <w:rsid w:val="005D37A4"/>
    <w:rsid w:val="005E1070"/>
    <w:rsid w:val="005E118E"/>
    <w:rsid w:val="005E54D7"/>
    <w:rsid w:val="005F0F3A"/>
    <w:rsid w:val="005F7CE2"/>
    <w:rsid w:val="006064D4"/>
    <w:rsid w:val="006066AF"/>
    <w:rsid w:val="00610849"/>
    <w:rsid w:val="00611934"/>
    <w:rsid w:val="006123F3"/>
    <w:rsid w:val="00613BC3"/>
    <w:rsid w:val="00617D48"/>
    <w:rsid w:val="006226D9"/>
    <w:rsid w:val="006238B6"/>
    <w:rsid w:val="00623B0A"/>
    <w:rsid w:val="00627512"/>
    <w:rsid w:val="00633D21"/>
    <w:rsid w:val="00644BBB"/>
    <w:rsid w:val="00647AD4"/>
    <w:rsid w:val="0065348B"/>
    <w:rsid w:val="00654AAB"/>
    <w:rsid w:val="00655163"/>
    <w:rsid w:val="00655B29"/>
    <w:rsid w:val="00656C07"/>
    <w:rsid w:val="006635C9"/>
    <w:rsid w:val="00664A8E"/>
    <w:rsid w:val="00665A27"/>
    <w:rsid w:val="00667280"/>
    <w:rsid w:val="006672E7"/>
    <w:rsid w:val="00671B3D"/>
    <w:rsid w:val="00672EBB"/>
    <w:rsid w:val="00684097"/>
    <w:rsid w:val="0069095F"/>
    <w:rsid w:val="006A4EB6"/>
    <w:rsid w:val="006B392E"/>
    <w:rsid w:val="006B43E1"/>
    <w:rsid w:val="006B5B86"/>
    <w:rsid w:val="006B6D60"/>
    <w:rsid w:val="006D02C3"/>
    <w:rsid w:val="006D170E"/>
    <w:rsid w:val="006D23AD"/>
    <w:rsid w:val="006D4717"/>
    <w:rsid w:val="006D65CE"/>
    <w:rsid w:val="006E0AA6"/>
    <w:rsid w:val="006E160D"/>
    <w:rsid w:val="006E2C99"/>
    <w:rsid w:val="006E38C2"/>
    <w:rsid w:val="006F1BEF"/>
    <w:rsid w:val="00702DE3"/>
    <w:rsid w:val="007278DA"/>
    <w:rsid w:val="00730B24"/>
    <w:rsid w:val="0073113D"/>
    <w:rsid w:val="00731466"/>
    <w:rsid w:val="00732014"/>
    <w:rsid w:val="007331A4"/>
    <w:rsid w:val="00733C72"/>
    <w:rsid w:val="00735F0C"/>
    <w:rsid w:val="00736D30"/>
    <w:rsid w:val="00743105"/>
    <w:rsid w:val="007449F2"/>
    <w:rsid w:val="00745002"/>
    <w:rsid w:val="00747C61"/>
    <w:rsid w:val="00750B87"/>
    <w:rsid w:val="007571F6"/>
    <w:rsid w:val="00757591"/>
    <w:rsid w:val="00761809"/>
    <w:rsid w:val="00762FD7"/>
    <w:rsid w:val="00763C8A"/>
    <w:rsid w:val="007777D5"/>
    <w:rsid w:val="007831ED"/>
    <w:rsid w:val="00785E6B"/>
    <w:rsid w:val="00787BBE"/>
    <w:rsid w:val="00792A32"/>
    <w:rsid w:val="00793260"/>
    <w:rsid w:val="007A13AE"/>
    <w:rsid w:val="007A1C85"/>
    <w:rsid w:val="007B1525"/>
    <w:rsid w:val="007B35EC"/>
    <w:rsid w:val="007B6002"/>
    <w:rsid w:val="007B7293"/>
    <w:rsid w:val="007C0165"/>
    <w:rsid w:val="007C7E11"/>
    <w:rsid w:val="007D0BD6"/>
    <w:rsid w:val="007D1233"/>
    <w:rsid w:val="007D4E47"/>
    <w:rsid w:val="007D4F98"/>
    <w:rsid w:val="007E17D7"/>
    <w:rsid w:val="007E2C4A"/>
    <w:rsid w:val="007E4959"/>
    <w:rsid w:val="007E7C0C"/>
    <w:rsid w:val="007F2E7A"/>
    <w:rsid w:val="0080469B"/>
    <w:rsid w:val="00805940"/>
    <w:rsid w:val="00807549"/>
    <w:rsid w:val="00816DC9"/>
    <w:rsid w:val="00822FF7"/>
    <w:rsid w:val="00825A57"/>
    <w:rsid w:val="00831535"/>
    <w:rsid w:val="00833A0B"/>
    <w:rsid w:val="0083543E"/>
    <w:rsid w:val="00842896"/>
    <w:rsid w:val="00844090"/>
    <w:rsid w:val="00847666"/>
    <w:rsid w:val="008546AE"/>
    <w:rsid w:val="00854C63"/>
    <w:rsid w:val="00857705"/>
    <w:rsid w:val="008633AB"/>
    <w:rsid w:val="00863CED"/>
    <w:rsid w:val="00864FE5"/>
    <w:rsid w:val="00871A5E"/>
    <w:rsid w:val="00876A5B"/>
    <w:rsid w:val="008772DB"/>
    <w:rsid w:val="0089202F"/>
    <w:rsid w:val="00892C9E"/>
    <w:rsid w:val="00896BB5"/>
    <w:rsid w:val="008B4B69"/>
    <w:rsid w:val="008B5617"/>
    <w:rsid w:val="008B567D"/>
    <w:rsid w:val="008C1B81"/>
    <w:rsid w:val="008C1C18"/>
    <w:rsid w:val="008C6DE7"/>
    <w:rsid w:val="008D1335"/>
    <w:rsid w:val="008D1458"/>
    <w:rsid w:val="008D6D39"/>
    <w:rsid w:val="008D6F1B"/>
    <w:rsid w:val="008D7A71"/>
    <w:rsid w:val="008E5473"/>
    <w:rsid w:val="008E61E6"/>
    <w:rsid w:val="008E6727"/>
    <w:rsid w:val="008F234C"/>
    <w:rsid w:val="008F46A9"/>
    <w:rsid w:val="00902EE3"/>
    <w:rsid w:val="0090558E"/>
    <w:rsid w:val="00905C3C"/>
    <w:rsid w:val="00915453"/>
    <w:rsid w:val="00917678"/>
    <w:rsid w:val="009220E2"/>
    <w:rsid w:val="009226EA"/>
    <w:rsid w:val="0093267A"/>
    <w:rsid w:val="00936267"/>
    <w:rsid w:val="00936DEC"/>
    <w:rsid w:val="00937821"/>
    <w:rsid w:val="00945178"/>
    <w:rsid w:val="009600C7"/>
    <w:rsid w:val="00960F71"/>
    <w:rsid w:val="00964D84"/>
    <w:rsid w:val="0096509A"/>
    <w:rsid w:val="0096616F"/>
    <w:rsid w:val="009664D5"/>
    <w:rsid w:val="0097140D"/>
    <w:rsid w:val="00985473"/>
    <w:rsid w:val="00986E76"/>
    <w:rsid w:val="0099084D"/>
    <w:rsid w:val="00996DCE"/>
    <w:rsid w:val="009A22AE"/>
    <w:rsid w:val="009A2847"/>
    <w:rsid w:val="009A5594"/>
    <w:rsid w:val="009B0ABA"/>
    <w:rsid w:val="009B3BEC"/>
    <w:rsid w:val="009B5546"/>
    <w:rsid w:val="009C35B9"/>
    <w:rsid w:val="009C4017"/>
    <w:rsid w:val="009C4BC6"/>
    <w:rsid w:val="009C661A"/>
    <w:rsid w:val="009C6AE2"/>
    <w:rsid w:val="009E3CFE"/>
    <w:rsid w:val="009E46BB"/>
    <w:rsid w:val="009E64A1"/>
    <w:rsid w:val="009E7AE4"/>
    <w:rsid w:val="009F5B5A"/>
    <w:rsid w:val="00A0054C"/>
    <w:rsid w:val="00A02825"/>
    <w:rsid w:val="00A1143D"/>
    <w:rsid w:val="00A13F40"/>
    <w:rsid w:val="00A210D7"/>
    <w:rsid w:val="00A2231A"/>
    <w:rsid w:val="00A32303"/>
    <w:rsid w:val="00A327BE"/>
    <w:rsid w:val="00A43E1C"/>
    <w:rsid w:val="00A57C46"/>
    <w:rsid w:val="00A6379E"/>
    <w:rsid w:val="00A663E3"/>
    <w:rsid w:val="00A66F55"/>
    <w:rsid w:val="00A70622"/>
    <w:rsid w:val="00A75896"/>
    <w:rsid w:val="00A75CF2"/>
    <w:rsid w:val="00A76F79"/>
    <w:rsid w:val="00A81018"/>
    <w:rsid w:val="00A82197"/>
    <w:rsid w:val="00A879EC"/>
    <w:rsid w:val="00A87D9B"/>
    <w:rsid w:val="00A903CD"/>
    <w:rsid w:val="00A906C3"/>
    <w:rsid w:val="00AA0C72"/>
    <w:rsid w:val="00AA1416"/>
    <w:rsid w:val="00AC16E9"/>
    <w:rsid w:val="00AC199F"/>
    <w:rsid w:val="00AC24F2"/>
    <w:rsid w:val="00AC2CA5"/>
    <w:rsid w:val="00AC63A1"/>
    <w:rsid w:val="00AD161F"/>
    <w:rsid w:val="00AD1A5F"/>
    <w:rsid w:val="00AF60ED"/>
    <w:rsid w:val="00AF67D9"/>
    <w:rsid w:val="00B104F9"/>
    <w:rsid w:val="00B30BE2"/>
    <w:rsid w:val="00B46876"/>
    <w:rsid w:val="00B5050A"/>
    <w:rsid w:val="00B51972"/>
    <w:rsid w:val="00B6162F"/>
    <w:rsid w:val="00B62A02"/>
    <w:rsid w:val="00B6799A"/>
    <w:rsid w:val="00B71CB1"/>
    <w:rsid w:val="00B822C6"/>
    <w:rsid w:val="00B82C22"/>
    <w:rsid w:val="00B83B2E"/>
    <w:rsid w:val="00B8445D"/>
    <w:rsid w:val="00B865B6"/>
    <w:rsid w:val="00B916CD"/>
    <w:rsid w:val="00B92B70"/>
    <w:rsid w:val="00BA05B8"/>
    <w:rsid w:val="00BB44A2"/>
    <w:rsid w:val="00BB527B"/>
    <w:rsid w:val="00BC391F"/>
    <w:rsid w:val="00BC411E"/>
    <w:rsid w:val="00BC437B"/>
    <w:rsid w:val="00BD1E70"/>
    <w:rsid w:val="00BD1EB0"/>
    <w:rsid w:val="00BD28F8"/>
    <w:rsid w:val="00BD35E3"/>
    <w:rsid w:val="00BE1146"/>
    <w:rsid w:val="00BE3CBF"/>
    <w:rsid w:val="00BF03D0"/>
    <w:rsid w:val="00BF249A"/>
    <w:rsid w:val="00BF37A6"/>
    <w:rsid w:val="00BF4FBE"/>
    <w:rsid w:val="00C02AAE"/>
    <w:rsid w:val="00C04C31"/>
    <w:rsid w:val="00C13A6C"/>
    <w:rsid w:val="00C170C8"/>
    <w:rsid w:val="00C2045B"/>
    <w:rsid w:val="00C22ACC"/>
    <w:rsid w:val="00C33E25"/>
    <w:rsid w:val="00C35DC3"/>
    <w:rsid w:val="00C41420"/>
    <w:rsid w:val="00C52105"/>
    <w:rsid w:val="00C641B0"/>
    <w:rsid w:val="00C72297"/>
    <w:rsid w:val="00C732D1"/>
    <w:rsid w:val="00C84AF8"/>
    <w:rsid w:val="00C96649"/>
    <w:rsid w:val="00CA0582"/>
    <w:rsid w:val="00CA2D7A"/>
    <w:rsid w:val="00CA4E1E"/>
    <w:rsid w:val="00CA6A10"/>
    <w:rsid w:val="00CB25BF"/>
    <w:rsid w:val="00CB3A22"/>
    <w:rsid w:val="00CB747C"/>
    <w:rsid w:val="00CD2284"/>
    <w:rsid w:val="00CD492D"/>
    <w:rsid w:val="00CD6202"/>
    <w:rsid w:val="00CD768D"/>
    <w:rsid w:val="00CE30FB"/>
    <w:rsid w:val="00CE6B27"/>
    <w:rsid w:val="00CF2106"/>
    <w:rsid w:val="00D03BCA"/>
    <w:rsid w:val="00D10B17"/>
    <w:rsid w:val="00D12C9A"/>
    <w:rsid w:val="00D1416F"/>
    <w:rsid w:val="00D15199"/>
    <w:rsid w:val="00D15EE3"/>
    <w:rsid w:val="00D16E3B"/>
    <w:rsid w:val="00D1729C"/>
    <w:rsid w:val="00D2745F"/>
    <w:rsid w:val="00D300FF"/>
    <w:rsid w:val="00D3560E"/>
    <w:rsid w:val="00D359E5"/>
    <w:rsid w:val="00D4212D"/>
    <w:rsid w:val="00D44E6D"/>
    <w:rsid w:val="00D47864"/>
    <w:rsid w:val="00D60801"/>
    <w:rsid w:val="00D6632F"/>
    <w:rsid w:val="00D6769A"/>
    <w:rsid w:val="00D700D9"/>
    <w:rsid w:val="00D71837"/>
    <w:rsid w:val="00D7475E"/>
    <w:rsid w:val="00D92147"/>
    <w:rsid w:val="00D923E7"/>
    <w:rsid w:val="00D97321"/>
    <w:rsid w:val="00D97DEF"/>
    <w:rsid w:val="00DB75B1"/>
    <w:rsid w:val="00DC10B1"/>
    <w:rsid w:val="00DC3826"/>
    <w:rsid w:val="00DC3904"/>
    <w:rsid w:val="00DC3CEE"/>
    <w:rsid w:val="00DC73D9"/>
    <w:rsid w:val="00DD3E4B"/>
    <w:rsid w:val="00DE08EA"/>
    <w:rsid w:val="00DE1396"/>
    <w:rsid w:val="00DE54BF"/>
    <w:rsid w:val="00DE5982"/>
    <w:rsid w:val="00DF00D5"/>
    <w:rsid w:val="00E020B4"/>
    <w:rsid w:val="00E0426D"/>
    <w:rsid w:val="00E051D8"/>
    <w:rsid w:val="00E063B3"/>
    <w:rsid w:val="00E068E1"/>
    <w:rsid w:val="00E20860"/>
    <w:rsid w:val="00E21788"/>
    <w:rsid w:val="00E218BC"/>
    <w:rsid w:val="00E36001"/>
    <w:rsid w:val="00E4011B"/>
    <w:rsid w:val="00E43784"/>
    <w:rsid w:val="00E43E1D"/>
    <w:rsid w:val="00E45171"/>
    <w:rsid w:val="00E530A6"/>
    <w:rsid w:val="00E62A5B"/>
    <w:rsid w:val="00E6692E"/>
    <w:rsid w:val="00E66F3D"/>
    <w:rsid w:val="00E70A76"/>
    <w:rsid w:val="00E73E44"/>
    <w:rsid w:val="00E73E75"/>
    <w:rsid w:val="00E74441"/>
    <w:rsid w:val="00E76433"/>
    <w:rsid w:val="00E8355C"/>
    <w:rsid w:val="00E83D54"/>
    <w:rsid w:val="00EA1439"/>
    <w:rsid w:val="00EA18C7"/>
    <w:rsid w:val="00EB1EF9"/>
    <w:rsid w:val="00EC14E0"/>
    <w:rsid w:val="00EC5668"/>
    <w:rsid w:val="00EC6D36"/>
    <w:rsid w:val="00ED2987"/>
    <w:rsid w:val="00EE7B6F"/>
    <w:rsid w:val="00EF217A"/>
    <w:rsid w:val="00EF5332"/>
    <w:rsid w:val="00F030CB"/>
    <w:rsid w:val="00F10DC8"/>
    <w:rsid w:val="00F11B79"/>
    <w:rsid w:val="00F144AF"/>
    <w:rsid w:val="00F14CBE"/>
    <w:rsid w:val="00F167CE"/>
    <w:rsid w:val="00F17800"/>
    <w:rsid w:val="00F219FD"/>
    <w:rsid w:val="00F247D1"/>
    <w:rsid w:val="00F24894"/>
    <w:rsid w:val="00F24E2A"/>
    <w:rsid w:val="00F32D51"/>
    <w:rsid w:val="00F41637"/>
    <w:rsid w:val="00F46C24"/>
    <w:rsid w:val="00F53064"/>
    <w:rsid w:val="00F6703B"/>
    <w:rsid w:val="00F70525"/>
    <w:rsid w:val="00F70FC3"/>
    <w:rsid w:val="00F720E5"/>
    <w:rsid w:val="00F93886"/>
    <w:rsid w:val="00F945A1"/>
    <w:rsid w:val="00F95227"/>
    <w:rsid w:val="00FA0CE9"/>
    <w:rsid w:val="00FA31F6"/>
    <w:rsid w:val="00FA410A"/>
    <w:rsid w:val="00FA550B"/>
    <w:rsid w:val="00FB2938"/>
    <w:rsid w:val="00FB2A9E"/>
    <w:rsid w:val="00FC3D93"/>
    <w:rsid w:val="00FD5326"/>
    <w:rsid w:val="00FE02FB"/>
    <w:rsid w:val="00FE0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156D8"/>
  <w15:chartTrackingRefBased/>
  <w15:docId w15:val="{08C4FE45-9F8B-43AF-B39F-368447A2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5178"/>
    <w:pPr>
      <w:autoSpaceDE w:val="0"/>
      <w:autoSpaceDN w:val="0"/>
    </w:pPr>
    <w:rPr>
      <w:rFonts w:ascii="Tms Rmn" w:eastAsia="Times New Roman" w:hAnsi="Tms Rmn" w:cs="Tms Rmn"/>
      <w:lang w:val="en-US"/>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link w:val="Nzev"/>
    <w:rsid w:val="00945178"/>
    <w:rPr>
      <w:rFonts w:ascii="Times New Roman" w:eastAsia="Times New Roman" w:hAnsi="Times New Roman" w:cs="Times New Roman"/>
      <w:b/>
      <w:sz w:val="28"/>
      <w:szCs w:val="20"/>
    </w:rPr>
  </w:style>
  <w:style w:type="character" w:customStyle="1" w:styleId="Nadpis1Char">
    <w:name w:val="Nadpis 1 Char"/>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uiPriority w:val="99"/>
    <w:unhideWhenUsed/>
    <w:rsid w:val="004A4699"/>
    <w:rPr>
      <w:color w:val="0000FF"/>
      <w:u w:val="single"/>
    </w:rPr>
  </w:style>
  <w:style w:type="paragraph" w:styleId="Revize">
    <w:name w:val="Revision"/>
    <w:hidden/>
    <w:uiPriority w:val="99"/>
    <w:semiHidden/>
    <w:rsid w:val="00C641B0"/>
    <w:rPr>
      <w:rFonts w:ascii="Tms Rmn" w:eastAsia="Times New Roman" w:hAnsi="Tms Rmn" w:cs="Tms Rmn"/>
      <w:lang w:val="en-US"/>
    </w:rPr>
  </w:style>
  <w:style w:type="paragraph" w:styleId="Normlnweb">
    <w:name w:val="Normal (Web)"/>
    <w:basedOn w:val="Normln"/>
    <w:uiPriority w:val="99"/>
    <w:semiHidden/>
    <w:unhideWhenUsed/>
    <w:rsid w:val="007B1525"/>
    <w:pPr>
      <w:autoSpaceDE/>
      <w:autoSpaceDN/>
      <w:spacing w:before="100" w:beforeAutospacing="1" w:after="100" w:afterAutospacing="1"/>
    </w:pPr>
    <w:rPr>
      <w:rFonts w:ascii="Times New Roman" w:hAnsi="Times New Roman" w:cs="Times New Roman"/>
      <w:sz w:val="24"/>
      <w:szCs w:val="24"/>
      <w:lang w:val="cs-CZ"/>
    </w:rPr>
  </w:style>
  <w:style w:type="character" w:customStyle="1" w:styleId="value">
    <w:name w:val="value"/>
    <w:rsid w:val="005F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71065">
      <w:bodyDiv w:val="1"/>
      <w:marLeft w:val="0"/>
      <w:marRight w:val="0"/>
      <w:marTop w:val="0"/>
      <w:marBottom w:val="0"/>
      <w:divBdr>
        <w:top w:val="none" w:sz="0" w:space="0" w:color="auto"/>
        <w:left w:val="none" w:sz="0" w:space="0" w:color="auto"/>
        <w:bottom w:val="none" w:sz="0" w:space="0" w:color="auto"/>
        <w:right w:val="none" w:sz="0" w:space="0" w:color="auto"/>
      </w:divBdr>
    </w:div>
    <w:div w:id="8199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018E-CE0A-4EBD-AEF8-648B7E2F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5208</Words>
  <Characters>30731</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Lánská</dc:creator>
  <cp:keywords/>
  <cp:lastModifiedBy>Petra</cp:lastModifiedBy>
  <cp:revision>2</cp:revision>
  <cp:lastPrinted>2022-01-17T08:29:00Z</cp:lastPrinted>
  <dcterms:created xsi:type="dcterms:W3CDTF">2022-01-17T08:30:00Z</dcterms:created>
  <dcterms:modified xsi:type="dcterms:W3CDTF">2022-01-17T08:30:00Z</dcterms:modified>
</cp:coreProperties>
</file>