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AE2" w:rsidRPr="00343AE2" w:rsidRDefault="00343AE2" w:rsidP="00343AE2">
      <w:pPr>
        <w:ind w:left="7080" w:firstLine="708"/>
        <w:jc w:val="both"/>
        <w:rPr>
          <w:b/>
          <w:sz w:val="20"/>
        </w:rPr>
      </w:pPr>
      <w:r w:rsidRPr="00343AE2">
        <w:rPr>
          <w:sz w:val="20"/>
        </w:rPr>
        <w:t>280/527/21</w:t>
      </w:r>
    </w:p>
    <w:p w:rsidR="00343AE2" w:rsidRDefault="00343AE2" w:rsidP="008C0C29">
      <w:pPr>
        <w:jc w:val="both"/>
        <w:rPr>
          <w:b/>
          <w:sz w:val="20"/>
        </w:rPr>
      </w:pPr>
    </w:p>
    <w:p w:rsidR="008C0C29" w:rsidRPr="009329C9" w:rsidRDefault="008C0C29" w:rsidP="008C0C29">
      <w:pPr>
        <w:jc w:val="both"/>
        <w:rPr>
          <w:b/>
          <w:sz w:val="20"/>
        </w:rPr>
      </w:pPr>
      <w:proofErr w:type="spellStart"/>
      <w:r w:rsidRPr="009329C9">
        <w:rPr>
          <w:b/>
          <w:sz w:val="20"/>
        </w:rPr>
        <w:t>Bärenreiter</w:t>
      </w:r>
      <w:proofErr w:type="spellEnd"/>
      <w:r w:rsidRPr="009329C9">
        <w:rPr>
          <w:b/>
          <w:sz w:val="20"/>
        </w:rPr>
        <w:t xml:space="preserve"> Praha s.r.o., </w:t>
      </w:r>
    </w:p>
    <w:p w:rsidR="008C0C29" w:rsidRPr="009329C9" w:rsidRDefault="008C0C29" w:rsidP="008C0C29">
      <w:pPr>
        <w:jc w:val="both"/>
        <w:rPr>
          <w:sz w:val="20"/>
        </w:rPr>
      </w:pPr>
      <w:r w:rsidRPr="009329C9">
        <w:rPr>
          <w:b/>
          <w:sz w:val="20"/>
        </w:rPr>
        <w:t>se sídlem nám. Jiřího z Poděbrad 112/19, Praha 3, 130 00</w:t>
      </w:r>
    </w:p>
    <w:p w:rsidR="008C0C29" w:rsidRPr="009329C9" w:rsidRDefault="008C0C29" w:rsidP="008C0C29">
      <w:pPr>
        <w:jc w:val="both"/>
        <w:rPr>
          <w:sz w:val="20"/>
        </w:rPr>
      </w:pPr>
      <w:r w:rsidRPr="009329C9">
        <w:rPr>
          <w:sz w:val="20"/>
        </w:rPr>
        <w:t>IČ: 40527352, DIČ CZ40527352</w:t>
      </w:r>
    </w:p>
    <w:p w:rsidR="008C0C29" w:rsidRPr="009329C9" w:rsidRDefault="008C0C29" w:rsidP="008C0C29">
      <w:pPr>
        <w:jc w:val="both"/>
        <w:rPr>
          <w:sz w:val="20"/>
        </w:rPr>
      </w:pPr>
      <w:r w:rsidRPr="009329C9">
        <w:rPr>
          <w:sz w:val="20"/>
        </w:rPr>
        <w:t xml:space="preserve">zastoupená: </w:t>
      </w:r>
      <w:proofErr w:type="spellStart"/>
      <w:r w:rsidR="000023F7">
        <w:rPr>
          <w:sz w:val="20"/>
        </w:rPr>
        <w:t>xxxxx</w:t>
      </w:r>
      <w:proofErr w:type="spellEnd"/>
    </w:p>
    <w:p w:rsidR="008C0C29" w:rsidRPr="009329C9" w:rsidRDefault="008C0C29" w:rsidP="008C0C29">
      <w:pPr>
        <w:jc w:val="both"/>
        <w:rPr>
          <w:sz w:val="20"/>
        </w:rPr>
      </w:pPr>
      <w:r w:rsidRPr="009329C9">
        <w:rPr>
          <w:sz w:val="20"/>
        </w:rPr>
        <w:t>obchodní společnost zapsaná v obchodním rejstříku vedeném Městským soudem v Praze, oddíl C., vložka 28787</w:t>
      </w:r>
    </w:p>
    <w:p w:rsidR="008C0C29" w:rsidRPr="009329C9" w:rsidRDefault="008C0C29" w:rsidP="008C0C29">
      <w:pPr>
        <w:jc w:val="both"/>
        <w:rPr>
          <w:sz w:val="20"/>
        </w:rPr>
      </w:pPr>
      <w:r w:rsidRPr="009329C9">
        <w:rPr>
          <w:sz w:val="20"/>
        </w:rPr>
        <w:t xml:space="preserve">bankovní spojení: </w:t>
      </w:r>
      <w:proofErr w:type="spellStart"/>
      <w:r w:rsidR="000023F7">
        <w:rPr>
          <w:sz w:val="20"/>
        </w:rPr>
        <w:t>xxxxx</w:t>
      </w:r>
      <w:proofErr w:type="spellEnd"/>
    </w:p>
    <w:p w:rsidR="008C0C29" w:rsidRPr="009329C9" w:rsidRDefault="000D429C" w:rsidP="008C0C29">
      <w:pPr>
        <w:jc w:val="both"/>
        <w:rPr>
          <w:sz w:val="20"/>
        </w:rPr>
      </w:pPr>
      <w:r>
        <w:rPr>
          <w:sz w:val="20"/>
        </w:rPr>
        <w:t xml:space="preserve">(dále jen nakladatelství) na straně jedné </w:t>
      </w:r>
    </w:p>
    <w:p w:rsidR="008C1981" w:rsidRDefault="008C1981" w:rsidP="008C1981">
      <w:pPr>
        <w:rPr>
          <w:sz w:val="20"/>
        </w:rPr>
      </w:pPr>
    </w:p>
    <w:p w:rsidR="008C1981" w:rsidRPr="008B18F4" w:rsidRDefault="008C1981" w:rsidP="008C1981">
      <w:pPr>
        <w:rPr>
          <w:sz w:val="20"/>
        </w:rPr>
      </w:pPr>
      <w:r w:rsidRPr="008B18F4">
        <w:rPr>
          <w:sz w:val="20"/>
        </w:rPr>
        <w:t>a</w:t>
      </w:r>
    </w:p>
    <w:p w:rsidR="000D429C" w:rsidRDefault="000D429C" w:rsidP="000D429C">
      <w:pPr>
        <w:pStyle w:val="Zhlav"/>
        <w:rPr>
          <w:b/>
          <w:sz w:val="20"/>
        </w:rPr>
      </w:pPr>
      <w:r>
        <w:rPr>
          <w:b/>
          <w:sz w:val="20"/>
        </w:rPr>
        <w:t>Národní divadlo</w:t>
      </w:r>
    </w:p>
    <w:p w:rsidR="000D429C" w:rsidRDefault="000D429C" w:rsidP="000D429C">
      <w:pPr>
        <w:pStyle w:val="Zhlav"/>
        <w:rPr>
          <w:b/>
          <w:sz w:val="20"/>
        </w:rPr>
      </w:pPr>
      <w:r>
        <w:rPr>
          <w:b/>
          <w:sz w:val="20"/>
        </w:rPr>
        <w:t xml:space="preserve">Praha 1, 112 30, Ostrovní 1                                                                                         </w:t>
      </w:r>
    </w:p>
    <w:p w:rsidR="000D429C" w:rsidRPr="004C7EE0" w:rsidRDefault="000D429C" w:rsidP="000D429C">
      <w:pPr>
        <w:pStyle w:val="Zhlav"/>
        <w:rPr>
          <w:b/>
          <w:sz w:val="20"/>
        </w:rPr>
      </w:pPr>
      <w:r w:rsidRPr="004C7EE0">
        <w:rPr>
          <w:b/>
          <w:sz w:val="20"/>
        </w:rPr>
        <w:t>IČO: 00023337, DIČ: CZ00023337</w:t>
      </w:r>
    </w:p>
    <w:p w:rsidR="000D429C" w:rsidRDefault="000D429C" w:rsidP="000D429C">
      <w:pPr>
        <w:pStyle w:val="Zhlav"/>
        <w:rPr>
          <w:b/>
          <w:bCs/>
          <w:sz w:val="20"/>
        </w:rPr>
      </w:pPr>
      <w:r>
        <w:rPr>
          <w:sz w:val="20"/>
        </w:rPr>
        <w:t xml:space="preserve">zastoupené </w:t>
      </w:r>
      <w:r w:rsidR="000023F7">
        <w:rPr>
          <w:sz w:val="20"/>
        </w:rPr>
        <w:t>xxxxx</w:t>
      </w:r>
      <w:bookmarkStart w:id="0" w:name="_GoBack"/>
      <w:bookmarkEnd w:id="0"/>
    </w:p>
    <w:p w:rsidR="000D429C" w:rsidRDefault="000D429C" w:rsidP="000D429C">
      <w:pPr>
        <w:pStyle w:val="Zhlav"/>
        <w:rPr>
          <w:sz w:val="20"/>
        </w:rPr>
      </w:pPr>
      <w:r>
        <w:rPr>
          <w:sz w:val="20"/>
        </w:rPr>
        <w:t>(dále jen divadelní provozovatel) na straně druhé</w:t>
      </w:r>
    </w:p>
    <w:p w:rsidR="008C0C29" w:rsidRPr="008B18F4" w:rsidRDefault="008C0C29" w:rsidP="008C0C29">
      <w:pPr>
        <w:pStyle w:val="Zhlav"/>
        <w:rPr>
          <w:sz w:val="20"/>
        </w:rPr>
      </w:pPr>
    </w:p>
    <w:p w:rsidR="008C1981" w:rsidRDefault="008C1981" w:rsidP="008C1981">
      <w:pPr>
        <w:pStyle w:val="Zhlav"/>
        <w:rPr>
          <w:sz w:val="20"/>
        </w:rPr>
      </w:pPr>
      <w:r w:rsidRPr="008B18F4">
        <w:rPr>
          <w:sz w:val="20"/>
        </w:rPr>
        <w:t xml:space="preserve">se </w:t>
      </w:r>
      <w:r>
        <w:rPr>
          <w:sz w:val="20"/>
        </w:rPr>
        <w:t>dnešního dne dohodli na uzavření následující</w:t>
      </w:r>
      <w:r w:rsidR="006C4622">
        <w:rPr>
          <w:sz w:val="20"/>
        </w:rPr>
        <w:t>ho</w:t>
      </w:r>
    </w:p>
    <w:p w:rsidR="008C1981" w:rsidRDefault="008C1981" w:rsidP="008C1981">
      <w:pPr>
        <w:pStyle w:val="Zhlav"/>
        <w:rPr>
          <w:b/>
          <w:i/>
          <w:sz w:val="20"/>
        </w:rPr>
      </w:pPr>
    </w:p>
    <w:p w:rsidR="008C1981" w:rsidRPr="008C1981" w:rsidRDefault="006C4622" w:rsidP="008C1981">
      <w:pPr>
        <w:pStyle w:val="Zhlav"/>
        <w:jc w:val="center"/>
        <w:rPr>
          <w:b/>
          <w:sz w:val="20"/>
        </w:rPr>
      </w:pPr>
      <w:r>
        <w:rPr>
          <w:b/>
          <w:sz w:val="20"/>
        </w:rPr>
        <w:t xml:space="preserve">DODATKU </w:t>
      </w:r>
      <w:r w:rsidR="000D429C">
        <w:rPr>
          <w:b/>
          <w:sz w:val="20"/>
        </w:rPr>
        <w:t>PROVOZOVACÍ</w:t>
      </w:r>
      <w:r>
        <w:rPr>
          <w:b/>
          <w:sz w:val="20"/>
        </w:rPr>
        <w:t xml:space="preserve"> SMLOUVY</w:t>
      </w:r>
    </w:p>
    <w:p w:rsidR="00BB4568" w:rsidRDefault="00BB4568" w:rsidP="00BB4568">
      <w:pPr>
        <w:pStyle w:val="Zhlav"/>
        <w:jc w:val="center"/>
        <w:rPr>
          <w:b/>
          <w:sz w:val="20"/>
        </w:rPr>
      </w:pPr>
    </w:p>
    <w:p w:rsidR="006F5643" w:rsidRPr="00051125" w:rsidRDefault="006F5643" w:rsidP="006F5643">
      <w:pPr>
        <w:pStyle w:val="Zhlav"/>
        <w:jc w:val="center"/>
        <w:rPr>
          <w:b/>
          <w:sz w:val="20"/>
        </w:rPr>
      </w:pPr>
      <w:r w:rsidRPr="00051125">
        <w:rPr>
          <w:b/>
          <w:sz w:val="20"/>
        </w:rPr>
        <w:t>§ 1 Úvodní ustanovení</w:t>
      </w:r>
    </w:p>
    <w:p w:rsidR="006F5643" w:rsidRPr="00051125" w:rsidRDefault="006F5643" w:rsidP="006F5643">
      <w:pPr>
        <w:pStyle w:val="Zhlav"/>
        <w:jc w:val="center"/>
        <w:rPr>
          <w:b/>
          <w:sz w:val="20"/>
        </w:rPr>
      </w:pPr>
    </w:p>
    <w:p w:rsidR="006F5643" w:rsidRDefault="006F5643" w:rsidP="006F5643">
      <w:pPr>
        <w:pStyle w:val="Zhlav"/>
        <w:jc w:val="both"/>
        <w:rPr>
          <w:sz w:val="20"/>
        </w:rPr>
      </w:pPr>
      <w:r>
        <w:rPr>
          <w:sz w:val="20"/>
        </w:rPr>
        <w:t>1.</w:t>
      </w:r>
      <w:r>
        <w:rPr>
          <w:sz w:val="20"/>
        </w:rPr>
        <w:tab/>
        <w:t xml:space="preserve"> </w:t>
      </w:r>
      <w:r w:rsidR="000D429C" w:rsidRPr="000D429C">
        <w:rPr>
          <w:sz w:val="20"/>
        </w:rPr>
        <w:t>Nakladatelství</w:t>
      </w:r>
      <w:r w:rsidRPr="000D429C">
        <w:rPr>
          <w:sz w:val="20"/>
        </w:rPr>
        <w:t xml:space="preserve"> a </w:t>
      </w:r>
      <w:r w:rsidR="000D429C">
        <w:rPr>
          <w:sz w:val="20"/>
        </w:rPr>
        <w:t>d</w:t>
      </w:r>
      <w:r w:rsidR="000D429C" w:rsidRPr="000D429C">
        <w:rPr>
          <w:sz w:val="20"/>
        </w:rPr>
        <w:t>ivadelní provozovatel</w:t>
      </w:r>
      <w:r>
        <w:rPr>
          <w:sz w:val="20"/>
        </w:rPr>
        <w:t xml:space="preserve"> </w:t>
      </w:r>
      <w:r w:rsidRPr="00C5023D">
        <w:rPr>
          <w:sz w:val="20"/>
        </w:rPr>
        <w:t xml:space="preserve">uzavřeli dne </w:t>
      </w:r>
      <w:r w:rsidR="000D429C">
        <w:rPr>
          <w:sz w:val="20"/>
        </w:rPr>
        <w:t>20</w:t>
      </w:r>
      <w:r w:rsidR="0099712A">
        <w:rPr>
          <w:sz w:val="20"/>
        </w:rPr>
        <w:t xml:space="preserve">. </w:t>
      </w:r>
      <w:r w:rsidR="000D429C">
        <w:rPr>
          <w:sz w:val="20"/>
        </w:rPr>
        <w:t xml:space="preserve">září </w:t>
      </w:r>
      <w:r w:rsidR="0099712A">
        <w:rPr>
          <w:sz w:val="20"/>
        </w:rPr>
        <w:t>2021</w:t>
      </w:r>
      <w:r w:rsidR="00562DCF">
        <w:rPr>
          <w:sz w:val="20"/>
        </w:rPr>
        <w:t xml:space="preserve"> </w:t>
      </w:r>
      <w:r w:rsidR="000D429C">
        <w:rPr>
          <w:sz w:val="20"/>
        </w:rPr>
        <w:t>Provozovací</w:t>
      </w:r>
      <w:r>
        <w:rPr>
          <w:sz w:val="20"/>
        </w:rPr>
        <w:t xml:space="preserve"> </w:t>
      </w:r>
      <w:r w:rsidRPr="00C5023D">
        <w:rPr>
          <w:sz w:val="20"/>
        </w:rPr>
        <w:t>smlouvu (dále jen „smlouva“), kterou</w:t>
      </w:r>
      <w:r w:rsidR="000D429C">
        <w:rPr>
          <w:sz w:val="20"/>
        </w:rPr>
        <w:t xml:space="preserve"> </w:t>
      </w:r>
      <w:proofErr w:type="spellStart"/>
      <w:r w:rsidR="000D429C">
        <w:rPr>
          <w:sz w:val="20"/>
        </w:rPr>
        <w:t>nakladaletsví</w:t>
      </w:r>
      <w:proofErr w:type="spellEnd"/>
      <w:r w:rsidR="000D429C">
        <w:rPr>
          <w:sz w:val="20"/>
        </w:rPr>
        <w:t xml:space="preserve"> přenechává divadelnímu provozovateli </w:t>
      </w:r>
      <w:r w:rsidRPr="006F5643">
        <w:rPr>
          <w:sz w:val="20"/>
        </w:rPr>
        <w:t>k dočasnému užívání notov</w:t>
      </w:r>
      <w:r w:rsidR="00DE40F7">
        <w:rPr>
          <w:sz w:val="20"/>
        </w:rPr>
        <w:t>é</w:t>
      </w:r>
      <w:r w:rsidRPr="006F5643">
        <w:rPr>
          <w:sz w:val="20"/>
        </w:rPr>
        <w:t xml:space="preserve"> provozovací </w:t>
      </w:r>
      <w:r w:rsidR="00D5087F">
        <w:rPr>
          <w:sz w:val="20"/>
        </w:rPr>
        <w:t xml:space="preserve">materiály díla: </w:t>
      </w:r>
      <w:r w:rsidR="000D429C">
        <w:rPr>
          <w:b/>
          <w:sz w:val="20"/>
        </w:rPr>
        <w:t>Sedm smrtelných hříchů</w:t>
      </w:r>
      <w:r w:rsidR="000D429C">
        <w:rPr>
          <w:sz w:val="20"/>
        </w:rPr>
        <w:t xml:space="preserve">, autorů: </w:t>
      </w:r>
      <w:r w:rsidR="000D429C">
        <w:rPr>
          <w:b/>
          <w:sz w:val="20"/>
        </w:rPr>
        <w:t xml:space="preserve">Kurt </w:t>
      </w:r>
      <w:proofErr w:type="spellStart"/>
      <w:r w:rsidR="000D429C">
        <w:rPr>
          <w:b/>
          <w:sz w:val="20"/>
        </w:rPr>
        <w:t>Weill</w:t>
      </w:r>
      <w:proofErr w:type="spellEnd"/>
      <w:r w:rsidR="000D429C">
        <w:rPr>
          <w:b/>
          <w:sz w:val="20"/>
        </w:rPr>
        <w:t xml:space="preserve"> </w:t>
      </w:r>
      <w:r w:rsidR="000D429C" w:rsidRPr="000D429C">
        <w:rPr>
          <w:sz w:val="20"/>
        </w:rPr>
        <w:t>(hudba) a</w:t>
      </w:r>
      <w:r w:rsidR="000D429C">
        <w:rPr>
          <w:b/>
          <w:sz w:val="20"/>
        </w:rPr>
        <w:t xml:space="preserve"> Bertold </w:t>
      </w:r>
      <w:proofErr w:type="spellStart"/>
      <w:r w:rsidR="000D429C">
        <w:rPr>
          <w:b/>
          <w:sz w:val="20"/>
        </w:rPr>
        <w:t>Breicht</w:t>
      </w:r>
      <w:proofErr w:type="spellEnd"/>
      <w:r w:rsidR="000D429C">
        <w:rPr>
          <w:b/>
          <w:sz w:val="20"/>
        </w:rPr>
        <w:t xml:space="preserve"> </w:t>
      </w:r>
      <w:r w:rsidR="000D429C" w:rsidRPr="000D429C">
        <w:rPr>
          <w:sz w:val="20"/>
        </w:rPr>
        <w:t xml:space="preserve">(libreto). </w:t>
      </w:r>
    </w:p>
    <w:p w:rsidR="006F5643" w:rsidRPr="00051125" w:rsidRDefault="006F5643" w:rsidP="006F5643">
      <w:pPr>
        <w:ind w:left="703" w:hanging="705"/>
        <w:jc w:val="both"/>
        <w:rPr>
          <w:b/>
          <w:sz w:val="20"/>
        </w:rPr>
      </w:pPr>
    </w:p>
    <w:p w:rsidR="00BB4568" w:rsidRPr="00F70485" w:rsidRDefault="006F5643" w:rsidP="008C1981">
      <w:pPr>
        <w:pStyle w:val="Zhlav"/>
        <w:rPr>
          <w:b/>
          <w:sz w:val="20"/>
        </w:rPr>
      </w:pPr>
      <w:r w:rsidRPr="008B03D6">
        <w:rPr>
          <w:sz w:val="20"/>
        </w:rPr>
        <w:lastRenderedPageBreak/>
        <w:t>2.</w:t>
      </w:r>
      <w:r w:rsidR="000D429C">
        <w:rPr>
          <w:b/>
          <w:sz w:val="20"/>
        </w:rPr>
        <w:t xml:space="preserve"> </w:t>
      </w:r>
      <w:r w:rsidRPr="00051125">
        <w:rPr>
          <w:sz w:val="20"/>
        </w:rPr>
        <w:t xml:space="preserve">V souladu s § </w:t>
      </w:r>
      <w:r w:rsidR="000D429C">
        <w:rPr>
          <w:sz w:val="20"/>
        </w:rPr>
        <w:t>14</w:t>
      </w:r>
      <w:r w:rsidR="007D08CC">
        <w:rPr>
          <w:sz w:val="20"/>
        </w:rPr>
        <w:t xml:space="preserve"> </w:t>
      </w:r>
      <w:r w:rsidR="000D429C">
        <w:rPr>
          <w:sz w:val="20"/>
        </w:rPr>
        <w:t>smlouvy</w:t>
      </w:r>
      <w:r w:rsidRPr="00051125">
        <w:rPr>
          <w:sz w:val="20"/>
        </w:rPr>
        <w:t xml:space="preserve"> „</w:t>
      </w:r>
      <w:r w:rsidR="000D429C">
        <w:rPr>
          <w:sz w:val="20"/>
        </w:rPr>
        <w:t>Změny a doplňky</w:t>
      </w:r>
      <w:r w:rsidRPr="00051125">
        <w:rPr>
          <w:sz w:val="20"/>
        </w:rPr>
        <w:t>“ se smluvní strany dohodl</w:t>
      </w:r>
      <w:r>
        <w:rPr>
          <w:sz w:val="20"/>
        </w:rPr>
        <w:t>y</w:t>
      </w:r>
      <w:r w:rsidR="000D429C">
        <w:rPr>
          <w:sz w:val="20"/>
        </w:rPr>
        <w:t xml:space="preserve"> na následující úpravě </w:t>
      </w:r>
      <w:r w:rsidRPr="00051125">
        <w:rPr>
          <w:sz w:val="20"/>
        </w:rPr>
        <w:t>smlouvy.</w:t>
      </w:r>
      <w:r w:rsidR="00F70485">
        <w:rPr>
          <w:b/>
          <w:sz w:val="20"/>
        </w:rPr>
        <w:tab/>
      </w:r>
    </w:p>
    <w:p w:rsidR="000D429C" w:rsidRDefault="000D429C" w:rsidP="008C1981">
      <w:pPr>
        <w:pStyle w:val="Zhlav"/>
        <w:jc w:val="center"/>
        <w:rPr>
          <w:b/>
          <w:sz w:val="20"/>
        </w:rPr>
      </w:pPr>
      <w:r>
        <w:rPr>
          <w:b/>
          <w:sz w:val="20"/>
        </w:rPr>
        <w:t xml:space="preserve"> </w:t>
      </w:r>
    </w:p>
    <w:p w:rsidR="008C1981" w:rsidRDefault="008C1981" w:rsidP="008C1981">
      <w:pPr>
        <w:pStyle w:val="Zhlav"/>
        <w:jc w:val="center"/>
        <w:rPr>
          <w:b/>
          <w:sz w:val="20"/>
        </w:rPr>
      </w:pPr>
      <w:r w:rsidRPr="008B18F4">
        <w:rPr>
          <w:b/>
          <w:sz w:val="20"/>
        </w:rPr>
        <w:t xml:space="preserve">§ </w:t>
      </w:r>
      <w:r w:rsidR="00BB4568">
        <w:rPr>
          <w:b/>
          <w:sz w:val="20"/>
        </w:rPr>
        <w:t>2</w:t>
      </w:r>
      <w:r w:rsidRPr="008B18F4">
        <w:rPr>
          <w:b/>
          <w:sz w:val="20"/>
        </w:rPr>
        <w:t xml:space="preserve"> </w:t>
      </w:r>
      <w:r w:rsidR="00AC4255">
        <w:rPr>
          <w:b/>
          <w:sz w:val="20"/>
        </w:rPr>
        <w:t>Změna smlouvy</w:t>
      </w:r>
    </w:p>
    <w:p w:rsidR="00DD115E" w:rsidRDefault="00DD115E" w:rsidP="008C1981">
      <w:pPr>
        <w:pStyle w:val="Zhlav"/>
        <w:jc w:val="center"/>
        <w:rPr>
          <w:b/>
          <w:sz w:val="20"/>
        </w:rPr>
      </w:pPr>
    </w:p>
    <w:p w:rsidR="00DD115E" w:rsidRDefault="00AC4255" w:rsidP="00DD115E">
      <w:pPr>
        <w:pStyle w:val="Zhlav"/>
        <w:jc w:val="both"/>
        <w:rPr>
          <w:sz w:val="20"/>
        </w:rPr>
      </w:pPr>
      <w:r>
        <w:rPr>
          <w:sz w:val="20"/>
        </w:rPr>
        <w:t xml:space="preserve">1. </w:t>
      </w:r>
      <w:r w:rsidR="00562DCF">
        <w:rPr>
          <w:sz w:val="20"/>
        </w:rPr>
        <w:t xml:space="preserve">§ </w:t>
      </w:r>
      <w:r w:rsidR="000D429C">
        <w:rPr>
          <w:sz w:val="20"/>
        </w:rPr>
        <w:t>6 č. 1 a 2 smlouvy</w:t>
      </w:r>
      <w:r w:rsidRPr="00A32A7A">
        <w:rPr>
          <w:sz w:val="20"/>
        </w:rPr>
        <w:t xml:space="preserve"> „</w:t>
      </w:r>
      <w:r w:rsidR="000D429C">
        <w:rPr>
          <w:sz w:val="20"/>
        </w:rPr>
        <w:t>Úhrada za materiál</w:t>
      </w:r>
      <w:r w:rsidRPr="00A32A7A">
        <w:rPr>
          <w:sz w:val="20"/>
        </w:rPr>
        <w:t>“ se mění následovně:</w:t>
      </w:r>
    </w:p>
    <w:p w:rsidR="00AC4255" w:rsidRDefault="00AC4255" w:rsidP="00DD115E">
      <w:pPr>
        <w:pStyle w:val="Zhlav"/>
        <w:jc w:val="both"/>
        <w:rPr>
          <w:sz w:val="20"/>
        </w:rPr>
      </w:pPr>
    </w:p>
    <w:p w:rsidR="000D429C" w:rsidRDefault="00D5087F" w:rsidP="00F107F4">
      <w:pPr>
        <w:pStyle w:val="Zhlav"/>
        <w:jc w:val="both"/>
        <w:rPr>
          <w:sz w:val="20"/>
        </w:rPr>
      </w:pPr>
      <w:r>
        <w:rPr>
          <w:sz w:val="20"/>
        </w:rPr>
        <w:t>„</w:t>
      </w:r>
      <w:r w:rsidR="000D429C">
        <w:rPr>
          <w:sz w:val="20"/>
        </w:rPr>
        <w:t xml:space="preserve">1. </w:t>
      </w:r>
      <w:r w:rsidR="000D429C" w:rsidRPr="000D429C">
        <w:rPr>
          <w:sz w:val="20"/>
          <w:u w:val="single"/>
        </w:rPr>
        <w:t>Za pronájem notového materiálu</w:t>
      </w:r>
      <w:r w:rsidR="000D429C">
        <w:rPr>
          <w:sz w:val="20"/>
        </w:rPr>
        <w:t xml:space="preserve"> s celkem 5 představeními plánovanými na </w:t>
      </w:r>
      <w:proofErr w:type="gramStart"/>
      <w:r w:rsidR="000D429C" w:rsidRPr="00663E3F">
        <w:rPr>
          <w:b/>
          <w:sz w:val="20"/>
        </w:rPr>
        <w:t>26.11</w:t>
      </w:r>
      <w:proofErr w:type="gramEnd"/>
      <w:r w:rsidR="000D429C" w:rsidRPr="00663E3F">
        <w:rPr>
          <w:b/>
          <w:sz w:val="20"/>
        </w:rPr>
        <w:t>., 28.11., 5.12., 8.12., 15.12.</w:t>
      </w:r>
      <w:r w:rsidR="000D429C">
        <w:rPr>
          <w:b/>
          <w:sz w:val="20"/>
        </w:rPr>
        <w:t xml:space="preserve"> </w:t>
      </w:r>
      <w:r w:rsidR="000D429C">
        <w:rPr>
          <w:sz w:val="20"/>
        </w:rPr>
        <w:t xml:space="preserve">zaplatí divadelní provozovatel nakladatelství nájemné ve výši </w:t>
      </w:r>
      <w:r w:rsidR="000D429C" w:rsidRPr="006047B7">
        <w:rPr>
          <w:b/>
          <w:sz w:val="20"/>
        </w:rPr>
        <w:t>500,- EUR</w:t>
      </w:r>
      <w:r w:rsidR="000D429C">
        <w:rPr>
          <w:b/>
          <w:sz w:val="20"/>
        </w:rPr>
        <w:t xml:space="preserve"> + 10% DPH </w:t>
      </w:r>
      <w:r w:rsidR="000D429C">
        <w:rPr>
          <w:sz w:val="20"/>
        </w:rPr>
        <w:t xml:space="preserve">(slovy: pět set euro + desetiprocentní daň z přidané hodnoty v zákonem stanovené výši) za každé jednotlivé představení. </w:t>
      </w:r>
    </w:p>
    <w:p w:rsidR="000D429C" w:rsidRDefault="000D429C" w:rsidP="00F107F4">
      <w:pPr>
        <w:pStyle w:val="Zhlav"/>
        <w:jc w:val="both"/>
        <w:rPr>
          <w:sz w:val="20"/>
        </w:rPr>
      </w:pPr>
      <w:r w:rsidRPr="0011563B">
        <w:rPr>
          <w:sz w:val="20"/>
          <w:u w:val="single"/>
        </w:rPr>
        <w:t xml:space="preserve">Za </w:t>
      </w:r>
      <w:r>
        <w:rPr>
          <w:sz w:val="20"/>
          <w:u w:val="single"/>
        </w:rPr>
        <w:t>otištění</w:t>
      </w:r>
      <w:r>
        <w:rPr>
          <w:sz w:val="20"/>
        </w:rPr>
        <w:t xml:space="preserve"> českého překladu libreta s odhadovaným nákladem 1 000 kusů programních brožur se zajištěním českých titulků zaplatí divadelní provozovatel nakladatelství autorský licenční poplatek ve výši </w:t>
      </w:r>
      <w:r>
        <w:rPr>
          <w:b/>
          <w:sz w:val="20"/>
        </w:rPr>
        <w:t>4</w:t>
      </w:r>
      <w:r w:rsidRPr="0011563B">
        <w:rPr>
          <w:b/>
          <w:sz w:val="20"/>
        </w:rPr>
        <w:t>00,- EUR + 21% DPH</w:t>
      </w:r>
      <w:r>
        <w:rPr>
          <w:b/>
          <w:sz w:val="20"/>
        </w:rPr>
        <w:t xml:space="preserve"> </w:t>
      </w:r>
      <w:r w:rsidRPr="0011563B">
        <w:rPr>
          <w:sz w:val="20"/>
        </w:rPr>
        <w:t xml:space="preserve">(slovy: </w:t>
      </w:r>
      <w:r>
        <w:rPr>
          <w:sz w:val="20"/>
        </w:rPr>
        <w:t>čtyři sta euro</w:t>
      </w:r>
      <w:r w:rsidRPr="0011563B">
        <w:rPr>
          <w:sz w:val="20"/>
        </w:rPr>
        <w:t>).</w:t>
      </w:r>
      <w:r>
        <w:rPr>
          <w:sz w:val="20"/>
        </w:rPr>
        <w:t xml:space="preserve">“ </w:t>
      </w:r>
    </w:p>
    <w:p w:rsidR="000D429C" w:rsidRDefault="000D429C" w:rsidP="00F107F4">
      <w:pPr>
        <w:pStyle w:val="Zhlav"/>
        <w:jc w:val="both"/>
        <w:rPr>
          <w:sz w:val="20"/>
        </w:rPr>
      </w:pPr>
      <w:r>
        <w:rPr>
          <w:sz w:val="20"/>
        </w:rPr>
        <w:t xml:space="preserve"> </w:t>
      </w:r>
    </w:p>
    <w:p w:rsidR="000D429C" w:rsidRDefault="000D429C" w:rsidP="000D429C">
      <w:pPr>
        <w:pStyle w:val="Zhlav"/>
        <w:jc w:val="both"/>
        <w:rPr>
          <w:sz w:val="20"/>
        </w:rPr>
      </w:pPr>
      <w:r>
        <w:rPr>
          <w:sz w:val="20"/>
        </w:rPr>
        <w:t xml:space="preserve">„2. Nájemné a autorský licenční poplatek jsou splatné ihned po uzavření smlouvy na základě faktury – daňového dokladu vystaveného nakladatelstvím. </w:t>
      </w:r>
      <w:r w:rsidRPr="006644CA">
        <w:rPr>
          <w:sz w:val="20"/>
        </w:rPr>
        <w:t>Faktura bude vystavena v CZK dle devizového kurzu ČNB platného k prvnímu dni kalendářního mě</w:t>
      </w:r>
      <w:r>
        <w:rPr>
          <w:sz w:val="20"/>
        </w:rPr>
        <w:t>síce, v němž fakturace probíhá. Pokud je úhrada stanovena dle počtu představení, je povinností nakladatele zaslat vyúčtování nájemného za materiál do 15 dnů následujícího měsíce. Provozovatel proto nahlásí nakladateli počet představení do 10 dnů následujícího měsíce.</w:t>
      </w:r>
    </w:p>
    <w:p w:rsidR="000D429C" w:rsidRDefault="000D429C" w:rsidP="00F107F4">
      <w:pPr>
        <w:pStyle w:val="Zhlav"/>
        <w:jc w:val="both"/>
        <w:rPr>
          <w:sz w:val="20"/>
        </w:rPr>
      </w:pPr>
      <w:r>
        <w:rPr>
          <w:sz w:val="20"/>
        </w:rPr>
        <w:t xml:space="preserve">  </w:t>
      </w:r>
    </w:p>
    <w:p w:rsidR="00AC4255" w:rsidRPr="008B18F4" w:rsidRDefault="000D429C" w:rsidP="000D429C">
      <w:pPr>
        <w:pStyle w:val="Zhlav"/>
        <w:jc w:val="both"/>
        <w:rPr>
          <w:sz w:val="20"/>
        </w:rPr>
      </w:pPr>
      <w:r>
        <w:rPr>
          <w:sz w:val="20"/>
        </w:rPr>
        <w:t xml:space="preserve"> </w:t>
      </w:r>
    </w:p>
    <w:p w:rsidR="00A76395" w:rsidRPr="00051125" w:rsidRDefault="00A76395" w:rsidP="00A76395">
      <w:pPr>
        <w:spacing w:after="120"/>
        <w:jc w:val="center"/>
        <w:rPr>
          <w:b/>
          <w:sz w:val="20"/>
        </w:rPr>
      </w:pPr>
      <w:r w:rsidRPr="00051125">
        <w:rPr>
          <w:b/>
          <w:sz w:val="20"/>
        </w:rPr>
        <w:t>§ 3</w:t>
      </w:r>
      <w:r>
        <w:rPr>
          <w:b/>
          <w:sz w:val="20"/>
        </w:rPr>
        <w:t xml:space="preserve"> </w:t>
      </w:r>
      <w:r w:rsidRPr="00051125">
        <w:rPr>
          <w:b/>
          <w:sz w:val="20"/>
        </w:rPr>
        <w:t>Závěrečné ustanovení</w:t>
      </w:r>
    </w:p>
    <w:p w:rsidR="008C1981" w:rsidRPr="008B18F4" w:rsidRDefault="008C1981" w:rsidP="008C1981">
      <w:pPr>
        <w:pStyle w:val="Zhlav"/>
        <w:jc w:val="center"/>
        <w:rPr>
          <w:b/>
          <w:sz w:val="20"/>
        </w:rPr>
      </w:pPr>
    </w:p>
    <w:p w:rsidR="00A76395" w:rsidRPr="00051125" w:rsidRDefault="00A76395" w:rsidP="00A76395">
      <w:pPr>
        <w:spacing w:after="120"/>
        <w:ind w:left="705" w:hanging="705"/>
        <w:jc w:val="both"/>
        <w:rPr>
          <w:sz w:val="20"/>
        </w:rPr>
      </w:pPr>
      <w:r w:rsidRPr="00051125">
        <w:rPr>
          <w:sz w:val="20"/>
        </w:rPr>
        <w:t>1.</w:t>
      </w:r>
      <w:r w:rsidRPr="00051125">
        <w:rPr>
          <w:sz w:val="20"/>
        </w:rPr>
        <w:tab/>
        <w:t>Ustanovení smlouvy tímto dodatkem nedotčené zůstávají beze změny.</w:t>
      </w:r>
    </w:p>
    <w:p w:rsidR="00A76395" w:rsidRDefault="00A76395" w:rsidP="00A76395">
      <w:pPr>
        <w:pStyle w:val="Zhlav"/>
        <w:tabs>
          <w:tab w:val="clear" w:pos="4536"/>
          <w:tab w:val="clear" w:pos="9069"/>
        </w:tabs>
        <w:ind w:left="705" w:hanging="705"/>
        <w:jc w:val="both"/>
        <w:rPr>
          <w:sz w:val="20"/>
        </w:rPr>
      </w:pPr>
      <w:r w:rsidRPr="00051125">
        <w:rPr>
          <w:sz w:val="20"/>
        </w:rPr>
        <w:t>2.</w:t>
      </w:r>
      <w:r w:rsidRPr="00051125">
        <w:rPr>
          <w:sz w:val="20"/>
        </w:rPr>
        <w:tab/>
        <w:t xml:space="preserve">Tento dodatek je vyhotoven ve dvou (2) exemplářích s platností originálu, po jednom (1) pro každou smluvní stranu. </w:t>
      </w:r>
    </w:p>
    <w:p w:rsidR="00A76395" w:rsidRPr="00051125" w:rsidRDefault="00A76395" w:rsidP="00A76395">
      <w:pPr>
        <w:pStyle w:val="Zhlav"/>
        <w:tabs>
          <w:tab w:val="clear" w:pos="4536"/>
          <w:tab w:val="clear" w:pos="9069"/>
        </w:tabs>
        <w:ind w:left="705" w:hanging="705"/>
        <w:jc w:val="both"/>
        <w:rPr>
          <w:b/>
          <w:sz w:val="20"/>
        </w:rPr>
      </w:pPr>
    </w:p>
    <w:p w:rsidR="008C1981" w:rsidRPr="00693BC8" w:rsidRDefault="00A76395" w:rsidP="00693BC8">
      <w:pPr>
        <w:spacing w:after="120"/>
        <w:ind w:left="705" w:hanging="705"/>
        <w:jc w:val="both"/>
        <w:rPr>
          <w:sz w:val="20"/>
        </w:rPr>
      </w:pPr>
      <w:r w:rsidRPr="00051125">
        <w:rPr>
          <w:iCs/>
          <w:sz w:val="20"/>
        </w:rPr>
        <w:t>3.</w:t>
      </w:r>
      <w:r w:rsidRPr="00051125">
        <w:rPr>
          <w:iCs/>
          <w:sz w:val="20"/>
        </w:rPr>
        <w:tab/>
      </w:r>
      <w:r w:rsidRPr="00051125">
        <w:rPr>
          <w:sz w:val="20"/>
        </w:rPr>
        <w:t xml:space="preserve">Smluvní strany prohlašují, že si </w:t>
      </w:r>
      <w:r>
        <w:rPr>
          <w:sz w:val="20"/>
        </w:rPr>
        <w:t>dodatek</w:t>
      </w:r>
      <w:r w:rsidRPr="00051125">
        <w:rPr>
          <w:sz w:val="20"/>
        </w:rPr>
        <w:t xml:space="preserve"> přečetly a rozumějí je</w:t>
      </w:r>
      <w:r>
        <w:rPr>
          <w:sz w:val="20"/>
        </w:rPr>
        <w:t xml:space="preserve">ho </w:t>
      </w:r>
      <w:r w:rsidRPr="00051125">
        <w:rPr>
          <w:sz w:val="20"/>
        </w:rPr>
        <w:t>obsahu, což stvrzují vlastnoručními podpisy zástupců obou smluvních stran.</w:t>
      </w:r>
    </w:p>
    <w:p w:rsidR="008C1981" w:rsidRPr="008B18F4" w:rsidRDefault="008C1981" w:rsidP="008C1981">
      <w:pPr>
        <w:pStyle w:val="Zhlav"/>
        <w:rPr>
          <w:sz w:val="20"/>
        </w:rPr>
      </w:pPr>
    </w:p>
    <w:p w:rsidR="004B576B" w:rsidRPr="00C2375D" w:rsidRDefault="004B576B">
      <w:pPr>
        <w:rPr>
          <w:sz w:val="20"/>
        </w:rPr>
      </w:pPr>
      <w:r w:rsidRPr="00C2375D">
        <w:rPr>
          <w:sz w:val="20"/>
        </w:rPr>
        <w:t>V Praze dne:</w:t>
      </w:r>
      <w:r w:rsidRPr="00C2375D">
        <w:rPr>
          <w:sz w:val="20"/>
        </w:rPr>
        <w:tab/>
      </w:r>
      <w:r w:rsidRPr="00C2375D">
        <w:rPr>
          <w:sz w:val="20"/>
        </w:rPr>
        <w:tab/>
      </w:r>
      <w:r w:rsidRPr="00C2375D">
        <w:rPr>
          <w:sz w:val="20"/>
        </w:rPr>
        <w:tab/>
      </w:r>
      <w:r w:rsidRPr="00C2375D">
        <w:rPr>
          <w:sz w:val="20"/>
        </w:rPr>
        <w:tab/>
      </w:r>
      <w:r w:rsidRPr="00C2375D">
        <w:rPr>
          <w:sz w:val="20"/>
        </w:rPr>
        <w:tab/>
      </w:r>
      <w:r w:rsidRPr="00C2375D">
        <w:rPr>
          <w:sz w:val="20"/>
        </w:rPr>
        <w:tab/>
        <w:t xml:space="preserve">V </w:t>
      </w:r>
      <w:r w:rsidR="000D429C">
        <w:rPr>
          <w:sz w:val="20"/>
        </w:rPr>
        <w:t>Praze</w:t>
      </w:r>
      <w:r w:rsidRPr="00C2375D">
        <w:rPr>
          <w:sz w:val="20"/>
        </w:rPr>
        <w:t xml:space="preserve"> dne:                            </w:t>
      </w:r>
    </w:p>
    <w:p w:rsidR="004B576B" w:rsidRPr="00C2375D" w:rsidRDefault="004B576B">
      <w:pPr>
        <w:rPr>
          <w:sz w:val="20"/>
        </w:rPr>
      </w:pPr>
    </w:p>
    <w:p w:rsidR="004B576B" w:rsidRPr="00C2375D" w:rsidRDefault="004B576B">
      <w:pPr>
        <w:rPr>
          <w:sz w:val="20"/>
        </w:rPr>
      </w:pPr>
    </w:p>
    <w:p w:rsidR="00C61F46" w:rsidRPr="00C2375D" w:rsidRDefault="004B576B">
      <w:pPr>
        <w:rPr>
          <w:sz w:val="20"/>
        </w:rPr>
      </w:pPr>
      <w:r w:rsidRPr="00C2375D">
        <w:rPr>
          <w:sz w:val="20"/>
        </w:rPr>
        <w:t>……………………………………….</w:t>
      </w:r>
      <w:r w:rsidRPr="00C2375D">
        <w:rPr>
          <w:sz w:val="20"/>
        </w:rPr>
        <w:tab/>
      </w:r>
      <w:r w:rsidRPr="00C2375D">
        <w:rPr>
          <w:sz w:val="20"/>
        </w:rPr>
        <w:tab/>
      </w:r>
      <w:r w:rsidRPr="00C2375D">
        <w:rPr>
          <w:sz w:val="20"/>
        </w:rPr>
        <w:tab/>
        <w:t>……………………………</w:t>
      </w:r>
    </w:p>
    <w:p w:rsidR="004B576B" w:rsidRPr="00C2375D" w:rsidRDefault="004B576B">
      <w:pPr>
        <w:rPr>
          <w:sz w:val="20"/>
        </w:rPr>
      </w:pPr>
      <w:r w:rsidRPr="00C2375D">
        <w:rPr>
          <w:sz w:val="20"/>
        </w:rPr>
        <w:tab/>
      </w:r>
    </w:p>
    <w:p w:rsidR="004B576B" w:rsidRPr="00C2375D" w:rsidRDefault="004B576B" w:rsidP="004B576B">
      <w:pPr>
        <w:ind w:firstLine="708"/>
        <w:rPr>
          <w:sz w:val="20"/>
        </w:rPr>
      </w:pPr>
      <w:r w:rsidRPr="00C2375D">
        <w:rPr>
          <w:sz w:val="20"/>
        </w:rPr>
        <w:t xml:space="preserve">      </w:t>
      </w:r>
      <w:r w:rsidR="000D429C">
        <w:rPr>
          <w:sz w:val="20"/>
        </w:rPr>
        <w:t xml:space="preserve">Podpis zástupce </w:t>
      </w:r>
      <w:r w:rsidRPr="00C2375D">
        <w:rPr>
          <w:sz w:val="20"/>
        </w:rPr>
        <w:tab/>
      </w:r>
      <w:r w:rsidRPr="00C2375D">
        <w:rPr>
          <w:sz w:val="20"/>
        </w:rPr>
        <w:tab/>
      </w:r>
      <w:r w:rsidRPr="00C2375D">
        <w:rPr>
          <w:sz w:val="20"/>
        </w:rPr>
        <w:tab/>
      </w:r>
      <w:r w:rsidRPr="00C2375D">
        <w:rPr>
          <w:sz w:val="20"/>
        </w:rPr>
        <w:tab/>
      </w:r>
      <w:r w:rsidRPr="00C2375D">
        <w:rPr>
          <w:sz w:val="20"/>
        </w:rPr>
        <w:tab/>
      </w:r>
      <w:r w:rsidR="000D429C">
        <w:rPr>
          <w:sz w:val="20"/>
        </w:rPr>
        <w:t>Podpis zástupce nakladatelství</w:t>
      </w:r>
    </w:p>
    <w:sectPr w:rsidR="004B576B" w:rsidRPr="00C2375D" w:rsidSect="00220C47">
      <w:endnotePr>
        <w:numFmt w:val="decimal"/>
        <w:numStart w:val="0"/>
      </w:endnotePr>
      <w:pgSz w:w="11906" w:h="16838"/>
      <w:pgMar w:top="851" w:right="1418" w:bottom="1134" w:left="1418" w:header="1798" w:footer="179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6467"/>
    <w:multiLevelType w:val="hybridMultilevel"/>
    <w:tmpl w:val="0EF8AC40"/>
    <w:lvl w:ilvl="0" w:tplc="8348D2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2A427F"/>
    <w:multiLevelType w:val="hybridMultilevel"/>
    <w:tmpl w:val="879034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F1519"/>
    <w:multiLevelType w:val="hybridMultilevel"/>
    <w:tmpl w:val="2C5AC3C0"/>
    <w:lvl w:ilvl="0" w:tplc="382ECFF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C34E27"/>
    <w:multiLevelType w:val="hybridMultilevel"/>
    <w:tmpl w:val="ABC0584E"/>
    <w:lvl w:ilvl="0" w:tplc="3BC66AA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E41E37"/>
    <w:multiLevelType w:val="hybridMultilevel"/>
    <w:tmpl w:val="B774858E"/>
    <w:lvl w:ilvl="0" w:tplc="B41411E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0C77CA8"/>
    <w:multiLevelType w:val="hybridMultilevel"/>
    <w:tmpl w:val="ABC0584E"/>
    <w:lvl w:ilvl="0" w:tplc="3BC66AA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036F08"/>
    <w:multiLevelType w:val="hybridMultilevel"/>
    <w:tmpl w:val="FDD20C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D04A6E"/>
    <w:multiLevelType w:val="hybridMultilevel"/>
    <w:tmpl w:val="78561FA6"/>
    <w:lvl w:ilvl="0" w:tplc="041B000F">
      <w:start w:val="1"/>
      <w:numFmt w:val="decimal"/>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636D1C78"/>
    <w:multiLevelType w:val="hybridMultilevel"/>
    <w:tmpl w:val="BFE08B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9017D3E"/>
    <w:multiLevelType w:val="hybridMultilevel"/>
    <w:tmpl w:val="6382E634"/>
    <w:lvl w:ilvl="0" w:tplc="DDDA73A0">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0"/>
  </w:num>
  <w:num w:numId="5">
    <w:abstractNumId w:val="5"/>
  </w:num>
  <w:num w:numId="6">
    <w:abstractNumId w:val="4"/>
  </w:num>
  <w:num w:numId="7">
    <w:abstractNumId w:val="2"/>
  </w:num>
  <w:num w:numId="8">
    <w:abstractNumId w:val="1"/>
  </w:num>
  <w:num w:numId="9">
    <w:abstractNumId w:val="8"/>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81"/>
    <w:rsid w:val="000023F7"/>
    <w:rsid w:val="00056B4A"/>
    <w:rsid w:val="0008298F"/>
    <w:rsid w:val="000B6C84"/>
    <w:rsid w:val="000D429C"/>
    <w:rsid w:val="00136454"/>
    <w:rsid w:val="00220C47"/>
    <w:rsid w:val="00280F6D"/>
    <w:rsid w:val="002C3092"/>
    <w:rsid w:val="00343AE2"/>
    <w:rsid w:val="00362499"/>
    <w:rsid w:val="00377D65"/>
    <w:rsid w:val="003805EE"/>
    <w:rsid w:val="00385CDC"/>
    <w:rsid w:val="00391EFA"/>
    <w:rsid w:val="00424174"/>
    <w:rsid w:val="004277B0"/>
    <w:rsid w:val="0049366B"/>
    <w:rsid w:val="004B460A"/>
    <w:rsid w:val="004B576B"/>
    <w:rsid w:val="004C74A6"/>
    <w:rsid w:val="004E0FB9"/>
    <w:rsid w:val="004E4356"/>
    <w:rsid w:val="004F7462"/>
    <w:rsid w:val="00562DCF"/>
    <w:rsid w:val="005A08EB"/>
    <w:rsid w:val="005B011D"/>
    <w:rsid w:val="005B109B"/>
    <w:rsid w:val="005B5E66"/>
    <w:rsid w:val="005C7623"/>
    <w:rsid w:val="005D31DE"/>
    <w:rsid w:val="00693BC8"/>
    <w:rsid w:val="006A5EAA"/>
    <w:rsid w:val="006C4622"/>
    <w:rsid w:val="006F5643"/>
    <w:rsid w:val="007C52B0"/>
    <w:rsid w:val="007D08CC"/>
    <w:rsid w:val="00813F7C"/>
    <w:rsid w:val="00861F08"/>
    <w:rsid w:val="008C0C29"/>
    <w:rsid w:val="008C103A"/>
    <w:rsid w:val="008C1981"/>
    <w:rsid w:val="008F3A26"/>
    <w:rsid w:val="00963078"/>
    <w:rsid w:val="009924C4"/>
    <w:rsid w:val="00993838"/>
    <w:rsid w:val="0099712A"/>
    <w:rsid w:val="009B1F57"/>
    <w:rsid w:val="00A02C21"/>
    <w:rsid w:val="00A46B72"/>
    <w:rsid w:val="00A76395"/>
    <w:rsid w:val="00AC4255"/>
    <w:rsid w:val="00B22CDD"/>
    <w:rsid w:val="00B948FE"/>
    <w:rsid w:val="00BB4568"/>
    <w:rsid w:val="00BC2B74"/>
    <w:rsid w:val="00C060FE"/>
    <w:rsid w:val="00C2375D"/>
    <w:rsid w:val="00C61F46"/>
    <w:rsid w:val="00CC29FA"/>
    <w:rsid w:val="00CD7339"/>
    <w:rsid w:val="00CE0F71"/>
    <w:rsid w:val="00CF56AE"/>
    <w:rsid w:val="00CF7A93"/>
    <w:rsid w:val="00D15F4D"/>
    <w:rsid w:val="00D42B0F"/>
    <w:rsid w:val="00D5087F"/>
    <w:rsid w:val="00D74270"/>
    <w:rsid w:val="00D81FAB"/>
    <w:rsid w:val="00DD115E"/>
    <w:rsid w:val="00DE40F7"/>
    <w:rsid w:val="00E17B64"/>
    <w:rsid w:val="00E7083A"/>
    <w:rsid w:val="00EA4DBD"/>
    <w:rsid w:val="00F107F4"/>
    <w:rsid w:val="00F424A8"/>
    <w:rsid w:val="00F66E97"/>
    <w:rsid w:val="00F70485"/>
    <w:rsid w:val="00FB1980"/>
    <w:rsid w:val="00FB46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5AF36"/>
  <w15:docId w15:val="{5038104B-82F4-403C-9D32-E4D3F050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1981"/>
    <w:pPr>
      <w:widowControl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C1981"/>
    <w:pPr>
      <w:tabs>
        <w:tab w:val="center" w:pos="4536"/>
        <w:tab w:val="right" w:pos="9069"/>
      </w:tabs>
    </w:pPr>
  </w:style>
  <w:style w:type="character" w:customStyle="1" w:styleId="ZhlavChar">
    <w:name w:val="Záhlaví Char"/>
    <w:basedOn w:val="Standardnpsmoodstavce"/>
    <w:link w:val="Zhlav"/>
    <w:uiPriority w:val="99"/>
    <w:rsid w:val="008C1981"/>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5C7623"/>
    <w:pPr>
      <w:ind w:left="720"/>
      <w:contextualSpacing/>
    </w:pPr>
  </w:style>
  <w:style w:type="paragraph" w:styleId="Zkladntext">
    <w:name w:val="Body Text"/>
    <w:basedOn w:val="Normln"/>
    <w:link w:val="ZkladntextChar"/>
    <w:rsid w:val="008C0C29"/>
    <w:pPr>
      <w:overflowPunct w:val="0"/>
      <w:autoSpaceDE w:val="0"/>
      <w:autoSpaceDN w:val="0"/>
      <w:adjustRightInd w:val="0"/>
      <w:textAlignment w:val="baseline"/>
    </w:pPr>
    <w:rPr>
      <w:lang w:val="x-none"/>
    </w:rPr>
  </w:style>
  <w:style w:type="character" w:customStyle="1" w:styleId="ZkladntextChar">
    <w:name w:val="Základní text Char"/>
    <w:basedOn w:val="Standardnpsmoodstavce"/>
    <w:link w:val="Zkladntext"/>
    <w:rsid w:val="008C0C29"/>
    <w:rPr>
      <w:rFonts w:ascii="Times New Roman" w:eastAsia="Times New Roman" w:hAnsi="Times New Roman" w:cs="Times New Roman"/>
      <w:sz w:val="24"/>
      <w:szCs w:val="20"/>
      <w:lang w:val="x-none" w:eastAsia="cs-CZ"/>
    </w:rPr>
  </w:style>
  <w:style w:type="character" w:styleId="Siln">
    <w:name w:val="Strong"/>
    <w:basedOn w:val="Standardnpsmoodstavce"/>
    <w:uiPriority w:val="22"/>
    <w:qFormat/>
    <w:rsid w:val="00562D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2345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Bärenreiter Praha</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Lukas</dc:creator>
  <cp:lastModifiedBy>Linhartová Romana</cp:lastModifiedBy>
  <cp:revision>3</cp:revision>
  <cp:lastPrinted>2016-04-27T15:34:00Z</cp:lastPrinted>
  <dcterms:created xsi:type="dcterms:W3CDTF">2022-01-14T11:21:00Z</dcterms:created>
  <dcterms:modified xsi:type="dcterms:W3CDTF">2022-01-14T11:22:00Z</dcterms:modified>
</cp:coreProperties>
</file>