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AFEAC" w14:textId="3B1032BF" w:rsidR="004A5BFD" w:rsidRPr="00A939EE" w:rsidRDefault="004A5BFD" w:rsidP="00DC204C">
      <w:pPr>
        <w:spacing w:after="60" w:line="276" w:lineRule="auto"/>
        <w:jc w:val="center"/>
        <w:outlineLvl w:val="0"/>
        <w:rPr>
          <w:rFonts w:ascii="Arial" w:hAnsi="Arial" w:cs="Arial"/>
          <w:b/>
        </w:rPr>
      </w:pPr>
      <w:r w:rsidRPr="00A939EE">
        <w:rPr>
          <w:rFonts w:ascii="Arial" w:hAnsi="Arial" w:cs="Arial"/>
          <w:b/>
        </w:rPr>
        <w:t>Veřejnoprávní smlouva o poskytnutí finanční dotace z rozpočtu </w:t>
      </w:r>
      <w:r w:rsidR="004C2308" w:rsidRPr="00A939EE">
        <w:rPr>
          <w:rFonts w:ascii="Arial" w:hAnsi="Arial" w:cs="Arial"/>
          <w:b/>
        </w:rPr>
        <w:t>m</w:t>
      </w:r>
      <w:r w:rsidRPr="00A939EE">
        <w:rPr>
          <w:rFonts w:ascii="Arial" w:hAnsi="Arial" w:cs="Arial"/>
          <w:b/>
        </w:rPr>
        <w:t>ěsta Valašské</w:t>
      </w:r>
      <w:r w:rsidR="00F12BC3">
        <w:rPr>
          <w:rFonts w:ascii="Arial" w:hAnsi="Arial" w:cs="Arial"/>
          <w:b/>
        </w:rPr>
        <w:t xml:space="preserve"> Meziříčí</w:t>
      </w:r>
      <w:r w:rsidRPr="00A939EE">
        <w:rPr>
          <w:rFonts w:ascii="Arial" w:hAnsi="Arial" w:cs="Arial"/>
          <w:b/>
        </w:rPr>
        <w:t xml:space="preserve"> v oblasti sociálních a zdravotních služeb pro rok</w:t>
      </w:r>
      <w:r w:rsidR="00351F46">
        <w:rPr>
          <w:rFonts w:ascii="Arial" w:hAnsi="Arial" w:cs="Arial"/>
          <w:b/>
        </w:rPr>
        <w:t xml:space="preserve"> 202</w:t>
      </w:r>
      <w:r w:rsidR="00F12BC3">
        <w:rPr>
          <w:rFonts w:ascii="Arial" w:hAnsi="Arial" w:cs="Arial"/>
          <w:b/>
        </w:rPr>
        <w:t>2</w:t>
      </w:r>
    </w:p>
    <w:p w14:paraId="5788E559" w14:textId="2AD53036" w:rsidR="004A5BFD" w:rsidRPr="00006858" w:rsidRDefault="004A5BFD" w:rsidP="004C2308">
      <w:pPr>
        <w:spacing w:line="276" w:lineRule="auto"/>
        <w:jc w:val="center"/>
        <w:outlineLvl w:val="0"/>
        <w:rPr>
          <w:rFonts w:ascii="Arial" w:hAnsi="Arial" w:cs="Arial"/>
          <w:sz w:val="20"/>
          <w:szCs w:val="20"/>
        </w:rPr>
      </w:pPr>
      <w:r w:rsidRPr="00006858">
        <w:rPr>
          <w:rFonts w:ascii="Arial" w:hAnsi="Arial" w:cs="Arial"/>
          <w:sz w:val="20"/>
          <w:szCs w:val="20"/>
        </w:rPr>
        <w:t xml:space="preserve">uzavřená podle § </w:t>
      </w:r>
      <w:smartTag w:uri="urn:schemas-microsoft-com:office:smarttags" w:element="metricconverter">
        <w:smartTagPr>
          <w:attr w:name="ProductID" w:val="159 a"/>
        </w:smartTagPr>
        <w:r w:rsidRPr="00006858">
          <w:rPr>
            <w:rFonts w:ascii="Arial" w:hAnsi="Arial" w:cs="Arial"/>
            <w:sz w:val="20"/>
            <w:szCs w:val="20"/>
          </w:rPr>
          <w:t>159 a</w:t>
        </w:r>
      </w:smartTag>
      <w:r w:rsidRPr="00006858">
        <w:rPr>
          <w:rFonts w:ascii="Arial" w:hAnsi="Arial" w:cs="Arial"/>
          <w:sz w:val="20"/>
          <w:szCs w:val="20"/>
        </w:rPr>
        <w:t xml:space="preserve"> násl. zákona č. 500/2004 Sb., správního řádu, ve znění pozdějších předpisů</w:t>
      </w:r>
      <w:r w:rsidR="004C2308" w:rsidRPr="00006858">
        <w:rPr>
          <w:rFonts w:ascii="Arial" w:hAnsi="Arial" w:cs="Arial"/>
          <w:sz w:val="20"/>
          <w:szCs w:val="20"/>
        </w:rPr>
        <w:t xml:space="preserve"> </w:t>
      </w:r>
      <w:r w:rsidRPr="00006858">
        <w:rPr>
          <w:rFonts w:ascii="Arial" w:hAnsi="Arial" w:cs="Arial"/>
          <w:sz w:val="20"/>
          <w:szCs w:val="20"/>
        </w:rPr>
        <w:t>mezi těmito smluvními stranami</w:t>
      </w:r>
      <w:r w:rsidR="004C2308" w:rsidRPr="00006858">
        <w:rPr>
          <w:rFonts w:ascii="Arial" w:hAnsi="Arial" w:cs="Arial"/>
          <w:sz w:val="20"/>
          <w:szCs w:val="20"/>
        </w:rPr>
        <w:t xml:space="preserve"> (dále jen </w:t>
      </w:r>
      <w:r w:rsidR="00E256F2" w:rsidRPr="00006858">
        <w:rPr>
          <w:rFonts w:ascii="Arial" w:hAnsi="Arial" w:cs="Arial"/>
          <w:sz w:val="20"/>
          <w:szCs w:val="20"/>
        </w:rPr>
        <w:t>„</w:t>
      </w:r>
      <w:r w:rsidR="004C2308" w:rsidRPr="00006858">
        <w:rPr>
          <w:rFonts w:ascii="Arial" w:hAnsi="Arial" w:cs="Arial"/>
          <w:sz w:val="20"/>
          <w:szCs w:val="20"/>
        </w:rPr>
        <w:t>Smlouva</w:t>
      </w:r>
      <w:r w:rsidR="00E256F2" w:rsidRPr="00006858">
        <w:rPr>
          <w:rFonts w:ascii="Arial" w:hAnsi="Arial" w:cs="Arial"/>
          <w:sz w:val="20"/>
          <w:szCs w:val="20"/>
        </w:rPr>
        <w:t>“</w:t>
      </w:r>
      <w:r w:rsidR="004C2308" w:rsidRPr="00006858">
        <w:rPr>
          <w:rFonts w:ascii="Arial" w:hAnsi="Arial" w:cs="Arial"/>
          <w:sz w:val="20"/>
          <w:szCs w:val="20"/>
        </w:rPr>
        <w:t>)</w:t>
      </w:r>
      <w:r w:rsidRPr="00006858">
        <w:rPr>
          <w:rFonts w:ascii="Arial" w:hAnsi="Arial" w:cs="Arial"/>
          <w:sz w:val="20"/>
          <w:szCs w:val="20"/>
        </w:rPr>
        <w:t>:</w:t>
      </w:r>
    </w:p>
    <w:p w14:paraId="39D37182" w14:textId="77777777" w:rsidR="004A5BFD" w:rsidRPr="004C2308" w:rsidRDefault="004A5BFD" w:rsidP="004A5BFD">
      <w:pPr>
        <w:spacing w:line="276" w:lineRule="auto"/>
        <w:jc w:val="both"/>
        <w:outlineLvl w:val="0"/>
        <w:rPr>
          <w:rFonts w:ascii="Arial" w:hAnsi="Arial" w:cs="Arial"/>
          <w:sz w:val="22"/>
          <w:szCs w:val="22"/>
        </w:rPr>
      </w:pPr>
    </w:p>
    <w:p w14:paraId="7FB64A76" w14:textId="77777777" w:rsidR="004A5BFD" w:rsidRPr="004C2308" w:rsidRDefault="004A5BFD" w:rsidP="004A5BFD">
      <w:pPr>
        <w:spacing w:line="276" w:lineRule="auto"/>
        <w:jc w:val="both"/>
        <w:rPr>
          <w:rFonts w:ascii="Arial" w:hAnsi="Arial" w:cs="Arial"/>
          <w:b/>
          <w:sz w:val="22"/>
          <w:szCs w:val="22"/>
        </w:rPr>
      </w:pPr>
      <w:r w:rsidRPr="004C2308">
        <w:rPr>
          <w:rFonts w:ascii="Arial" w:hAnsi="Arial" w:cs="Arial"/>
          <w:b/>
          <w:sz w:val="22"/>
          <w:szCs w:val="22"/>
        </w:rPr>
        <w:t>Město Valašské Meziříčí</w:t>
      </w:r>
    </w:p>
    <w:p w14:paraId="0F538097" w14:textId="77777777" w:rsidR="004A5BFD" w:rsidRPr="004C2308" w:rsidRDefault="004A5BFD" w:rsidP="004A5BFD">
      <w:pPr>
        <w:spacing w:line="276" w:lineRule="auto"/>
        <w:jc w:val="both"/>
        <w:rPr>
          <w:rFonts w:ascii="Arial" w:hAnsi="Arial" w:cs="Arial"/>
          <w:sz w:val="22"/>
          <w:szCs w:val="22"/>
        </w:rPr>
      </w:pPr>
      <w:r w:rsidRPr="004C2308">
        <w:rPr>
          <w:rFonts w:ascii="Arial" w:hAnsi="Arial" w:cs="Arial"/>
          <w:sz w:val="22"/>
          <w:szCs w:val="22"/>
        </w:rPr>
        <w:t>se sídlem: Náměstí 7, 757 01 Valašské Meziříčí</w:t>
      </w:r>
      <w:bookmarkStart w:id="0" w:name="OLE_LINK1"/>
      <w:r w:rsidRPr="004C2308">
        <w:rPr>
          <w:rFonts w:ascii="Arial" w:hAnsi="Arial" w:cs="Arial"/>
          <w:sz w:val="22"/>
          <w:szCs w:val="22"/>
        </w:rPr>
        <w:t>, PSČ 757 01</w:t>
      </w:r>
      <w:bookmarkEnd w:id="0"/>
    </w:p>
    <w:p w14:paraId="1178CDBE" w14:textId="77777777" w:rsidR="004A5BFD" w:rsidRPr="004C2308" w:rsidRDefault="004A5BFD" w:rsidP="004A5BFD">
      <w:pPr>
        <w:spacing w:line="276" w:lineRule="auto"/>
        <w:jc w:val="both"/>
        <w:rPr>
          <w:rFonts w:ascii="Arial" w:hAnsi="Arial" w:cs="Arial"/>
          <w:sz w:val="22"/>
          <w:szCs w:val="22"/>
        </w:rPr>
      </w:pPr>
      <w:r w:rsidRPr="004C2308">
        <w:rPr>
          <w:rFonts w:ascii="Arial" w:hAnsi="Arial" w:cs="Arial"/>
          <w:sz w:val="22"/>
          <w:szCs w:val="22"/>
        </w:rPr>
        <w:t>IČO: 00304387</w:t>
      </w:r>
    </w:p>
    <w:p w14:paraId="62799DEE" w14:textId="2FB61769" w:rsidR="004A5BFD" w:rsidRPr="004C2308" w:rsidRDefault="004A5BFD" w:rsidP="004A5BFD">
      <w:pPr>
        <w:spacing w:line="276" w:lineRule="auto"/>
        <w:jc w:val="both"/>
        <w:rPr>
          <w:rFonts w:ascii="Arial" w:hAnsi="Arial" w:cs="Arial"/>
          <w:i/>
          <w:color w:val="00B050"/>
          <w:sz w:val="22"/>
          <w:szCs w:val="22"/>
        </w:rPr>
      </w:pPr>
      <w:r w:rsidRPr="004C2308">
        <w:rPr>
          <w:rFonts w:ascii="Arial" w:hAnsi="Arial" w:cs="Arial"/>
          <w:sz w:val="22"/>
          <w:szCs w:val="22"/>
        </w:rPr>
        <w:t xml:space="preserve">zastoupeno starostou </w:t>
      </w:r>
      <w:r w:rsidR="00F12BC3">
        <w:rPr>
          <w:rFonts w:ascii="Arial" w:hAnsi="Arial" w:cs="Arial"/>
          <w:sz w:val="22"/>
          <w:szCs w:val="22"/>
        </w:rPr>
        <w:t>Mgr.</w:t>
      </w:r>
      <w:r w:rsidR="00A939EE">
        <w:rPr>
          <w:rFonts w:ascii="Arial" w:hAnsi="Arial" w:cs="Arial"/>
          <w:sz w:val="22"/>
          <w:szCs w:val="22"/>
        </w:rPr>
        <w:t xml:space="preserve"> </w:t>
      </w:r>
      <w:r w:rsidRPr="004C2308">
        <w:rPr>
          <w:rFonts w:ascii="Arial" w:hAnsi="Arial" w:cs="Arial"/>
          <w:sz w:val="22"/>
          <w:szCs w:val="22"/>
        </w:rPr>
        <w:t xml:space="preserve">Robertem </w:t>
      </w:r>
      <w:proofErr w:type="spellStart"/>
      <w:r w:rsidRPr="004C2308">
        <w:rPr>
          <w:rFonts w:ascii="Arial" w:hAnsi="Arial" w:cs="Arial"/>
          <w:sz w:val="22"/>
          <w:szCs w:val="22"/>
        </w:rPr>
        <w:t>Stržínkem</w:t>
      </w:r>
      <w:proofErr w:type="spellEnd"/>
    </w:p>
    <w:p w14:paraId="6EAC9E3B" w14:textId="77777777" w:rsidR="004A5BFD" w:rsidRPr="004C2308" w:rsidRDefault="004A5BFD" w:rsidP="004A5BFD">
      <w:pPr>
        <w:spacing w:line="276" w:lineRule="auto"/>
        <w:jc w:val="both"/>
        <w:rPr>
          <w:rFonts w:ascii="Arial" w:hAnsi="Arial" w:cs="Arial"/>
          <w:sz w:val="22"/>
          <w:szCs w:val="22"/>
        </w:rPr>
      </w:pPr>
      <w:r w:rsidRPr="004C2308">
        <w:rPr>
          <w:rFonts w:ascii="Arial" w:hAnsi="Arial" w:cs="Arial"/>
          <w:sz w:val="22"/>
          <w:szCs w:val="22"/>
        </w:rPr>
        <w:t>bankovní spojení: 9005-1229851/0100</w:t>
      </w:r>
    </w:p>
    <w:p w14:paraId="6F3F376A" w14:textId="62D8E434" w:rsidR="004A5BFD" w:rsidRPr="004C2308" w:rsidRDefault="004A5BFD" w:rsidP="004A5BFD">
      <w:pPr>
        <w:spacing w:line="276" w:lineRule="auto"/>
        <w:jc w:val="both"/>
        <w:rPr>
          <w:rFonts w:ascii="Arial" w:hAnsi="Arial" w:cs="Arial"/>
          <w:sz w:val="22"/>
          <w:szCs w:val="22"/>
        </w:rPr>
      </w:pPr>
      <w:r w:rsidRPr="004C2308">
        <w:rPr>
          <w:rFonts w:ascii="Arial" w:hAnsi="Arial" w:cs="Arial"/>
          <w:sz w:val="22"/>
          <w:szCs w:val="22"/>
        </w:rPr>
        <w:t xml:space="preserve">(dále jen </w:t>
      </w:r>
      <w:r w:rsidR="00E256F2">
        <w:rPr>
          <w:rFonts w:ascii="Arial" w:hAnsi="Arial" w:cs="Arial"/>
          <w:sz w:val="22"/>
          <w:szCs w:val="22"/>
        </w:rPr>
        <w:t>„</w:t>
      </w:r>
      <w:r w:rsidRPr="004C2308">
        <w:rPr>
          <w:rFonts w:ascii="Arial" w:hAnsi="Arial" w:cs="Arial"/>
          <w:sz w:val="22"/>
          <w:szCs w:val="22"/>
        </w:rPr>
        <w:t>Město</w:t>
      </w:r>
      <w:r w:rsidR="00E256F2">
        <w:rPr>
          <w:rFonts w:ascii="Arial" w:hAnsi="Arial" w:cs="Arial"/>
          <w:sz w:val="22"/>
          <w:szCs w:val="22"/>
        </w:rPr>
        <w:t>“</w:t>
      </w:r>
      <w:r w:rsidRPr="004C2308">
        <w:rPr>
          <w:rFonts w:ascii="Arial" w:hAnsi="Arial" w:cs="Arial"/>
          <w:sz w:val="22"/>
          <w:szCs w:val="22"/>
        </w:rPr>
        <w:t>)</w:t>
      </w:r>
    </w:p>
    <w:p w14:paraId="4D607655" w14:textId="4030F86C" w:rsidR="00CC57E2" w:rsidRDefault="00CC57E2" w:rsidP="004A5BFD">
      <w:pPr>
        <w:spacing w:line="276" w:lineRule="auto"/>
        <w:jc w:val="both"/>
        <w:rPr>
          <w:rFonts w:ascii="Arial" w:hAnsi="Arial" w:cs="Arial"/>
          <w:sz w:val="22"/>
          <w:szCs w:val="22"/>
        </w:rPr>
      </w:pPr>
    </w:p>
    <w:p w14:paraId="673DD29E" w14:textId="08A86B81" w:rsidR="004A5BFD" w:rsidRPr="004C2308" w:rsidRDefault="004A5BFD" w:rsidP="004A5BFD">
      <w:pPr>
        <w:spacing w:line="276" w:lineRule="auto"/>
        <w:jc w:val="both"/>
        <w:rPr>
          <w:rFonts w:ascii="Arial" w:hAnsi="Arial" w:cs="Arial"/>
          <w:sz w:val="22"/>
          <w:szCs w:val="22"/>
        </w:rPr>
      </w:pPr>
      <w:r w:rsidRPr="004C2308">
        <w:rPr>
          <w:rFonts w:ascii="Arial" w:hAnsi="Arial" w:cs="Arial"/>
          <w:sz w:val="22"/>
          <w:szCs w:val="22"/>
        </w:rPr>
        <w:t>a</w:t>
      </w:r>
    </w:p>
    <w:p w14:paraId="31B728CB" w14:textId="77777777" w:rsidR="00CC57E2" w:rsidRDefault="00CC57E2" w:rsidP="004A5BFD">
      <w:pPr>
        <w:spacing w:line="276" w:lineRule="auto"/>
        <w:jc w:val="both"/>
        <w:rPr>
          <w:rFonts w:ascii="Arial" w:hAnsi="Arial" w:cs="Arial"/>
          <w:b/>
          <w:color w:val="000000"/>
          <w:sz w:val="22"/>
          <w:szCs w:val="22"/>
        </w:rPr>
      </w:pPr>
    </w:p>
    <w:p w14:paraId="28ECEE0F" w14:textId="77777777" w:rsidR="00351F46" w:rsidRPr="00351F46" w:rsidRDefault="00351F46" w:rsidP="00351F46">
      <w:pPr>
        <w:jc w:val="both"/>
        <w:rPr>
          <w:rFonts w:ascii="Arial" w:hAnsi="Arial" w:cs="Arial"/>
          <w:i/>
          <w:color w:val="00B050"/>
          <w:sz w:val="22"/>
          <w:szCs w:val="22"/>
        </w:rPr>
      </w:pPr>
      <w:r w:rsidRPr="00351F46">
        <w:rPr>
          <w:rFonts w:ascii="Arial" w:hAnsi="Arial" w:cs="Arial"/>
          <w:b/>
          <w:color w:val="000000"/>
          <w:sz w:val="22"/>
          <w:szCs w:val="22"/>
        </w:rPr>
        <w:t>Charita Valašské Meziříčí</w:t>
      </w:r>
    </w:p>
    <w:p w14:paraId="24759103" w14:textId="0A383E59" w:rsidR="00351F46" w:rsidRPr="00351F46" w:rsidRDefault="00351F46" w:rsidP="00351F46">
      <w:pPr>
        <w:jc w:val="both"/>
        <w:rPr>
          <w:rFonts w:ascii="Arial" w:hAnsi="Arial" w:cs="Arial"/>
          <w:sz w:val="22"/>
          <w:szCs w:val="22"/>
        </w:rPr>
      </w:pPr>
      <w:r w:rsidRPr="00351F46">
        <w:rPr>
          <w:rFonts w:ascii="Arial" w:hAnsi="Arial" w:cs="Arial"/>
          <w:sz w:val="22"/>
          <w:szCs w:val="22"/>
        </w:rPr>
        <w:t>se sídlem</w:t>
      </w:r>
      <w:r w:rsidR="0059650F">
        <w:rPr>
          <w:rFonts w:ascii="Arial" w:hAnsi="Arial" w:cs="Arial"/>
          <w:sz w:val="22"/>
          <w:szCs w:val="22"/>
        </w:rPr>
        <w:t>:</w:t>
      </w:r>
      <w:r w:rsidRPr="00351F46">
        <w:rPr>
          <w:rFonts w:ascii="Arial" w:hAnsi="Arial" w:cs="Arial"/>
          <w:sz w:val="22"/>
          <w:szCs w:val="22"/>
        </w:rPr>
        <w:t xml:space="preserve"> </w:t>
      </w:r>
      <w:proofErr w:type="spellStart"/>
      <w:r w:rsidRPr="00351F46">
        <w:rPr>
          <w:rFonts w:ascii="Arial" w:hAnsi="Arial" w:cs="Arial"/>
          <w:sz w:val="22"/>
          <w:szCs w:val="22"/>
        </w:rPr>
        <w:t>Kpt.Zavadila</w:t>
      </w:r>
      <w:proofErr w:type="spellEnd"/>
      <w:r w:rsidRPr="00351F46">
        <w:rPr>
          <w:rFonts w:ascii="Arial" w:hAnsi="Arial" w:cs="Arial"/>
          <w:sz w:val="22"/>
          <w:szCs w:val="22"/>
        </w:rPr>
        <w:t xml:space="preserve"> 1345, 757 01 Valašské Meziříčí 1</w:t>
      </w:r>
    </w:p>
    <w:p w14:paraId="4D48F894" w14:textId="77777777" w:rsidR="00351F46" w:rsidRPr="00351F46" w:rsidRDefault="00351F46" w:rsidP="00351F46">
      <w:pPr>
        <w:jc w:val="both"/>
        <w:rPr>
          <w:rFonts w:ascii="Arial" w:hAnsi="Arial" w:cs="Arial"/>
          <w:color w:val="000000"/>
          <w:sz w:val="22"/>
          <w:szCs w:val="22"/>
        </w:rPr>
      </w:pPr>
      <w:r w:rsidRPr="00351F46">
        <w:rPr>
          <w:rFonts w:ascii="Arial" w:hAnsi="Arial" w:cs="Arial"/>
          <w:color w:val="000000"/>
          <w:sz w:val="22"/>
          <w:szCs w:val="22"/>
        </w:rPr>
        <w:t>IČO: 47997885</w:t>
      </w:r>
    </w:p>
    <w:p w14:paraId="03753377" w14:textId="28064FBE" w:rsidR="00351F46" w:rsidRPr="00351F46" w:rsidRDefault="008C2517" w:rsidP="00351F46">
      <w:pPr>
        <w:jc w:val="both"/>
        <w:rPr>
          <w:rFonts w:ascii="Arial" w:hAnsi="Arial" w:cs="Arial"/>
          <w:i/>
          <w:color w:val="00B050"/>
          <w:sz w:val="22"/>
          <w:szCs w:val="22"/>
        </w:rPr>
      </w:pPr>
      <w:r>
        <w:rPr>
          <w:rFonts w:ascii="Arial" w:hAnsi="Arial" w:cs="Arial"/>
          <w:color w:val="000000"/>
          <w:sz w:val="22"/>
          <w:szCs w:val="22"/>
        </w:rPr>
        <w:t>zastoupená</w:t>
      </w:r>
      <w:r w:rsidR="0059650F">
        <w:rPr>
          <w:rFonts w:ascii="Arial" w:hAnsi="Arial" w:cs="Arial"/>
          <w:color w:val="000000"/>
          <w:sz w:val="22"/>
          <w:szCs w:val="22"/>
        </w:rPr>
        <w:t>:</w:t>
      </w:r>
      <w:r>
        <w:rPr>
          <w:rFonts w:ascii="Arial" w:hAnsi="Arial" w:cs="Arial"/>
          <w:color w:val="000000"/>
          <w:sz w:val="22"/>
          <w:szCs w:val="22"/>
        </w:rPr>
        <w:t xml:space="preserve"> Ing. Jiřím Gavendou, </w:t>
      </w:r>
      <w:r w:rsidR="00351F46" w:rsidRPr="00351F46">
        <w:rPr>
          <w:rFonts w:ascii="Arial" w:hAnsi="Arial" w:cs="Arial"/>
          <w:color w:val="000000"/>
          <w:sz w:val="22"/>
          <w:szCs w:val="22"/>
        </w:rPr>
        <w:t xml:space="preserve">ředitelem  </w:t>
      </w:r>
    </w:p>
    <w:p w14:paraId="42440CB6" w14:textId="51B10271" w:rsidR="00351F46" w:rsidRPr="00351F46" w:rsidRDefault="00351F46" w:rsidP="00351F46">
      <w:pPr>
        <w:jc w:val="both"/>
        <w:rPr>
          <w:rFonts w:ascii="Arial" w:hAnsi="Arial" w:cs="Arial"/>
          <w:color w:val="000000"/>
          <w:sz w:val="22"/>
          <w:szCs w:val="22"/>
        </w:rPr>
      </w:pPr>
      <w:r w:rsidRPr="00351F46">
        <w:rPr>
          <w:rFonts w:ascii="Arial" w:hAnsi="Arial" w:cs="Arial"/>
          <w:color w:val="000000"/>
          <w:sz w:val="22"/>
          <w:szCs w:val="22"/>
        </w:rPr>
        <w:t>bankovní spojení: 17</w:t>
      </w:r>
      <w:r w:rsidR="008C2517">
        <w:rPr>
          <w:rFonts w:ascii="Arial" w:hAnsi="Arial" w:cs="Arial"/>
          <w:color w:val="000000"/>
          <w:sz w:val="22"/>
          <w:szCs w:val="22"/>
        </w:rPr>
        <w:t>66921369/0800  Česká spořitelna</w:t>
      </w:r>
      <w:r w:rsidRPr="00351F46">
        <w:rPr>
          <w:rFonts w:ascii="Arial" w:hAnsi="Arial" w:cs="Arial"/>
          <w:color w:val="000000"/>
          <w:sz w:val="22"/>
          <w:szCs w:val="22"/>
        </w:rPr>
        <w:t>, a.s.</w:t>
      </w:r>
    </w:p>
    <w:p w14:paraId="47A86999" w14:textId="77777777" w:rsidR="00351F46" w:rsidRPr="00351F46" w:rsidRDefault="00351F46" w:rsidP="00351F46">
      <w:pPr>
        <w:jc w:val="both"/>
        <w:rPr>
          <w:rFonts w:ascii="Arial" w:hAnsi="Arial" w:cs="Arial"/>
          <w:sz w:val="22"/>
          <w:szCs w:val="22"/>
        </w:rPr>
      </w:pPr>
      <w:r w:rsidRPr="00351F46">
        <w:rPr>
          <w:rFonts w:ascii="Arial" w:hAnsi="Arial" w:cs="Arial"/>
          <w:sz w:val="22"/>
          <w:szCs w:val="22"/>
        </w:rPr>
        <w:t>zapsaná Ministerstvem kultury v Rejstříku evidovaných právnických osob, číslo evidence 8/1-02-707/1996</w:t>
      </w:r>
    </w:p>
    <w:p w14:paraId="00734F06" w14:textId="77ACE358" w:rsidR="004A5BFD" w:rsidRDefault="004A5BFD" w:rsidP="00351F46">
      <w:pPr>
        <w:spacing w:line="276" w:lineRule="auto"/>
        <w:jc w:val="both"/>
        <w:rPr>
          <w:rFonts w:ascii="Arial" w:hAnsi="Arial" w:cs="Arial"/>
          <w:sz w:val="22"/>
          <w:szCs w:val="22"/>
        </w:rPr>
      </w:pPr>
      <w:r w:rsidRPr="004C2308">
        <w:rPr>
          <w:rFonts w:ascii="Arial" w:hAnsi="Arial" w:cs="Arial"/>
          <w:sz w:val="22"/>
          <w:szCs w:val="22"/>
        </w:rPr>
        <w:t>(dále jen „Poskytovatel sociální služby“)</w:t>
      </w:r>
    </w:p>
    <w:p w14:paraId="626BBB12" w14:textId="3683A812" w:rsidR="005B11B9" w:rsidRDefault="005B11B9" w:rsidP="00351F46">
      <w:pPr>
        <w:spacing w:line="276" w:lineRule="auto"/>
        <w:jc w:val="both"/>
        <w:rPr>
          <w:rFonts w:ascii="Arial" w:hAnsi="Arial" w:cs="Arial"/>
          <w:sz w:val="22"/>
          <w:szCs w:val="22"/>
        </w:rPr>
      </w:pPr>
    </w:p>
    <w:p w14:paraId="62AB5678" w14:textId="4C281EE8" w:rsidR="004A5BFD" w:rsidRPr="004C2308" w:rsidRDefault="004A5BFD" w:rsidP="004A5BFD">
      <w:pPr>
        <w:spacing w:line="276" w:lineRule="auto"/>
        <w:jc w:val="both"/>
        <w:rPr>
          <w:rFonts w:ascii="Arial" w:hAnsi="Arial" w:cs="Arial"/>
          <w:sz w:val="22"/>
          <w:szCs w:val="22"/>
        </w:rPr>
      </w:pPr>
    </w:p>
    <w:p w14:paraId="622129C3" w14:textId="77777777" w:rsidR="004A5BFD" w:rsidRPr="004C2308" w:rsidRDefault="004A5BFD" w:rsidP="004A5BFD">
      <w:pPr>
        <w:pStyle w:val="Odstavecseseznamem"/>
        <w:spacing w:line="276" w:lineRule="auto"/>
        <w:ind w:left="0"/>
        <w:jc w:val="center"/>
        <w:rPr>
          <w:rFonts w:ascii="Arial" w:hAnsi="Arial" w:cs="Arial"/>
          <w:b/>
          <w:sz w:val="22"/>
          <w:szCs w:val="22"/>
          <w:u w:val="single"/>
        </w:rPr>
      </w:pPr>
      <w:r w:rsidRPr="004C2308">
        <w:rPr>
          <w:rFonts w:ascii="Arial" w:hAnsi="Arial" w:cs="Arial"/>
          <w:b/>
          <w:sz w:val="22"/>
          <w:szCs w:val="22"/>
          <w:u w:val="single"/>
        </w:rPr>
        <w:t>Článek I.</w:t>
      </w:r>
    </w:p>
    <w:p w14:paraId="2D4BFFEC" w14:textId="77777777" w:rsidR="004A5BFD" w:rsidRPr="004C2308" w:rsidRDefault="004A5BFD" w:rsidP="004A5BFD">
      <w:pPr>
        <w:pStyle w:val="Odstavecseseznamem"/>
        <w:spacing w:line="276" w:lineRule="auto"/>
        <w:ind w:left="0"/>
        <w:jc w:val="center"/>
        <w:rPr>
          <w:rFonts w:ascii="Arial" w:hAnsi="Arial" w:cs="Arial"/>
          <w:b/>
          <w:sz w:val="22"/>
          <w:szCs w:val="22"/>
        </w:rPr>
      </w:pPr>
      <w:r w:rsidRPr="004C2308">
        <w:rPr>
          <w:rFonts w:ascii="Arial" w:hAnsi="Arial" w:cs="Arial"/>
          <w:b/>
          <w:sz w:val="22"/>
          <w:szCs w:val="22"/>
        </w:rPr>
        <w:t>Účel Smlouvy</w:t>
      </w:r>
    </w:p>
    <w:p w14:paraId="57A5D1A8" w14:textId="0FACEC06" w:rsidR="004A5BFD" w:rsidRPr="00CC57E2" w:rsidRDefault="004A5BFD" w:rsidP="004A5BFD">
      <w:pPr>
        <w:pStyle w:val="Odstavecseseznamem"/>
        <w:numPr>
          <w:ilvl w:val="0"/>
          <w:numId w:val="10"/>
        </w:numPr>
        <w:spacing w:line="276" w:lineRule="auto"/>
        <w:ind w:left="425" w:hanging="425"/>
        <w:jc w:val="both"/>
        <w:rPr>
          <w:rFonts w:ascii="Arial" w:hAnsi="Arial" w:cs="Arial"/>
          <w:sz w:val="22"/>
          <w:szCs w:val="22"/>
        </w:rPr>
      </w:pPr>
      <w:r w:rsidRPr="004C2308">
        <w:rPr>
          <w:rFonts w:ascii="Arial" w:hAnsi="Arial" w:cs="Arial"/>
          <w:sz w:val="22"/>
          <w:szCs w:val="22"/>
        </w:rPr>
        <w:t>Účelem této Smlouvy je poskytnutí dotace na poskytování sociálních služeb dle </w:t>
      </w:r>
      <w:r w:rsidRPr="004C2308">
        <w:rPr>
          <w:rFonts w:ascii="Arial" w:hAnsi="Arial" w:cs="Arial"/>
          <w:b/>
          <w:sz w:val="22"/>
          <w:szCs w:val="22"/>
        </w:rPr>
        <w:t xml:space="preserve">Přílohy </w:t>
      </w:r>
      <w:r w:rsidRPr="00CC57E2">
        <w:rPr>
          <w:rFonts w:ascii="Arial" w:hAnsi="Arial" w:cs="Arial"/>
          <w:b/>
          <w:sz w:val="22"/>
          <w:szCs w:val="22"/>
        </w:rPr>
        <w:t>č. 1</w:t>
      </w:r>
      <w:r w:rsidRPr="00CC57E2">
        <w:rPr>
          <w:rFonts w:ascii="Arial" w:hAnsi="Arial" w:cs="Arial"/>
          <w:sz w:val="22"/>
          <w:szCs w:val="22"/>
        </w:rPr>
        <w:t>.</w:t>
      </w:r>
      <w:r w:rsidR="00E256F2" w:rsidRPr="00CC57E2">
        <w:rPr>
          <w:rFonts w:ascii="Arial" w:hAnsi="Arial" w:cs="Arial"/>
          <w:sz w:val="22"/>
          <w:szCs w:val="22"/>
        </w:rPr>
        <w:t>, ve které jsou základní údaje o sociálních službách</w:t>
      </w:r>
      <w:r w:rsidR="004C2308" w:rsidRPr="00CC57E2">
        <w:rPr>
          <w:rFonts w:ascii="Arial" w:hAnsi="Arial" w:cs="Arial"/>
          <w:sz w:val="22"/>
          <w:szCs w:val="22"/>
        </w:rPr>
        <w:t>.</w:t>
      </w:r>
    </w:p>
    <w:p w14:paraId="0F68FA78" w14:textId="681FEF94" w:rsidR="004A5BFD" w:rsidRPr="00282527" w:rsidRDefault="004A5BFD" w:rsidP="00282527">
      <w:pPr>
        <w:numPr>
          <w:ilvl w:val="0"/>
          <w:numId w:val="10"/>
        </w:numPr>
        <w:spacing w:after="120"/>
        <w:ind w:left="360"/>
        <w:jc w:val="both"/>
        <w:rPr>
          <w:rFonts w:ascii="Arial" w:hAnsi="Arial" w:cs="Arial"/>
          <w:bCs/>
          <w:iCs/>
          <w:sz w:val="22"/>
          <w:szCs w:val="22"/>
          <w:lang w:eastAsia="en-US"/>
        </w:rPr>
      </w:pPr>
      <w:r w:rsidRPr="004C2308">
        <w:rPr>
          <w:rFonts w:ascii="Arial" w:hAnsi="Arial" w:cs="Arial"/>
          <w:color w:val="000000"/>
          <w:sz w:val="22"/>
          <w:szCs w:val="22"/>
        </w:rPr>
        <w:t xml:space="preserve">Město v rámci poskytnuté </w:t>
      </w:r>
      <w:r w:rsidR="004C2308">
        <w:rPr>
          <w:rFonts w:ascii="Arial" w:hAnsi="Arial" w:cs="Arial"/>
          <w:color w:val="000000"/>
          <w:sz w:val="22"/>
          <w:szCs w:val="22"/>
        </w:rPr>
        <w:t>dotace</w:t>
      </w:r>
      <w:r w:rsidRPr="004C2308">
        <w:rPr>
          <w:rFonts w:ascii="Arial" w:hAnsi="Arial" w:cs="Arial"/>
          <w:color w:val="000000"/>
          <w:sz w:val="22"/>
          <w:szCs w:val="22"/>
        </w:rPr>
        <w:t xml:space="preserve"> z rozpočtu města Valašské Meziříčí </w:t>
      </w:r>
      <w:r w:rsidRPr="004C2308">
        <w:rPr>
          <w:rFonts w:ascii="Arial" w:hAnsi="Arial" w:cs="Arial"/>
          <w:b/>
          <w:color w:val="000000"/>
          <w:sz w:val="22"/>
          <w:szCs w:val="22"/>
        </w:rPr>
        <w:t>přistupuje</w:t>
      </w:r>
      <w:r w:rsidRPr="004C2308">
        <w:rPr>
          <w:rFonts w:ascii="Arial" w:hAnsi="Arial" w:cs="Arial"/>
          <w:color w:val="000000"/>
          <w:sz w:val="22"/>
          <w:szCs w:val="22"/>
        </w:rPr>
        <w:t xml:space="preserve"> k</w:t>
      </w:r>
      <w:r w:rsidR="00006858">
        <w:rPr>
          <w:rFonts w:ascii="Arial" w:hAnsi="Arial" w:cs="Arial"/>
          <w:color w:val="000000"/>
          <w:sz w:val="22"/>
          <w:szCs w:val="22"/>
        </w:rPr>
        <w:t> </w:t>
      </w:r>
      <w:r w:rsidRPr="001D7534">
        <w:rPr>
          <w:rFonts w:ascii="Arial" w:hAnsi="Arial" w:cs="Arial"/>
          <w:b/>
          <w:color w:val="000000"/>
          <w:sz w:val="22"/>
          <w:szCs w:val="22"/>
        </w:rPr>
        <w:t>Pověření</w:t>
      </w:r>
      <w:r w:rsidRPr="004C2308">
        <w:rPr>
          <w:rFonts w:ascii="Arial" w:hAnsi="Arial" w:cs="Arial"/>
          <w:color w:val="000000"/>
          <w:sz w:val="22"/>
          <w:szCs w:val="22"/>
        </w:rPr>
        <w:t xml:space="preserve"> k poskytování služeb obecného hospodářského zájmu dle </w:t>
      </w:r>
      <w:r w:rsidRPr="004C2308">
        <w:rPr>
          <w:rFonts w:ascii="Arial" w:hAnsi="Arial" w:cs="Arial"/>
          <w:sz w:val="22"/>
          <w:szCs w:val="22"/>
        </w:rPr>
        <w:t>Rozhodnutí Komise č. 2012/21/EU  ze dne 20. prosince 2011 o použití čl. 106 odst. 2 Smlouvy o fungování Evropské unie</w:t>
      </w:r>
      <w:r w:rsidRPr="004C2308">
        <w:rPr>
          <w:rFonts w:ascii="Arial" w:hAnsi="Arial" w:cs="Arial"/>
          <w:color w:val="000000"/>
          <w:sz w:val="22"/>
          <w:szCs w:val="22"/>
        </w:rPr>
        <w:t xml:space="preserve">, které schválila Rada Zlínského kraje dne </w:t>
      </w:r>
      <w:proofErr w:type="gramStart"/>
      <w:r w:rsidR="00AA74BA">
        <w:rPr>
          <w:rFonts w:ascii="Arial" w:hAnsi="Arial" w:cs="Arial"/>
          <w:color w:val="000000"/>
          <w:sz w:val="22"/>
          <w:szCs w:val="22"/>
        </w:rPr>
        <w:t>6</w:t>
      </w:r>
      <w:r w:rsidR="00923982">
        <w:rPr>
          <w:rFonts w:ascii="Arial" w:hAnsi="Arial" w:cs="Arial"/>
          <w:color w:val="000000"/>
          <w:sz w:val="22"/>
          <w:szCs w:val="22"/>
        </w:rPr>
        <w:t>.1</w:t>
      </w:r>
      <w:r w:rsidR="00AA74BA">
        <w:rPr>
          <w:rFonts w:ascii="Arial" w:hAnsi="Arial" w:cs="Arial"/>
          <w:color w:val="000000"/>
          <w:sz w:val="22"/>
          <w:szCs w:val="22"/>
        </w:rPr>
        <w:t>2</w:t>
      </w:r>
      <w:r w:rsidR="00923982">
        <w:rPr>
          <w:rFonts w:ascii="Arial" w:hAnsi="Arial" w:cs="Arial"/>
          <w:color w:val="000000"/>
          <w:sz w:val="22"/>
          <w:szCs w:val="22"/>
        </w:rPr>
        <w:t>.202</w:t>
      </w:r>
      <w:r w:rsidR="00AA74BA">
        <w:rPr>
          <w:rFonts w:ascii="Arial" w:hAnsi="Arial" w:cs="Arial"/>
          <w:color w:val="000000"/>
          <w:sz w:val="22"/>
          <w:szCs w:val="22"/>
        </w:rPr>
        <w:t>1</w:t>
      </w:r>
      <w:proofErr w:type="gramEnd"/>
      <w:r w:rsidRPr="004C2308">
        <w:rPr>
          <w:rFonts w:ascii="Arial" w:hAnsi="Arial" w:cs="Arial"/>
          <w:color w:val="000000"/>
          <w:sz w:val="22"/>
          <w:szCs w:val="22"/>
        </w:rPr>
        <w:t xml:space="preserve">, č. usnesení  </w:t>
      </w:r>
      <w:r w:rsidR="00923982">
        <w:rPr>
          <w:rFonts w:ascii="Arial" w:hAnsi="Arial" w:cs="Arial"/>
          <w:color w:val="000000"/>
          <w:sz w:val="22"/>
          <w:szCs w:val="22"/>
        </w:rPr>
        <w:t>0</w:t>
      </w:r>
      <w:r w:rsidR="00AA74BA">
        <w:rPr>
          <w:rFonts w:ascii="Arial" w:hAnsi="Arial" w:cs="Arial"/>
          <w:color w:val="000000"/>
          <w:sz w:val="22"/>
          <w:szCs w:val="22"/>
        </w:rPr>
        <w:t>954</w:t>
      </w:r>
      <w:r w:rsidR="00923982">
        <w:rPr>
          <w:rFonts w:ascii="Arial" w:hAnsi="Arial" w:cs="Arial"/>
          <w:color w:val="000000"/>
          <w:sz w:val="22"/>
          <w:szCs w:val="22"/>
        </w:rPr>
        <w:t>/R30/2</w:t>
      </w:r>
      <w:r w:rsidR="00AA74BA">
        <w:rPr>
          <w:rFonts w:ascii="Arial" w:hAnsi="Arial" w:cs="Arial"/>
          <w:color w:val="000000"/>
          <w:sz w:val="22"/>
          <w:szCs w:val="22"/>
        </w:rPr>
        <w:t>1</w:t>
      </w:r>
      <w:r w:rsidRPr="004C2308">
        <w:rPr>
          <w:rFonts w:ascii="Arial" w:hAnsi="Arial" w:cs="Arial"/>
          <w:color w:val="000000"/>
          <w:sz w:val="22"/>
          <w:szCs w:val="22"/>
        </w:rPr>
        <w:t xml:space="preserve">,uzavřeného mezi Zlínským krajem, jako pověřovatelem, podepsáno Zlínským krajem dne </w:t>
      </w:r>
      <w:r w:rsidR="00923982">
        <w:rPr>
          <w:rFonts w:ascii="Arial" w:hAnsi="Arial" w:cs="Arial"/>
          <w:color w:val="000000"/>
          <w:sz w:val="22"/>
          <w:szCs w:val="22"/>
        </w:rPr>
        <w:t>1</w:t>
      </w:r>
      <w:r w:rsidR="00AA74BA">
        <w:rPr>
          <w:rFonts w:ascii="Arial" w:hAnsi="Arial" w:cs="Arial"/>
          <w:color w:val="000000"/>
          <w:sz w:val="22"/>
          <w:szCs w:val="22"/>
        </w:rPr>
        <w:t>4</w:t>
      </w:r>
      <w:r w:rsidR="00923982">
        <w:rPr>
          <w:rFonts w:ascii="Arial" w:hAnsi="Arial" w:cs="Arial"/>
          <w:color w:val="000000"/>
          <w:sz w:val="22"/>
          <w:szCs w:val="22"/>
        </w:rPr>
        <w:t>.12.202</w:t>
      </w:r>
      <w:r w:rsidR="00AA74BA">
        <w:rPr>
          <w:rFonts w:ascii="Arial" w:hAnsi="Arial" w:cs="Arial"/>
          <w:color w:val="000000"/>
          <w:sz w:val="22"/>
          <w:szCs w:val="22"/>
        </w:rPr>
        <w:t>1</w:t>
      </w:r>
      <w:r w:rsidRPr="004C2308">
        <w:rPr>
          <w:rFonts w:ascii="Arial" w:hAnsi="Arial" w:cs="Arial"/>
          <w:color w:val="000000"/>
          <w:sz w:val="22"/>
          <w:szCs w:val="22"/>
        </w:rPr>
        <w:t xml:space="preserve">  a Poskytovatelem sociální služby, jako pověřovaným, podepsáno </w:t>
      </w:r>
      <w:r w:rsidR="00AA74BA">
        <w:rPr>
          <w:rFonts w:ascii="Arial" w:hAnsi="Arial" w:cs="Arial"/>
          <w:color w:val="000000"/>
          <w:sz w:val="22"/>
          <w:szCs w:val="22"/>
        </w:rPr>
        <w:t>20</w:t>
      </w:r>
      <w:r w:rsidR="00923982">
        <w:rPr>
          <w:rFonts w:ascii="Arial" w:hAnsi="Arial" w:cs="Arial"/>
          <w:color w:val="000000"/>
          <w:sz w:val="22"/>
          <w:szCs w:val="22"/>
        </w:rPr>
        <w:t>.12.202</w:t>
      </w:r>
      <w:r w:rsidR="00AA74BA">
        <w:rPr>
          <w:rFonts w:ascii="Arial" w:hAnsi="Arial" w:cs="Arial"/>
          <w:color w:val="000000"/>
          <w:sz w:val="22"/>
          <w:szCs w:val="22"/>
        </w:rPr>
        <w:t>1</w:t>
      </w:r>
    </w:p>
    <w:p w14:paraId="495D784D" w14:textId="77777777" w:rsidR="004A5BFD" w:rsidRPr="004C2308" w:rsidRDefault="004A5BFD" w:rsidP="004A5BFD">
      <w:pPr>
        <w:pStyle w:val="Odstavecseseznamem"/>
        <w:numPr>
          <w:ilvl w:val="0"/>
          <w:numId w:val="10"/>
        </w:numPr>
        <w:spacing w:line="276" w:lineRule="auto"/>
        <w:ind w:left="425" w:hanging="425"/>
        <w:jc w:val="both"/>
        <w:rPr>
          <w:rFonts w:ascii="Arial" w:hAnsi="Arial" w:cs="Arial"/>
          <w:color w:val="000000"/>
          <w:sz w:val="22"/>
          <w:szCs w:val="22"/>
        </w:rPr>
      </w:pPr>
      <w:r w:rsidRPr="004C2308">
        <w:rPr>
          <w:rFonts w:ascii="Arial" w:hAnsi="Arial" w:cs="Arial"/>
          <w:color w:val="000000"/>
          <w:sz w:val="22"/>
          <w:szCs w:val="22"/>
        </w:rPr>
        <w:t xml:space="preserve">Město </w:t>
      </w:r>
      <w:r w:rsidRPr="004C2308">
        <w:rPr>
          <w:rFonts w:ascii="Arial" w:hAnsi="Arial" w:cs="Arial"/>
          <w:b/>
          <w:color w:val="000000"/>
          <w:sz w:val="22"/>
          <w:szCs w:val="22"/>
        </w:rPr>
        <w:t xml:space="preserve">pověřuje </w:t>
      </w:r>
      <w:r w:rsidRPr="004C2308">
        <w:rPr>
          <w:rFonts w:ascii="Arial" w:hAnsi="Arial" w:cs="Arial"/>
          <w:color w:val="000000"/>
          <w:sz w:val="22"/>
          <w:szCs w:val="22"/>
        </w:rPr>
        <w:t>Poskytovatele sociální služby realizovat sociální službu dle Přílohy č. 1 této smlouvy.</w:t>
      </w:r>
    </w:p>
    <w:p w14:paraId="21DD1058" w14:textId="77777777" w:rsidR="004A5BFD" w:rsidRPr="004C2308" w:rsidRDefault="004A5BFD" w:rsidP="004A5BFD">
      <w:pPr>
        <w:pStyle w:val="Odstavecseseznamem"/>
        <w:numPr>
          <w:ilvl w:val="0"/>
          <w:numId w:val="10"/>
        </w:numPr>
        <w:spacing w:line="276" w:lineRule="auto"/>
        <w:ind w:left="425" w:hanging="425"/>
        <w:jc w:val="both"/>
        <w:rPr>
          <w:rFonts w:ascii="Arial" w:hAnsi="Arial" w:cs="Arial"/>
          <w:color w:val="000000"/>
          <w:sz w:val="22"/>
          <w:szCs w:val="22"/>
        </w:rPr>
      </w:pPr>
      <w:r w:rsidRPr="004C2308">
        <w:rPr>
          <w:rFonts w:ascii="Arial" w:hAnsi="Arial" w:cs="Arial"/>
          <w:color w:val="000000"/>
          <w:sz w:val="22"/>
          <w:szCs w:val="22"/>
        </w:rPr>
        <w:t xml:space="preserve">Poskytovatel sociální služby se podpisem této smlouvy </w:t>
      </w:r>
      <w:r w:rsidRPr="004C2308">
        <w:rPr>
          <w:rFonts w:ascii="Arial" w:hAnsi="Arial" w:cs="Arial"/>
          <w:b/>
          <w:color w:val="000000"/>
          <w:sz w:val="22"/>
          <w:szCs w:val="22"/>
        </w:rPr>
        <w:t>zavazuje</w:t>
      </w:r>
      <w:r w:rsidRPr="004C2308">
        <w:rPr>
          <w:rFonts w:ascii="Arial" w:hAnsi="Arial" w:cs="Arial"/>
          <w:color w:val="000000"/>
          <w:sz w:val="22"/>
          <w:szCs w:val="22"/>
        </w:rPr>
        <w:t xml:space="preserve"> realizovat sociální službu dle Přílohy č. 1 této smlouvy.</w:t>
      </w:r>
    </w:p>
    <w:p w14:paraId="38C8C8CD" w14:textId="77777777" w:rsidR="004A5BFD" w:rsidRPr="004C2308" w:rsidRDefault="004A5BFD" w:rsidP="004A5BFD">
      <w:pPr>
        <w:pStyle w:val="Odstavecseseznamem"/>
        <w:numPr>
          <w:ilvl w:val="0"/>
          <w:numId w:val="10"/>
        </w:numPr>
        <w:spacing w:line="276" w:lineRule="auto"/>
        <w:ind w:left="425" w:hanging="425"/>
        <w:jc w:val="both"/>
        <w:rPr>
          <w:rFonts w:ascii="Arial" w:hAnsi="Arial" w:cs="Arial"/>
          <w:color w:val="000000"/>
          <w:sz w:val="22"/>
          <w:szCs w:val="22"/>
        </w:rPr>
      </w:pPr>
      <w:r w:rsidRPr="004C2308">
        <w:rPr>
          <w:rFonts w:ascii="Arial" w:hAnsi="Arial" w:cs="Arial"/>
          <w:sz w:val="22"/>
          <w:szCs w:val="22"/>
        </w:rPr>
        <w:t>Sociální služby musí být poskytovány v rozsahu a kvalitě základních činností stanovených zákonem č. 108/2006 Sb., o sociálních službách, ve znění pozdějších předpisů (dále jen zákon o sociálních službách), prováděcími předpisy a dalšími obecně závaznými právními předpisy.</w:t>
      </w:r>
    </w:p>
    <w:p w14:paraId="09CC293B" w14:textId="0AEB7232" w:rsidR="004A5BFD" w:rsidRDefault="004A5BFD" w:rsidP="004A5BFD">
      <w:pPr>
        <w:pStyle w:val="Odstavecseseznamem"/>
        <w:spacing w:line="276" w:lineRule="auto"/>
        <w:ind w:left="0"/>
        <w:rPr>
          <w:rFonts w:ascii="Arial" w:hAnsi="Arial" w:cs="Arial"/>
          <w:sz w:val="22"/>
          <w:szCs w:val="22"/>
        </w:rPr>
      </w:pPr>
    </w:p>
    <w:p w14:paraId="05889C18" w14:textId="55233BE1" w:rsidR="00AA74BA" w:rsidRDefault="00AA74BA" w:rsidP="004A5BFD">
      <w:pPr>
        <w:pStyle w:val="Odstavecseseznamem"/>
        <w:spacing w:line="276" w:lineRule="auto"/>
        <w:ind w:left="0"/>
        <w:rPr>
          <w:rFonts w:ascii="Arial" w:hAnsi="Arial" w:cs="Arial"/>
          <w:sz w:val="22"/>
          <w:szCs w:val="22"/>
        </w:rPr>
      </w:pPr>
    </w:p>
    <w:p w14:paraId="43BCF809" w14:textId="598260DC" w:rsidR="00AA74BA" w:rsidRDefault="00AA74BA" w:rsidP="004A5BFD">
      <w:pPr>
        <w:pStyle w:val="Odstavecseseznamem"/>
        <w:spacing w:line="276" w:lineRule="auto"/>
        <w:ind w:left="0"/>
        <w:rPr>
          <w:rFonts w:ascii="Arial" w:hAnsi="Arial" w:cs="Arial"/>
          <w:sz w:val="22"/>
          <w:szCs w:val="22"/>
        </w:rPr>
      </w:pPr>
    </w:p>
    <w:p w14:paraId="79CACE01" w14:textId="1AB326F2" w:rsidR="00E46583" w:rsidRDefault="00E46583" w:rsidP="004A5BFD">
      <w:pPr>
        <w:pStyle w:val="Odstavecseseznamem"/>
        <w:spacing w:line="276" w:lineRule="auto"/>
        <w:ind w:left="0"/>
        <w:rPr>
          <w:rFonts w:ascii="Arial" w:hAnsi="Arial" w:cs="Arial"/>
          <w:sz w:val="22"/>
          <w:szCs w:val="22"/>
        </w:rPr>
      </w:pPr>
    </w:p>
    <w:p w14:paraId="65E9DA85" w14:textId="531992A9" w:rsidR="00E46583" w:rsidRDefault="00E46583" w:rsidP="004A5BFD">
      <w:pPr>
        <w:pStyle w:val="Odstavecseseznamem"/>
        <w:spacing w:line="276" w:lineRule="auto"/>
        <w:ind w:left="0"/>
        <w:rPr>
          <w:rFonts w:ascii="Arial" w:hAnsi="Arial" w:cs="Arial"/>
          <w:sz w:val="22"/>
          <w:szCs w:val="22"/>
        </w:rPr>
      </w:pPr>
    </w:p>
    <w:p w14:paraId="171C507D" w14:textId="77777777" w:rsidR="00282527" w:rsidRDefault="00282527" w:rsidP="004A5BFD">
      <w:pPr>
        <w:pStyle w:val="Odstavecseseznamem"/>
        <w:spacing w:line="276" w:lineRule="auto"/>
        <w:ind w:left="0"/>
        <w:rPr>
          <w:rFonts w:ascii="Arial" w:hAnsi="Arial" w:cs="Arial"/>
          <w:sz w:val="22"/>
          <w:szCs w:val="22"/>
        </w:rPr>
      </w:pPr>
    </w:p>
    <w:p w14:paraId="05142A2A" w14:textId="77777777" w:rsidR="00AA74BA" w:rsidRPr="004C2308" w:rsidRDefault="00AA74BA" w:rsidP="004A5BFD">
      <w:pPr>
        <w:pStyle w:val="Odstavecseseznamem"/>
        <w:spacing w:line="276" w:lineRule="auto"/>
        <w:ind w:left="0"/>
        <w:rPr>
          <w:rFonts w:ascii="Arial" w:hAnsi="Arial" w:cs="Arial"/>
          <w:sz w:val="22"/>
          <w:szCs w:val="22"/>
        </w:rPr>
      </w:pPr>
    </w:p>
    <w:p w14:paraId="38C1BBAF" w14:textId="77777777" w:rsidR="008A6742" w:rsidRDefault="008A6742" w:rsidP="008A6742">
      <w:pPr>
        <w:spacing w:line="276" w:lineRule="auto"/>
        <w:jc w:val="center"/>
        <w:rPr>
          <w:rFonts w:ascii="Arial" w:hAnsi="Arial" w:cs="Arial"/>
          <w:b/>
          <w:bCs/>
          <w:sz w:val="22"/>
          <w:szCs w:val="22"/>
          <w:u w:val="single"/>
        </w:rPr>
      </w:pPr>
      <w:r>
        <w:rPr>
          <w:rFonts w:ascii="Arial" w:hAnsi="Arial" w:cs="Arial"/>
          <w:b/>
          <w:bCs/>
          <w:u w:val="single"/>
        </w:rPr>
        <w:lastRenderedPageBreak/>
        <w:t>Článek II.</w:t>
      </w:r>
    </w:p>
    <w:p w14:paraId="7B49EA95" w14:textId="77777777" w:rsidR="008A6742" w:rsidRDefault="008A6742" w:rsidP="008A6742">
      <w:pPr>
        <w:spacing w:line="276" w:lineRule="auto"/>
        <w:jc w:val="center"/>
        <w:rPr>
          <w:rFonts w:ascii="Arial" w:hAnsi="Arial" w:cs="Arial"/>
          <w:b/>
          <w:bCs/>
        </w:rPr>
      </w:pPr>
      <w:r>
        <w:rPr>
          <w:rFonts w:ascii="Arial" w:hAnsi="Arial" w:cs="Arial"/>
          <w:b/>
          <w:bCs/>
        </w:rPr>
        <w:t xml:space="preserve">Dotace </w:t>
      </w:r>
    </w:p>
    <w:p w14:paraId="5DB9574E" w14:textId="77777777" w:rsidR="008A6742" w:rsidRDefault="008A6742" w:rsidP="008A6742">
      <w:pPr>
        <w:pStyle w:val="Odstavecseseznamem"/>
        <w:numPr>
          <w:ilvl w:val="0"/>
          <w:numId w:val="24"/>
        </w:numPr>
        <w:spacing w:line="276" w:lineRule="auto"/>
        <w:ind w:left="425" w:hanging="425"/>
        <w:jc w:val="both"/>
        <w:rPr>
          <w:rFonts w:ascii="Arial" w:hAnsi="Arial" w:cs="Arial"/>
          <w:sz w:val="22"/>
          <w:szCs w:val="22"/>
        </w:rPr>
      </w:pPr>
      <w:r>
        <w:rPr>
          <w:rFonts w:ascii="Arial" w:hAnsi="Arial" w:cs="Arial"/>
          <w:sz w:val="22"/>
          <w:szCs w:val="22"/>
        </w:rPr>
        <w:t xml:space="preserve">Dotací se rozumí účelově určené peněžní prostředky poskytnuté z rozpočtu Města Valašské Meziříčí. </w:t>
      </w:r>
    </w:p>
    <w:p w14:paraId="2A572ADF" w14:textId="77777777" w:rsidR="008A6742" w:rsidRDefault="008A6742" w:rsidP="008A6742">
      <w:pPr>
        <w:pStyle w:val="Odstavecseseznamem"/>
        <w:numPr>
          <w:ilvl w:val="0"/>
          <w:numId w:val="24"/>
        </w:numPr>
        <w:spacing w:line="276" w:lineRule="auto"/>
        <w:ind w:left="425" w:hanging="425"/>
        <w:jc w:val="both"/>
        <w:rPr>
          <w:rFonts w:ascii="Arial" w:hAnsi="Arial" w:cs="Arial"/>
          <w:sz w:val="22"/>
          <w:szCs w:val="22"/>
        </w:rPr>
      </w:pPr>
      <w:r>
        <w:rPr>
          <w:rFonts w:ascii="Arial" w:hAnsi="Arial" w:cs="Arial"/>
          <w:sz w:val="22"/>
          <w:szCs w:val="22"/>
        </w:rPr>
        <w:t>Poskytnutá dotace pokrývá pouze část rozdílu veškerých nákladů a výnosů (viz příloha č. 2 k této veřejnoprávní smlouvě) dosažených při realizaci tohoto závazku neboli část vyrovnávací platby.</w:t>
      </w:r>
    </w:p>
    <w:p w14:paraId="6D147730" w14:textId="3A31F359" w:rsidR="008A6742" w:rsidRDefault="008A6742" w:rsidP="008A6742">
      <w:pPr>
        <w:pStyle w:val="Odstavecseseznamem"/>
        <w:numPr>
          <w:ilvl w:val="0"/>
          <w:numId w:val="24"/>
        </w:numPr>
        <w:spacing w:line="276" w:lineRule="auto"/>
        <w:jc w:val="both"/>
        <w:rPr>
          <w:rFonts w:ascii="Arial" w:hAnsi="Arial" w:cs="Arial"/>
          <w:sz w:val="22"/>
          <w:szCs w:val="22"/>
        </w:rPr>
      </w:pPr>
      <w:r w:rsidRPr="00F04992">
        <w:rPr>
          <w:rFonts w:ascii="Arial" w:hAnsi="Arial" w:cs="Arial"/>
          <w:sz w:val="22"/>
          <w:szCs w:val="22"/>
        </w:rPr>
        <w:t>Výše dotace se stanoví jako rozdíl mezi náklady a výnosy prokazatelně vzniklými v souvislosti s poskytováním sociální služby. Výše dotace je vypočítaná postupem: Dotace se rovná obvyklé výnosy sociální služby mínus obvyklé náklady sociální služby plus přiměřený zisk Poskytovatele sociální služby. Za povolenou výši přiměřeného zisku Poskytovatele sociální služby se považuje míra návratnosti kapitálu, která nepřesáhne příslušnou swapovou sazbu navýšenou o 100 bazických bodů. Příslušná swapová sazba je ta, jejíž doba splatnosti a měna odpovídají době trvání a měně pověřovacího aktu. Z toho plyne, že na období od 1. 1. 2022 do 30. 6. 2022 je výše přiměřeného z</w:t>
      </w:r>
      <w:r w:rsidR="00F04992" w:rsidRPr="00F04992">
        <w:rPr>
          <w:rFonts w:ascii="Arial" w:hAnsi="Arial" w:cs="Arial"/>
          <w:sz w:val="22"/>
          <w:szCs w:val="22"/>
        </w:rPr>
        <w:t xml:space="preserve">isku stanovena na výši 3,9 % </w:t>
      </w:r>
      <w:proofErr w:type="spellStart"/>
      <w:proofErr w:type="gramStart"/>
      <w:r w:rsidR="00F04992" w:rsidRPr="00F04992">
        <w:rPr>
          <w:rFonts w:ascii="Arial" w:hAnsi="Arial" w:cs="Arial"/>
          <w:sz w:val="22"/>
          <w:szCs w:val="22"/>
        </w:rPr>
        <w:t>p.</w:t>
      </w:r>
      <w:r w:rsidRPr="00F04992">
        <w:rPr>
          <w:rFonts w:ascii="Arial" w:hAnsi="Arial" w:cs="Arial"/>
          <w:sz w:val="22"/>
          <w:szCs w:val="22"/>
        </w:rPr>
        <w:t>a</w:t>
      </w:r>
      <w:proofErr w:type="spellEnd"/>
      <w:r w:rsidRPr="00F04992">
        <w:rPr>
          <w:rFonts w:ascii="Arial" w:hAnsi="Arial" w:cs="Arial"/>
          <w:sz w:val="22"/>
          <w:szCs w:val="22"/>
        </w:rPr>
        <w:t>.</w:t>
      </w:r>
      <w:proofErr w:type="gramEnd"/>
      <w:r w:rsidRPr="00F04992">
        <w:rPr>
          <w:rFonts w:ascii="Arial" w:hAnsi="Arial" w:cs="Arial"/>
          <w:sz w:val="22"/>
          <w:szCs w:val="22"/>
        </w:rPr>
        <w:t xml:space="preserve"> (viz </w:t>
      </w:r>
      <w:hyperlink r:id="rId8" w:history="1">
        <w:r w:rsidRPr="00F04992">
          <w:rPr>
            <w:rStyle w:val="Hypertextovodkaz"/>
            <w:rFonts w:eastAsia="Arial Unicode MS"/>
            <w:color w:val="auto"/>
          </w:rPr>
          <w:t> </w:t>
        </w:r>
        <w:r w:rsidRPr="00F04992">
          <w:rPr>
            <w:rStyle w:val="Hypertextovodkaz"/>
            <w:rFonts w:ascii="Calibri" w:eastAsia="Arial Unicode MS" w:hAnsi="Calibri" w:cs="Calibri"/>
            <w:color w:val="auto"/>
            <w:lang w:val="en-US" w:eastAsia="en-US"/>
          </w:rPr>
          <w:t>https://ec.europa.eu/competition-policy/state-aid/legislation/sgei/swap-</w:t>
        </w:r>
      </w:hyperlink>
      <w:r w:rsidRPr="00F04992">
        <w:rPr>
          <w:rFonts w:ascii="Calibri" w:hAnsi="Calibri" w:cs="Calibri"/>
          <w:u w:val="single"/>
          <w:lang w:eastAsia="en-US"/>
        </w:rPr>
        <w:t xml:space="preserve"> </w:t>
      </w:r>
      <w:hyperlink r:id="rId9" w:history="1">
        <w:proofErr w:type="spellStart"/>
        <w:r w:rsidRPr="00F04992">
          <w:rPr>
            <w:rStyle w:val="Hypertextovodkaz"/>
            <w:rFonts w:ascii="Calibri" w:eastAsia="Arial Unicode MS" w:hAnsi="Calibri" w:cs="Calibri"/>
            <w:color w:val="auto"/>
          </w:rPr>
          <w:t>rate-proxies</w:t>
        </w:r>
        <w:proofErr w:type="spellEnd"/>
        <w:r w:rsidRPr="00F04992">
          <w:rPr>
            <w:rStyle w:val="Hypertextovodkaz"/>
            <w:rFonts w:ascii="Calibri" w:eastAsia="Arial Unicode MS" w:hAnsi="Calibri" w:cs="Calibri"/>
            <w:color w:val="auto"/>
          </w:rPr>
          <w:t xml:space="preserve"> en.</w:t>
        </w:r>
      </w:hyperlink>
      <w:r w:rsidRPr="00F04992">
        <w:rPr>
          <w:rFonts w:ascii="Arial" w:hAnsi="Arial" w:cs="Arial"/>
          <w:sz w:val="22"/>
          <w:szCs w:val="22"/>
        </w:rPr>
        <w:t xml:space="preserve">). </w:t>
      </w:r>
    </w:p>
    <w:p w14:paraId="452D65E5" w14:textId="77777777" w:rsidR="008A6742" w:rsidRDefault="008A6742" w:rsidP="008A6742">
      <w:pPr>
        <w:pStyle w:val="Odstavecseseznamem"/>
        <w:numPr>
          <w:ilvl w:val="0"/>
          <w:numId w:val="24"/>
        </w:numPr>
        <w:spacing w:line="276" w:lineRule="auto"/>
        <w:ind w:left="426" w:hanging="426"/>
        <w:jc w:val="both"/>
        <w:rPr>
          <w:rFonts w:ascii="Arial" w:hAnsi="Arial" w:cs="Arial"/>
          <w:color w:val="000000"/>
          <w:sz w:val="22"/>
          <w:szCs w:val="22"/>
        </w:rPr>
      </w:pPr>
      <w:r>
        <w:rPr>
          <w:rFonts w:ascii="Arial" w:hAnsi="Arial" w:cs="Arial"/>
          <w:sz w:val="22"/>
          <w:szCs w:val="22"/>
        </w:rPr>
        <w:t xml:space="preserve">Dotaci lze použít na úhradu </w:t>
      </w:r>
      <w:r>
        <w:rPr>
          <w:rFonts w:ascii="Arial" w:hAnsi="Arial" w:cs="Arial"/>
          <w:color w:val="000000"/>
          <w:sz w:val="22"/>
          <w:szCs w:val="22"/>
        </w:rPr>
        <w:t>uznatelných</w:t>
      </w:r>
      <w:r>
        <w:rPr>
          <w:rFonts w:ascii="Arial" w:hAnsi="Arial" w:cs="Arial"/>
          <w:sz w:val="22"/>
          <w:szCs w:val="22"/>
        </w:rPr>
        <w:t xml:space="preserve"> nákladů v </w:t>
      </w:r>
      <w:proofErr w:type="gramStart"/>
      <w:r>
        <w:rPr>
          <w:rFonts w:ascii="Arial" w:hAnsi="Arial" w:cs="Arial"/>
          <w:sz w:val="22"/>
          <w:szCs w:val="22"/>
        </w:rPr>
        <w:t>souladu s Zásadami</w:t>
      </w:r>
      <w:proofErr w:type="gramEnd"/>
      <w:r>
        <w:rPr>
          <w:rFonts w:ascii="Arial" w:hAnsi="Arial" w:cs="Arial"/>
          <w:sz w:val="22"/>
          <w:szCs w:val="22"/>
        </w:rPr>
        <w:t xml:space="preserve"> pro poskytování dotací a návratných finančních výpomocí z rozpočtu města Valašské Meziříčí (dále jen „Zásady“) a Programem Sociální a zdravotní služby, podpora zdraví (dále jen „Program“), které prokazatelně vznikly v období od 1. 1. 2022 do 31. 12. 2022 a budou uhrazeny nejpozději do  31. 12.2022 (s výjimkou mezd za prosinec, které jsou hrazeny v lednu následujícího roku). </w:t>
      </w:r>
    </w:p>
    <w:p w14:paraId="79AAECF6" w14:textId="77777777" w:rsidR="008A6742" w:rsidRDefault="008A6742" w:rsidP="008A6742">
      <w:pPr>
        <w:pStyle w:val="Odstavecseseznamem"/>
        <w:numPr>
          <w:ilvl w:val="0"/>
          <w:numId w:val="24"/>
        </w:numPr>
        <w:autoSpaceDE w:val="0"/>
        <w:autoSpaceDN w:val="0"/>
        <w:spacing w:line="276" w:lineRule="auto"/>
        <w:ind w:left="425" w:hanging="425"/>
        <w:jc w:val="both"/>
        <w:rPr>
          <w:rFonts w:ascii="Arial" w:hAnsi="Arial" w:cs="Arial"/>
          <w:color w:val="000000"/>
          <w:sz w:val="22"/>
          <w:szCs w:val="22"/>
        </w:rPr>
      </w:pPr>
      <w:r>
        <w:rPr>
          <w:rFonts w:ascii="Arial" w:hAnsi="Arial" w:cs="Arial"/>
          <w:color w:val="000000"/>
          <w:spacing w:val="-2"/>
          <w:sz w:val="22"/>
          <w:szCs w:val="22"/>
        </w:rPr>
        <w:t>Dotace</w:t>
      </w:r>
      <w:r>
        <w:rPr>
          <w:rFonts w:ascii="Arial" w:hAnsi="Arial" w:cs="Arial"/>
          <w:spacing w:val="-2"/>
          <w:sz w:val="22"/>
          <w:szCs w:val="22"/>
        </w:rPr>
        <w:t xml:space="preserve"> je poskytnuta jednorázově.</w:t>
      </w:r>
    </w:p>
    <w:p w14:paraId="5393DCD3" w14:textId="4AFEAFB5" w:rsidR="005B11B9" w:rsidRPr="004C2308" w:rsidRDefault="005B11B9" w:rsidP="004A5BFD">
      <w:pPr>
        <w:pStyle w:val="Odstavecseseznamem"/>
        <w:autoSpaceDE w:val="0"/>
        <w:autoSpaceDN w:val="0"/>
        <w:adjustRightInd w:val="0"/>
        <w:spacing w:line="276" w:lineRule="auto"/>
        <w:ind w:left="0"/>
        <w:jc w:val="both"/>
        <w:rPr>
          <w:rFonts w:ascii="Arial" w:hAnsi="Arial" w:cs="Arial"/>
          <w:color w:val="000000"/>
          <w:sz w:val="22"/>
          <w:szCs w:val="22"/>
        </w:rPr>
      </w:pPr>
    </w:p>
    <w:p w14:paraId="5238FCF6" w14:textId="77777777"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t>Článek III.</w:t>
      </w:r>
    </w:p>
    <w:p w14:paraId="6F4D5962"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Výše finanční dotace a její splatnost</w:t>
      </w:r>
    </w:p>
    <w:p w14:paraId="056AF3A6" w14:textId="312950FF" w:rsidR="004A5BFD" w:rsidRPr="004C2308" w:rsidRDefault="004A5BFD" w:rsidP="001D7534">
      <w:pPr>
        <w:numPr>
          <w:ilvl w:val="0"/>
          <w:numId w:val="11"/>
        </w:numPr>
        <w:spacing w:line="276" w:lineRule="auto"/>
        <w:jc w:val="both"/>
        <w:outlineLvl w:val="0"/>
        <w:rPr>
          <w:rFonts w:ascii="Arial" w:hAnsi="Arial" w:cs="Arial"/>
          <w:sz w:val="22"/>
          <w:szCs w:val="22"/>
        </w:rPr>
      </w:pPr>
      <w:r w:rsidRPr="004C2308">
        <w:rPr>
          <w:rFonts w:ascii="Arial" w:hAnsi="Arial" w:cs="Arial"/>
          <w:sz w:val="22"/>
          <w:szCs w:val="22"/>
        </w:rPr>
        <w:t>Město touto smlouvou poskytne Poskytovateli sociální služb</w:t>
      </w:r>
      <w:r w:rsidR="00027123">
        <w:rPr>
          <w:rFonts w:ascii="Arial" w:hAnsi="Arial" w:cs="Arial"/>
          <w:sz w:val="22"/>
          <w:szCs w:val="22"/>
        </w:rPr>
        <w:t>y</w:t>
      </w:r>
      <w:r w:rsidRPr="004C2308">
        <w:rPr>
          <w:rFonts w:ascii="Arial" w:hAnsi="Arial" w:cs="Arial"/>
          <w:sz w:val="22"/>
          <w:szCs w:val="22"/>
        </w:rPr>
        <w:t xml:space="preserve">, na základě jeho žádosti, dotaci v celkové výši </w:t>
      </w:r>
      <w:r w:rsidR="00282527">
        <w:rPr>
          <w:rFonts w:ascii="Arial" w:hAnsi="Arial" w:cs="Arial"/>
          <w:b/>
          <w:sz w:val="22"/>
          <w:szCs w:val="22"/>
        </w:rPr>
        <w:t xml:space="preserve">2.677.300 </w:t>
      </w:r>
      <w:r w:rsidR="001D7534" w:rsidRPr="00282527">
        <w:rPr>
          <w:rFonts w:ascii="Arial" w:hAnsi="Arial" w:cs="Arial"/>
          <w:b/>
          <w:sz w:val="22"/>
          <w:szCs w:val="22"/>
        </w:rPr>
        <w:t>Kč</w:t>
      </w:r>
      <w:r w:rsidR="00282527">
        <w:rPr>
          <w:rFonts w:ascii="Arial" w:hAnsi="Arial" w:cs="Arial"/>
          <w:b/>
          <w:sz w:val="22"/>
          <w:szCs w:val="22"/>
        </w:rPr>
        <w:t xml:space="preserve"> </w:t>
      </w:r>
      <w:r w:rsidRPr="004C2308">
        <w:rPr>
          <w:rFonts w:ascii="Arial" w:hAnsi="Arial" w:cs="Arial"/>
          <w:sz w:val="22"/>
          <w:szCs w:val="22"/>
        </w:rPr>
        <w:t>(</w:t>
      </w:r>
      <w:proofErr w:type="spellStart"/>
      <w:r w:rsidRPr="004C2308">
        <w:rPr>
          <w:rFonts w:ascii="Arial" w:hAnsi="Arial" w:cs="Arial"/>
          <w:sz w:val="22"/>
          <w:szCs w:val="22"/>
        </w:rPr>
        <w:t>slovy</w:t>
      </w:r>
      <w:r w:rsidR="001D7534">
        <w:rPr>
          <w:rFonts w:ascii="Arial" w:hAnsi="Arial" w:cs="Arial"/>
          <w:sz w:val="22"/>
          <w:szCs w:val="22"/>
        </w:rPr>
        <w:t>:</w:t>
      </w:r>
      <w:bookmarkStart w:id="1" w:name="_GoBack"/>
      <w:bookmarkEnd w:id="1"/>
      <w:r w:rsidR="000458D7">
        <w:rPr>
          <w:rFonts w:ascii="Arial" w:hAnsi="Arial" w:cs="Arial"/>
          <w:sz w:val="22"/>
          <w:szCs w:val="22"/>
        </w:rPr>
        <w:t>D</w:t>
      </w:r>
      <w:r w:rsidR="000458D7" w:rsidRPr="000458D7">
        <w:rPr>
          <w:rFonts w:ascii="Arial" w:hAnsi="Arial" w:cs="Arial"/>
          <w:sz w:val="22"/>
          <w:szCs w:val="22"/>
        </w:rPr>
        <w:t>vamilionyšestsetsedmdesátsedmtisíctři</w:t>
      </w:r>
      <w:proofErr w:type="spellEnd"/>
      <w:r w:rsidR="000458D7">
        <w:rPr>
          <w:rFonts w:ascii="Arial" w:hAnsi="Arial" w:cs="Arial"/>
          <w:sz w:val="22"/>
          <w:szCs w:val="22"/>
        </w:rPr>
        <w:t>-</w:t>
      </w:r>
      <w:r w:rsidR="000458D7" w:rsidRPr="000458D7">
        <w:rPr>
          <w:rFonts w:ascii="Arial" w:hAnsi="Arial" w:cs="Arial"/>
          <w:sz w:val="22"/>
          <w:szCs w:val="22"/>
        </w:rPr>
        <w:t xml:space="preserve"> </w:t>
      </w:r>
      <w:proofErr w:type="spellStart"/>
      <w:r w:rsidR="000458D7" w:rsidRPr="000458D7">
        <w:rPr>
          <w:rFonts w:ascii="Arial" w:hAnsi="Arial" w:cs="Arial"/>
          <w:sz w:val="22"/>
          <w:szCs w:val="22"/>
        </w:rPr>
        <w:t>stakorun</w:t>
      </w:r>
      <w:r w:rsidR="001D7534" w:rsidRPr="001D7534">
        <w:rPr>
          <w:rFonts w:ascii="Arial" w:hAnsi="Arial" w:cs="Arial"/>
          <w:sz w:val="22"/>
          <w:szCs w:val="22"/>
        </w:rPr>
        <w:t>českých</w:t>
      </w:r>
      <w:proofErr w:type="spellEnd"/>
      <w:r w:rsidRPr="004C2308">
        <w:rPr>
          <w:rFonts w:ascii="Arial" w:hAnsi="Arial" w:cs="Arial"/>
          <w:sz w:val="22"/>
          <w:szCs w:val="22"/>
        </w:rPr>
        <w:t>) na úhradu nákladů spojených s poskytováním sociálních služeb a Poskytovatel sociální služb</w:t>
      </w:r>
      <w:r w:rsidR="00027123">
        <w:rPr>
          <w:rFonts w:ascii="Arial" w:hAnsi="Arial" w:cs="Arial"/>
          <w:sz w:val="22"/>
          <w:szCs w:val="22"/>
        </w:rPr>
        <w:t>y</w:t>
      </w:r>
      <w:r w:rsidRPr="004C2308">
        <w:rPr>
          <w:rFonts w:ascii="Arial" w:hAnsi="Arial" w:cs="Arial"/>
          <w:sz w:val="22"/>
          <w:szCs w:val="22"/>
        </w:rPr>
        <w:t xml:space="preserve"> tuto částku přijímá. </w:t>
      </w:r>
    </w:p>
    <w:p w14:paraId="7311E245" w14:textId="7ECC997F" w:rsidR="004A5BFD" w:rsidRDefault="001D7534" w:rsidP="004A5BFD">
      <w:pPr>
        <w:spacing w:line="276" w:lineRule="auto"/>
        <w:ind w:left="426"/>
        <w:jc w:val="both"/>
        <w:outlineLvl w:val="0"/>
        <w:rPr>
          <w:rFonts w:ascii="Arial" w:hAnsi="Arial" w:cs="Arial"/>
          <w:sz w:val="22"/>
          <w:szCs w:val="22"/>
        </w:rPr>
      </w:pPr>
      <w:r>
        <w:rPr>
          <w:rFonts w:ascii="Arial" w:hAnsi="Arial" w:cs="Arial"/>
          <w:sz w:val="22"/>
          <w:szCs w:val="22"/>
        </w:rPr>
        <w:t xml:space="preserve">      Z této částky je </w:t>
      </w:r>
      <w:r w:rsidR="004A5BFD" w:rsidRPr="004C2308">
        <w:rPr>
          <w:rFonts w:ascii="Arial" w:hAnsi="Arial" w:cs="Arial"/>
          <w:sz w:val="22"/>
          <w:szCs w:val="22"/>
        </w:rPr>
        <w:t xml:space="preserve"> určeno na služb</w:t>
      </w:r>
      <w:r>
        <w:rPr>
          <w:rFonts w:ascii="Arial" w:hAnsi="Arial" w:cs="Arial"/>
          <w:sz w:val="22"/>
          <w:szCs w:val="22"/>
        </w:rPr>
        <w:t>y:</w:t>
      </w:r>
    </w:p>
    <w:p w14:paraId="0F48057F" w14:textId="4A1C7EE2" w:rsidR="00351F46" w:rsidRDefault="00351F46" w:rsidP="004A5BFD">
      <w:pPr>
        <w:spacing w:line="276" w:lineRule="auto"/>
        <w:ind w:left="426"/>
        <w:jc w:val="both"/>
        <w:outlineLvl w:val="0"/>
        <w:rPr>
          <w:rFonts w:ascii="Arial" w:hAnsi="Arial" w:cs="Arial"/>
          <w:sz w:val="22"/>
          <w:szCs w:val="22"/>
        </w:rPr>
      </w:pPr>
    </w:p>
    <w:p w14:paraId="4E3E94D6" w14:textId="0AA79363" w:rsidR="00351F46" w:rsidRPr="00351F46" w:rsidRDefault="000458D7" w:rsidP="00996E8C">
      <w:pPr>
        <w:numPr>
          <w:ilvl w:val="0"/>
          <w:numId w:val="23"/>
        </w:numPr>
        <w:spacing w:after="120" w:line="276" w:lineRule="auto"/>
        <w:jc w:val="both"/>
        <w:outlineLvl w:val="0"/>
        <w:rPr>
          <w:rFonts w:ascii="Arial" w:hAnsi="Arial" w:cs="Arial"/>
          <w:sz w:val="22"/>
          <w:szCs w:val="22"/>
        </w:rPr>
      </w:pPr>
      <w:r>
        <w:rPr>
          <w:rFonts w:ascii="Arial" w:hAnsi="Arial" w:cs="Arial"/>
          <w:sz w:val="22"/>
          <w:szCs w:val="22"/>
        </w:rPr>
        <w:t>219.600</w:t>
      </w:r>
      <w:r w:rsidR="00351F46" w:rsidRPr="00351F46">
        <w:rPr>
          <w:rFonts w:ascii="Arial" w:hAnsi="Arial" w:cs="Arial"/>
          <w:sz w:val="22"/>
          <w:szCs w:val="22"/>
        </w:rPr>
        <w:t xml:space="preserve"> Kč (slovy:</w:t>
      </w:r>
      <w:r>
        <w:rPr>
          <w:rFonts w:ascii="Arial" w:hAnsi="Arial" w:cs="Arial"/>
          <w:sz w:val="22"/>
          <w:szCs w:val="22"/>
        </w:rPr>
        <w:t xml:space="preserve"> </w:t>
      </w:r>
      <w:proofErr w:type="spellStart"/>
      <w:r>
        <w:rPr>
          <w:rFonts w:ascii="Arial" w:hAnsi="Arial" w:cs="Arial"/>
          <w:sz w:val="22"/>
          <w:szCs w:val="22"/>
        </w:rPr>
        <w:t>D</w:t>
      </w:r>
      <w:r w:rsidRPr="000458D7">
        <w:rPr>
          <w:rFonts w:ascii="Arial" w:hAnsi="Arial" w:cs="Arial"/>
          <w:sz w:val="22"/>
          <w:szCs w:val="22"/>
        </w:rPr>
        <w:t>věstědevatenácttisícšestsetkorunčeských</w:t>
      </w:r>
      <w:proofErr w:type="spellEnd"/>
      <w:r w:rsidR="00351F46" w:rsidRPr="00351F46">
        <w:rPr>
          <w:rFonts w:ascii="Arial" w:hAnsi="Arial" w:cs="Arial"/>
          <w:sz w:val="22"/>
          <w:szCs w:val="22"/>
        </w:rPr>
        <w:t>) na službu  Azylový dům pro matky s dětmi, identifikátor sociální služby 3701441</w:t>
      </w:r>
    </w:p>
    <w:p w14:paraId="51E0BE1E" w14:textId="7D8CCA44" w:rsidR="00351F46" w:rsidRPr="00351F46" w:rsidRDefault="005F5FC4" w:rsidP="00996E8C">
      <w:pPr>
        <w:numPr>
          <w:ilvl w:val="0"/>
          <w:numId w:val="23"/>
        </w:numPr>
        <w:spacing w:after="120" w:line="276" w:lineRule="auto"/>
        <w:jc w:val="both"/>
        <w:outlineLvl w:val="0"/>
        <w:rPr>
          <w:rFonts w:ascii="Arial" w:hAnsi="Arial" w:cs="Arial"/>
          <w:sz w:val="22"/>
          <w:szCs w:val="22"/>
        </w:rPr>
      </w:pPr>
      <w:r>
        <w:rPr>
          <w:rFonts w:ascii="Arial" w:hAnsi="Arial" w:cs="Arial"/>
          <w:sz w:val="22"/>
          <w:szCs w:val="22"/>
        </w:rPr>
        <w:t xml:space="preserve">501.700 </w:t>
      </w:r>
      <w:r w:rsidR="00351F46" w:rsidRPr="00351F46">
        <w:rPr>
          <w:rFonts w:ascii="Arial" w:hAnsi="Arial" w:cs="Arial"/>
          <w:sz w:val="22"/>
          <w:szCs w:val="22"/>
        </w:rPr>
        <w:t>Kč</w:t>
      </w:r>
      <w:r>
        <w:rPr>
          <w:rFonts w:ascii="Arial" w:hAnsi="Arial" w:cs="Arial"/>
          <w:sz w:val="22"/>
          <w:szCs w:val="22"/>
        </w:rPr>
        <w:t xml:space="preserve"> </w:t>
      </w:r>
      <w:r w:rsidR="00351F46" w:rsidRPr="00351F46">
        <w:rPr>
          <w:rFonts w:ascii="Arial" w:hAnsi="Arial" w:cs="Arial"/>
          <w:sz w:val="22"/>
          <w:szCs w:val="22"/>
        </w:rPr>
        <w:t>(slovy:</w:t>
      </w:r>
      <w:r w:rsidR="00984100">
        <w:rPr>
          <w:rFonts w:ascii="Arial" w:hAnsi="Arial" w:cs="Arial"/>
          <w:sz w:val="22"/>
          <w:szCs w:val="22"/>
        </w:rPr>
        <w:t xml:space="preserve"> </w:t>
      </w:r>
      <w:proofErr w:type="spellStart"/>
      <w:r>
        <w:rPr>
          <w:rFonts w:ascii="Arial" w:hAnsi="Arial" w:cs="Arial"/>
          <w:sz w:val="22"/>
          <w:szCs w:val="22"/>
        </w:rPr>
        <w:t>P</w:t>
      </w:r>
      <w:r w:rsidRPr="005F5FC4">
        <w:rPr>
          <w:rFonts w:ascii="Arial" w:hAnsi="Arial" w:cs="Arial"/>
          <w:sz w:val="22"/>
          <w:szCs w:val="22"/>
        </w:rPr>
        <w:t>ětsetjednatisícsedmsetkorunčeských</w:t>
      </w:r>
      <w:proofErr w:type="spellEnd"/>
      <w:r w:rsidR="00351F46" w:rsidRPr="00351F46">
        <w:rPr>
          <w:rFonts w:ascii="Arial" w:hAnsi="Arial" w:cs="Arial"/>
          <w:sz w:val="22"/>
          <w:szCs w:val="22"/>
        </w:rPr>
        <w:t xml:space="preserve">) na službu </w:t>
      </w:r>
      <w:r w:rsidR="0035570E">
        <w:rPr>
          <w:rFonts w:ascii="Arial" w:hAnsi="Arial" w:cs="Arial"/>
          <w:sz w:val="22"/>
          <w:szCs w:val="22"/>
        </w:rPr>
        <w:t xml:space="preserve">Sociální </w:t>
      </w:r>
      <w:proofErr w:type="spellStart"/>
      <w:r w:rsidR="0035570E">
        <w:rPr>
          <w:rFonts w:ascii="Arial" w:hAnsi="Arial" w:cs="Arial"/>
          <w:sz w:val="22"/>
          <w:szCs w:val="22"/>
        </w:rPr>
        <w:t>rehabilitce</w:t>
      </w:r>
      <w:proofErr w:type="spellEnd"/>
      <w:r w:rsidR="00351F46" w:rsidRPr="00351F46">
        <w:rPr>
          <w:rFonts w:ascii="Arial" w:hAnsi="Arial" w:cs="Arial"/>
          <w:sz w:val="22"/>
          <w:szCs w:val="22"/>
        </w:rPr>
        <w:t xml:space="preserve"> </w:t>
      </w:r>
      <w:proofErr w:type="spellStart"/>
      <w:r w:rsidR="00351F46" w:rsidRPr="00351F46">
        <w:rPr>
          <w:rFonts w:ascii="Arial" w:hAnsi="Arial" w:cs="Arial"/>
          <w:sz w:val="22"/>
          <w:szCs w:val="22"/>
        </w:rPr>
        <w:t>A</w:t>
      </w:r>
      <w:r w:rsidR="0035570E">
        <w:rPr>
          <w:rFonts w:ascii="Arial" w:hAnsi="Arial" w:cs="Arial"/>
          <w:sz w:val="22"/>
          <w:szCs w:val="22"/>
        </w:rPr>
        <w:t>mika</w:t>
      </w:r>
      <w:proofErr w:type="spellEnd"/>
      <w:r w:rsidR="00351F46" w:rsidRPr="00351F46">
        <w:rPr>
          <w:rFonts w:ascii="Arial" w:hAnsi="Arial" w:cs="Arial"/>
          <w:sz w:val="22"/>
          <w:szCs w:val="22"/>
        </w:rPr>
        <w:t>, identifikátor sociální služby 5305863</w:t>
      </w:r>
    </w:p>
    <w:p w14:paraId="35EA5FB6" w14:textId="25DDB4C8" w:rsidR="00351F46" w:rsidRPr="00351F46" w:rsidRDefault="0035570E" w:rsidP="00996E8C">
      <w:pPr>
        <w:numPr>
          <w:ilvl w:val="0"/>
          <w:numId w:val="23"/>
        </w:numPr>
        <w:spacing w:after="120" w:line="276" w:lineRule="auto"/>
        <w:jc w:val="both"/>
        <w:outlineLvl w:val="0"/>
        <w:rPr>
          <w:rFonts w:ascii="Arial" w:hAnsi="Arial" w:cs="Arial"/>
          <w:sz w:val="22"/>
          <w:szCs w:val="22"/>
        </w:rPr>
      </w:pPr>
      <w:r>
        <w:rPr>
          <w:rFonts w:ascii="Arial" w:hAnsi="Arial" w:cs="Arial"/>
          <w:sz w:val="22"/>
          <w:szCs w:val="22"/>
        </w:rPr>
        <w:t xml:space="preserve">106.300 </w:t>
      </w:r>
      <w:r w:rsidR="00351F46" w:rsidRPr="00351F46">
        <w:rPr>
          <w:rFonts w:ascii="Arial" w:hAnsi="Arial" w:cs="Arial"/>
          <w:sz w:val="22"/>
          <w:szCs w:val="22"/>
        </w:rPr>
        <w:t>Kč</w:t>
      </w:r>
      <w:r>
        <w:rPr>
          <w:rFonts w:ascii="Arial" w:hAnsi="Arial" w:cs="Arial"/>
          <w:sz w:val="22"/>
          <w:szCs w:val="22"/>
        </w:rPr>
        <w:t xml:space="preserve"> </w:t>
      </w:r>
      <w:r w:rsidR="00351F46" w:rsidRPr="00351F46">
        <w:rPr>
          <w:rFonts w:ascii="Arial" w:hAnsi="Arial" w:cs="Arial"/>
          <w:sz w:val="22"/>
          <w:szCs w:val="22"/>
        </w:rPr>
        <w:t>(</w:t>
      </w:r>
      <w:proofErr w:type="spellStart"/>
      <w:r w:rsidR="00351F46" w:rsidRPr="00351F46">
        <w:rPr>
          <w:rFonts w:ascii="Arial" w:hAnsi="Arial" w:cs="Arial"/>
          <w:sz w:val="22"/>
          <w:szCs w:val="22"/>
        </w:rPr>
        <w:t>slovy:</w:t>
      </w:r>
      <w:r>
        <w:rPr>
          <w:rFonts w:ascii="Arial" w:hAnsi="Arial" w:cs="Arial"/>
          <w:sz w:val="22"/>
          <w:szCs w:val="22"/>
        </w:rPr>
        <w:t>J</w:t>
      </w:r>
      <w:r w:rsidRPr="0035570E">
        <w:rPr>
          <w:rFonts w:ascii="Arial" w:hAnsi="Arial" w:cs="Arial"/>
          <w:sz w:val="22"/>
          <w:szCs w:val="22"/>
        </w:rPr>
        <w:t>ednostošesttisíctřistakorunčeských</w:t>
      </w:r>
      <w:proofErr w:type="spellEnd"/>
      <w:r w:rsidR="00351F46" w:rsidRPr="00351F46">
        <w:rPr>
          <w:rFonts w:ascii="Arial" w:hAnsi="Arial" w:cs="Arial"/>
          <w:sz w:val="22"/>
          <w:szCs w:val="22"/>
        </w:rPr>
        <w:t>) na službu Denní centrum, identifikátor sociální služby 5937705</w:t>
      </w:r>
    </w:p>
    <w:p w14:paraId="7B66A8A6" w14:textId="59C7D179" w:rsidR="00351F46" w:rsidRPr="00351F46" w:rsidRDefault="00EA1BB0" w:rsidP="00996E8C">
      <w:pPr>
        <w:numPr>
          <w:ilvl w:val="0"/>
          <w:numId w:val="23"/>
        </w:numPr>
        <w:spacing w:after="120" w:line="276" w:lineRule="auto"/>
        <w:jc w:val="both"/>
        <w:outlineLvl w:val="0"/>
        <w:rPr>
          <w:rFonts w:ascii="Arial" w:hAnsi="Arial" w:cs="Arial"/>
          <w:sz w:val="22"/>
          <w:szCs w:val="22"/>
        </w:rPr>
      </w:pPr>
      <w:r>
        <w:rPr>
          <w:rFonts w:ascii="Arial" w:hAnsi="Arial" w:cs="Arial"/>
          <w:sz w:val="22"/>
          <w:szCs w:val="22"/>
        </w:rPr>
        <w:t xml:space="preserve">142.000 </w:t>
      </w:r>
      <w:r w:rsidR="00351F46" w:rsidRPr="00351F46">
        <w:rPr>
          <w:rFonts w:ascii="Arial" w:hAnsi="Arial" w:cs="Arial"/>
          <w:sz w:val="22"/>
          <w:szCs w:val="22"/>
        </w:rPr>
        <w:t>Kč (slovy</w:t>
      </w:r>
      <w:r w:rsidR="00351F46" w:rsidRPr="00EA1BB0">
        <w:rPr>
          <w:rFonts w:ascii="Arial" w:hAnsi="Arial" w:cs="Arial"/>
          <w:sz w:val="22"/>
          <w:szCs w:val="22"/>
        </w:rPr>
        <w:t>:</w:t>
      </w:r>
      <w:r w:rsidRPr="00EA1BB0">
        <w:rPr>
          <w:rFonts w:ascii="Arial" w:hAnsi="Arial" w:cs="Arial"/>
          <w:sz w:val="22"/>
          <w:szCs w:val="22"/>
        </w:rPr>
        <w:t xml:space="preserve"> </w:t>
      </w:r>
      <w:r w:rsidR="00996E8C" w:rsidRPr="00EA1BB0">
        <w:rPr>
          <w:rFonts w:ascii="Arial" w:hAnsi="Arial" w:cs="Arial"/>
        </w:rPr>
        <w:t xml:space="preserve"> </w:t>
      </w:r>
      <w:proofErr w:type="spellStart"/>
      <w:r w:rsidRPr="00EA1BB0">
        <w:rPr>
          <w:rFonts w:ascii="Arial" w:hAnsi="Arial" w:cs="Arial"/>
        </w:rPr>
        <w:t>J</w:t>
      </w:r>
      <w:r w:rsidRPr="00EA1BB0">
        <w:rPr>
          <w:rFonts w:ascii="Arial" w:hAnsi="Arial" w:cs="Arial"/>
          <w:sz w:val="22"/>
          <w:szCs w:val="22"/>
        </w:rPr>
        <w:t>ednostočtyřicetdvatisíckorunčeských</w:t>
      </w:r>
      <w:proofErr w:type="spellEnd"/>
      <w:r>
        <w:t xml:space="preserve">) </w:t>
      </w:r>
      <w:r w:rsidR="00351F46" w:rsidRPr="00351F46">
        <w:rPr>
          <w:rFonts w:ascii="Arial" w:hAnsi="Arial" w:cs="Arial"/>
          <w:sz w:val="22"/>
          <w:szCs w:val="22"/>
        </w:rPr>
        <w:t>na službu Noclehárna, identifikátor sociální služby 8800127</w:t>
      </w:r>
    </w:p>
    <w:p w14:paraId="2C60D8D9" w14:textId="272C4B42" w:rsidR="00351F46" w:rsidRPr="00351F46" w:rsidRDefault="00EA1BB0" w:rsidP="00996E8C">
      <w:pPr>
        <w:numPr>
          <w:ilvl w:val="0"/>
          <w:numId w:val="23"/>
        </w:numPr>
        <w:spacing w:after="120" w:line="276" w:lineRule="auto"/>
        <w:jc w:val="both"/>
        <w:outlineLvl w:val="0"/>
        <w:rPr>
          <w:rFonts w:ascii="Arial" w:hAnsi="Arial" w:cs="Arial"/>
          <w:sz w:val="22"/>
          <w:szCs w:val="22"/>
        </w:rPr>
      </w:pPr>
      <w:r>
        <w:rPr>
          <w:rFonts w:ascii="Arial" w:hAnsi="Arial" w:cs="Arial"/>
          <w:sz w:val="22"/>
          <w:szCs w:val="22"/>
        </w:rPr>
        <w:t xml:space="preserve">431.300 </w:t>
      </w:r>
      <w:r w:rsidR="00351F46" w:rsidRPr="00351F46">
        <w:rPr>
          <w:rFonts w:ascii="Arial" w:hAnsi="Arial" w:cs="Arial"/>
          <w:sz w:val="22"/>
          <w:szCs w:val="22"/>
        </w:rPr>
        <w:t>Kč (slovy:</w:t>
      </w:r>
      <w:r w:rsidR="00700BCB" w:rsidRPr="00700BCB">
        <w:t xml:space="preserve"> </w:t>
      </w:r>
      <w:proofErr w:type="spellStart"/>
      <w:r w:rsidR="00700BCB" w:rsidRPr="00700BCB">
        <w:rPr>
          <w:rFonts w:ascii="Arial" w:hAnsi="Arial" w:cs="Arial"/>
          <w:sz w:val="22"/>
          <w:szCs w:val="22"/>
        </w:rPr>
        <w:t>Čtyřistatřicetjednatisíctřistakorunčeských</w:t>
      </w:r>
      <w:proofErr w:type="spellEnd"/>
      <w:r w:rsidR="00996E8C">
        <w:rPr>
          <w:rFonts w:ascii="Arial" w:hAnsi="Arial" w:cs="Arial"/>
          <w:sz w:val="22"/>
          <w:szCs w:val="22"/>
        </w:rPr>
        <w:t>)</w:t>
      </w:r>
      <w:r w:rsidR="00351F46" w:rsidRPr="00351F46">
        <w:rPr>
          <w:rFonts w:ascii="Arial" w:hAnsi="Arial" w:cs="Arial"/>
          <w:sz w:val="22"/>
          <w:szCs w:val="22"/>
        </w:rPr>
        <w:t xml:space="preserve"> na službu Nízkoprahové zařízení pro děti a mládež ZASTÁVKA, identifikátor sociální služby 2193113</w:t>
      </w:r>
    </w:p>
    <w:p w14:paraId="1A6BD014" w14:textId="337D4EA1" w:rsidR="00351F46" w:rsidRPr="00351F46" w:rsidRDefault="00700BCB" w:rsidP="00996E8C">
      <w:pPr>
        <w:numPr>
          <w:ilvl w:val="0"/>
          <w:numId w:val="23"/>
        </w:numPr>
        <w:spacing w:after="120" w:line="276" w:lineRule="auto"/>
        <w:jc w:val="both"/>
        <w:outlineLvl w:val="0"/>
        <w:rPr>
          <w:rFonts w:ascii="Arial" w:hAnsi="Arial" w:cs="Arial"/>
          <w:sz w:val="22"/>
          <w:szCs w:val="22"/>
        </w:rPr>
      </w:pPr>
      <w:r>
        <w:rPr>
          <w:rFonts w:ascii="Arial" w:hAnsi="Arial" w:cs="Arial"/>
          <w:sz w:val="22"/>
          <w:szCs w:val="22"/>
        </w:rPr>
        <w:t xml:space="preserve">127.200 </w:t>
      </w:r>
      <w:r w:rsidR="00351F46" w:rsidRPr="00351F46">
        <w:rPr>
          <w:rFonts w:ascii="Arial" w:hAnsi="Arial" w:cs="Arial"/>
          <w:sz w:val="22"/>
          <w:szCs w:val="22"/>
        </w:rPr>
        <w:t>Kč</w:t>
      </w:r>
      <w:r>
        <w:rPr>
          <w:rFonts w:ascii="Arial" w:hAnsi="Arial" w:cs="Arial"/>
          <w:sz w:val="22"/>
          <w:szCs w:val="22"/>
        </w:rPr>
        <w:t xml:space="preserve"> </w:t>
      </w:r>
      <w:r w:rsidR="00351F46" w:rsidRPr="00351F46">
        <w:rPr>
          <w:rFonts w:ascii="Arial" w:hAnsi="Arial" w:cs="Arial"/>
          <w:sz w:val="22"/>
          <w:szCs w:val="22"/>
        </w:rPr>
        <w:t>(slovy:</w:t>
      </w:r>
      <w:r w:rsidR="00996E8C" w:rsidRPr="00996E8C">
        <w:t xml:space="preserve"> </w:t>
      </w:r>
      <w:proofErr w:type="spellStart"/>
      <w:r w:rsidRPr="00700BCB">
        <w:rPr>
          <w:rFonts w:ascii="Arial" w:hAnsi="Arial" w:cs="Arial"/>
          <w:sz w:val="22"/>
          <w:szCs w:val="22"/>
        </w:rPr>
        <w:t>Jednostodvacetsedmtisícdvěstěkorunčeských</w:t>
      </w:r>
      <w:proofErr w:type="spellEnd"/>
      <w:r w:rsidR="00351F46" w:rsidRPr="00351F46">
        <w:rPr>
          <w:rFonts w:ascii="Arial" w:hAnsi="Arial" w:cs="Arial"/>
          <w:sz w:val="22"/>
          <w:szCs w:val="22"/>
        </w:rPr>
        <w:t xml:space="preserve"> ) na službu Osobní asistence, identifikátor sociální služby 9517523</w:t>
      </w:r>
    </w:p>
    <w:p w14:paraId="351A618A" w14:textId="445D4991" w:rsidR="00351F46" w:rsidRPr="00351F46" w:rsidRDefault="00700BCB" w:rsidP="00996E8C">
      <w:pPr>
        <w:numPr>
          <w:ilvl w:val="0"/>
          <w:numId w:val="23"/>
        </w:numPr>
        <w:spacing w:after="120" w:line="276" w:lineRule="auto"/>
        <w:jc w:val="both"/>
        <w:outlineLvl w:val="0"/>
        <w:rPr>
          <w:rFonts w:ascii="Arial" w:hAnsi="Arial" w:cs="Arial"/>
          <w:sz w:val="22"/>
          <w:szCs w:val="22"/>
        </w:rPr>
      </w:pPr>
      <w:r>
        <w:rPr>
          <w:rFonts w:ascii="Arial" w:hAnsi="Arial" w:cs="Arial"/>
          <w:sz w:val="22"/>
          <w:szCs w:val="22"/>
        </w:rPr>
        <w:t xml:space="preserve">636.600 </w:t>
      </w:r>
      <w:r w:rsidR="00351F46" w:rsidRPr="00351F46">
        <w:rPr>
          <w:rFonts w:ascii="Arial" w:hAnsi="Arial" w:cs="Arial"/>
          <w:sz w:val="22"/>
          <w:szCs w:val="22"/>
        </w:rPr>
        <w:t>Kč (</w:t>
      </w:r>
      <w:proofErr w:type="spellStart"/>
      <w:r w:rsidR="00351F46" w:rsidRPr="00351F46">
        <w:rPr>
          <w:rFonts w:ascii="Arial" w:hAnsi="Arial" w:cs="Arial"/>
          <w:sz w:val="22"/>
          <w:szCs w:val="22"/>
        </w:rPr>
        <w:t>slovy:</w:t>
      </w:r>
      <w:r w:rsidR="004B5AAE">
        <w:rPr>
          <w:rFonts w:ascii="Arial" w:hAnsi="Arial" w:cs="Arial"/>
          <w:sz w:val="22"/>
          <w:szCs w:val="22"/>
        </w:rPr>
        <w:t>Š</w:t>
      </w:r>
      <w:r w:rsidR="004B5AAE" w:rsidRPr="004B5AAE">
        <w:rPr>
          <w:rFonts w:ascii="Arial" w:hAnsi="Arial" w:cs="Arial"/>
          <w:sz w:val="22"/>
          <w:szCs w:val="22"/>
        </w:rPr>
        <w:t>estsettřicetšesttisícšestsetkorunčeských</w:t>
      </w:r>
      <w:proofErr w:type="spellEnd"/>
      <w:r w:rsidR="00351F46" w:rsidRPr="00351F46">
        <w:rPr>
          <w:rFonts w:ascii="Arial" w:hAnsi="Arial" w:cs="Arial"/>
          <w:sz w:val="22"/>
          <w:szCs w:val="22"/>
        </w:rPr>
        <w:t>) na službu Sociálně aktivizační služby pro rodiny s dětmi SAS, identifikátor sociální služby 8253969</w:t>
      </w:r>
    </w:p>
    <w:p w14:paraId="501CAF8B" w14:textId="59D041E1" w:rsidR="00351F46" w:rsidRPr="00351F46" w:rsidRDefault="004B5AAE" w:rsidP="00996E8C">
      <w:pPr>
        <w:numPr>
          <w:ilvl w:val="0"/>
          <w:numId w:val="23"/>
        </w:numPr>
        <w:spacing w:after="120" w:line="276" w:lineRule="auto"/>
        <w:jc w:val="both"/>
        <w:outlineLvl w:val="0"/>
        <w:rPr>
          <w:rFonts w:ascii="Arial" w:hAnsi="Arial" w:cs="Arial"/>
          <w:sz w:val="22"/>
          <w:szCs w:val="22"/>
        </w:rPr>
      </w:pPr>
      <w:r>
        <w:rPr>
          <w:rFonts w:ascii="Arial" w:hAnsi="Arial" w:cs="Arial"/>
          <w:sz w:val="22"/>
          <w:szCs w:val="22"/>
        </w:rPr>
        <w:lastRenderedPageBreak/>
        <w:t xml:space="preserve">142.300 </w:t>
      </w:r>
      <w:r w:rsidR="00351F46" w:rsidRPr="00351F46">
        <w:rPr>
          <w:rFonts w:ascii="Arial" w:hAnsi="Arial" w:cs="Arial"/>
          <w:sz w:val="22"/>
          <w:szCs w:val="22"/>
        </w:rPr>
        <w:t>Kč (slovy</w:t>
      </w:r>
      <w:r w:rsidR="00351F46" w:rsidRPr="001D7534">
        <w:rPr>
          <w:rFonts w:ascii="Arial" w:hAnsi="Arial" w:cs="Arial"/>
          <w:sz w:val="22"/>
          <w:szCs w:val="22"/>
        </w:rPr>
        <w:t>:</w:t>
      </w:r>
      <w:r w:rsidR="00996E8C" w:rsidRPr="001D7534">
        <w:rPr>
          <w:rFonts w:ascii="Arial" w:hAnsi="Arial" w:cs="Arial"/>
        </w:rPr>
        <w:t xml:space="preserve"> </w:t>
      </w:r>
      <w:proofErr w:type="spellStart"/>
      <w:r w:rsidRPr="004B5AAE">
        <w:rPr>
          <w:rFonts w:ascii="Arial" w:hAnsi="Arial" w:cs="Arial"/>
          <w:sz w:val="22"/>
          <w:szCs w:val="22"/>
        </w:rPr>
        <w:t>Jednostočtyřicetdvatisíctřistakorunčeských</w:t>
      </w:r>
      <w:proofErr w:type="spellEnd"/>
      <w:r w:rsidR="00351F46" w:rsidRPr="00351F46">
        <w:rPr>
          <w:rFonts w:ascii="Arial" w:hAnsi="Arial" w:cs="Arial"/>
          <w:sz w:val="22"/>
          <w:szCs w:val="22"/>
        </w:rPr>
        <w:t>) na službu Terénní služb</w:t>
      </w:r>
      <w:r w:rsidR="00AA74BA">
        <w:rPr>
          <w:rFonts w:ascii="Arial" w:hAnsi="Arial" w:cs="Arial"/>
          <w:sz w:val="22"/>
          <w:szCs w:val="22"/>
        </w:rPr>
        <w:t>a</w:t>
      </w:r>
      <w:r w:rsidR="00351F46" w:rsidRPr="00351F46">
        <w:rPr>
          <w:rFonts w:ascii="Arial" w:hAnsi="Arial" w:cs="Arial"/>
          <w:sz w:val="22"/>
          <w:szCs w:val="22"/>
        </w:rPr>
        <w:t xml:space="preserve">  DOMINO, identifikátor sociální služby 6155658</w:t>
      </w:r>
    </w:p>
    <w:p w14:paraId="77873B1D" w14:textId="0E939503" w:rsidR="00351F46" w:rsidRPr="00351F46" w:rsidRDefault="004B5AAE" w:rsidP="001D7534">
      <w:pPr>
        <w:numPr>
          <w:ilvl w:val="0"/>
          <w:numId w:val="23"/>
        </w:numPr>
        <w:spacing w:after="120" w:line="276" w:lineRule="auto"/>
        <w:jc w:val="both"/>
        <w:outlineLvl w:val="0"/>
        <w:rPr>
          <w:rFonts w:ascii="Arial" w:hAnsi="Arial" w:cs="Arial"/>
          <w:sz w:val="22"/>
          <w:szCs w:val="22"/>
        </w:rPr>
      </w:pPr>
      <w:r>
        <w:rPr>
          <w:rFonts w:ascii="Arial" w:hAnsi="Arial" w:cs="Arial"/>
          <w:sz w:val="22"/>
          <w:szCs w:val="22"/>
        </w:rPr>
        <w:t xml:space="preserve">276.400 </w:t>
      </w:r>
      <w:r w:rsidR="00351F46" w:rsidRPr="00351F46">
        <w:rPr>
          <w:rFonts w:ascii="Arial" w:hAnsi="Arial" w:cs="Arial"/>
          <w:sz w:val="22"/>
          <w:szCs w:val="22"/>
        </w:rPr>
        <w:t>Kč (slovy:</w:t>
      </w:r>
      <w:r w:rsidR="00BA64F7" w:rsidRPr="00BA64F7">
        <w:t xml:space="preserve"> </w:t>
      </w:r>
      <w:proofErr w:type="spellStart"/>
      <w:r w:rsidR="00BA64F7" w:rsidRPr="00BA64F7">
        <w:rPr>
          <w:rFonts w:ascii="Arial" w:hAnsi="Arial" w:cs="Arial"/>
          <w:sz w:val="22"/>
          <w:szCs w:val="22"/>
        </w:rPr>
        <w:t>Dvěstěsedmdesátšesttisícčtyřistakorunčeských</w:t>
      </w:r>
      <w:proofErr w:type="spellEnd"/>
      <w:r w:rsidR="00351F46" w:rsidRPr="00351F46">
        <w:rPr>
          <w:rFonts w:ascii="Arial" w:hAnsi="Arial" w:cs="Arial"/>
          <w:sz w:val="22"/>
          <w:szCs w:val="22"/>
        </w:rPr>
        <w:t xml:space="preserve">) na službu Sociální rehabilitace </w:t>
      </w:r>
      <w:proofErr w:type="spellStart"/>
      <w:r w:rsidR="00351F46" w:rsidRPr="00351F46">
        <w:rPr>
          <w:rFonts w:ascii="Arial" w:hAnsi="Arial" w:cs="Arial"/>
          <w:sz w:val="22"/>
          <w:szCs w:val="22"/>
        </w:rPr>
        <w:t>A</w:t>
      </w:r>
      <w:r w:rsidR="00AA74BA">
        <w:rPr>
          <w:rFonts w:ascii="Arial" w:hAnsi="Arial" w:cs="Arial"/>
          <w:sz w:val="22"/>
          <w:szCs w:val="22"/>
        </w:rPr>
        <w:t>tta</w:t>
      </w:r>
      <w:proofErr w:type="spellEnd"/>
      <w:r w:rsidR="00351F46" w:rsidRPr="00351F46">
        <w:rPr>
          <w:rFonts w:ascii="Arial" w:hAnsi="Arial" w:cs="Arial"/>
          <w:sz w:val="22"/>
          <w:szCs w:val="22"/>
        </w:rPr>
        <w:t>,  identifikátor sociální služby 3490404</w:t>
      </w:r>
    </w:p>
    <w:p w14:paraId="19F3BCA7" w14:textId="37F009C6" w:rsidR="00351F46" w:rsidRPr="00351F46" w:rsidRDefault="00BA64F7" w:rsidP="006425EF">
      <w:pPr>
        <w:numPr>
          <w:ilvl w:val="0"/>
          <w:numId w:val="23"/>
        </w:numPr>
        <w:spacing w:after="120" w:line="276" w:lineRule="auto"/>
        <w:jc w:val="both"/>
        <w:outlineLvl w:val="0"/>
        <w:rPr>
          <w:rFonts w:ascii="Arial" w:hAnsi="Arial" w:cs="Arial"/>
          <w:sz w:val="22"/>
          <w:szCs w:val="22"/>
        </w:rPr>
      </w:pPr>
      <w:r>
        <w:rPr>
          <w:rFonts w:ascii="Arial" w:hAnsi="Arial" w:cs="Arial"/>
          <w:sz w:val="22"/>
          <w:szCs w:val="22"/>
        </w:rPr>
        <w:t xml:space="preserve">93.900 </w:t>
      </w:r>
      <w:r w:rsidR="00351F46" w:rsidRPr="00351F46">
        <w:rPr>
          <w:rFonts w:ascii="Arial" w:hAnsi="Arial" w:cs="Arial"/>
          <w:sz w:val="22"/>
          <w:szCs w:val="22"/>
        </w:rPr>
        <w:t>Kč (slovy:</w:t>
      </w:r>
      <w:r w:rsidR="006425EF" w:rsidRPr="006425EF">
        <w:t xml:space="preserve"> </w:t>
      </w:r>
      <w:proofErr w:type="spellStart"/>
      <w:r w:rsidRPr="00BA64F7">
        <w:rPr>
          <w:rFonts w:ascii="Arial" w:hAnsi="Arial" w:cs="Arial"/>
          <w:sz w:val="22"/>
          <w:szCs w:val="22"/>
        </w:rPr>
        <w:t>Devadesáttřitisícdevětsetkorunčeských</w:t>
      </w:r>
      <w:proofErr w:type="spellEnd"/>
      <w:r w:rsidR="00351F46" w:rsidRPr="00351F46">
        <w:rPr>
          <w:rFonts w:ascii="Arial" w:hAnsi="Arial" w:cs="Arial"/>
          <w:sz w:val="22"/>
          <w:szCs w:val="22"/>
        </w:rPr>
        <w:t>) na službu Dům pokojného stáří Valašská Bystřice- domov pro seniory,  identifikátor sociální služby 8071473</w:t>
      </w:r>
    </w:p>
    <w:p w14:paraId="0E52075C" w14:textId="77777777" w:rsidR="00351F46" w:rsidRPr="004C2308" w:rsidRDefault="00351F46" w:rsidP="004A5BFD">
      <w:pPr>
        <w:spacing w:line="276" w:lineRule="auto"/>
        <w:ind w:left="426"/>
        <w:jc w:val="both"/>
        <w:outlineLvl w:val="0"/>
        <w:rPr>
          <w:rFonts w:ascii="Arial" w:hAnsi="Arial" w:cs="Arial"/>
          <w:sz w:val="22"/>
          <w:szCs w:val="22"/>
        </w:rPr>
      </w:pPr>
    </w:p>
    <w:p w14:paraId="10226F66" w14:textId="77777777" w:rsidR="00A80B69" w:rsidRPr="00A80B69" w:rsidRDefault="003A41AF" w:rsidP="00A80B69">
      <w:pPr>
        <w:numPr>
          <w:ilvl w:val="0"/>
          <w:numId w:val="11"/>
        </w:numPr>
        <w:spacing w:line="276" w:lineRule="auto"/>
        <w:ind w:left="426" w:hanging="426"/>
        <w:jc w:val="both"/>
        <w:outlineLvl w:val="0"/>
        <w:rPr>
          <w:rFonts w:ascii="Arial" w:hAnsi="Arial" w:cs="Arial"/>
          <w:sz w:val="22"/>
          <w:szCs w:val="22"/>
        </w:rPr>
      </w:pPr>
      <w:r>
        <w:rPr>
          <w:rFonts w:ascii="Arial" w:hAnsi="Arial" w:cs="Arial"/>
          <w:sz w:val="22"/>
          <w:szCs w:val="22"/>
        </w:rPr>
        <w:t>D</w:t>
      </w:r>
      <w:r w:rsidR="00A80B69">
        <w:rPr>
          <w:rFonts w:ascii="Arial" w:hAnsi="Arial" w:cs="Arial"/>
          <w:sz w:val="22"/>
          <w:szCs w:val="22"/>
        </w:rPr>
        <w:t xml:space="preserve">otace </w:t>
      </w:r>
      <w:r w:rsidR="00A80B69" w:rsidRPr="00A80B69">
        <w:rPr>
          <w:rFonts w:ascii="Arial" w:hAnsi="Arial" w:cs="Arial"/>
          <w:sz w:val="22"/>
          <w:szCs w:val="22"/>
        </w:rPr>
        <w:t>zaslána P</w:t>
      </w:r>
      <w:r w:rsidR="00A80B69">
        <w:rPr>
          <w:rFonts w:ascii="Arial" w:hAnsi="Arial" w:cs="Arial"/>
          <w:sz w:val="22"/>
          <w:szCs w:val="22"/>
        </w:rPr>
        <w:t>oskytovateli sociální služb</w:t>
      </w:r>
      <w:r w:rsidR="00027123">
        <w:rPr>
          <w:rFonts w:ascii="Arial" w:hAnsi="Arial" w:cs="Arial"/>
          <w:sz w:val="22"/>
          <w:szCs w:val="22"/>
        </w:rPr>
        <w:t>y</w:t>
      </w:r>
      <w:r w:rsidR="00A80B69" w:rsidRPr="00A80B69">
        <w:rPr>
          <w:rFonts w:ascii="Arial" w:hAnsi="Arial" w:cs="Arial"/>
          <w:sz w:val="22"/>
          <w:szCs w:val="22"/>
        </w:rPr>
        <w:t xml:space="preserve"> bezhotovostním převodem na účet uvedený v této Smlouvě do 15-ti pracovních dnů po uzavření této Smlouvy. </w:t>
      </w:r>
    </w:p>
    <w:p w14:paraId="62BD6D53" w14:textId="01C011DB" w:rsidR="005B11B9" w:rsidRPr="004C2308" w:rsidRDefault="005B11B9" w:rsidP="004A5BFD">
      <w:pPr>
        <w:spacing w:line="276" w:lineRule="auto"/>
        <w:jc w:val="both"/>
        <w:rPr>
          <w:rFonts w:ascii="Arial" w:hAnsi="Arial" w:cs="Arial"/>
          <w:sz w:val="22"/>
          <w:szCs w:val="22"/>
          <w:highlight w:val="yellow"/>
        </w:rPr>
      </w:pPr>
    </w:p>
    <w:p w14:paraId="314F58A9" w14:textId="77777777"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t>Článek IV.</w:t>
      </w:r>
    </w:p>
    <w:p w14:paraId="4C092336"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Vyúčtování finanční dotace a zamezení nadměrné vyrovnávací platbě</w:t>
      </w:r>
    </w:p>
    <w:p w14:paraId="1598A3F7" w14:textId="07B291B0" w:rsidR="003A41AF" w:rsidRPr="003A41AF" w:rsidRDefault="003A41AF" w:rsidP="003A41AF">
      <w:pPr>
        <w:pStyle w:val="Odstavecseseznamem"/>
        <w:numPr>
          <w:ilvl w:val="0"/>
          <w:numId w:val="5"/>
        </w:numPr>
        <w:tabs>
          <w:tab w:val="clear" w:pos="720"/>
          <w:tab w:val="num" w:pos="426"/>
        </w:tabs>
        <w:spacing w:line="276" w:lineRule="auto"/>
        <w:ind w:left="426" w:hanging="426"/>
        <w:jc w:val="both"/>
        <w:outlineLvl w:val="0"/>
        <w:rPr>
          <w:rFonts w:ascii="Arial" w:hAnsi="Arial" w:cs="Arial"/>
          <w:color w:val="000000"/>
          <w:sz w:val="22"/>
          <w:szCs w:val="22"/>
        </w:rPr>
      </w:pPr>
      <w:r w:rsidRPr="004C2308">
        <w:rPr>
          <w:rFonts w:ascii="Arial" w:hAnsi="Arial" w:cs="Arial"/>
          <w:sz w:val="22"/>
          <w:szCs w:val="22"/>
        </w:rPr>
        <w:t xml:space="preserve">Dotace podléhá </w:t>
      </w:r>
      <w:r w:rsidR="00A80B69">
        <w:rPr>
          <w:rFonts w:ascii="Arial" w:hAnsi="Arial" w:cs="Arial"/>
          <w:sz w:val="22"/>
          <w:szCs w:val="22"/>
        </w:rPr>
        <w:t>finančnímu vypořádání</w:t>
      </w:r>
      <w:r w:rsidRPr="004C2308">
        <w:rPr>
          <w:rFonts w:ascii="Arial" w:hAnsi="Arial" w:cs="Arial"/>
          <w:sz w:val="22"/>
          <w:szCs w:val="22"/>
        </w:rPr>
        <w:t xml:space="preserve">, které </w:t>
      </w:r>
      <w:r w:rsidR="00A80B69">
        <w:rPr>
          <w:rFonts w:ascii="Arial" w:hAnsi="Arial" w:cs="Arial"/>
          <w:sz w:val="22"/>
          <w:szCs w:val="22"/>
        </w:rPr>
        <w:t>Poskytovatel sociální služb</w:t>
      </w:r>
      <w:r w:rsidR="00027123">
        <w:rPr>
          <w:rFonts w:ascii="Arial" w:hAnsi="Arial" w:cs="Arial"/>
          <w:sz w:val="22"/>
          <w:szCs w:val="22"/>
        </w:rPr>
        <w:t>y</w:t>
      </w:r>
      <w:r w:rsidRPr="004C2308">
        <w:rPr>
          <w:rFonts w:ascii="Arial" w:hAnsi="Arial" w:cs="Arial"/>
          <w:sz w:val="22"/>
          <w:szCs w:val="22"/>
        </w:rPr>
        <w:t xml:space="preserve"> předloží do 15. </w:t>
      </w:r>
      <w:r w:rsidR="00A80B69">
        <w:rPr>
          <w:rFonts w:ascii="Arial" w:hAnsi="Arial" w:cs="Arial"/>
          <w:sz w:val="22"/>
          <w:szCs w:val="22"/>
        </w:rPr>
        <w:t>01</w:t>
      </w:r>
      <w:r w:rsidRPr="004C2308">
        <w:rPr>
          <w:rFonts w:ascii="Arial" w:hAnsi="Arial" w:cs="Arial"/>
          <w:sz w:val="22"/>
          <w:szCs w:val="22"/>
        </w:rPr>
        <w:t>.</w:t>
      </w:r>
      <w:r w:rsidR="00A80B69">
        <w:rPr>
          <w:rFonts w:ascii="Arial" w:hAnsi="Arial" w:cs="Arial"/>
          <w:sz w:val="22"/>
          <w:szCs w:val="22"/>
        </w:rPr>
        <w:t xml:space="preserve"> následujícího roku</w:t>
      </w:r>
      <w:r w:rsidRPr="004C2308">
        <w:rPr>
          <w:rFonts w:ascii="Arial" w:hAnsi="Arial" w:cs="Arial"/>
          <w:sz w:val="22"/>
          <w:szCs w:val="22"/>
        </w:rPr>
        <w:t xml:space="preserve"> prostřednictvím podatelny Městského úřadu Valašské Meziříčí, a</w:t>
      </w:r>
      <w:r w:rsidR="00006858">
        <w:rPr>
          <w:rFonts w:ascii="Arial" w:hAnsi="Arial" w:cs="Arial"/>
          <w:sz w:val="22"/>
          <w:szCs w:val="22"/>
        </w:rPr>
        <w:t> </w:t>
      </w:r>
      <w:r w:rsidRPr="004C2308">
        <w:rPr>
          <w:rFonts w:ascii="Arial" w:hAnsi="Arial" w:cs="Arial"/>
          <w:sz w:val="22"/>
          <w:szCs w:val="22"/>
        </w:rPr>
        <w:t>to na předepsaném formuláři</w:t>
      </w:r>
      <w:r w:rsidR="00A80B69">
        <w:rPr>
          <w:rFonts w:ascii="Arial" w:hAnsi="Arial" w:cs="Arial"/>
          <w:sz w:val="22"/>
          <w:szCs w:val="22"/>
        </w:rPr>
        <w:t xml:space="preserve"> – Vyúčtování a závěrečná zpráva k dotaci poskytnuté z rozpočtu města Valašské Meziříčí, nevyčerpanou dotaci je povinen Poskytovatel sociální služb</w:t>
      </w:r>
      <w:r w:rsidR="00027123">
        <w:rPr>
          <w:rFonts w:ascii="Arial" w:hAnsi="Arial" w:cs="Arial"/>
          <w:sz w:val="22"/>
          <w:szCs w:val="22"/>
        </w:rPr>
        <w:t>y</w:t>
      </w:r>
      <w:r w:rsidR="00A80B69">
        <w:rPr>
          <w:rFonts w:ascii="Arial" w:hAnsi="Arial" w:cs="Arial"/>
          <w:sz w:val="22"/>
          <w:szCs w:val="22"/>
        </w:rPr>
        <w:t xml:space="preserve"> vrátiti spolu s předložením vyúčtování a závěrečné zprávy</w:t>
      </w:r>
      <w:r w:rsidRPr="004C2308">
        <w:rPr>
          <w:rFonts w:ascii="Arial" w:hAnsi="Arial" w:cs="Arial"/>
          <w:sz w:val="22"/>
          <w:szCs w:val="22"/>
        </w:rPr>
        <w:t>.</w:t>
      </w:r>
    </w:p>
    <w:p w14:paraId="1BD6E9F0" w14:textId="3FBA9B86" w:rsidR="004A5BFD" w:rsidRDefault="00A80B69" w:rsidP="004A5BFD">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Pr>
          <w:rFonts w:ascii="Arial" w:hAnsi="Arial" w:cs="Arial"/>
          <w:sz w:val="22"/>
          <w:szCs w:val="22"/>
        </w:rPr>
        <w:t>Vypořádáním s</w:t>
      </w:r>
      <w:r w:rsidR="004A5BFD" w:rsidRPr="004C2308">
        <w:rPr>
          <w:rFonts w:ascii="Arial" w:hAnsi="Arial" w:cs="Arial"/>
          <w:sz w:val="22"/>
          <w:szCs w:val="22"/>
        </w:rPr>
        <w:t>e rozumí přehled o skutečných nákladech a výnosech vztahujících se k jednotlivým sociálním službám za rok</w:t>
      </w:r>
      <w:r w:rsidR="00CC31B0">
        <w:rPr>
          <w:rFonts w:ascii="Arial" w:hAnsi="Arial" w:cs="Arial"/>
          <w:sz w:val="22"/>
          <w:szCs w:val="22"/>
        </w:rPr>
        <w:t xml:space="preserve"> kdy byla dotace poskytnuta</w:t>
      </w:r>
      <w:r w:rsidR="004A5BFD" w:rsidRPr="004C2308">
        <w:rPr>
          <w:rFonts w:ascii="Arial" w:hAnsi="Arial" w:cs="Arial"/>
          <w:sz w:val="22"/>
          <w:szCs w:val="22"/>
        </w:rPr>
        <w:t>, včetně vyčíslení případného přeplatku vyplývajícího z poskytnutých záloh</w:t>
      </w:r>
      <w:r w:rsidR="00BA08F0">
        <w:rPr>
          <w:rFonts w:ascii="Arial" w:hAnsi="Arial" w:cs="Arial"/>
          <w:sz w:val="22"/>
          <w:szCs w:val="22"/>
        </w:rPr>
        <w:t xml:space="preserve"> (dále jen „Vypořádání“)</w:t>
      </w:r>
      <w:r w:rsidR="004A5BFD" w:rsidRPr="004C2308">
        <w:rPr>
          <w:rFonts w:ascii="Arial" w:hAnsi="Arial" w:cs="Arial"/>
          <w:sz w:val="22"/>
          <w:szCs w:val="22"/>
        </w:rPr>
        <w:t xml:space="preserve">. Přeplatek (nadměrná vyrovnávací platba) bude vrácena Městu do 31. 1. </w:t>
      </w:r>
      <w:r w:rsidR="00CC31B0">
        <w:rPr>
          <w:rFonts w:ascii="Arial" w:hAnsi="Arial" w:cs="Arial"/>
          <w:sz w:val="22"/>
          <w:szCs w:val="22"/>
        </w:rPr>
        <w:t>kalendářního roku, ve kterém byl povinen provést Vypořádání.</w:t>
      </w:r>
    </w:p>
    <w:p w14:paraId="1ED9604D" w14:textId="77777777" w:rsid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Pokud Poskytovatel sociální služ</w:t>
      </w:r>
      <w:r w:rsidR="00027123" w:rsidRPr="00027123">
        <w:rPr>
          <w:rFonts w:ascii="Arial" w:hAnsi="Arial" w:cs="Arial"/>
          <w:sz w:val="22"/>
          <w:szCs w:val="22"/>
        </w:rPr>
        <w:t>by</w:t>
      </w:r>
      <w:r w:rsidRPr="00027123">
        <w:rPr>
          <w:rFonts w:ascii="Arial" w:hAnsi="Arial" w:cs="Arial"/>
          <w:sz w:val="22"/>
          <w:szCs w:val="22"/>
        </w:rPr>
        <w:t xml:space="preserve"> neprovede ve stanoveném termínu Vypořádání, je P</w:t>
      </w:r>
      <w:r w:rsidR="00027123" w:rsidRPr="00027123">
        <w:rPr>
          <w:rFonts w:ascii="Arial" w:hAnsi="Arial" w:cs="Arial"/>
          <w:sz w:val="22"/>
          <w:szCs w:val="22"/>
        </w:rPr>
        <w:t xml:space="preserve">oskytovatel sociální služby </w:t>
      </w:r>
      <w:r w:rsidRPr="00027123">
        <w:rPr>
          <w:rFonts w:ascii="Arial" w:hAnsi="Arial" w:cs="Arial"/>
          <w:sz w:val="22"/>
          <w:szCs w:val="22"/>
        </w:rPr>
        <w:t xml:space="preserve">povinen neprodleně </w:t>
      </w:r>
      <w:r w:rsidRPr="00027123">
        <w:rPr>
          <w:rFonts w:ascii="Arial" w:hAnsi="Arial" w:cs="Arial"/>
          <w:b/>
          <w:sz w:val="22"/>
          <w:szCs w:val="22"/>
        </w:rPr>
        <w:t>vrátit</w:t>
      </w:r>
      <w:r w:rsidRPr="00027123">
        <w:rPr>
          <w:rFonts w:ascii="Arial" w:hAnsi="Arial" w:cs="Arial"/>
          <w:sz w:val="22"/>
          <w:szCs w:val="22"/>
        </w:rPr>
        <w:t xml:space="preserve"> </w:t>
      </w:r>
      <w:r w:rsidRPr="00027123">
        <w:rPr>
          <w:rFonts w:ascii="Arial" w:hAnsi="Arial" w:cs="Arial"/>
          <w:b/>
          <w:sz w:val="22"/>
          <w:szCs w:val="22"/>
        </w:rPr>
        <w:t>10 % z této přidělené dotace</w:t>
      </w:r>
      <w:r w:rsidRPr="00027123">
        <w:rPr>
          <w:rFonts w:ascii="Arial" w:hAnsi="Arial" w:cs="Arial"/>
          <w:sz w:val="22"/>
          <w:szCs w:val="22"/>
        </w:rPr>
        <w:t xml:space="preserve">. Zároveň, pokud bude </w:t>
      </w:r>
      <w:r w:rsidR="00027123" w:rsidRPr="00027123">
        <w:rPr>
          <w:rFonts w:ascii="Arial" w:hAnsi="Arial" w:cs="Arial"/>
          <w:sz w:val="22"/>
          <w:szCs w:val="22"/>
        </w:rPr>
        <w:t xml:space="preserve">Poskytovatel sociální služby </w:t>
      </w:r>
      <w:r w:rsidRPr="00027123">
        <w:rPr>
          <w:rFonts w:ascii="Arial" w:hAnsi="Arial" w:cs="Arial"/>
          <w:sz w:val="22"/>
          <w:szCs w:val="22"/>
        </w:rPr>
        <w:t>požadovat dotaci na další kalendářní rok, mu bude na toto období snížena o 10 % z přidělené částky.</w:t>
      </w:r>
    </w:p>
    <w:p w14:paraId="145021B9" w14:textId="77777777" w:rsidR="00CC31B0"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 xml:space="preserve">Pokud </w:t>
      </w:r>
      <w:r w:rsidR="00027123" w:rsidRPr="00CC31B0">
        <w:rPr>
          <w:rFonts w:ascii="Arial" w:hAnsi="Arial" w:cs="Arial"/>
          <w:sz w:val="22"/>
          <w:szCs w:val="22"/>
        </w:rPr>
        <w:t>P</w:t>
      </w:r>
      <w:r w:rsidR="00027123">
        <w:rPr>
          <w:rFonts w:ascii="Arial" w:hAnsi="Arial" w:cs="Arial"/>
          <w:sz w:val="22"/>
          <w:szCs w:val="22"/>
        </w:rPr>
        <w:t xml:space="preserve">oskytovatel sociální služby </w:t>
      </w:r>
      <w:r w:rsidRPr="00027123">
        <w:rPr>
          <w:rFonts w:ascii="Arial" w:hAnsi="Arial" w:cs="Arial"/>
          <w:sz w:val="22"/>
          <w:szCs w:val="22"/>
        </w:rPr>
        <w:t xml:space="preserve">neprovede Vypořádání </w:t>
      </w:r>
      <w:r w:rsidRPr="00027123">
        <w:rPr>
          <w:rFonts w:ascii="Arial" w:hAnsi="Arial" w:cs="Arial"/>
          <w:b/>
          <w:sz w:val="22"/>
          <w:szCs w:val="22"/>
        </w:rPr>
        <w:t>do 30 dnů od stanoveného termínu</w:t>
      </w:r>
      <w:r w:rsidRPr="00027123">
        <w:rPr>
          <w:rFonts w:ascii="Arial" w:hAnsi="Arial" w:cs="Arial"/>
          <w:sz w:val="22"/>
          <w:szCs w:val="22"/>
        </w:rPr>
        <w:t>, je povinen neprodleně vrátit celou výši dotace. Zároveň, pokud bude</w:t>
      </w:r>
      <w:r w:rsidR="00027123" w:rsidRPr="00027123">
        <w:rPr>
          <w:rFonts w:ascii="Arial" w:hAnsi="Arial" w:cs="Arial"/>
          <w:sz w:val="22"/>
          <w:szCs w:val="22"/>
        </w:rPr>
        <w:t xml:space="preserve"> </w:t>
      </w:r>
      <w:r w:rsidR="00027123" w:rsidRPr="00CC31B0">
        <w:rPr>
          <w:rFonts w:ascii="Arial" w:hAnsi="Arial" w:cs="Arial"/>
          <w:sz w:val="22"/>
          <w:szCs w:val="22"/>
        </w:rPr>
        <w:t>P</w:t>
      </w:r>
      <w:r w:rsidR="00027123">
        <w:rPr>
          <w:rFonts w:ascii="Arial" w:hAnsi="Arial" w:cs="Arial"/>
          <w:sz w:val="22"/>
          <w:szCs w:val="22"/>
        </w:rPr>
        <w:t>oskytovatel sociální služby</w:t>
      </w:r>
      <w:r w:rsidRPr="00027123">
        <w:rPr>
          <w:rFonts w:ascii="Arial" w:hAnsi="Arial" w:cs="Arial"/>
          <w:sz w:val="22"/>
          <w:szCs w:val="22"/>
        </w:rPr>
        <w:t xml:space="preserve"> požadovat dotaci na další kalendářní rok, mu tato nebude poskytnuta.</w:t>
      </w:r>
    </w:p>
    <w:p w14:paraId="612A6F13" w14:textId="77777777" w:rsid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 xml:space="preserve">Pokud </w:t>
      </w:r>
      <w:r w:rsidR="00027123" w:rsidRPr="00027123">
        <w:rPr>
          <w:rFonts w:ascii="Arial" w:hAnsi="Arial" w:cs="Arial"/>
          <w:sz w:val="22"/>
          <w:szCs w:val="22"/>
        </w:rPr>
        <w:t xml:space="preserve">Poskytovatel sociální služby </w:t>
      </w:r>
      <w:r w:rsidRPr="00027123">
        <w:rPr>
          <w:rFonts w:ascii="Arial" w:hAnsi="Arial" w:cs="Arial"/>
          <w:sz w:val="22"/>
          <w:szCs w:val="22"/>
        </w:rPr>
        <w:t xml:space="preserve">použije dotaci v rozporu s účelem, na který byla poskytnuta, je </w:t>
      </w:r>
      <w:r w:rsidR="00027123" w:rsidRPr="00027123">
        <w:rPr>
          <w:rFonts w:ascii="Arial" w:hAnsi="Arial" w:cs="Arial"/>
          <w:sz w:val="22"/>
          <w:szCs w:val="22"/>
        </w:rPr>
        <w:t xml:space="preserve">Poskytovatel sociální služby </w:t>
      </w:r>
      <w:r w:rsidRPr="00027123">
        <w:rPr>
          <w:rFonts w:ascii="Arial" w:hAnsi="Arial" w:cs="Arial"/>
          <w:sz w:val="22"/>
          <w:szCs w:val="22"/>
        </w:rPr>
        <w:t xml:space="preserve">povinen tuto dotaci neprodleně vrátit, nejpozději však do </w:t>
      </w:r>
      <w:r w:rsidRPr="00027123">
        <w:rPr>
          <w:rFonts w:ascii="Arial" w:hAnsi="Arial" w:cs="Arial"/>
          <w:b/>
          <w:sz w:val="22"/>
          <w:szCs w:val="22"/>
        </w:rPr>
        <w:t>31. 1.</w:t>
      </w:r>
      <w:r w:rsidRPr="00027123">
        <w:rPr>
          <w:rFonts w:ascii="Arial" w:hAnsi="Arial" w:cs="Arial"/>
          <w:sz w:val="22"/>
          <w:szCs w:val="22"/>
        </w:rPr>
        <w:t xml:space="preserve"> kalendářního roku, ve kterém byl povinen provést Vypořádání.</w:t>
      </w:r>
    </w:p>
    <w:p w14:paraId="33F426F0" w14:textId="77777777" w:rsid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V případě, že předložené Vypořádání neobsahuje požadované informace nebo jsou tyto informace neúplné či nesrozumitelné, je Město oprávněno požadovat od </w:t>
      </w:r>
      <w:r w:rsidR="00027123" w:rsidRPr="00027123">
        <w:rPr>
          <w:rFonts w:ascii="Arial" w:hAnsi="Arial" w:cs="Arial"/>
          <w:sz w:val="22"/>
          <w:szCs w:val="22"/>
        </w:rPr>
        <w:t xml:space="preserve">Poskytovatele sociální služby </w:t>
      </w:r>
      <w:r w:rsidRPr="00027123">
        <w:rPr>
          <w:rFonts w:ascii="Arial" w:hAnsi="Arial" w:cs="Arial"/>
          <w:sz w:val="22"/>
          <w:szCs w:val="22"/>
        </w:rPr>
        <w:t>doplnění či úpravu podaného Vypořádání do stanovené lhůty.</w:t>
      </w:r>
    </w:p>
    <w:p w14:paraId="38868268" w14:textId="525C0B75" w:rsid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Při kontrole čerpání dotace bude Město postupovat dle Kontrolního řádu, Zásad a</w:t>
      </w:r>
      <w:r w:rsidR="00006858">
        <w:rPr>
          <w:rFonts w:ascii="Arial" w:hAnsi="Arial" w:cs="Arial"/>
          <w:sz w:val="22"/>
          <w:szCs w:val="22"/>
        </w:rPr>
        <w:t> </w:t>
      </w:r>
      <w:r w:rsidRPr="00027123">
        <w:rPr>
          <w:rFonts w:ascii="Arial" w:hAnsi="Arial" w:cs="Arial"/>
          <w:sz w:val="22"/>
          <w:szCs w:val="22"/>
        </w:rPr>
        <w:t>Programu.</w:t>
      </w:r>
    </w:p>
    <w:p w14:paraId="1B45929F" w14:textId="77777777" w:rsid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 xml:space="preserve">V případě, že </w:t>
      </w:r>
      <w:r w:rsidR="00027123" w:rsidRPr="00027123">
        <w:rPr>
          <w:rFonts w:ascii="Arial" w:hAnsi="Arial" w:cs="Arial"/>
          <w:sz w:val="22"/>
          <w:szCs w:val="22"/>
        </w:rPr>
        <w:t xml:space="preserve">Poskytovatel sociální služby </w:t>
      </w:r>
      <w:r w:rsidRPr="00027123">
        <w:rPr>
          <w:rFonts w:ascii="Arial" w:hAnsi="Arial" w:cs="Arial"/>
          <w:sz w:val="22"/>
          <w:szCs w:val="22"/>
        </w:rPr>
        <w:t>nemůže splnit účel poskytnuté dotace nebo poruší zásadním způsobem podmínky této Smlouvy, je povinen vrátit dotaci do 30 dnů.</w:t>
      </w:r>
    </w:p>
    <w:p w14:paraId="57169223" w14:textId="77777777" w:rsidR="00CC31B0" w:rsidRPr="00027123" w:rsidRDefault="00CC31B0" w:rsidP="00027123">
      <w:pPr>
        <w:pStyle w:val="Odstavecseseznamem"/>
        <w:numPr>
          <w:ilvl w:val="0"/>
          <w:numId w:val="5"/>
        </w:numPr>
        <w:tabs>
          <w:tab w:val="clear" w:pos="720"/>
          <w:tab w:val="num" w:pos="426"/>
        </w:tabs>
        <w:spacing w:line="276" w:lineRule="auto"/>
        <w:ind w:left="425" w:hanging="425"/>
        <w:jc w:val="both"/>
        <w:outlineLvl w:val="0"/>
        <w:rPr>
          <w:rFonts w:ascii="Arial" w:hAnsi="Arial" w:cs="Arial"/>
          <w:sz w:val="22"/>
          <w:szCs w:val="22"/>
        </w:rPr>
      </w:pPr>
      <w:r w:rsidRPr="00027123">
        <w:rPr>
          <w:rFonts w:ascii="Arial" w:hAnsi="Arial" w:cs="Arial"/>
          <w:sz w:val="22"/>
          <w:szCs w:val="22"/>
        </w:rPr>
        <w:t xml:space="preserve">Neprodleně se pro účely tohoto článku rozumí do 15 dnů od doby, kdy měl být daný úkon učiněn. </w:t>
      </w:r>
    </w:p>
    <w:p w14:paraId="7DEEAB67" w14:textId="0EB3B8CA" w:rsidR="00351F46" w:rsidRDefault="00351F46" w:rsidP="004A5BFD">
      <w:pPr>
        <w:spacing w:line="276" w:lineRule="auto"/>
        <w:jc w:val="both"/>
        <w:outlineLvl w:val="0"/>
        <w:rPr>
          <w:rFonts w:ascii="Arial" w:hAnsi="Arial" w:cs="Arial"/>
          <w:sz w:val="22"/>
          <w:szCs w:val="22"/>
        </w:rPr>
      </w:pPr>
    </w:p>
    <w:p w14:paraId="1FC4D847" w14:textId="5DA9ECCA" w:rsidR="00BA64F7" w:rsidRDefault="00BA64F7" w:rsidP="004A5BFD">
      <w:pPr>
        <w:spacing w:line="276" w:lineRule="auto"/>
        <w:jc w:val="both"/>
        <w:outlineLvl w:val="0"/>
        <w:rPr>
          <w:rFonts w:ascii="Arial" w:hAnsi="Arial" w:cs="Arial"/>
          <w:sz w:val="22"/>
          <w:szCs w:val="22"/>
        </w:rPr>
      </w:pPr>
    </w:p>
    <w:p w14:paraId="5AEDE8C8" w14:textId="740833F8" w:rsidR="00BA64F7" w:rsidRDefault="00BA64F7" w:rsidP="004A5BFD">
      <w:pPr>
        <w:spacing w:line="276" w:lineRule="auto"/>
        <w:jc w:val="both"/>
        <w:outlineLvl w:val="0"/>
        <w:rPr>
          <w:rFonts w:ascii="Arial" w:hAnsi="Arial" w:cs="Arial"/>
          <w:sz w:val="22"/>
          <w:szCs w:val="22"/>
        </w:rPr>
      </w:pPr>
    </w:p>
    <w:p w14:paraId="79BE9FD6" w14:textId="2106C091" w:rsidR="00BA64F7" w:rsidRDefault="00BA64F7" w:rsidP="004A5BFD">
      <w:pPr>
        <w:spacing w:line="276" w:lineRule="auto"/>
        <w:jc w:val="both"/>
        <w:outlineLvl w:val="0"/>
        <w:rPr>
          <w:rFonts w:ascii="Arial" w:hAnsi="Arial" w:cs="Arial"/>
          <w:sz w:val="22"/>
          <w:szCs w:val="22"/>
        </w:rPr>
      </w:pPr>
    </w:p>
    <w:p w14:paraId="1B163CD7" w14:textId="1CEDDF22" w:rsidR="00BA64F7" w:rsidRDefault="00BA64F7" w:rsidP="004A5BFD">
      <w:pPr>
        <w:spacing w:line="276" w:lineRule="auto"/>
        <w:jc w:val="both"/>
        <w:outlineLvl w:val="0"/>
        <w:rPr>
          <w:rFonts w:ascii="Arial" w:hAnsi="Arial" w:cs="Arial"/>
          <w:sz w:val="22"/>
          <w:szCs w:val="22"/>
        </w:rPr>
      </w:pPr>
    </w:p>
    <w:p w14:paraId="6C95DA5D" w14:textId="06629A75" w:rsidR="00E46583" w:rsidRDefault="00E46583" w:rsidP="004A5BFD">
      <w:pPr>
        <w:spacing w:line="276" w:lineRule="auto"/>
        <w:jc w:val="both"/>
        <w:outlineLvl w:val="0"/>
        <w:rPr>
          <w:rFonts w:ascii="Arial" w:hAnsi="Arial" w:cs="Arial"/>
          <w:sz w:val="22"/>
          <w:szCs w:val="22"/>
        </w:rPr>
      </w:pPr>
    </w:p>
    <w:p w14:paraId="0FCC3B52" w14:textId="77777777" w:rsidR="00E46583" w:rsidRPr="004C2308" w:rsidRDefault="00E46583" w:rsidP="004A5BFD">
      <w:pPr>
        <w:spacing w:line="276" w:lineRule="auto"/>
        <w:jc w:val="both"/>
        <w:outlineLvl w:val="0"/>
        <w:rPr>
          <w:rFonts w:ascii="Arial" w:hAnsi="Arial" w:cs="Arial"/>
          <w:sz w:val="22"/>
          <w:szCs w:val="22"/>
        </w:rPr>
      </w:pPr>
    </w:p>
    <w:p w14:paraId="18969576" w14:textId="77777777"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lastRenderedPageBreak/>
        <w:t>Článek V.</w:t>
      </w:r>
    </w:p>
    <w:p w14:paraId="63F07C39"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Povinnosti Poskytovatele sociální služby</w:t>
      </w:r>
    </w:p>
    <w:p w14:paraId="1BDA84EE" w14:textId="77777777" w:rsidR="004A5BFD" w:rsidRPr="004C2308" w:rsidRDefault="004A5BFD" w:rsidP="004A5BFD">
      <w:pPr>
        <w:numPr>
          <w:ilvl w:val="0"/>
          <w:numId w:val="3"/>
        </w:numPr>
        <w:tabs>
          <w:tab w:val="clear" w:pos="644"/>
          <w:tab w:val="num" w:pos="426"/>
        </w:tabs>
        <w:spacing w:line="276" w:lineRule="auto"/>
        <w:ind w:left="426" w:hanging="426"/>
        <w:jc w:val="both"/>
        <w:rPr>
          <w:rFonts w:ascii="Arial" w:hAnsi="Arial" w:cs="Arial"/>
          <w:color w:val="000000"/>
          <w:sz w:val="22"/>
          <w:szCs w:val="22"/>
        </w:rPr>
      </w:pPr>
      <w:r w:rsidRPr="004C2308">
        <w:rPr>
          <w:rFonts w:ascii="Arial" w:hAnsi="Arial" w:cs="Arial"/>
          <w:sz w:val="22"/>
          <w:szCs w:val="22"/>
        </w:rPr>
        <w:t>Činnost Poskytovatele sociální služby podle této Smlouvy bude vykonávána jménem Poskytovatele sociální služby a na jeho účet a odpovědnost s tím, že Poskytovatel sociální služby odpovídá za případnou škodu.</w:t>
      </w:r>
    </w:p>
    <w:p w14:paraId="292A595B" w14:textId="4CF0692C" w:rsidR="00317D9F" w:rsidRDefault="004A5BFD" w:rsidP="00317D9F">
      <w:pPr>
        <w:numPr>
          <w:ilvl w:val="0"/>
          <w:numId w:val="3"/>
        </w:numPr>
        <w:tabs>
          <w:tab w:val="clear" w:pos="644"/>
          <w:tab w:val="num" w:pos="426"/>
        </w:tabs>
        <w:spacing w:line="276" w:lineRule="auto"/>
        <w:ind w:left="425" w:hanging="425"/>
        <w:jc w:val="both"/>
        <w:rPr>
          <w:rFonts w:ascii="Arial" w:hAnsi="Arial" w:cs="Arial"/>
          <w:strike/>
          <w:sz w:val="22"/>
          <w:szCs w:val="22"/>
        </w:rPr>
      </w:pPr>
      <w:r w:rsidRPr="004C2308">
        <w:rPr>
          <w:rFonts w:ascii="Arial" w:hAnsi="Arial" w:cs="Arial"/>
          <w:color w:val="000000"/>
          <w:sz w:val="22"/>
          <w:szCs w:val="22"/>
        </w:rPr>
        <w:t xml:space="preserve">Poskytovatel sociální služby je povinen zajistit ve svém účetnictví nebo daňové evidenci, které vede v souladu s obecně platnými právními předpisy, oddělenou, </w:t>
      </w:r>
      <w:r w:rsidRPr="004C2308">
        <w:rPr>
          <w:rFonts w:ascii="Arial" w:hAnsi="Arial" w:cs="Arial"/>
          <w:sz w:val="22"/>
          <w:szCs w:val="22"/>
        </w:rPr>
        <w:t>správnou a</w:t>
      </w:r>
      <w:r w:rsidR="00006858">
        <w:rPr>
          <w:rFonts w:ascii="Arial" w:hAnsi="Arial" w:cs="Arial"/>
          <w:sz w:val="22"/>
          <w:szCs w:val="22"/>
        </w:rPr>
        <w:t> </w:t>
      </w:r>
      <w:r w:rsidRPr="004C2308">
        <w:rPr>
          <w:rFonts w:ascii="Arial" w:hAnsi="Arial" w:cs="Arial"/>
          <w:sz w:val="22"/>
          <w:szCs w:val="22"/>
        </w:rPr>
        <w:t xml:space="preserve">průkaznou evidenci nákladů a výnosů prokazatelně spojených se sociálními službami dle této Smlouvy, a to za každou sociální službu samostatně, dle </w:t>
      </w:r>
      <w:r w:rsidR="00317D9F">
        <w:rPr>
          <w:rFonts w:ascii="Arial" w:hAnsi="Arial" w:cs="Arial"/>
          <w:sz w:val="22"/>
          <w:szCs w:val="22"/>
        </w:rPr>
        <w:t>Zásad a dle Programu</w:t>
      </w:r>
      <w:r w:rsidRPr="004C2308">
        <w:rPr>
          <w:rFonts w:ascii="Arial" w:hAnsi="Arial" w:cs="Arial"/>
          <w:sz w:val="22"/>
          <w:szCs w:val="22"/>
        </w:rPr>
        <w:t xml:space="preserve">. </w:t>
      </w:r>
    </w:p>
    <w:p w14:paraId="58B2C90E" w14:textId="77777777" w:rsidR="00317D9F" w:rsidRPr="00CC57E2" w:rsidRDefault="00317D9F" w:rsidP="00317D9F">
      <w:pPr>
        <w:numPr>
          <w:ilvl w:val="0"/>
          <w:numId w:val="3"/>
        </w:numPr>
        <w:tabs>
          <w:tab w:val="clear" w:pos="644"/>
          <w:tab w:val="num" w:pos="426"/>
        </w:tabs>
        <w:spacing w:line="276" w:lineRule="auto"/>
        <w:ind w:left="425" w:hanging="425"/>
        <w:jc w:val="both"/>
        <w:rPr>
          <w:rFonts w:ascii="Arial" w:hAnsi="Arial" w:cs="Arial"/>
          <w:strike/>
          <w:sz w:val="22"/>
          <w:szCs w:val="22"/>
        </w:rPr>
      </w:pPr>
      <w:r w:rsidRPr="00CC57E2">
        <w:rPr>
          <w:rFonts w:ascii="Arial" w:hAnsi="Arial" w:cs="Arial"/>
          <w:sz w:val="22"/>
          <w:szCs w:val="22"/>
        </w:rPr>
        <w:t xml:space="preserve">Poskytovatel sociální služby je povinen viditelně označit všechny originály dokladů prokazujících použití dotace větou „Financováno z rozpočtu města Valašské Meziříčí“. </w:t>
      </w:r>
    </w:p>
    <w:p w14:paraId="5DD8057C" w14:textId="77777777" w:rsidR="004A5BFD" w:rsidRPr="004C2308" w:rsidRDefault="004A5BFD" w:rsidP="004A5BFD">
      <w:pPr>
        <w:numPr>
          <w:ilvl w:val="0"/>
          <w:numId w:val="3"/>
        </w:numPr>
        <w:tabs>
          <w:tab w:val="clear" w:pos="644"/>
          <w:tab w:val="num" w:pos="426"/>
        </w:tabs>
        <w:spacing w:line="276" w:lineRule="auto"/>
        <w:ind w:left="425" w:hanging="425"/>
        <w:jc w:val="both"/>
        <w:rPr>
          <w:rFonts w:ascii="Arial" w:hAnsi="Arial" w:cs="Arial"/>
          <w:strike/>
          <w:sz w:val="22"/>
          <w:szCs w:val="22"/>
        </w:rPr>
      </w:pPr>
      <w:r w:rsidRPr="004C2308">
        <w:rPr>
          <w:rFonts w:ascii="Arial" w:hAnsi="Arial" w:cs="Arial"/>
          <w:sz w:val="22"/>
          <w:szCs w:val="22"/>
        </w:rPr>
        <w:t>V případě kontroly je Poskytovatel sociální služby povinen předložit k nahlédnutí požadované dokumenty, které jsou nezbytné k provedení kontroly Městem.</w:t>
      </w:r>
    </w:p>
    <w:p w14:paraId="4357595D" w14:textId="77777777" w:rsidR="004A5BFD" w:rsidRPr="004C2308" w:rsidRDefault="004A5BFD" w:rsidP="004A5BFD">
      <w:pPr>
        <w:numPr>
          <w:ilvl w:val="0"/>
          <w:numId w:val="3"/>
        </w:numPr>
        <w:tabs>
          <w:tab w:val="clear" w:pos="644"/>
          <w:tab w:val="num" w:pos="426"/>
        </w:tabs>
        <w:spacing w:line="276" w:lineRule="auto"/>
        <w:ind w:left="426" w:hanging="426"/>
        <w:jc w:val="both"/>
        <w:rPr>
          <w:rFonts w:ascii="Arial" w:hAnsi="Arial" w:cs="Arial"/>
          <w:sz w:val="22"/>
          <w:szCs w:val="22"/>
        </w:rPr>
      </w:pPr>
      <w:r w:rsidRPr="004C2308">
        <w:rPr>
          <w:rFonts w:ascii="Arial" w:hAnsi="Arial" w:cs="Arial"/>
          <w:sz w:val="22"/>
          <w:szCs w:val="22"/>
        </w:rPr>
        <w:t xml:space="preserve">Poskytovatel sociální služby je povinen archivovat účetní a jinou evidenci a dokumentaci související s poskytováním veřejné služby po dobu minimálně 10 let </w:t>
      </w:r>
      <w:r w:rsidR="00317D9F">
        <w:rPr>
          <w:rFonts w:ascii="Arial" w:hAnsi="Arial" w:cs="Arial"/>
          <w:sz w:val="22"/>
          <w:szCs w:val="22"/>
        </w:rPr>
        <w:t xml:space="preserve">od předložení Vypořádání </w:t>
      </w:r>
      <w:r w:rsidRPr="004C2308">
        <w:rPr>
          <w:rFonts w:ascii="Arial" w:hAnsi="Arial" w:cs="Arial"/>
          <w:sz w:val="22"/>
          <w:szCs w:val="22"/>
        </w:rPr>
        <w:t>pro potřeby provedení kontroly.</w:t>
      </w:r>
    </w:p>
    <w:p w14:paraId="090C0D2B" w14:textId="77777777" w:rsidR="004A5BFD" w:rsidRPr="004C2308" w:rsidRDefault="004A5BFD" w:rsidP="004A5BFD">
      <w:pPr>
        <w:numPr>
          <w:ilvl w:val="0"/>
          <w:numId w:val="3"/>
        </w:numPr>
        <w:tabs>
          <w:tab w:val="clear" w:pos="644"/>
          <w:tab w:val="num" w:pos="426"/>
        </w:tabs>
        <w:spacing w:line="276" w:lineRule="auto"/>
        <w:ind w:left="426" w:hanging="426"/>
        <w:jc w:val="both"/>
        <w:rPr>
          <w:rFonts w:ascii="Arial" w:hAnsi="Arial" w:cs="Arial"/>
          <w:sz w:val="22"/>
          <w:szCs w:val="22"/>
        </w:rPr>
      </w:pPr>
      <w:r w:rsidRPr="004C2308">
        <w:rPr>
          <w:rFonts w:ascii="Arial" w:hAnsi="Arial" w:cs="Arial"/>
          <w:sz w:val="22"/>
          <w:szCs w:val="22"/>
        </w:rPr>
        <w:t>Poskytovatel sociální služby se zavazuje zabezpečit účelné, hospodárné a efektivní využití poskytnuté dotace za ceny v místě a čase obvyklé.</w:t>
      </w:r>
    </w:p>
    <w:p w14:paraId="2E61EFEE" w14:textId="77777777" w:rsidR="00191D77" w:rsidRDefault="004A5BFD" w:rsidP="00191D77">
      <w:pPr>
        <w:numPr>
          <w:ilvl w:val="0"/>
          <w:numId w:val="3"/>
        </w:numPr>
        <w:tabs>
          <w:tab w:val="clear" w:pos="644"/>
          <w:tab w:val="num" w:pos="426"/>
        </w:tabs>
        <w:spacing w:line="276" w:lineRule="auto"/>
        <w:ind w:left="426" w:hanging="426"/>
        <w:jc w:val="both"/>
        <w:rPr>
          <w:rFonts w:ascii="Arial" w:hAnsi="Arial" w:cs="Arial"/>
          <w:sz w:val="22"/>
          <w:szCs w:val="22"/>
        </w:rPr>
      </w:pPr>
      <w:r w:rsidRPr="004C2308">
        <w:rPr>
          <w:rFonts w:ascii="Arial" w:hAnsi="Arial" w:cs="Arial"/>
          <w:sz w:val="22"/>
          <w:szCs w:val="22"/>
        </w:rPr>
        <w:t>Poskytovatel sociální služby je povinen plnit své závazky včas a je povinen řádně spravovat a vymáhat své pohledávky.</w:t>
      </w:r>
    </w:p>
    <w:p w14:paraId="7E3E57F9" w14:textId="77777777" w:rsidR="00191D77" w:rsidRDefault="00191D77" w:rsidP="00191D77">
      <w:pPr>
        <w:numPr>
          <w:ilvl w:val="0"/>
          <w:numId w:val="3"/>
        </w:numPr>
        <w:tabs>
          <w:tab w:val="clear" w:pos="644"/>
          <w:tab w:val="num" w:pos="426"/>
        </w:tabs>
        <w:spacing w:line="276" w:lineRule="auto"/>
        <w:ind w:left="426" w:hanging="426"/>
        <w:jc w:val="both"/>
        <w:rPr>
          <w:rFonts w:ascii="Arial" w:hAnsi="Arial" w:cs="Arial"/>
          <w:sz w:val="22"/>
          <w:szCs w:val="22"/>
        </w:rPr>
      </w:pPr>
      <w:r w:rsidRPr="00191D77">
        <w:rPr>
          <w:rFonts w:ascii="Arial" w:hAnsi="Arial" w:cs="Arial"/>
          <w:sz w:val="22"/>
          <w:szCs w:val="22"/>
        </w:rPr>
        <w:t>Poskytovatel sociální služby je povinen prokazatelným a vhodným způsobem zajistit publicitu Města v souvislosti s poskytnutou dotací. K publicitě slouží logo Města, k jehož použití za tímto účelem dává Město tímto svůj souhlas.</w:t>
      </w:r>
    </w:p>
    <w:p w14:paraId="38C1D57B" w14:textId="77777777" w:rsidR="00191D77" w:rsidRDefault="00191D77" w:rsidP="00191D77">
      <w:pPr>
        <w:numPr>
          <w:ilvl w:val="0"/>
          <w:numId w:val="3"/>
        </w:numPr>
        <w:tabs>
          <w:tab w:val="clear" w:pos="644"/>
          <w:tab w:val="num" w:pos="426"/>
        </w:tabs>
        <w:spacing w:line="276" w:lineRule="auto"/>
        <w:ind w:left="426" w:hanging="426"/>
        <w:jc w:val="both"/>
        <w:rPr>
          <w:rFonts w:ascii="Arial" w:hAnsi="Arial" w:cs="Arial"/>
          <w:sz w:val="22"/>
          <w:szCs w:val="22"/>
        </w:rPr>
      </w:pPr>
      <w:r>
        <w:rPr>
          <w:rFonts w:ascii="Arial" w:hAnsi="Arial" w:cs="Arial"/>
          <w:sz w:val="22"/>
          <w:szCs w:val="22"/>
        </w:rPr>
        <w:t>Poskytovatel sociální služby</w:t>
      </w:r>
      <w:r w:rsidRPr="00191D77">
        <w:rPr>
          <w:rFonts w:ascii="Arial" w:hAnsi="Arial" w:cs="Arial"/>
          <w:sz w:val="22"/>
          <w:szCs w:val="22"/>
        </w:rPr>
        <w:t xml:space="preserve"> je povinen v případě přeměny nebo zrušení právnické osoby s likvidací tuto skutečnost Městu neprodleně oznámit.</w:t>
      </w:r>
    </w:p>
    <w:p w14:paraId="7F27AA6B" w14:textId="489B35D8" w:rsidR="00191D77" w:rsidRDefault="00191D77" w:rsidP="00191D77">
      <w:pPr>
        <w:numPr>
          <w:ilvl w:val="0"/>
          <w:numId w:val="3"/>
        </w:numPr>
        <w:tabs>
          <w:tab w:val="clear" w:pos="644"/>
          <w:tab w:val="num" w:pos="426"/>
        </w:tabs>
        <w:spacing w:line="276" w:lineRule="auto"/>
        <w:ind w:left="426" w:hanging="426"/>
        <w:jc w:val="both"/>
        <w:rPr>
          <w:rFonts w:ascii="Arial" w:hAnsi="Arial" w:cs="Arial"/>
          <w:sz w:val="22"/>
          <w:szCs w:val="22"/>
        </w:rPr>
      </w:pPr>
      <w:r>
        <w:rPr>
          <w:rFonts w:ascii="Arial" w:hAnsi="Arial" w:cs="Arial"/>
          <w:sz w:val="22"/>
          <w:szCs w:val="22"/>
        </w:rPr>
        <w:t>Poskytovatel sociální služby</w:t>
      </w:r>
      <w:r w:rsidRPr="00191D77">
        <w:rPr>
          <w:rFonts w:ascii="Arial" w:hAnsi="Arial" w:cs="Arial"/>
          <w:sz w:val="22"/>
          <w:szCs w:val="22"/>
        </w:rPr>
        <w:t xml:space="preserve"> nesmí poskytnout obdrženou dotaci jiným právnickým nebo fyzickým osobám, pokud se nejedná o úhradu spojenou s realizací </w:t>
      </w:r>
      <w:r>
        <w:rPr>
          <w:rFonts w:ascii="Arial" w:hAnsi="Arial" w:cs="Arial"/>
          <w:sz w:val="22"/>
          <w:szCs w:val="22"/>
        </w:rPr>
        <w:t>služby</w:t>
      </w:r>
      <w:r w:rsidRPr="00191D77">
        <w:rPr>
          <w:rFonts w:ascii="Arial" w:hAnsi="Arial" w:cs="Arial"/>
          <w:sz w:val="22"/>
          <w:szCs w:val="22"/>
        </w:rPr>
        <w:t xml:space="preserve">, na který byla dotace poskytnuta. </w:t>
      </w:r>
    </w:p>
    <w:p w14:paraId="2FC1C9CD" w14:textId="4A5601FC" w:rsidR="004A5BFD" w:rsidRPr="004C2308" w:rsidRDefault="004A5BFD" w:rsidP="004A5BFD">
      <w:pPr>
        <w:pStyle w:val="Odstavecseseznamem"/>
        <w:spacing w:line="276" w:lineRule="auto"/>
        <w:ind w:left="0"/>
        <w:jc w:val="both"/>
        <w:rPr>
          <w:rFonts w:ascii="Arial" w:hAnsi="Arial" w:cs="Arial"/>
          <w:sz w:val="22"/>
          <w:szCs w:val="22"/>
        </w:rPr>
      </w:pPr>
    </w:p>
    <w:p w14:paraId="38678BEC" w14:textId="77777777"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t>Článek VI.</w:t>
      </w:r>
    </w:p>
    <w:p w14:paraId="776FBD64"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Kontrola a sankce</w:t>
      </w:r>
    </w:p>
    <w:p w14:paraId="14C18B4F" w14:textId="38CBDB10" w:rsidR="004A5BFD" w:rsidRPr="004C2308" w:rsidRDefault="004A5BFD" w:rsidP="004A5BFD">
      <w:pPr>
        <w:pStyle w:val="Odstavecseseznamem"/>
        <w:numPr>
          <w:ilvl w:val="0"/>
          <w:numId w:val="8"/>
        </w:numPr>
        <w:spacing w:line="276" w:lineRule="auto"/>
        <w:ind w:left="426" w:hanging="426"/>
        <w:jc w:val="both"/>
        <w:outlineLvl w:val="0"/>
        <w:rPr>
          <w:rFonts w:ascii="Arial" w:hAnsi="Arial" w:cs="Arial"/>
          <w:sz w:val="22"/>
          <w:szCs w:val="22"/>
        </w:rPr>
      </w:pPr>
      <w:r w:rsidRPr="004C2308">
        <w:rPr>
          <w:rFonts w:ascii="Arial" w:hAnsi="Arial" w:cs="Arial"/>
          <w:sz w:val="22"/>
          <w:szCs w:val="22"/>
        </w:rPr>
        <w:t>Město</w:t>
      </w:r>
      <w:r w:rsidRPr="004C2308">
        <w:rPr>
          <w:rFonts w:ascii="Arial" w:hAnsi="Arial" w:cs="Arial"/>
          <w:color w:val="000000"/>
          <w:sz w:val="22"/>
          <w:szCs w:val="22"/>
        </w:rPr>
        <w:t xml:space="preserve"> prostřednictvím </w:t>
      </w:r>
      <w:r w:rsidR="00C4559E">
        <w:rPr>
          <w:rFonts w:ascii="Arial" w:hAnsi="Arial" w:cs="Arial"/>
          <w:color w:val="000000"/>
          <w:sz w:val="22"/>
          <w:szCs w:val="22"/>
        </w:rPr>
        <w:t>pověřených osob</w:t>
      </w:r>
      <w:r w:rsidRPr="004C2308">
        <w:rPr>
          <w:rFonts w:ascii="Arial" w:hAnsi="Arial" w:cs="Arial"/>
          <w:color w:val="000000"/>
          <w:sz w:val="22"/>
          <w:szCs w:val="22"/>
        </w:rPr>
        <w:t xml:space="preserve"> provádí kontrolu plnění povinností dle této Smlouvy v souladu se</w:t>
      </w:r>
      <w:r w:rsidRPr="004C2308">
        <w:rPr>
          <w:rFonts w:ascii="Arial" w:hAnsi="Arial" w:cs="Arial"/>
          <w:sz w:val="22"/>
          <w:szCs w:val="22"/>
        </w:rPr>
        <w:t xml:space="preserve"> zákonem č. 255/2012 Sb., o kontrole (kontrolní řád), ve znění pozdějších předpisů, zákonem č. 320/2001 Sb., o finanční kontrole ve veřejné správě a o změně některých zákonů (o finanční kontrole), ve znění pozdějších předpisů, zákonem č. 128/2000 Sb., o obcích (obecní zřízení), ve znění pozdějších předpisů a zákonem č. 250/2000 Sb., o rozpočtových pravidlech územních rozpočtů, ve znění pozdějších předpisů. </w:t>
      </w:r>
    </w:p>
    <w:p w14:paraId="600A116A" w14:textId="77777777" w:rsidR="004A5BFD" w:rsidRDefault="004A5BFD" w:rsidP="004A5BFD">
      <w:pPr>
        <w:pStyle w:val="Odstavecseseznamem"/>
        <w:numPr>
          <w:ilvl w:val="0"/>
          <w:numId w:val="8"/>
        </w:numPr>
        <w:spacing w:line="276" w:lineRule="auto"/>
        <w:ind w:left="426" w:hanging="426"/>
        <w:jc w:val="both"/>
        <w:outlineLvl w:val="0"/>
        <w:rPr>
          <w:rFonts w:ascii="Arial" w:hAnsi="Arial" w:cs="Arial"/>
          <w:sz w:val="22"/>
          <w:szCs w:val="22"/>
        </w:rPr>
      </w:pPr>
      <w:r w:rsidRPr="004C2308">
        <w:rPr>
          <w:rFonts w:ascii="Arial" w:hAnsi="Arial" w:cs="Arial"/>
          <w:sz w:val="22"/>
          <w:szCs w:val="22"/>
        </w:rPr>
        <w:t>Poskytovatel sociální služby je povinen umožnit Městu nebo jím pověřeným osobám provedení kontroly.</w:t>
      </w:r>
    </w:p>
    <w:p w14:paraId="7D4B06CA" w14:textId="1E80CD2A" w:rsidR="004A5BFD" w:rsidRPr="00C4559E" w:rsidRDefault="004A5BFD" w:rsidP="00C4559E">
      <w:pPr>
        <w:pStyle w:val="Odstavecseseznamem"/>
        <w:numPr>
          <w:ilvl w:val="0"/>
          <w:numId w:val="8"/>
        </w:numPr>
        <w:spacing w:line="276" w:lineRule="auto"/>
        <w:ind w:left="426" w:hanging="426"/>
        <w:jc w:val="both"/>
        <w:outlineLvl w:val="0"/>
        <w:rPr>
          <w:rFonts w:ascii="Arial" w:hAnsi="Arial" w:cs="Arial"/>
          <w:sz w:val="22"/>
          <w:szCs w:val="22"/>
        </w:rPr>
      </w:pPr>
      <w:r w:rsidRPr="00C4559E">
        <w:rPr>
          <w:rFonts w:ascii="Arial" w:hAnsi="Arial" w:cs="Arial"/>
          <w:sz w:val="22"/>
          <w:szCs w:val="22"/>
        </w:rPr>
        <w:t>V případě porušení rozpočtové kázně bude postupováno dle § 22 zákona č. 250/2000 Sb., o rozpočtových pravidlech územních rozpočtů, ve znění pozdějších předpisů.</w:t>
      </w:r>
      <w:r w:rsidR="00C4559E" w:rsidRPr="00C4559E">
        <w:rPr>
          <w:rFonts w:ascii="Arial" w:hAnsi="Arial" w:cs="Arial"/>
          <w:sz w:val="22"/>
          <w:szCs w:val="22"/>
        </w:rPr>
        <w:t xml:space="preserve"> V tomto ustanovení je rovněž uvedeno, co se porušením rozpočtové kázně rozumí.</w:t>
      </w:r>
    </w:p>
    <w:p w14:paraId="1ABC814D" w14:textId="5659FF4B" w:rsidR="005B11B9" w:rsidRPr="00DC204C" w:rsidRDefault="004A5BFD" w:rsidP="00DC204C">
      <w:pPr>
        <w:pStyle w:val="Default"/>
        <w:numPr>
          <w:ilvl w:val="0"/>
          <w:numId w:val="8"/>
        </w:numPr>
        <w:spacing w:line="276" w:lineRule="auto"/>
        <w:ind w:left="425" w:hanging="425"/>
        <w:jc w:val="both"/>
        <w:rPr>
          <w:rFonts w:ascii="Arial" w:hAnsi="Arial" w:cs="Arial"/>
          <w:sz w:val="22"/>
          <w:szCs w:val="22"/>
        </w:rPr>
      </w:pPr>
      <w:r w:rsidRPr="004C2308">
        <w:rPr>
          <w:rFonts w:ascii="Arial" w:hAnsi="Arial" w:cs="Arial"/>
          <w:sz w:val="22"/>
          <w:szCs w:val="22"/>
        </w:rPr>
        <w:t>Porušení rozpočtové kázně může být důvodem, pro který nebude Poskytovatel sociální služby pověřen k poskytování služeb obecného hospodářského zájmu v následujícím období.</w:t>
      </w:r>
    </w:p>
    <w:p w14:paraId="67767372" w14:textId="77777777" w:rsidR="00DC204C" w:rsidRDefault="00DC204C" w:rsidP="004A5BFD">
      <w:pPr>
        <w:spacing w:line="276" w:lineRule="auto"/>
        <w:jc w:val="center"/>
        <w:outlineLvl w:val="0"/>
        <w:rPr>
          <w:rFonts w:ascii="Arial" w:hAnsi="Arial" w:cs="Arial"/>
          <w:b/>
          <w:sz w:val="22"/>
          <w:szCs w:val="22"/>
          <w:u w:val="single"/>
        </w:rPr>
      </w:pPr>
    </w:p>
    <w:p w14:paraId="3C87DEC1" w14:textId="77777777" w:rsidR="00E46583" w:rsidRDefault="00E46583" w:rsidP="004A5BFD">
      <w:pPr>
        <w:spacing w:line="276" w:lineRule="auto"/>
        <w:jc w:val="center"/>
        <w:outlineLvl w:val="0"/>
        <w:rPr>
          <w:rFonts w:ascii="Arial" w:hAnsi="Arial" w:cs="Arial"/>
          <w:b/>
          <w:sz w:val="22"/>
          <w:szCs w:val="22"/>
          <w:u w:val="single"/>
        </w:rPr>
      </w:pPr>
    </w:p>
    <w:p w14:paraId="2F81C25F" w14:textId="77777777" w:rsidR="00E46583" w:rsidRDefault="00E46583" w:rsidP="004A5BFD">
      <w:pPr>
        <w:spacing w:line="276" w:lineRule="auto"/>
        <w:jc w:val="center"/>
        <w:outlineLvl w:val="0"/>
        <w:rPr>
          <w:rFonts w:ascii="Arial" w:hAnsi="Arial" w:cs="Arial"/>
          <w:b/>
          <w:sz w:val="22"/>
          <w:szCs w:val="22"/>
          <w:u w:val="single"/>
        </w:rPr>
      </w:pPr>
    </w:p>
    <w:p w14:paraId="1A54290A" w14:textId="77777777" w:rsidR="00E46583" w:rsidRDefault="00E46583" w:rsidP="004A5BFD">
      <w:pPr>
        <w:spacing w:line="276" w:lineRule="auto"/>
        <w:jc w:val="center"/>
        <w:outlineLvl w:val="0"/>
        <w:rPr>
          <w:rFonts w:ascii="Arial" w:hAnsi="Arial" w:cs="Arial"/>
          <w:b/>
          <w:sz w:val="22"/>
          <w:szCs w:val="22"/>
          <w:u w:val="single"/>
        </w:rPr>
      </w:pPr>
    </w:p>
    <w:p w14:paraId="3C1F96F5" w14:textId="59C5F4FB"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lastRenderedPageBreak/>
        <w:t>Článek VII.</w:t>
      </w:r>
    </w:p>
    <w:p w14:paraId="22EF05EE"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Ukončení Smlouvy</w:t>
      </w:r>
    </w:p>
    <w:p w14:paraId="46C33588" w14:textId="77777777"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Smlouvu lze ukončit na základě písemné dohody obou smluvních stran nebo písemnou výpovědí Smlouvy, a to za podmínek dále stanovených.</w:t>
      </w:r>
    </w:p>
    <w:p w14:paraId="49E9737A" w14:textId="77777777"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Město může Smlouvu vypovědět jak před proplacením, v průběhu proplacení nebo i po proplacení finanční dotace.</w:t>
      </w:r>
    </w:p>
    <w:p w14:paraId="1BFFFDB1" w14:textId="77777777"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 xml:space="preserve">Výpovědním důvodem na straně Města je porušení povinností Poskytovatele sociální služby </w:t>
      </w:r>
      <w:r w:rsidRPr="004C2308">
        <w:rPr>
          <w:rFonts w:ascii="Arial" w:hAnsi="Arial" w:cs="Arial"/>
          <w:spacing w:val="-2"/>
          <w:sz w:val="22"/>
          <w:szCs w:val="22"/>
        </w:rPr>
        <w:t>stanovených touto Smlouvou nebo obecně závaznými právními předpisy, kterého se Poskytovatel</w:t>
      </w:r>
      <w:r w:rsidRPr="004C2308">
        <w:rPr>
          <w:rFonts w:ascii="Arial" w:hAnsi="Arial" w:cs="Arial"/>
          <w:sz w:val="22"/>
          <w:szCs w:val="22"/>
        </w:rPr>
        <w:t xml:space="preserve"> sociální služby dopustí zejména pokud:</w:t>
      </w:r>
    </w:p>
    <w:p w14:paraId="46B43822" w14:textId="4C5FF5F6"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svým jednáním poruší rozpočtovou kázeň dle zákona č. 250/2000 Sb., o rozpočtových pravidlech územních rozpočtů, ve znění pozdějších předpisů</w:t>
      </w:r>
      <w:r w:rsidR="00C4559E">
        <w:rPr>
          <w:rFonts w:ascii="Arial" w:hAnsi="Arial" w:cs="Arial"/>
          <w:sz w:val="22"/>
          <w:szCs w:val="22"/>
        </w:rPr>
        <w:t>;</w:t>
      </w:r>
    </w:p>
    <w:p w14:paraId="0ADA391C" w14:textId="0064B535"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 xml:space="preserve">je on sám, případně jako právnická osoba či některá osoba tvořící statutární orgán Poskytovatele sociální služby odsouzen/a za trestný čin, jehož skutková podstata souvisí s předmětem podnikání nebo činností Poskytovatele sociálních služeb, nebo pro trestný čin hospodářský, anebo trestný čin proti majetku ve smyslu </w:t>
      </w:r>
      <w:r w:rsidRPr="004C2308">
        <w:rPr>
          <w:rFonts w:ascii="Arial" w:hAnsi="Arial" w:cs="Arial"/>
          <w:spacing w:val="-2"/>
          <w:sz w:val="22"/>
          <w:szCs w:val="22"/>
        </w:rPr>
        <w:t>zákona č. 40/2009 Sb., trestní zákoník, ve znění pozdějších předpisů a zákona č. 418/2011 Sb.,</w:t>
      </w:r>
      <w:r w:rsidRPr="004C2308">
        <w:rPr>
          <w:rFonts w:ascii="Arial" w:hAnsi="Arial" w:cs="Arial"/>
          <w:sz w:val="22"/>
          <w:szCs w:val="22"/>
        </w:rPr>
        <w:t xml:space="preserve"> o trestní odpovědnosti právnických osob a řízení proti nim, ve znění pozdějších předpisů</w:t>
      </w:r>
      <w:r w:rsidR="00C4559E">
        <w:rPr>
          <w:rFonts w:ascii="Arial" w:hAnsi="Arial" w:cs="Arial"/>
          <w:sz w:val="22"/>
          <w:szCs w:val="22"/>
        </w:rPr>
        <w:t>;</w:t>
      </w:r>
    </w:p>
    <w:p w14:paraId="70CDA8F5" w14:textId="77777777"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bylo zahájeno insolvenční řízení podle zákona č. 182/2006 Sb., o úpadku a způsobech jeho řešení (insolvenční zákon), ve znění pozdějších předpisů</w:t>
      </w:r>
    </w:p>
    <w:p w14:paraId="1CD7AB47" w14:textId="328858D8"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 xml:space="preserve"> uvedl nepravdivé, neúplné nebo zkreslené údaje, na které se váže uzavření této Smlouvy</w:t>
      </w:r>
      <w:r w:rsidR="00C4559E">
        <w:rPr>
          <w:rFonts w:ascii="Arial" w:hAnsi="Arial" w:cs="Arial"/>
          <w:sz w:val="22"/>
          <w:szCs w:val="22"/>
        </w:rPr>
        <w:t>;</w:t>
      </w:r>
    </w:p>
    <w:p w14:paraId="18D28867" w14:textId="4A54548C"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je v</w:t>
      </w:r>
      <w:r w:rsidR="00C4559E">
        <w:rPr>
          <w:rFonts w:ascii="Arial" w:hAnsi="Arial" w:cs="Arial"/>
          <w:sz w:val="22"/>
          <w:szCs w:val="22"/>
        </w:rPr>
        <w:t> </w:t>
      </w:r>
      <w:r w:rsidRPr="004C2308">
        <w:rPr>
          <w:rFonts w:ascii="Arial" w:hAnsi="Arial" w:cs="Arial"/>
          <w:sz w:val="22"/>
          <w:szCs w:val="22"/>
        </w:rPr>
        <w:t>likvidaci</w:t>
      </w:r>
      <w:r w:rsidR="00C4559E">
        <w:rPr>
          <w:rFonts w:ascii="Arial" w:hAnsi="Arial" w:cs="Arial"/>
          <w:sz w:val="22"/>
          <w:szCs w:val="22"/>
        </w:rPr>
        <w:t>;</w:t>
      </w:r>
    </w:p>
    <w:p w14:paraId="5FC7A771" w14:textId="5FE5DAA2"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změní právní formu a stane se tak nezpůsobilým příjemcem dotace</w:t>
      </w:r>
      <w:r w:rsidR="00C4559E">
        <w:rPr>
          <w:rFonts w:ascii="Arial" w:hAnsi="Arial" w:cs="Arial"/>
          <w:sz w:val="22"/>
          <w:szCs w:val="22"/>
        </w:rPr>
        <w:t>;</w:t>
      </w:r>
    </w:p>
    <w:p w14:paraId="60CCC96D" w14:textId="77777777" w:rsidR="00140E5B"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sz w:val="22"/>
          <w:szCs w:val="22"/>
        </w:rPr>
        <w:t>opakovaně neplní povinnosti stanovené Smlouvou, i když byl k jejich nápravě vyzván Městem</w:t>
      </w:r>
      <w:r w:rsidR="00140E5B">
        <w:rPr>
          <w:rFonts w:ascii="Arial" w:hAnsi="Arial" w:cs="Arial"/>
          <w:sz w:val="22"/>
          <w:szCs w:val="22"/>
        </w:rPr>
        <w:t xml:space="preserve"> (v případě že Poskytovatel sociální služby nesplní povinnost, kterou již nelze napravit, může být Smlouva vypovězena i bez předchozí výzvy);</w:t>
      </w:r>
    </w:p>
    <w:p w14:paraId="096F7398" w14:textId="71D4FEE0" w:rsidR="004A5BFD" w:rsidRPr="00CC57E2" w:rsidRDefault="00140E5B" w:rsidP="004A5BFD">
      <w:pPr>
        <w:pStyle w:val="Odstavecseseznamem"/>
        <w:numPr>
          <w:ilvl w:val="0"/>
          <w:numId w:val="7"/>
        </w:numPr>
        <w:tabs>
          <w:tab w:val="left" w:pos="709"/>
        </w:tabs>
        <w:spacing w:line="276" w:lineRule="auto"/>
        <w:ind w:left="709"/>
        <w:jc w:val="both"/>
        <w:rPr>
          <w:rFonts w:ascii="Arial" w:hAnsi="Arial" w:cs="Arial"/>
          <w:sz w:val="22"/>
          <w:szCs w:val="22"/>
        </w:rPr>
      </w:pPr>
      <w:r w:rsidRPr="00CC57E2">
        <w:rPr>
          <w:rFonts w:ascii="Arial" w:hAnsi="Arial" w:cs="Arial"/>
          <w:sz w:val="22"/>
          <w:szCs w:val="22"/>
        </w:rPr>
        <w:t>poruší pravidla veřejné podpory;</w:t>
      </w:r>
      <w:r w:rsidR="004A5BFD" w:rsidRPr="00CC57E2">
        <w:rPr>
          <w:rFonts w:ascii="Arial" w:hAnsi="Arial" w:cs="Arial"/>
          <w:sz w:val="22"/>
          <w:szCs w:val="22"/>
        </w:rPr>
        <w:t xml:space="preserve"> </w:t>
      </w:r>
    </w:p>
    <w:p w14:paraId="38E83754" w14:textId="0AEF530A"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color w:val="000000"/>
          <w:sz w:val="22"/>
          <w:szCs w:val="22"/>
        </w:rPr>
        <w:t>ukončil poskytování sociální služby zapsané v registru poskytovatelů sociálních služeb</w:t>
      </w:r>
      <w:r w:rsidR="009A68C4">
        <w:rPr>
          <w:rFonts w:ascii="Arial" w:hAnsi="Arial" w:cs="Arial"/>
          <w:color w:val="000000"/>
          <w:sz w:val="22"/>
          <w:szCs w:val="22"/>
        </w:rPr>
        <w:t>;</w:t>
      </w:r>
      <w:r w:rsidRPr="004C2308">
        <w:rPr>
          <w:rFonts w:ascii="Arial" w:hAnsi="Arial" w:cs="Arial"/>
          <w:color w:val="000000"/>
          <w:sz w:val="22"/>
          <w:szCs w:val="22"/>
        </w:rPr>
        <w:t xml:space="preserve"> </w:t>
      </w:r>
    </w:p>
    <w:p w14:paraId="3F9F5E3E" w14:textId="1A516919" w:rsidR="004A5BFD" w:rsidRPr="004C2308" w:rsidRDefault="004A5BFD" w:rsidP="004A5BFD">
      <w:pPr>
        <w:pStyle w:val="Odstavecseseznamem"/>
        <w:numPr>
          <w:ilvl w:val="0"/>
          <w:numId w:val="7"/>
        </w:numPr>
        <w:tabs>
          <w:tab w:val="left" w:pos="709"/>
        </w:tabs>
        <w:spacing w:line="276" w:lineRule="auto"/>
        <w:ind w:left="709"/>
        <w:jc w:val="both"/>
        <w:rPr>
          <w:rFonts w:ascii="Arial" w:hAnsi="Arial" w:cs="Arial"/>
          <w:sz w:val="22"/>
          <w:szCs w:val="22"/>
        </w:rPr>
      </w:pPr>
      <w:r w:rsidRPr="004C2308">
        <w:rPr>
          <w:rFonts w:ascii="Arial" w:hAnsi="Arial" w:cs="Arial"/>
          <w:color w:val="000000"/>
          <w:sz w:val="22"/>
          <w:szCs w:val="22"/>
        </w:rPr>
        <w:t>zanikl</w:t>
      </w:r>
      <w:r w:rsidR="009A68C4">
        <w:rPr>
          <w:rFonts w:ascii="Arial" w:hAnsi="Arial" w:cs="Arial"/>
          <w:color w:val="000000"/>
          <w:sz w:val="22"/>
          <w:szCs w:val="22"/>
        </w:rPr>
        <w:t>.</w:t>
      </w:r>
    </w:p>
    <w:p w14:paraId="5FEF4A5C" w14:textId="77777777" w:rsidR="004A5BFD" w:rsidRPr="004C2308" w:rsidRDefault="004A5BFD" w:rsidP="004A5BFD">
      <w:pPr>
        <w:pStyle w:val="Odstavecseseznamem"/>
        <w:numPr>
          <w:ilvl w:val="0"/>
          <w:numId w:val="6"/>
        </w:numPr>
        <w:tabs>
          <w:tab w:val="clear" w:pos="1440"/>
          <w:tab w:val="num" w:pos="426"/>
          <w:tab w:val="left" w:pos="3600"/>
        </w:tabs>
        <w:spacing w:line="276" w:lineRule="auto"/>
        <w:ind w:left="425" w:hanging="425"/>
        <w:jc w:val="both"/>
        <w:rPr>
          <w:rFonts w:ascii="Arial" w:hAnsi="Arial" w:cs="Arial"/>
          <w:sz w:val="22"/>
          <w:szCs w:val="22"/>
        </w:rPr>
      </w:pPr>
      <w:r w:rsidRPr="004C2308">
        <w:rPr>
          <w:rFonts w:ascii="Arial" w:hAnsi="Arial" w:cs="Arial"/>
          <w:sz w:val="22"/>
          <w:szCs w:val="22"/>
        </w:rPr>
        <w:t>Výpověď Smlouvy musí být učiněna písemně a musí v ní být uvedeny důvody.</w:t>
      </w:r>
    </w:p>
    <w:p w14:paraId="7A04A374" w14:textId="302D69EE"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 xml:space="preserve">Výpovědní lhůta činí </w:t>
      </w:r>
      <w:r w:rsidR="00B8383E">
        <w:rPr>
          <w:rFonts w:ascii="Arial" w:hAnsi="Arial" w:cs="Arial"/>
          <w:sz w:val="22"/>
          <w:szCs w:val="22"/>
        </w:rPr>
        <w:t>1</w:t>
      </w:r>
      <w:r w:rsidRPr="004C2308">
        <w:rPr>
          <w:rFonts w:ascii="Arial" w:hAnsi="Arial" w:cs="Arial"/>
          <w:sz w:val="22"/>
          <w:szCs w:val="22"/>
        </w:rPr>
        <w:t xml:space="preserve"> měsíc a začne běžet od prvního dne měsíce následujícího po měsíci, v němž byla výpověď doručena Poskytovateli sociální služby. Účinky doručení pro účely této Smlouvy však nastávají i tehdy, pokud Poskytovatel sociální služby svým jednáním nebo opomenutím doručení zmařil.</w:t>
      </w:r>
    </w:p>
    <w:p w14:paraId="1EFF98E5" w14:textId="465A767A"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 xml:space="preserve">Poskytovatel sociální služby je oprávněn tuto Smlouvu písemně vypovědět z jakéhokoliv důvodu. Výpovědní lhůta činí </w:t>
      </w:r>
      <w:r w:rsidR="00716A02">
        <w:rPr>
          <w:rFonts w:ascii="Arial" w:hAnsi="Arial" w:cs="Arial"/>
          <w:sz w:val="22"/>
          <w:szCs w:val="22"/>
        </w:rPr>
        <w:t>1</w:t>
      </w:r>
      <w:r w:rsidRPr="004C2308">
        <w:rPr>
          <w:rFonts w:ascii="Arial" w:hAnsi="Arial" w:cs="Arial"/>
          <w:sz w:val="22"/>
          <w:szCs w:val="22"/>
        </w:rPr>
        <w:t xml:space="preserve"> měsíc a začne běžet od prvního dne měsíce následujícího po měsíci, v němž byla výpověď doručena Městu.</w:t>
      </w:r>
    </w:p>
    <w:p w14:paraId="4E99577E" w14:textId="122FE3FB" w:rsidR="004A5BFD" w:rsidRPr="004C2308" w:rsidRDefault="004A5BFD"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4C2308">
        <w:rPr>
          <w:rFonts w:ascii="Arial" w:hAnsi="Arial" w:cs="Arial"/>
          <w:sz w:val="22"/>
          <w:szCs w:val="22"/>
        </w:rPr>
        <w:t>Smlouva zaniká také z důvodů uvedených v § 167 odst. 1 písm. b) až e) zákona č.</w:t>
      </w:r>
      <w:r w:rsidR="00006858">
        <w:rPr>
          <w:rFonts w:ascii="Arial" w:hAnsi="Arial" w:cs="Arial"/>
          <w:sz w:val="22"/>
          <w:szCs w:val="22"/>
        </w:rPr>
        <w:t> </w:t>
      </w:r>
      <w:r w:rsidRPr="004C2308">
        <w:rPr>
          <w:rFonts w:ascii="Arial" w:hAnsi="Arial" w:cs="Arial"/>
          <w:sz w:val="22"/>
          <w:szCs w:val="22"/>
        </w:rPr>
        <w:t>500/2004 Sb., správní řád, ve znění pozdějších předpisů. Návrh na zrušení Smlouvy musí být učiněn písemně a musí v něm být uvedeny důvody, které vedou k zániku Smlouvy.</w:t>
      </w:r>
    </w:p>
    <w:p w14:paraId="27505703" w14:textId="0CF95F23" w:rsidR="00716A02" w:rsidRDefault="00716A02" w:rsidP="004A5BFD">
      <w:pPr>
        <w:pStyle w:val="Odstavecseseznamem"/>
        <w:numPr>
          <w:ilvl w:val="0"/>
          <w:numId w:val="6"/>
        </w:numPr>
        <w:tabs>
          <w:tab w:val="clear" w:pos="1440"/>
          <w:tab w:val="num" w:pos="426"/>
          <w:tab w:val="left" w:pos="3600"/>
        </w:tabs>
        <w:spacing w:line="276" w:lineRule="auto"/>
        <w:ind w:left="426" w:hanging="426"/>
        <w:jc w:val="both"/>
        <w:rPr>
          <w:rFonts w:ascii="Arial" w:hAnsi="Arial" w:cs="Arial"/>
          <w:sz w:val="22"/>
          <w:szCs w:val="22"/>
        </w:rPr>
      </w:pPr>
      <w:r w:rsidRPr="000A3D4C">
        <w:rPr>
          <w:rFonts w:ascii="Arial" w:hAnsi="Arial" w:cs="Arial"/>
          <w:sz w:val="22"/>
          <w:szCs w:val="22"/>
        </w:rPr>
        <w:t>V případě výpovědi této Smlouvy před proplacením dotace, nárok na vyplacení dotace nevzniká a nelze se jej platně domáhat. V případě výpovědi Smlouvy v průběhu nebo po proplacení dotace, se P</w:t>
      </w:r>
      <w:r>
        <w:rPr>
          <w:rFonts w:ascii="Arial" w:hAnsi="Arial" w:cs="Arial"/>
          <w:sz w:val="22"/>
          <w:szCs w:val="22"/>
        </w:rPr>
        <w:t>oskytovatel sociální služby</w:t>
      </w:r>
      <w:r w:rsidRPr="000A3D4C">
        <w:rPr>
          <w:rFonts w:ascii="Arial" w:hAnsi="Arial" w:cs="Arial"/>
          <w:sz w:val="22"/>
          <w:szCs w:val="22"/>
        </w:rPr>
        <w:t xml:space="preserve"> zavazuje poskytnuté peněžní prostředky vrátit bezhotovostním převodem na účet Města nejpozději do 15 dnů od uplynutí výpovědní lhůty.</w:t>
      </w:r>
    </w:p>
    <w:p w14:paraId="7EFC82FD" w14:textId="77777777" w:rsidR="004A5BFD" w:rsidRDefault="004A5BFD" w:rsidP="004A5BFD">
      <w:pPr>
        <w:pStyle w:val="Odstavecseseznamem"/>
        <w:numPr>
          <w:ilvl w:val="0"/>
          <w:numId w:val="6"/>
        </w:numPr>
        <w:tabs>
          <w:tab w:val="clear" w:pos="1440"/>
          <w:tab w:val="num" w:pos="426"/>
          <w:tab w:val="left" w:pos="3600"/>
        </w:tabs>
        <w:spacing w:line="276" w:lineRule="auto"/>
        <w:ind w:left="426" w:hanging="426"/>
        <w:contextualSpacing/>
        <w:jc w:val="both"/>
        <w:rPr>
          <w:rFonts w:ascii="Arial" w:hAnsi="Arial" w:cs="Arial"/>
          <w:sz w:val="22"/>
          <w:szCs w:val="22"/>
        </w:rPr>
      </w:pPr>
      <w:r w:rsidRPr="004C2308">
        <w:rPr>
          <w:rFonts w:ascii="Arial" w:hAnsi="Arial" w:cs="Arial"/>
          <w:sz w:val="22"/>
          <w:szCs w:val="22"/>
        </w:rPr>
        <w:t xml:space="preserve">Pokud Poskytovatel sociální služby ve stanovené lhůtě poskytnuté prostředky nevrátí v souladu </w:t>
      </w:r>
      <w:r w:rsidRPr="004C2308">
        <w:rPr>
          <w:rFonts w:ascii="Arial" w:hAnsi="Arial" w:cs="Arial"/>
          <w:spacing w:val="-2"/>
          <w:sz w:val="22"/>
          <w:szCs w:val="22"/>
        </w:rPr>
        <w:t>s tímto článkem Městu, považují se tyto prostředky za zadržené ve smyslu zákona č. 250/2000 Sb.,</w:t>
      </w:r>
      <w:r w:rsidRPr="004C2308">
        <w:rPr>
          <w:rFonts w:ascii="Arial" w:hAnsi="Arial" w:cs="Arial"/>
          <w:sz w:val="22"/>
          <w:szCs w:val="22"/>
        </w:rPr>
        <w:t xml:space="preserve"> o rozpočtových pravidlech územních rozpočtů, ve znění pozdějších předpisů.</w:t>
      </w:r>
    </w:p>
    <w:p w14:paraId="383A2B9B" w14:textId="6A1C3B8A" w:rsidR="007A3C31" w:rsidRPr="005B11B9" w:rsidRDefault="007A3C31" w:rsidP="00716A02">
      <w:pPr>
        <w:pStyle w:val="Odstavecseseznamem"/>
        <w:numPr>
          <w:ilvl w:val="0"/>
          <w:numId w:val="6"/>
        </w:numPr>
        <w:tabs>
          <w:tab w:val="clear" w:pos="1440"/>
          <w:tab w:val="num" w:pos="426"/>
          <w:tab w:val="left" w:pos="3600"/>
        </w:tabs>
        <w:spacing w:line="276" w:lineRule="auto"/>
        <w:ind w:left="426" w:hanging="426"/>
        <w:contextualSpacing/>
        <w:jc w:val="both"/>
        <w:rPr>
          <w:rFonts w:ascii="Arial" w:hAnsi="Arial" w:cs="Arial"/>
          <w:sz w:val="22"/>
          <w:szCs w:val="22"/>
        </w:rPr>
      </w:pPr>
      <w:r w:rsidRPr="00716A02">
        <w:rPr>
          <w:rFonts w:ascii="Arial" w:hAnsi="Arial" w:cs="Arial"/>
          <w:color w:val="000000"/>
          <w:sz w:val="22"/>
          <w:szCs w:val="22"/>
        </w:rPr>
        <w:t>Nárok na poskytnutí dotace zaniká dnem právní moci rozhodnutí o zrušení registrace sociální služby, ukončením poskytování sociální služby, dnem zániku Poskytovatele sociální služby.</w:t>
      </w:r>
    </w:p>
    <w:p w14:paraId="7E4B8D94" w14:textId="3FF57CDF" w:rsidR="004A5BFD" w:rsidRDefault="004A5BFD" w:rsidP="004A5BFD">
      <w:pPr>
        <w:tabs>
          <w:tab w:val="left" w:pos="3600"/>
        </w:tabs>
        <w:spacing w:line="276" w:lineRule="auto"/>
        <w:jc w:val="both"/>
        <w:rPr>
          <w:rFonts w:ascii="Arial" w:hAnsi="Arial" w:cs="Arial"/>
          <w:sz w:val="22"/>
          <w:szCs w:val="22"/>
        </w:rPr>
      </w:pPr>
    </w:p>
    <w:p w14:paraId="47C45CC4" w14:textId="77777777" w:rsidR="00E46583" w:rsidRPr="004C2308" w:rsidRDefault="00E46583" w:rsidP="004A5BFD">
      <w:pPr>
        <w:tabs>
          <w:tab w:val="left" w:pos="3600"/>
        </w:tabs>
        <w:spacing w:line="276" w:lineRule="auto"/>
        <w:jc w:val="both"/>
        <w:rPr>
          <w:rFonts w:ascii="Arial" w:hAnsi="Arial" w:cs="Arial"/>
          <w:sz w:val="22"/>
          <w:szCs w:val="22"/>
        </w:rPr>
      </w:pPr>
    </w:p>
    <w:p w14:paraId="33835656" w14:textId="77777777" w:rsidR="004A5BFD" w:rsidRPr="004C2308" w:rsidRDefault="004A5BFD" w:rsidP="004A5BFD">
      <w:pPr>
        <w:spacing w:line="276" w:lineRule="auto"/>
        <w:jc w:val="center"/>
        <w:outlineLvl w:val="0"/>
        <w:rPr>
          <w:rFonts w:ascii="Arial" w:hAnsi="Arial" w:cs="Arial"/>
          <w:b/>
          <w:sz w:val="22"/>
          <w:szCs w:val="22"/>
          <w:u w:val="single"/>
        </w:rPr>
      </w:pPr>
      <w:r w:rsidRPr="004C2308">
        <w:rPr>
          <w:rFonts w:ascii="Arial" w:hAnsi="Arial" w:cs="Arial"/>
          <w:b/>
          <w:sz w:val="22"/>
          <w:szCs w:val="22"/>
          <w:u w:val="single"/>
        </w:rPr>
        <w:t>Článek VIII.</w:t>
      </w:r>
    </w:p>
    <w:p w14:paraId="5093E68D" w14:textId="77777777" w:rsidR="004A5BFD" w:rsidRPr="004C2308" w:rsidRDefault="004A5BFD" w:rsidP="004A5BFD">
      <w:pPr>
        <w:spacing w:line="276" w:lineRule="auto"/>
        <w:jc w:val="center"/>
        <w:outlineLvl w:val="0"/>
        <w:rPr>
          <w:rFonts w:ascii="Arial" w:hAnsi="Arial" w:cs="Arial"/>
          <w:b/>
          <w:sz w:val="22"/>
          <w:szCs w:val="22"/>
        </w:rPr>
      </w:pPr>
      <w:r w:rsidRPr="004C2308">
        <w:rPr>
          <w:rFonts w:ascii="Arial" w:hAnsi="Arial" w:cs="Arial"/>
          <w:b/>
          <w:sz w:val="22"/>
          <w:szCs w:val="22"/>
        </w:rPr>
        <w:t>Závěrečná ustanovení</w:t>
      </w:r>
    </w:p>
    <w:p w14:paraId="550089BC" w14:textId="2BE87F91" w:rsidR="004A5BFD" w:rsidRPr="004C2308" w:rsidRDefault="004A5BFD" w:rsidP="004A5BFD">
      <w:pPr>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 xml:space="preserve">Jako kontaktní místo Města pro účely této Smlouvy se stanovuje Odbor sociálních věcí </w:t>
      </w:r>
      <w:proofErr w:type="spellStart"/>
      <w:r w:rsidRPr="004C2308">
        <w:rPr>
          <w:rFonts w:ascii="Arial" w:hAnsi="Arial" w:cs="Arial"/>
          <w:sz w:val="22"/>
          <w:szCs w:val="22"/>
        </w:rPr>
        <w:t>MěÚ</w:t>
      </w:r>
      <w:proofErr w:type="spellEnd"/>
      <w:r w:rsidRPr="004C2308">
        <w:rPr>
          <w:rFonts w:ascii="Arial" w:hAnsi="Arial" w:cs="Arial"/>
          <w:sz w:val="22"/>
          <w:szCs w:val="22"/>
        </w:rPr>
        <w:t xml:space="preserve"> Valašské Meziříčí</w:t>
      </w:r>
      <w:r w:rsidRPr="004C2308">
        <w:rPr>
          <w:rFonts w:ascii="Arial" w:hAnsi="Arial" w:cs="Arial"/>
          <w:color w:val="000000"/>
          <w:sz w:val="22"/>
          <w:szCs w:val="22"/>
        </w:rPr>
        <w:t>.</w:t>
      </w:r>
    </w:p>
    <w:p w14:paraId="10B0DB53" w14:textId="77777777" w:rsidR="004A5BFD" w:rsidRPr="004C2308" w:rsidRDefault="004A5BFD" w:rsidP="004A5BFD">
      <w:pPr>
        <w:pStyle w:val="Zkladntext"/>
        <w:widowControl w:val="0"/>
        <w:numPr>
          <w:ilvl w:val="0"/>
          <w:numId w:val="2"/>
        </w:numPr>
        <w:tabs>
          <w:tab w:val="clear" w:pos="720"/>
        </w:tabs>
        <w:spacing w:after="0" w:line="276" w:lineRule="auto"/>
        <w:ind w:left="426" w:hanging="426"/>
        <w:rPr>
          <w:rFonts w:ascii="Arial" w:hAnsi="Arial" w:cs="Arial"/>
          <w:sz w:val="22"/>
          <w:szCs w:val="22"/>
        </w:rPr>
      </w:pPr>
      <w:r w:rsidRPr="004C2308">
        <w:rPr>
          <w:rFonts w:ascii="Arial" w:hAnsi="Arial" w:cs="Arial"/>
          <w:sz w:val="22"/>
          <w:szCs w:val="22"/>
        </w:rPr>
        <w:t>Právní vztahy, které nejsou přímo upraveny touto Smlouvou, se řídí příslušnými ustanoveními zákona č. 108/2006 Sb., o sociálních službách, ve znění pozdějších předpisů, zákona č. 500/2004 Sb., správní řád, ve znění pozdějších předpisů, zákona č. 250/2000 Sb., o rozpočtových pravidlech územních rozpočtů, ve znění pozdějších předpisů a dalšími obecně závaznými předpisy.</w:t>
      </w:r>
    </w:p>
    <w:p w14:paraId="6BDAB373" w14:textId="77777777" w:rsidR="000C4B5A" w:rsidRPr="004C2308" w:rsidRDefault="004A5BFD" w:rsidP="004A5BFD">
      <w:pPr>
        <w:pStyle w:val="Odstavecseseznamem"/>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Smlouva může být měněna či doplňována pouze písemnými, vzestupně číslovanými dodatky podepsanými oprávněnými zástupci obou smluvních stran. Dodatek se neuzavírá v případě změny názvu Poskytovatele sociální služby, statutárního zástupce, sídla či bankovního účtu kterékoli ze smluvních stran.</w:t>
      </w:r>
    </w:p>
    <w:p w14:paraId="40233ABD" w14:textId="77777777" w:rsidR="004A5BFD" w:rsidRPr="004C2308" w:rsidRDefault="004A5BFD" w:rsidP="004A5BFD">
      <w:pPr>
        <w:pStyle w:val="Odstavecseseznamem"/>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Tato Smlouva je platná dnem jejího podpisu zástupci obou smluvních stran a účinná dnem uveřejnění v registru smluv.</w:t>
      </w:r>
    </w:p>
    <w:p w14:paraId="22913729" w14:textId="75C215F1" w:rsidR="000C4B5A" w:rsidRPr="004C2308" w:rsidRDefault="004A5BFD" w:rsidP="000C4B5A">
      <w:pPr>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 xml:space="preserve">Smluvní strany souhlasí se zveřejněním této smlouvy a všech údajů uvedených v této smlouvě v registru smluv </w:t>
      </w:r>
      <w:r w:rsidR="003E60A7">
        <w:rPr>
          <w:rFonts w:ascii="Arial" w:hAnsi="Arial" w:cs="Arial"/>
          <w:sz w:val="22"/>
          <w:szCs w:val="22"/>
        </w:rPr>
        <w:t>(pokud smlouva zveřejnění podléhá)</w:t>
      </w:r>
      <w:r w:rsidRPr="004C2308">
        <w:rPr>
          <w:rFonts w:ascii="Arial" w:hAnsi="Arial" w:cs="Arial"/>
          <w:sz w:val="22"/>
          <w:szCs w:val="22"/>
        </w:rPr>
        <w:t>. Smluvní strany prohlašují, že žádná část smlouvy nenaplňuje znaky obchodního tajemství dle § 504 zákona č.</w:t>
      </w:r>
      <w:r w:rsidR="00006858">
        <w:rPr>
          <w:rFonts w:ascii="Arial" w:hAnsi="Arial" w:cs="Arial"/>
          <w:sz w:val="22"/>
          <w:szCs w:val="22"/>
        </w:rPr>
        <w:t> </w:t>
      </w:r>
      <w:r w:rsidRPr="004C2308">
        <w:rPr>
          <w:rFonts w:ascii="Arial" w:hAnsi="Arial" w:cs="Arial"/>
          <w:sz w:val="22"/>
          <w:szCs w:val="22"/>
        </w:rPr>
        <w:t xml:space="preserve">89/2012 Sb., občanský zákoník, ve znění pozdějších předpisů. Souhlas udělují dobrovolně a na dobu neurčitou. </w:t>
      </w:r>
    </w:p>
    <w:p w14:paraId="37FDD2D9" w14:textId="76574BE9" w:rsidR="000C4B5A" w:rsidRPr="004C2308" w:rsidRDefault="004A5BFD" w:rsidP="000C4B5A">
      <w:pPr>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 xml:space="preserve">Smlouva je vyhotovena ve </w:t>
      </w:r>
      <w:r w:rsidR="00BA64F7">
        <w:rPr>
          <w:rFonts w:ascii="Arial" w:hAnsi="Arial" w:cs="Arial"/>
          <w:sz w:val="22"/>
          <w:szCs w:val="22"/>
        </w:rPr>
        <w:t>třech</w:t>
      </w:r>
      <w:r w:rsidRPr="004C2308">
        <w:rPr>
          <w:rFonts w:ascii="Arial" w:hAnsi="Arial" w:cs="Arial"/>
          <w:sz w:val="22"/>
          <w:szCs w:val="22"/>
        </w:rPr>
        <w:t xml:space="preserve"> stejnopisech, z nichž Město obdrží </w:t>
      </w:r>
      <w:r w:rsidR="00BA64F7">
        <w:rPr>
          <w:rFonts w:ascii="Arial" w:hAnsi="Arial" w:cs="Arial"/>
          <w:sz w:val="22"/>
          <w:szCs w:val="22"/>
        </w:rPr>
        <w:t>dvě</w:t>
      </w:r>
      <w:r w:rsidRPr="004C2308">
        <w:rPr>
          <w:rFonts w:ascii="Arial" w:hAnsi="Arial" w:cs="Arial"/>
          <w:sz w:val="22"/>
          <w:szCs w:val="22"/>
        </w:rPr>
        <w:t xml:space="preserve"> vyhotovení a Poskytovatel sociální služby jedno vyhotovení.</w:t>
      </w:r>
    </w:p>
    <w:p w14:paraId="1F8E9617" w14:textId="77777777" w:rsidR="000C4B5A" w:rsidRPr="004C2308" w:rsidRDefault="004A5BFD" w:rsidP="000C4B5A">
      <w:pPr>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Smluvní strany svými podpisy stvrzují, že Smlouva byla sjednána na základě jejich pravé a svobodné vůle, nikoli v tísni za nápadně nevýhodných podmínek.</w:t>
      </w:r>
    </w:p>
    <w:p w14:paraId="3C20C03B" w14:textId="63850239" w:rsidR="004A5BFD" w:rsidRDefault="004A5BFD" w:rsidP="000C4B5A">
      <w:pPr>
        <w:numPr>
          <w:ilvl w:val="0"/>
          <w:numId w:val="2"/>
        </w:numPr>
        <w:tabs>
          <w:tab w:val="clear" w:pos="720"/>
        </w:tabs>
        <w:spacing w:line="276" w:lineRule="auto"/>
        <w:ind w:left="426" w:hanging="426"/>
        <w:jc w:val="both"/>
        <w:outlineLvl w:val="0"/>
        <w:rPr>
          <w:rFonts w:ascii="Arial" w:hAnsi="Arial" w:cs="Arial"/>
          <w:sz w:val="22"/>
          <w:szCs w:val="22"/>
        </w:rPr>
      </w:pPr>
      <w:r w:rsidRPr="004C2308">
        <w:rPr>
          <w:rFonts w:ascii="Arial" w:hAnsi="Arial" w:cs="Arial"/>
          <w:sz w:val="22"/>
          <w:szCs w:val="22"/>
        </w:rPr>
        <w:t xml:space="preserve">Nedílnou součástí této Smlouvy je Příloha č. </w:t>
      </w:r>
      <w:r w:rsidRPr="00CC57E2">
        <w:rPr>
          <w:rFonts w:ascii="Arial" w:hAnsi="Arial" w:cs="Arial"/>
          <w:sz w:val="22"/>
          <w:szCs w:val="22"/>
        </w:rPr>
        <w:t>1</w:t>
      </w:r>
      <w:r w:rsidR="00E256F2" w:rsidRPr="00CC57E2">
        <w:rPr>
          <w:rFonts w:ascii="Arial" w:hAnsi="Arial" w:cs="Arial"/>
          <w:sz w:val="22"/>
          <w:szCs w:val="22"/>
        </w:rPr>
        <w:t xml:space="preserve"> „Pověření k poskytování služeb obecného hospodářského zájmu“ a Příloha č. 2 „Rozpočet akce nebo projektu“.</w:t>
      </w:r>
    </w:p>
    <w:p w14:paraId="72BCA228" w14:textId="4336A35B" w:rsidR="00044A5B" w:rsidRPr="004C2308" w:rsidRDefault="00044A5B" w:rsidP="004A5BFD">
      <w:pPr>
        <w:tabs>
          <w:tab w:val="left" w:pos="3420"/>
        </w:tabs>
        <w:spacing w:line="276" w:lineRule="auto"/>
        <w:jc w:val="both"/>
        <w:rPr>
          <w:rFonts w:ascii="Arial" w:hAnsi="Arial" w:cs="Arial"/>
          <w:sz w:val="22"/>
          <w:szCs w:val="22"/>
        </w:rPr>
      </w:pPr>
    </w:p>
    <w:p w14:paraId="6958939B" w14:textId="77777777" w:rsidR="004A5BFD" w:rsidRPr="004C2308" w:rsidRDefault="004A5BFD" w:rsidP="004A5BFD">
      <w:pPr>
        <w:pBdr>
          <w:top w:val="single" w:sz="4" w:space="1" w:color="auto"/>
          <w:left w:val="single" w:sz="4" w:space="1" w:color="auto"/>
          <w:bottom w:val="single" w:sz="4" w:space="1" w:color="auto"/>
          <w:right w:val="single" w:sz="4" w:space="4" w:color="auto"/>
        </w:pBdr>
        <w:spacing w:line="276" w:lineRule="auto"/>
        <w:jc w:val="both"/>
        <w:rPr>
          <w:rFonts w:ascii="Arial" w:hAnsi="Arial" w:cs="Arial"/>
          <w:b/>
          <w:sz w:val="22"/>
          <w:szCs w:val="22"/>
        </w:rPr>
      </w:pPr>
      <w:r w:rsidRPr="004C2308">
        <w:rPr>
          <w:rFonts w:ascii="Arial" w:hAnsi="Arial" w:cs="Arial"/>
          <w:b/>
          <w:sz w:val="22"/>
          <w:szCs w:val="22"/>
        </w:rPr>
        <w:t>Doložka dle § 41 zákona č. 128/2000 Sb., o obcích, ve znění pozdějších předpisů</w:t>
      </w:r>
    </w:p>
    <w:p w14:paraId="06239B72" w14:textId="77777777" w:rsidR="004A5BFD" w:rsidRPr="004C2308" w:rsidRDefault="004A5BFD" w:rsidP="004A5BFD">
      <w:pPr>
        <w:pBdr>
          <w:top w:val="single" w:sz="4" w:space="1" w:color="auto"/>
          <w:left w:val="single" w:sz="4" w:space="1" w:color="auto"/>
          <w:bottom w:val="single" w:sz="4" w:space="1" w:color="auto"/>
          <w:right w:val="single" w:sz="4" w:space="4" w:color="auto"/>
        </w:pBdr>
        <w:spacing w:line="276" w:lineRule="auto"/>
        <w:jc w:val="both"/>
        <w:rPr>
          <w:rFonts w:ascii="Arial" w:hAnsi="Arial" w:cs="Arial"/>
          <w:sz w:val="22"/>
          <w:szCs w:val="22"/>
        </w:rPr>
      </w:pPr>
      <w:r w:rsidRPr="004C2308">
        <w:rPr>
          <w:rFonts w:ascii="Arial" w:hAnsi="Arial" w:cs="Arial"/>
          <w:sz w:val="22"/>
          <w:szCs w:val="22"/>
        </w:rPr>
        <w:t>Rozhodnuto orgánem Města: zastupitelstvo</w:t>
      </w:r>
    </w:p>
    <w:p w14:paraId="74AD6102" w14:textId="43A357DA" w:rsidR="005B11B9" w:rsidRDefault="004A5BFD" w:rsidP="005B11B9">
      <w:pPr>
        <w:pBdr>
          <w:top w:val="single" w:sz="4" w:space="1" w:color="auto"/>
          <w:left w:val="single" w:sz="4" w:space="1" w:color="auto"/>
          <w:bottom w:val="single" w:sz="4" w:space="1" w:color="auto"/>
          <w:right w:val="single" w:sz="4" w:space="4" w:color="auto"/>
        </w:pBdr>
        <w:spacing w:line="276" w:lineRule="auto"/>
        <w:jc w:val="both"/>
        <w:rPr>
          <w:rFonts w:ascii="Arial" w:hAnsi="Arial" w:cs="Arial"/>
          <w:sz w:val="22"/>
          <w:szCs w:val="22"/>
        </w:rPr>
      </w:pPr>
      <w:r w:rsidRPr="004C2308">
        <w:rPr>
          <w:rFonts w:ascii="Arial" w:hAnsi="Arial" w:cs="Arial"/>
          <w:sz w:val="22"/>
          <w:szCs w:val="22"/>
        </w:rPr>
        <w:t>Datum jednání a</w:t>
      </w:r>
      <w:r w:rsidR="005B11B9">
        <w:rPr>
          <w:rFonts w:ascii="Arial" w:hAnsi="Arial" w:cs="Arial"/>
          <w:sz w:val="22"/>
          <w:szCs w:val="22"/>
        </w:rPr>
        <w:t xml:space="preserve"> číslo usnesení: </w:t>
      </w:r>
      <w:r w:rsidR="004F6385">
        <w:rPr>
          <w:rFonts w:ascii="Arial" w:hAnsi="Arial" w:cs="Arial"/>
          <w:sz w:val="22"/>
          <w:szCs w:val="22"/>
        </w:rPr>
        <w:t>16.12</w:t>
      </w:r>
      <w:r w:rsidR="00DC204C">
        <w:rPr>
          <w:rFonts w:ascii="Arial" w:hAnsi="Arial" w:cs="Arial"/>
          <w:sz w:val="22"/>
          <w:szCs w:val="22"/>
        </w:rPr>
        <w:t xml:space="preserve">.2021 </w:t>
      </w:r>
      <w:r w:rsidR="00984100">
        <w:rPr>
          <w:rFonts w:ascii="Arial" w:hAnsi="Arial" w:cs="Arial"/>
          <w:sz w:val="22"/>
          <w:szCs w:val="22"/>
        </w:rPr>
        <w:t xml:space="preserve"> </w:t>
      </w:r>
      <w:r w:rsidR="00DC204C">
        <w:rPr>
          <w:rFonts w:ascii="Arial" w:hAnsi="Arial" w:cs="Arial"/>
          <w:sz w:val="22"/>
          <w:szCs w:val="22"/>
        </w:rPr>
        <w:t>Z</w:t>
      </w:r>
      <w:r w:rsidR="00984100">
        <w:rPr>
          <w:rFonts w:ascii="Arial" w:hAnsi="Arial" w:cs="Arial"/>
          <w:sz w:val="22"/>
          <w:szCs w:val="22"/>
        </w:rPr>
        <w:t> 24/25</w:t>
      </w:r>
      <w:r w:rsidR="004F6385">
        <w:rPr>
          <w:rFonts w:ascii="Arial" w:hAnsi="Arial" w:cs="Arial"/>
          <w:sz w:val="22"/>
          <w:szCs w:val="22"/>
        </w:rPr>
        <w:t xml:space="preserve">  </w:t>
      </w:r>
      <w:r w:rsidR="00DC204C">
        <w:rPr>
          <w:rFonts w:ascii="Arial" w:hAnsi="Arial" w:cs="Arial"/>
          <w:sz w:val="22"/>
          <w:szCs w:val="22"/>
        </w:rPr>
        <w:t xml:space="preserve">bod 1. a </w:t>
      </w:r>
      <w:r w:rsidR="00AA74BA">
        <w:rPr>
          <w:rFonts w:ascii="Arial" w:hAnsi="Arial" w:cs="Arial"/>
          <w:sz w:val="22"/>
          <w:szCs w:val="22"/>
        </w:rPr>
        <w:t>5.</w:t>
      </w:r>
    </w:p>
    <w:p w14:paraId="0BC50E22" w14:textId="67424B9D" w:rsidR="005B11B9" w:rsidRDefault="005B11B9" w:rsidP="005B11B9">
      <w:pPr>
        <w:pBdr>
          <w:top w:val="single" w:sz="4" w:space="1" w:color="auto"/>
          <w:left w:val="single" w:sz="4" w:space="1" w:color="auto"/>
          <w:bottom w:val="single" w:sz="4" w:space="1" w:color="auto"/>
          <w:right w:val="single" w:sz="4" w:space="4" w:color="auto"/>
        </w:pBdr>
        <w:spacing w:line="276" w:lineRule="auto"/>
        <w:jc w:val="both"/>
        <w:rPr>
          <w:rFonts w:ascii="Arial" w:hAnsi="Arial" w:cs="Arial"/>
          <w:sz w:val="22"/>
          <w:szCs w:val="22"/>
        </w:rPr>
      </w:pPr>
    </w:p>
    <w:p w14:paraId="755BBBF8" w14:textId="0140AB5C" w:rsidR="005B11B9" w:rsidRDefault="005B11B9" w:rsidP="005B11B9">
      <w:pPr>
        <w:pBdr>
          <w:top w:val="single" w:sz="4" w:space="1" w:color="auto"/>
          <w:left w:val="single" w:sz="4" w:space="1" w:color="auto"/>
          <w:bottom w:val="single" w:sz="4" w:space="1" w:color="auto"/>
          <w:right w:val="single" w:sz="4" w:space="4" w:color="auto"/>
        </w:pBdr>
        <w:spacing w:line="276" w:lineRule="auto"/>
        <w:jc w:val="both"/>
        <w:rPr>
          <w:rFonts w:ascii="Arial" w:hAnsi="Arial" w:cs="Arial"/>
          <w:sz w:val="22"/>
          <w:szCs w:val="22"/>
        </w:rPr>
      </w:pPr>
    </w:p>
    <w:p w14:paraId="5FED5F63" w14:textId="77777777" w:rsidR="005B11B9" w:rsidRPr="005B11B9" w:rsidRDefault="005B11B9" w:rsidP="005B11B9">
      <w:pPr>
        <w:jc w:val="center"/>
        <w:rPr>
          <w:rFonts w:ascii="Arial" w:hAnsi="Arial" w:cs="Arial"/>
          <w:sz w:val="22"/>
          <w:szCs w:val="22"/>
        </w:rPr>
      </w:pPr>
    </w:p>
    <w:p w14:paraId="48DFAC58" w14:textId="77777777" w:rsidR="005B11B9" w:rsidRPr="005B11B9" w:rsidRDefault="005B11B9" w:rsidP="005B11B9">
      <w:pPr>
        <w:tabs>
          <w:tab w:val="center" w:pos="1701"/>
          <w:tab w:val="center" w:pos="6521"/>
        </w:tabs>
        <w:spacing w:after="120" w:line="276" w:lineRule="auto"/>
        <w:jc w:val="both"/>
        <w:outlineLvl w:val="0"/>
        <w:rPr>
          <w:rFonts w:ascii="Arial" w:hAnsi="Arial" w:cs="Arial"/>
          <w:sz w:val="22"/>
          <w:szCs w:val="22"/>
        </w:rPr>
      </w:pPr>
      <w:r>
        <w:rPr>
          <w:rFonts w:ascii="Arial" w:hAnsi="Arial" w:cs="Arial"/>
          <w:sz w:val="22"/>
          <w:szCs w:val="22"/>
        </w:rPr>
        <w:tab/>
      </w:r>
      <w:r w:rsidRPr="005B11B9">
        <w:rPr>
          <w:rFonts w:ascii="Arial" w:hAnsi="Arial" w:cs="Arial"/>
          <w:sz w:val="22"/>
          <w:szCs w:val="22"/>
        </w:rPr>
        <w:t>Ve Valašském Meziříčí dne……….</w:t>
      </w:r>
      <w:r w:rsidRPr="005B11B9">
        <w:rPr>
          <w:rFonts w:ascii="Arial" w:hAnsi="Arial" w:cs="Arial"/>
          <w:sz w:val="22"/>
          <w:szCs w:val="22"/>
        </w:rPr>
        <w:tab/>
        <w:t>Ve Valašském Meziříčí dne…….……..</w:t>
      </w:r>
    </w:p>
    <w:p w14:paraId="47E3868F" w14:textId="77777777" w:rsidR="005B11B9" w:rsidRPr="005B11B9" w:rsidRDefault="005B11B9" w:rsidP="005B11B9">
      <w:pPr>
        <w:tabs>
          <w:tab w:val="center" w:pos="1701"/>
          <w:tab w:val="center" w:pos="6521"/>
        </w:tabs>
        <w:spacing w:after="120" w:line="276" w:lineRule="auto"/>
        <w:jc w:val="both"/>
        <w:rPr>
          <w:rFonts w:ascii="Arial" w:hAnsi="Arial" w:cs="Arial"/>
          <w:sz w:val="22"/>
          <w:szCs w:val="22"/>
        </w:rPr>
      </w:pPr>
      <w:r w:rsidRPr="005B11B9">
        <w:rPr>
          <w:rFonts w:ascii="Arial" w:hAnsi="Arial" w:cs="Arial"/>
          <w:sz w:val="22"/>
          <w:szCs w:val="22"/>
        </w:rPr>
        <w:tab/>
        <w:t>Za Město</w:t>
      </w:r>
      <w:r w:rsidRPr="005B11B9">
        <w:rPr>
          <w:rFonts w:ascii="Arial" w:hAnsi="Arial" w:cs="Arial"/>
          <w:sz w:val="22"/>
          <w:szCs w:val="22"/>
        </w:rPr>
        <w:tab/>
        <w:t xml:space="preserve">za Příjemce </w:t>
      </w:r>
    </w:p>
    <w:p w14:paraId="7EADE693" w14:textId="77777777" w:rsidR="005B11B9" w:rsidRPr="005B11B9" w:rsidRDefault="005B11B9" w:rsidP="005B11B9">
      <w:pPr>
        <w:tabs>
          <w:tab w:val="center" w:pos="1701"/>
          <w:tab w:val="center" w:pos="6521"/>
        </w:tabs>
        <w:spacing w:after="120" w:line="276" w:lineRule="auto"/>
        <w:jc w:val="both"/>
        <w:rPr>
          <w:rFonts w:ascii="Arial" w:hAnsi="Arial" w:cs="Arial"/>
          <w:sz w:val="22"/>
          <w:szCs w:val="22"/>
        </w:rPr>
      </w:pPr>
      <w:r w:rsidRPr="005B11B9">
        <w:rPr>
          <w:rFonts w:ascii="Arial" w:hAnsi="Arial" w:cs="Arial"/>
          <w:sz w:val="22"/>
          <w:szCs w:val="22"/>
        </w:rPr>
        <w:tab/>
        <w:t>……………………………………….</w:t>
      </w:r>
      <w:r w:rsidRPr="005B11B9">
        <w:rPr>
          <w:rFonts w:ascii="Arial" w:hAnsi="Arial" w:cs="Arial"/>
          <w:sz w:val="22"/>
          <w:szCs w:val="22"/>
        </w:rPr>
        <w:tab/>
        <w:t>……………………………………….</w:t>
      </w:r>
      <w:r w:rsidRPr="005B11B9">
        <w:rPr>
          <w:rFonts w:ascii="Arial" w:hAnsi="Arial" w:cs="Arial"/>
          <w:sz w:val="22"/>
          <w:szCs w:val="22"/>
        </w:rPr>
        <w:tab/>
      </w:r>
    </w:p>
    <w:p w14:paraId="7073924E" w14:textId="239E641E" w:rsidR="005B11B9" w:rsidRPr="005B11B9" w:rsidRDefault="005B11B9" w:rsidP="005B11B9">
      <w:pPr>
        <w:tabs>
          <w:tab w:val="center" w:pos="1701"/>
          <w:tab w:val="left" w:pos="5103"/>
          <w:tab w:val="center" w:pos="6521"/>
        </w:tabs>
        <w:spacing w:line="276" w:lineRule="auto"/>
        <w:rPr>
          <w:rFonts w:ascii="Arial" w:hAnsi="Arial" w:cs="Arial"/>
          <w:sz w:val="22"/>
          <w:szCs w:val="22"/>
        </w:rPr>
      </w:pPr>
      <w:r w:rsidRPr="005B11B9">
        <w:rPr>
          <w:rFonts w:ascii="Arial" w:hAnsi="Arial" w:cs="Arial"/>
          <w:sz w:val="22"/>
          <w:szCs w:val="22"/>
        </w:rPr>
        <w:tab/>
      </w:r>
      <w:r w:rsidR="004F6385">
        <w:rPr>
          <w:rFonts w:ascii="Arial" w:hAnsi="Arial" w:cs="Arial"/>
          <w:sz w:val="22"/>
          <w:szCs w:val="22"/>
        </w:rPr>
        <w:t>Mgr</w:t>
      </w:r>
      <w:r w:rsidRPr="005B11B9">
        <w:rPr>
          <w:rFonts w:ascii="Arial" w:hAnsi="Arial" w:cs="Arial"/>
          <w:sz w:val="22"/>
          <w:szCs w:val="22"/>
        </w:rPr>
        <w:t xml:space="preserve">. Robert </w:t>
      </w:r>
      <w:proofErr w:type="spellStart"/>
      <w:r w:rsidRPr="005B11B9">
        <w:rPr>
          <w:rFonts w:ascii="Arial" w:hAnsi="Arial" w:cs="Arial"/>
          <w:sz w:val="22"/>
          <w:szCs w:val="22"/>
        </w:rPr>
        <w:t>Stržínek</w:t>
      </w:r>
      <w:proofErr w:type="spellEnd"/>
      <w:r w:rsidRPr="005B11B9">
        <w:rPr>
          <w:rFonts w:ascii="Arial" w:hAnsi="Arial" w:cs="Arial"/>
          <w:sz w:val="22"/>
          <w:szCs w:val="22"/>
        </w:rPr>
        <w:t xml:space="preserve">                               </w:t>
      </w:r>
      <w:r w:rsidRPr="005B11B9">
        <w:rPr>
          <w:rFonts w:ascii="Arial" w:hAnsi="Arial" w:cs="Arial"/>
          <w:sz w:val="22"/>
          <w:szCs w:val="22"/>
        </w:rPr>
        <w:tab/>
      </w:r>
      <w:r w:rsidR="00DC204C">
        <w:rPr>
          <w:rFonts w:ascii="Arial" w:hAnsi="Arial" w:cs="Arial"/>
          <w:sz w:val="22"/>
          <w:szCs w:val="22"/>
        </w:rPr>
        <w:tab/>
        <w:t>Ing. Jiří Gavenda</w:t>
      </w:r>
      <w:r w:rsidRPr="005B11B9">
        <w:rPr>
          <w:rFonts w:ascii="Arial" w:hAnsi="Arial" w:cs="Arial"/>
          <w:sz w:val="22"/>
          <w:szCs w:val="22"/>
        </w:rPr>
        <w:t xml:space="preserve"> </w:t>
      </w:r>
    </w:p>
    <w:p w14:paraId="28FAA484" w14:textId="6ACD79DB" w:rsidR="005B11B9" w:rsidRPr="005B11B9" w:rsidRDefault="005B11B9" w:rsidP="00DC204C">
      <w:pPr>
        <w:tabs>
          <w:tab w:val="center" w:pos="1701"/>
          <w:tab w:val="center" w:pos="6521"/>
        </w:tabs>
        <w:spacing w:line="276" w:lineRule="auto"/>
        <w:rPr>
          <w:rFonts w:ascii="Arial" w:hAnsi="Arial" w:cs="Arial"/>
          <w:sz w:val="22"/>
          <w:szCs w:val="22"/>
        </w:rPr>
        <w:sectPr w:rsidR="005B11B9" w:rsidRPr="005B11B9" w:rsidSect="00E46583">
          <w:headerReference w:type="default" r:id="rId10"/>
          <w:footerReference w:type="even" r:id="rId11"/>
          <w:footerReference w:type="default" r:id="rId12"/>
          <w:headerReference w:type="first" r:id="rId13"/>
          <w:pgSz w:w="11906" w:h="16838" w:code="9"/>
          <w:pgMar w:top="1440" w:right="1080" w:bottom="1440" w:left="1080" w:header="709" w:footer="709" w:gutter="0"/>
          <w:cols w:space="708"/>
          <w:titlePg/>
          <w:rtlGutter/>
          <w:docGrid w:linePitch="360"/>
        </w:sectPr>
      </w:pPr>
      <w:r w:rsidRPr="005B11B9">
        <w:rPr>
          <w:rFonts w:ascii="Arial" w:hAnsi="Arial" w:cs="Arial"/>
          <w:sz w:val="22"/>
          <w:szCs w:val="22"/>
        </w:rPr>
        <w:tab/>
        <w:t>starosta</w:t>
      </w:r>
      <w:r w:rsidRPr="005B11B9">
        <w:rPr>
          <w:rFonts w:ascii="Arial" w:hAnsi="Arial" w:cs="Arial"/>
          <w:sz w:val="22"/>
          <w:szCs w:val="22"/>
        </w:rPr>
        <w:tab/>
        <w:t xml:space="preserve">   </w:t>
      </w:r>
      <w:r w:rsidR="00DC204C">
        <w:rPr>
          <w:rFonts w:ascii="Arial" w:hAnsi="Arial" w:cs="Arial"/>
          <w:sz w:val="22"/>
          <w:szCs w:val="22"/>
        </w:rPr>
        <w:t>ředitel</w:t>
      </w:r>
      <w:r w:rsidRPr="005B11B9">
        <w:rPr>
          <w:rFonts w:ascii="Arial" w:hAnsi="Arial" w:cs="Arial"/>
          <w:sz w:val="22"/>
          <w:szCs w:val="22"/>
        </w:rPr>
        <w:t xml:space="preserve"> </w:t>
      </w:r>
    </w:p>
    <w:p w14:paraId="013EF4C8" w14:textId="77777777" w:rsidR="004A5BFD" w:rsidRPr="004C2308" w:rsidRDefault="004A5BFD" w:rsidP="001D39FD">
      <w:pPr>
        <w:tabs>
          <w:tab w:val="center" w:pos="1701"/>
          <w:tab w:val="center" w:pos="6521"/>
        </w:tabs>
        <w:spacing w:after="120" w:line="276" w:lineRule="auto"/>
        <w:jc w:val="both"/>
        <w:outlineLvl w:val="0"/>
        <w:rPr>
          <w:rFonts w:ascii="Arial" w:hAnsi="Arial" w:cs="Arial"/>
          <w:color w:val="000000"/>
          <w:sz w:val="22"/>
          <w:szCs w:val="22"/>
        </w:rPr>
      </w:pPr>
    </w:p>
    <w:sectPr w:rsidR="004A5BFD" w:rsidRPr="004C2308" w:rsidSect="000A3D4C">
      <w:headerReference w:type="default" r:id="rId14"/>
      <w:footerReference w:type="default" r:id="rId15"/>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0AE3D" w14:textId="77777777" w:rsidR="007E4A1F" w:rsidRDefault="007E4A1F" w:rsidP="001C46E9">
      <w:r>
        <w:separator/>
      </w:r>
    </w:p>
  </w:endnote>
  <w:endnote w:type="continuationSeparator" w:id="0">
    <w:p w14:paraId="73A73665" w14:textId="77777777" w:rsidR="007E4A1F" w:rsidRDefault="007E4A1F" w:rsidP="001C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C16" w14:textId="77777777" w:rsidR="00351F46" w:rsidRDefault="00351F46" w:rsidP="004B3D0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BFF5B80" w14:textId="77777777" w:rsidR="00351F46" w:rsidRDefault="00351F46" w:rsidP="00222B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2EAB1" w14:textId="3646D70D" w:rsidR="00351F46" w:rsidRPr="003724C0" w:rsidRDefault="00351F46" w:rsidP="0060466E">
    <w:pPr>
      <w:pStyle w:val="Zpat"/>
      <w:ind w:right="360"/>
      <w:jc w:val="center"/>
      <w:rPr>
        <w:rFonts w:ascii="Arial" w:hAnsi="Arial" w:cs="Arial"/>
        <w:sz w:val="18"/>
        <w:szCs w:val="18"/>
      </w:rPr>
    </w:pPr>
    <w:r w:rsidRPr="003724C0">
      <w:rPr>
        <w:rStyle w:val="slostrnky"/>
        <w:rFonts w:ascii="Arial" w:hAnsi="Arial" w:cs="Arial"/>
        <w:sz w:val="18"/>
        <w:szCs w:val="18"/>
      </w:rPr>
      <w:fldChar w:fldCharType="begin"/>
    </w:r>
    <w:r w:rsidRPr="003724C0">
      <w:rPr>
        <w:rStyle w:val="slostrnky"/>
        <w:rFonts w:ascii="Arial" w:hAnsi="Arial" w:cs="Arial"/>
        <w:sz w:val="18"/>
        <w:szCs w:val="18"/>
      </w:rPr>
      <w:instrText xml:space="preserve"> PAGE </w:instrText>
    </w:r>
    <w:r w:rsidRPr="003724C0">
      <w:rPr>
        <w:rStyle w:val="slostrnky"/>
        <w:rFonts w:ascii="Arial" w:hAnsi="Arial" w:cs="Arial"/>
        <w:sz w:val="18"/>
        <w:szCs w:val="18"/>
      </w:rPr>
      <w:fldChar w:fldCharType="separate"/>
    </w:r>
    <w:r w:rsidR="00E217F1">
      <w:rPr>
        <w:rStyle w:val="slostrnky"/>
        <w:rFonts w:ascii="Arial" w:hAnsi="Arial" w:cs="Arial"/>
        <w:noProof/>
        <w:sz w:val="18"/>
        <w:szCs w:val="18"/>
      </w:rPr>
      <w:t>6</w:t>
    </w:r>
    <w:r w:rsidRPr="003724C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2037152634"/>
      <w:docPartObj>
        <w:docPartGallery w:val="Page Numbers (Bottom of Page)"/>
        <w:docPartUnique/>
      </w:docPartObj>
    </w:sdtPr>
    <w:sdtEndPr/>
    <w:sdtContent>
      <w:p w14:paraId="420C168B" w14:textId="7140A1E9" w:rsidR="001C46E9" w:rsidRPr="001A7DD9" w:rsidRDefault="005B11B9">
        <w:pPr>
          <w:pStyle w:val="Zpat"/>
          <w:jc w:val="center"/>
          <w:rPr>
            <w:rFonts w:ascii="Arial" w:hAnsi="Arial" w:cs="Arial"/>
            <w:sz w:val="22"/>
            <w:szCs w:val="22"/>
          </w:rPr>
        </w:pPr>
        <w:r w:rsidRPr="001A7DD9">
          <w:rPr>
            <w:rFonts w:ascii="Arial" w:hAnsi="Arial" w:cs="Arial"/>
            <w:sz w:val="22"/>
            <w:szCs w:val="22"/>
          </w:rPr>
          <w:fldChar w:fldCharType="begin"/>
        </w:r>
        <w:r w:rsidRPr="001A7DD9">
          <w:rPr>
            <w:rFonts w:ascii="Arial" w:hAnsi="Arial" w:cs="Arial"/>
            <w:sz w:val="22"/>
            <w:szCs w:val="22"/>
          </w:rPr>
          <w:instrText>PAGE   \* MERGEFORMAT</w:instrText>
        </w:r>
        <w:r w:rsidRPr="001A7DD9">
          <w:rPr>
            <w:rFonts w:ascii="Arial" w:hAnsi="Arial" w:cs="Arial"/>
            <w:sz w:val="22"/>
            <w:szCs w:val="22"/>
          </w:rPr>
          <w:fldChar w:fldCharType="separate"/>
        </w:r>
        <w:r w:rsidR="00E217F1">
          <w:rPr>
            <w:rFonts w:ascii="Arial" w:hAnsi="Arial" w:cs="Arial"/>
            <w:noProof/>
            <w:sz w:val="22"/>
            <w:szCs w:val="22"/>
          </w:rPr>
          <w:t>7</w:t>
        </w:r>
        <w:r w:rsidRPr="001A7DD9">
          <w:rPr>
            <w:rFonts w:ascii="Arial" w:hAnsi="Arial" w:cs="Arial"/>
            <w:sz w:val="22"/>
            <w:szCs w:val="22"/>
          </w:rPr>
          <w:fldChar w:fldCharType="end"/>
        </w:r>
      </w:p>
    </w:sdtContent>
  </w:sdt>
  <w:p w14:paraId="64C9ACA2" w14:textId="77777777" w:rsidR="001C46E9" w:rsidRDefault="001C46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FB948" w14:textId="77777777" w:rsidR="007E4A1F" w:rsidRDefault="007E4A1F" w:rsidP="001C46E9">
      <w:r>
        <w:separator/>
      </w:r>
    </w:p>
  </w:footnote>
  <w:footnote w:type="continuationSeparator" w:id="0">
    <w:p w14:paraId="58056EC7" w14:textId="77777777" w:rsidR="007E4A1F" w:rsidRDefault="007E4A1F" w:rsidP="001C4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137B" w14:textId="521D120E" w:rsidR="00351F46" w:rsidRPr="001D7534" w:rsidRDefault="005A186A" w:rsidP="001D7534">
    <w:pPr>
      <w:pStyle w:val="Zhlav"/>
      <w:tabs>
        <w:tab w:val="clear" w:pos="4536"/>
        <w:tab w:val="clear" w:pos="9072"/>
      </w:tabs>
      <w:ind w:left="1416" w:right="-853" w:firstLine="708"/>
      <w:jc w:val="right"/>
      <w:rPr>
        <w:sz w:val="22"/>
        <w:szCs w:val="22"/>
      </w:rPr>
    </w:pPr>
    <w:r>
      <w:rPr>
        <w:sz w:val="22"/>
        <w:szCs w:val="22"/>
      </w:rPr>
      <w:tab/>
    </w:r>
    <w:r>
      <w:rPr>
        <w:sz w:val="22"/>
        <w:szCs w:val="22"/>
      </w:rPr>
      <w:tab/>
    </w:r>
    <w:r>
      <w:rPr>
        <w:sz w:val="22"/>
        <w:szCs w:val="22"/>
      </w:rPr>
      <w:tab/>
    </w:r>
    <w:r w:rsidRPr="005A186A">
      <w:rPr>
        <w:sz w:val="22"/>
        <w:szCs w:val="22"/>
      </w:rPr>
      <w:t>DS/0004/2022/OSV</w:t>
    </w:r>
    <w:r w:rsidR="001D7534">
      <w:rPr>
        <w:sz w:val="22"/>
        <w:szCs w:val="22"/>
      </w:rPr>
      <w:t xml:space="preserve">                        </w:t>
    </w:r>
    <w:r w:rsidR="005B11B9">
      <w:rPr>
        <w:sz w:val="22"/>
        <w:szCs w:val="22"/>
      </w:rPr>
      <w:t xml:space="preserve">                       </w:t>
    </w:r>
    <w:r w:rsidR="001D7534">
      <w:rPr>
        <w:sz w:val="22"/>
        <w:szCs w:val="22"/>
      </w:rPr>
      <w:t xml:space="preserve">    </w:t>
    </w:r>
    <w:r w:rsidR="001D7534" w:rsidRPr="001D7534">
      <w:rPr>
        <w:sz w:val="22"/>
        <w:szCs w:val="22"/>
      </w:rPr>
      <w:tab/>
    </w:r>
    <w:r w:rsidR="00DC204C">
      <w:rPr>
        <w:sz w:val="22"/>
        <w:szCs w:val="22"/>
      </w:rPr>
      <w:tab/>
    </w:r>
    <w:r w:rsidR="00DC204C">
      <w:rPr>
        <w:sz w:val="22"/>
        <w:szCs w:val="22"/>
      </w:rPr>
      <w:tab/>
    </w:r>
    <w:r w:rsidR="00351F46" w:rsidRPr="001D7534">
      <w:rPr>
        <w:sz w:val="22"/>
        <w:szCs w:val="22"/>
      </w:rPr>
      <w:tab/>
      <w:t xml:space="preserve">                                                                             </w:t>
    </w:r>
    <w:r w:rsidR="00DC204C">
      <w:rPr>
        <w:sz w:val="22"/>
        <w:szCs w:val="22"/>
      </w:rPr>
      <w:t xml:space="preserve">               </w:t>
    </w:r>
    <w:r w:rsidR="00351F46" w:rsidRPr="001D7534">
      <w:rPr>
        <w:sz w:val="22"/>
        <w:szCs w:val="22"/>
      </w:rPr>
      <w:tab/>
    </w:r>
    <w:r w:rsidR="00351F46" w:rsidRPr="001D7534">
      <w:rPr>
        <w:sz w:val="22"/>
        <w:szCs w:val="22"/>
      </w:rPr>
      <w:tab/>
    </w:r>
    <w:r w:rsidR="00351F46" w:rsidRPr="001D7534">
      <w:rPr>
        <w:sz w:val="22"/>
        <w:szCs w:val="22"/>
      </w:rPr>
      <w:tab/>
    </w:r>
    <w:r w:rsidR="00351F46" w:rsidRPr="001D7534">
      <w:rPr>
        <w:sz w:val="22"/>
        <w:szCs w:val="22"/>
      </w:rPr>
      <w:tab/>
    </w:r>
    <w:r w:rsidR="00351F46" w:rsidRPr="001D7534">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1C80" w14:textId="3BBD2AFC" w:rsidR="00351F46" w:rsidRPr="005A186A" w:rsidRDefault="005A186A" w:rsidP="005B11B9">
    <w:pPr>
      <w:pStyle w:val="Zhlav"/>
      <w:tabs>
        <w:tab w:val="clear" w:pos="4536"/>
        <w:tab w:val="clear" w:pos="9072"/>
      </w:tabs>
      <w:ind w:left="708"/>
      <w:rPr>
        <w:sz w:val="22"/>
        <w:szCs w:val="22"/>
      </w:rPr>
    </w:pPr>
    <w:r>
      <w:rPr>
        <w:b/>
      </w:rPr>
      <w:tab/>
    </w:r>
    <w:r>
      <w:rPr>
        <w:b/>
      </w:rPr>
      <w:tab/>
    </w:r>
    <w:r>
      <w:rPr>
        <w:b/>
      </w:rPr>
      <w:tab/>
    </w:r>
    <w:r>
      <w:rPr>
        <w:b/>
      </w:rPr>
      <w:tab/>
    </w:r>
    <w:r>
      <w:rPr>
        <w:b/>
      </w:rPr>
      <w:tab/>
    </w:r>
    <w:r>
      <w:rPr>
        <w:b/>
      </w:rPr>
      <w:tab/>
    </w:r>
    <w:r>
      <w:rPr>
        <w:b/>
      </w:rPr>
      <w:tab/>
    </w:r>
    <w:r>
      <w:rPr>
        <w:b/>
      </w:rPr>
      <w:tab/>
    </w:r>
    <w:r w:rsidRPr="005A186A">
      <w:rPr>
        <w:sz w:val="22"/>
        <w:szCs w:val="22"/>
      </w:rPr>
      <w:t>DS/0004/2022/OSV</w:t>
    </w:r>
    <w:r w:rsidR="001D7534" w:rsidRPr="005A186A">
      <w:rPr>
        <w:sz w:val="22"/>
        <w:szCs w:val="22"/>
      </w:rPr>
      <w:tab/>
    </w:r>
    <w:r w:rsidR="001D7534" w:rsidRPr="005A186A">
      <w:rPr>
        <w:sz w:val="22"/>
        <w:szCs w:val="22"/>
      </w:rPr>
      <w:tab/>
    </w:r>
    <w:r w:rsidR="001D7534" w:rsidRPr="005A186A">
      <w:rPr>
        <w:sz w:val="22"/>
        <w:szCs w:val="22"/>
      </w:rPr>
      <w:tab/>
    </w:r>
    <w:r w:rsidR="001D7534" w:rsidRPr="005A186A">
      <w:rPr>
        <w:sz w:val="22"/>
        <w:szCs w:val="22"/>
      </w:rPr>
      <w:tab/>
    </w:r>
    <w:r w:rsidR="001D7534" w:rsidRPr="005A186A">
      <w:rPr>
        <w:sz w:val="22"/>
        <w:szCs w:val="22"/>
      </w:rPr>
      <w:tab/>
    </w:r>
    <w:r w:rsidR="001D7534" w:rsidRPr="005A186A">
      <w:rPr>
        <w:sz w:val="22"/>
        <w:szCs w:val="22"/>
      </w:rPr>
      <w:tab/>
    </w:r>
    <w:r w:rsidR="001D7534" w:rsidRPr="005A186A">
      <w:rPr>
        <w:sz w:val="22"/>
        <w:szCs w:val="22"/>
      </w:rPr>
      <w:tab/>
    </w:r>
    <w:r w:rsidR="001D7534"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r w:rsidR="005B11B9" w:rsidRPr="005A186A">
      <w:rPr>
        <w:sz w:val="22"/>
        <w:szCs w:val="22"/>
      </w:rPr>
      <w:tab/>
      <w:t xml:space="preserve">  </w:t>
    </w:r>
    <w:r w:rsidR="00351F46" w:rsidRPr="005A186A">
      <w:rPr>
        <w:sz w:val="22"/>
        <w:szCs w:val="22"/>
      </w:rPr>
      <w:tab/>
    </w:r>
    <w:r w:rsidR="005B11B9"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r w:rsidR="005B11B9" w:rsidRPr="005A186A">
      <w:rPr>
        <w:sz w:val="22"/>
        <w:szCs w:val="22"/>
      </w:rPr>
      <w:t xml:space="preserve">                           </w:t>
    </w:r>
    <w:r w:rsidR="005B11B9" w:rsidRPr="005A186A">
      <w:rPr>
        <w:sz w:val="22"/>
        <w:szCs w:val="22"/>
      </w:rPr>
      <w:tab/>
    </w:r>
    <w:r w:rsidR="005B11B9" w:rsidRPr="005A186A">
      <w:rPr>
        <w:sz w:val="22"/>
        <w:szCs w:val="22"/>
      </w:rPr>
      <w:tab/>
    </w:r>
    <w:r w:rsidR="005B11B9"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r w:rsidR="00351F46" w:rsidRPr="005A186A">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80CA" w14:textId="77777777" w:rsidR="009A508F" w:rsidRDefault="005B11B9">
    <w:pPr>
      <w:pStyle w:val="Zhlav"/>
      <w:rPr>
        <w:rFonts w:cs="Arial"/>
        <w:sz w:val="22"/>
        <w:szCs w:val="22"/>
      </w:rPr>
    </w:pPr>
    <w:r>
      <w:tab/>
    </w:r>
    <w:r>
      <w:tab/>
    </w:r>
  </w:p>
  <w:p w14:paraId="675C9242" w14:textId="77777777" w:rsidR="009A508F" w:rsidRPr="009A508F" w:rsidRDefault="00E217F1">
    <w:pPr>
      <w:pStyle w:val="Zhlav"/>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438"/>
    <w:multiLevelType w:val="hybridMultilevel"/>
    <w:tmpl w:val="CCDCCC70"/>
    <w:lvl w:ilvl="0" w:tplc="780608B8">
      <w:start w:val="1"/>
      <w:numFmt w:val="decimal"/>
      <w:lvlText w:val="%1."/>
      <w:lvlJc w:val="left"/>
      <w:pPr>
        <w:tabs>
          <w:tab w:val="num" w:pos="1440"/>
        </w:tabs>
        <w:ind w:left="144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09164B2"/>
    <w:multiLevelType w:val="hybridMultilevel"/>
    <w:tmpl w:val="BD9805EA"/>
    <w:lvl w:ilvl="0" w:tplc="4F248F18">
      <w:start w:val="1"/>
      <w:numFmt w:val="decimal"/>
      <w:lvlText w:val="%1."/>
      <w:lvlJc w:val="left"/>
      <w:pPr>
        <w:ind w:left="720" w:hanging="360"/>
      </w:pPr>
      <w:rPr>
        <w:rFonts w:ascii="Arial" w:hAnsi="Arial" w:cs="Arial" w:hint="default"/>
        <w:b w:val="0"/>
        <w:bCs/>
        <w:i w:val="0"/>
        <w:strike w:val="0"/>
        <w:color w:val="000000"/>
        <w:spacing w:val="1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11224"/>
    <w:multiLevelType w:val="hybridMultilevel"/>
    <w:tmpl w:val="57BAE30A"/>
    <w:lvl w:ilvl="0" w:tplc="B374D620">
      <w:start w:val="1"/>
      <w:numFmt w:val="decimal"/>
      <w:lvlText w:val="%1."/>
      <w:lvlJc w:val="left"/>
      <w:pPr>
        <w:tabs>
          <w:tab w:val="num" w:pos="720"/>
        </w:tabs>
        <w:ind w:left="720" w:hanging="360"/>
      </w:pPr>
      <w:rPr>
        <w:rFonts w:cs="Times New Roman" w:hint="default"/>
        <w:strike w:val="0"/>
      </w:rPr>
    </w:lvl>
    <w:lvl w:ilvl="1" w:tplc="DF88ECA6">
      <w:start w:val="1"/>
      <w:numFmt w:val="lowerLetter"/>
      <w:lvlText w:val="%2."/>
      <w:lvlJc w:val="left"/>
      <w:pPr>
        <w:tabs>
          <w:tab w:val="num" w:pos="1440"/>
        </w:tabs>
        <w:ind w:left="1440" w:hanging="360"/>
      </w:pPr>
      <w:rPr>
        <w:rFonts w:cs="Times New Roman"/>
      </w:rPr>
    </w:lvl>
    <w:lvl w:ilvl="2" w:tplc="34BC5C5E" w:tentative="1">
      <w:start w:val="1"/>
      <w:numFmt w:val="lowerRoman"/>
      <w:lvlText w:val="%3."/>
      <w:lvlJc w:val="right"/>
      <w:pPr>
        <w:tabs>
          <w:tab w:val="num" w:pos="2160"/>
        </w:tabs>
        <w:ind w:left="2160" w:hanging="180"/>
      </w:pPr>
      <w:rPr>
        <w:rFonts w:cs="Times New Roman"/>
      </w:rPr>
    </w:lvl>
    <w:lvl w:ilvl="3" w:tplc="1784A38A" w:tentative="1">
      <w:start w:val="1"/>
      <w:numFmt w:val="decimal"/>
      <w:lvlText w:val="%4."/>
      <w:lvlJc w:val="left"/>
      <w:pPr>
        <w:tabs>
          <w:tab w:val="num" w:pos="2880"/>
        </w:tabs>
        <w:ind w:left="2880" w:hanging="360"/>
      </w:pPr>
      <w:rPr>
        <w:rFonts w:cs="Times New Roman"/>
      </w:rPr>
    </w:lvl>
    <w:lvl w:ilvl="4" w:tplc="56B82482" w:tentative="1">
      <w:start w:val="1"/>
      <w:numFmt w:val="lowerLetter"/>
      <w:lvlText w:val="%5."/>
      <w:lvlJc w:val="left"/>
      <w:pPr>
        <w:tabs>
          <w:tab w:val="num" w:pos="3600"/>
        </w:tabs>
        <w:ind w:left="3600" w:hanging="360"/>
      </w:pPr>
      <w:rPr>
        <w:rFonts w:cs="Times New Roman"/>
      </w:rPr>
    </w:lvl>
    <w:lvl w:ilvl="5" w:tplc="F2EC1132" w:tentative="1">
      <w:start w:val="1"/>
      <w:numFmt w:val="lowerRoman"/>
      <w:lvlText w:val="%6."/>
      <w:lvlJc w:val="right"/>
      <w:pPr>
        <w:tabs>
          <w:tab w:val="num" w:pos="4320"/>
        </w:tabs>
        <w:ind w:left="4320" w:hanging="180"/>
      </w:pPr>
      <w:rPr>
        <w:rFonts w:cs="Times New Roman"/>
      </w:rPr>
    </w:lvl>
    <w:lvl w:ilvl="6" w:tplc="08B8C444" w:tentative="1">
      <w:start w:val="1"/>
      <w:numFmt w:val="decimal"/>
      <w:lvlText w:val="%7."/>
      <w:lvlJc w:val="left"/>
      <w:pPr>
        <w:tabs>
          <w:tab w:val="num" w:pos="5040"/>
        </w:tabs>
        <w:ind w:left="5040" w:hanging="360"/>
      </w:pPr>
      <w:rPr>
        <w:rFonts w:cs="Times New Roman"/>
      </w:rPr>
    </w:lvl>
    <w:lvl w:ilvl="7" w:tplc="19869960" w:tentative="1">
      <w:start w:val="1"/>
      <w:numFmt w:val="lowerLetter"/>
      <w:lvlText w:val="%8."/>
      <w:lvlJc w:val="left"/>
      <w:pPr>
        <w:tabs>
          <w:tab w:val="num" w:pos="5760"/>
        </w:tabs>
        <w:ind w:left="5760" w:hanging="360"/>
      </w:pPr>
      <w:rPr>
        <w:rFonts w:cs="Times New Roman"/>
      </w:rPr>
    </w:lvl>
    <w:lvl w:ilvl="8" w:tplc="87FAEBC2" w:tentative="1">
      <w:start w:val="1"/>
      <w:numFmt w:val="lowerRoman"/>
      <w:lvlText w:val="%9."/>
      <w:lvlJc w:val="right"/>
      <w:pPr>
        <w:tabs>
          <w:tab w:val="num" w:pos="6480"/>
        </w:tabs>
        <w:ind w:left="6480" w:hanging="180"/>
      </w:pPr>
      <w:rPr>
        <w:rFonts w:cs="Times New Roman"/>
      </w:rPr>
    </w:lvl>
  </w:abstractNum>
  <w:abstractNum w:abstractNumId="3" w15:restartNumberingAfterBreak="0">
    <w:nsid w:val="1436012A"/>
    <w:multiLevelType w:val="hybridMultilevel"/>
    <w:tmpl w:val="C9F097D0"/>
    <w:lvl w:ilvl="0" w:tplc="922C4B8C">
      <w:start w:val="1"/>
      <w:numFmt w:val="decimal"/>
      <w:lvlText w:val="%1."/>
      <w:lvlJc w:val="left"/>
      <w:pPr>
        <w:ind w:left="36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A975954"/>
    <w:multiLevelType w:val="hybridMultilevel"/>
    <w:tmpl w:val="57BAE30A"/>
    <w:lvl w:ilvl="0" w:tplc="B374D620">
      <w:start w:val="1"/>
      <w:numFmt w:val="decimal"/>
      <w:lvlText w:val="%1."/>
      <w:lvlJc w:val="left"/>
      <w:pPr>
        <w:tabs>
          <w:tab w:val="num" w:pos="720"/>
        </w:tabs>
        <w:ind w:left="720" w:hanging="360"/>
      </w:pPr>
      <w:rPr>
        <w:rFonts w:cs="Times New Roman" w:hint="default"/>
        <w:strike w:val="0"/>
      </w:rPr>
    </w:lvl>
    <w:lvl w:ilvl="1" w:tplc="DF88ECA6">
      <w:start w:val="1"/>
      <w:numFmt w:val="lowerLetter"/>
      <w:lvlText w:val="%2."/>
      <w:lvlJc w:val="left"/>
      <w:pPr>
        <w:tabs>
          <w:tab w:val="num" w:pos="1440"/>
        </w:tabs>
        <w:ind w:left="1440" w:hanging="360"/>
      </w:pPr>
      <w:rPr>
        <w:rFonts w:cs="Times New Roman"/>
      </w:rPr>
    </w:lvl>
    <w:lvl w:ilvl="2" w:tplc="34BC5C5E" w:tentative="1">
      <w:start w:val="1"/>
      <w:numFmt w:val="lowerRoman"/>
      <w:lvlText w:val="%3."/>
      <w:lvlJc w:val="right"/>
      <w:pPr>
        <w:tabs>
          <w:tab w:val="num" w:pos="2160"/>
        </w:tabs>
        <w:ind w:left="2160" w:hanging="180"/>
      </w:pPr>
      <w:rPr>
        <w:rFonts w:cs="Times New Roman"/>
      </w:rPr>
    </w:lvl>
    <w:lvl w:ilvl="3" w:tplc="1784A38A" w:tentative="1">
      <w:start w:val="1"/>
      <w:numFmt w:val="decimal"/>
      <w:lvlText w:val="%4."/>
      <w:lvlJc w:val="left"/>
      <w:pPr>
        <w:tabs>
          <w:tab w:val="num" w:pos="2880"/>
        </w:tabs>
        <w:ind w:left="2880" w:hanging="360"/>
      </w:pPr>
      <w:rPr>
        <w:rFonts w:cs="Times New Roman"/>
      </w:rPr>
    </w:lvl>
    <w:lvl w:ilvl="4" w:tplc="56B82482" w:tentative="1">
      <w:start w:val="1"/>
      <w:numFmt w:val="lowerLetter"/>
      <w:lvlText w:val="%5."/>
      <w:lvlJc w:val="left"/>
      <w:pPr>
        <w:tabs>
          <w:tab w:val="num" w:pos="3600"/>
        </w:tabs>
        <w:ind w:left="3600" w:hanging="360"/>
      </w:pPr>
      <w:rPr>
        <w:rFonts w:cs="Times New Roman"/>
      </w:rPr>
    </w:lvl>
    <w:lvl w:ilvl="5" w:tplc="F2EC1132" w:tentative="1">
      <w:start w:val="1"/>
      <w:numFmt w:val="lowerRoman"/>
      <w:lvlText w:val="%6."/>
      <w:lvlJc w:val="right"/>
      <w:pPr>
        <w:tabs>
          <w:tab w:val="num" w:pos="4320"/>
        </w:tabs>
        <w:ind w:left="4320" w:hanging="180"/>
      </w:pPr>
      <w:rPr>
        <w:rFonts w:cs="Times New Roman"/>
      </w:rPr>
    </w:lvl>
    <w:lvl w:ilvl="6" w:tplc="08B8C444" w:tentative="1">
      <w:start w:val="1"/>
      <w:numFmt w:val="decimal"/>
      <w:lvlText w:val="%7."/>
      <w:lvlJc w:val="left"/>
      <w:pPr>
        <w:tabs>
          <w:tab w:val="num" w:pos="5040"/>
        </w:tabs>
        <w:ind w:left="5040" w:hanging="360"/>
      </w:pPr>
      <w:rPr>
        <w:rFonts w:cs="Times New Roman"/>
      </w:rPr>
    </w:lvl>
    <w:lvl w:ilvl="7" w:tplc="19869960" w:tentative="1">
      <w:start w:val="1"/>
      <w:numFmt w:val="lowerLetter"/>
      <w:lvlText w:val="%8."/>
      <w:lvlJc w:val="left"/>
      <w:pPr>
        <w:tabs>
          <w:tab w:val="num" w:pos="5760"/>
        </w:tabs>
        <w:ind w:left="5760" w:hanging="360"/>
      </w:pPr>
      <w:rPr>
        <w:rFonts w:cs="Times New Roman"/>
      </w:rPr>
    </w:lvl>
    <w:lvl w:ilvl="8" w:tplc="87FAEBC2" w:tentative="1">
      <w:start w:val="1"/>
      <w:numFmt w:val="lowerRoman"/>
      <w:lvlText w:val="%9."/>
      <w:lvlJc w:val="right"/>
      <w:pPr>
        <w:tabs>
          <w:tab w:val="num" w:pos="6480"/>
        </w:tabs>
        <w:ind w:left="6480" w:hanging="180"/>
      </w:pPr>
      <w:rPr>
        <w:rFonts w:cs="Times New Roman"/>
      </w:rPr>
    </w:lvl>
  </w:abstractNum>
  <w:abstractNum w:abstractNumId="5" w15:restartNumberingAfterBreak="0">
    <w:nsid w:val="1AA147DC"/>
    <w:multiLevelType w:val="hybridMultilevel"/>
    <w:tmpl w:val="A3AC9090"/>
    <w:lvl w:ilvl="0" w:tplc="70980202">
      <w:start w:val="1"/>
      <w:numFmt w:val="decimal"/>
      <w:lvlText w:val="%1."/>
      <w:lvlJc w:val="left"/>
      <w:pPr>
        <w:ind w:left="502" w:hanging="360"/>
      </w:pPr>
      <w:rPr>
        <w:rFonts w:ascii="Arial" w:hAnsi="Arial" w:cs="Arial" w:hint="default"/>
        <w:b w:val="0"/>
        <w:strike w:val="0"/>
        <w:color w:val="000000"/>
        <w:sz w:val="22"/>
        <w:szCs w:val="22"/>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6" w15:restartNumberingAfterBreak="0">
    <w:nsid w:val="1C4252D5"/>
    <w:multiLevelType w:val="multilevel"/>
    <w:tmpl w:val="77DA475E"/>
    <w:lvl w:ilvl="0">
      <w:start w:val="1"/>
      <w:numFmt w:val="decimal"/>
      <w:lvlText w:val="%1."/>
      <w:lvlJc w:val="left"/>
      <w:pPr>
        <w:ind w:left="792" w:hanging="360"/>
      </w:pPr>
      <w:rPr>
        <w:rFonts w:ascii="Calibri" w:hAnsi="Calibri" w:cs="Times New Roman" w:hint="default"/>
        <w:sz w:val="22"/>
        <w:szCs w:val="22"/>
      </w:rPr>
    </w:lvl>
    <w:lvl w:ilvl="1">
      <w:start w:val="1"/>
      <w:numFmt w:val="lowerLetter"/>
      <w:lvlText w:val="%2)"/>
      <w:lvlJc w:val="left"/>
      <w:pPr>
        <w:ind w:left="864" w:hanging="432"/>
      </w:pPr>
      <w:rPr>
        <w:rFonts w:cs="Times New Roman" w:hint="default"/>
        <w:b w:val="0"/>
        <w:color w:val="auto"/>
        <w:sz w:val="22"/>
        <w:szCs w:val="22"/>
      </w:rPr>
    </w:lvl>
    <w:lvl w:ilvl="2">
      <w:start w:val="1"/>
      <w:numFmt w:val="decimal"/>
      <w:lvlText w:val="%1.%2.%3."/>
      <w:lvlJc w:val="left"/>
      <w:pPr>
        <w:ind w:left="1656" w:hanging="504"/>
      </w:pPr>
      <w:rPr>
        <w:rFonts w:cs="Times New Roman"/>
      </w:rPr>
    </w:lvl>
    <w:lvl w:ilvl="3">
      <w:start w:val="1"/>
      <w:numFmt w:val="decimal"/>
      <w:lvlText w:val="%1.%2.%3.%4."/>
      <w:lvlJc w:val="left"/>
      <w:pPr>
        <w:ind w:left="2160" w:hanging="648"/>
      </w:pPr>
      <w:rPr>
        <w:rFonts w:cs="Times New Roman"/>
      </w:rPr>
    </w:lvl>
    <w:lvl w:ilvl="4">
      <w:start w:val="1"/>
      <w:numFmt w:val="decimal"/>
      <w:lvlText w:val="%1.%2.%3.%4.%5."/>
      <w:lvlJc w:val="left"/>
      <w:pPr>
        <w:ind w:left="2664" w:hanging="792"/>
      </w:pPr>
      <w:rPr>
        <w:rFonts w:cs="Times New Roman"/>
      </w:rPr>
    </w:lvl>
    <w:lvl w:ilvl="5">
      <w:start w:val="1"/>
      <w:numFmt w:val="decimal"/>
      <w:lvlText w:val="%1.%2.%3.%4.%5.%6."/>
      <w:lvlJc w:val="left"/>
      <w:pPr>
        <w:ind w:left="3168" w:hanging="936"/>
      </w:pPr>
      <w:rPr>
        <w:rFonts w:cs="Times New Roman"/>
      </w:rPr>
    </w:lvl>
    <w:lvl w:ilvl="6">
      <w:start w:val="1"/>
      <w:numFmt w:val="decimal"/>
      <w:lvlText w:val="%1.%2.%3.%4.%5.%6.%7."/>
      <w:lvlJc w:val="left"/>
      <w:pPr>
        <w:ind w:left="3672" w:hanging="1080"/>
      </w:pPr>
      <w:rPr>
        <w:rFonts w:cs="Times New Roman"/>
      </w:rPr>
    </w:lvl>
    <w:lvl w:ilvl="7">
      <w:start w:val="1"/>
      <w:numFmt w:val="decimal"/>
      <w:lvlText w:val="%1.%2.%3.%4.%5.%6.%7.%8."/>
      <w:lvlJc w:val="left"/>
      <w:pPr>
        <w:ind w:left="4176" w:hanging="1224"/>
      </w:pPr>
      <w:rPr>
        <w:rFonts w:cs="Times New Roman"/>
      </w:rPr>
    </w:lvl>
    <w:lvl w:ilvl="8">
      <w:start w:val="1"/>
      <w:numFmt w:val="decimal"/>
      <w:lvlText w:val="%1.%2.%3.%4.%5.%6.%7.%8.%9."/>
      <w:lvlJc w:val="left"/>
      <w:pPr>
        <w:ind w:left="4752" w:hanging="1440"/>
      </w:pPr>
      <w:rPr>
        <w:rFonts w:cs="Times New Roman"/>
      </w:rPr>
    </w:lvl>
  </w:abstractNum>
  <w:abstractNum w:abstractNumId="7" w15:restartNumberingAfterBreak="0">
    <w:nsid w:val="1D255733"/>
    <w:multiLevelType w:val="hybridMultilevel"/>
    <w:tmpl w:val="D1C61496"/>
    <w:lvl w:ilvl="0" w:tplc="93C2F5D6">
      <w:start w:val="1"/>
      <w:numFmt w:val="decimal"/>
      <w:lvlText w:val="%1."/>
      <w:lvlJc w:val="left"/>
      <w:pPr>
        <w:tabs>
          <w:tab w:val="num" w:pos="1440"/>
        </w:tabs>
        <w:ind w:left="1440" w:hanging="360"/>
      </w:pPr>
      <w:rPr>
        <w:rFonts w:ascii="Times New Roman" w:hAnsi="Times New Roman" w:cs="Arial" w:hint="default"/>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8973DB7"/>
    <w:multiLevelType w:val="hybridMultilevel"/>
    <w:tmpl w:val="4C0AAE5E"/>
    <w:lvl w:ilvl="0" w:tplc="85626746">
      <w:start w:val="1"/>
      <w:numFmt w:val="decimal"/>
      <w:lvlText w:val="%1."/>
      <w:lvlJc w:val="left"/>
      <w:pPr>
        <w:tabs>
          <w:tab w:val="num" w:pos="720"/>
        </w:tabs>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94C659F"/>
    <w:multiLevelType w:val="hybridMultilevel"/>
    <w:tmpl w:val="C9F097D0"/>
    <w:lvl w:ilvl="0" w:tplc="D8D27FAE">
      <w:start w:val="1"/>
      <w:numFmt w:val="decimal"/>
      <w:lvlText w:val="%1."/>
      <w:lvlJc w:val="left"/>
      <w:pPr>
        <w:ind w:left="36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1F7D4D"/>
    <w:multiLevelType w:val="hybridMultilevel"/>
    <w:tmpl w:val="69C41400"/>
    <w:lvl w:ilvl="0" w:tplc="1D6C2344">
      <w:start w:val="1"/>
      <w:numFmt w:val="decimal"/>
      <w:lvlText w:val="%1."/>
      <w:lvlJc w:val="left"/>
      <w:pPr>
        <w:ind w:left="720" w:hanging="360"/>
      </w:pPr>
      <w:rPr>
        <w:rFonts w:cs="Times New Roman" w:hint="default"/>
        <w:color w:val="auto"/>
      </w:rPr>
    </w:lvl>
    <w:lvl w:ilvl="1" w:tplc="A79E09DA"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6CB2EA5"/>
    <w:multiLevelType w:val="hybridMultilevel"/>
    <w:tmpl w:val="3670ECFE"/>
    <w:lvl w:ilvl="0" w:tplc="35A8F2EC">
      <w:start w:val="1"/>
      <w:numFmt w:val="decimal"/>
      <w:lvlText w:val="%1."/>
      <w:lvlJc w:val="left"/>
      <w:pPr>
        <w:tabs>
          <w:tab w:val="num" w:pos="644"/>
        </w:tabs>
        <w:ind w:left="644" w:hanging="360"/>
      </w:pPr>
      <w:rPr>
        <w:rFonts w:cs="Times New Roman" w:hint="default"/>
        <w:strike w:val="0"/>
        <w:color w:val="000000"/>
      </w:rPr>
    </w:lvl>
    <w:lvl w:ilvl="1" w:tplc="04050019">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384F0C"/>
    <w:multiLevelType w:val="hybridMultilevel"/>
    <w:tmpl w:val="A1FCEC06"/>
    <w:lvl w:ilvl="0" w:tplc="2E0005D6">
      <w:start w:val="1"/>
      <w:numFmt w:val="upp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0E21CC"/>
    <w:multiLevelType w:val="hybridMultilevel"/>
    <w:tmpl w:val="F2AC4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6A245C"/>
    <w:multiLevelType w:val="hybridMultilevel"/>
    <w:tmpl w:val="82BCE952"/>
    <w:lvl w:ilvl="0" w:tplc="13005D4E">
      <w:start w:val="1"/>
      <w:numFmt w:val="decimal"/>
      <w:lvlText w:val="%1."/>
      <w:lvlJc w:val="left"/>
      <w:pPr>
        <w:ind w:left="502" w:hanging="360"/>
      </w:pPr>
      <w:rPr>
        <w:rFonts w:ascii="Times New Roman" w:hAnsi="Times New Roman" w:cs="Arial" w:hint="default"/>
        <w:b w:val="0"/>
        <w:strike w:val="0"/>
        <w:color w:val="000000"/>
        <w:sz w:val="24"/>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590B513C"/>
    <w:multiLevelType w:val="hybridMultilevel"/>
    <w:tmpl w:val="4C0AAE5E"/>
    <w:lvl w:ilvl="0" w:tplc="B7524BB2">
      <w:start w:val="1"/>
      <w:numFmt w:val="decimal"/>
      <w:lvlText w:val="%1."/>
      <w:lvlJc w:val="left"/>
      <w:pPr>
        <w:tabs>
          <w:tab w:val="num" w:pos="720"/>
        </w:tabs>
        <w:ind w:left="720" w:hanging="360"/>
      </w:pPr>
      <w:rPr>
        <w:rFonts w:cs="Times New Roman" w:hint="default"/>
        <w:i w:val="0"/>
        <w:color w:val="auto"/>
      </w:rPr>
    </w:lvl>
    <w:lvl w:ilvl="1" w:tplc="0DD62ADE"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11B23FD"/>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61D444EF"/>
    <w:multiLevelType w:val="hybridMultilevel"/>
    <w:tmpl w:val="A2844B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91637"/>
    <w:multiLevelType w:val="hybridMultilevel"/>
    <w:tmpl w:val="F8BE5BB0"/>
    <w:lvl w:ilvl="0" w:tplc="04050015">
      <w:start w:val="1"/>
      <w:numFmt w:val="lowerLetter"/>
      <w:lvlText w:val="%1)"/>
      <w:lvlJc w:val="left"/>
      <w:pPr>
        <w:ind w:left="720" w:hanging="360"/>
      </w:pPr>
      <w:rPr>
        <w:rFonts w:ascii="Times New Roman" w:hAnsi="Times New Roman" w:cs="Arial" w:hint="default"/>
        <w:sz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36E1240"/>
    <w:multiLevelType w:val="hybridMultilevel"/>
    <w:tmpl w:val="9536BD02"/>
    <w:lvl w:ilvl="0" w:tplc="927643BC">
      <w:start w:val="1"/>
      <w:numFmt w:val="lowerLetter"/>
      <w:lvlText w:val="%1)"/>
      <w:lvlJc w:val="left"/>
      <w:pPr>
        <w:ind w:left="720" w:hanging="360"/>
      </w:pPr>
      <w:rPr>
        <w:rFonts w:ascii="Arial" w:hAnsi="Arial" w:cs="Arial" w:hint="default"/>
        <w:sz w:val="22"/>
        <w:szCs w:val="22"/>
      </w:rPr>
    </w:lvl>
    <w:lvl w:ilvl="1" w:tplc="04050003">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A79E09DA"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20" w15:restartNumberingAfterBreak="0">
    <w:nsid w:val="7B220CD0"/>
    <w:multiLevelType w:val="hybridMultilevel"/>
    <w:tmpl w:val="4E1600F6"/>
    <w:lvl w:ilvl="0" w:tplc="6F6AD528">
      <w:start w:val="1"/>
      <w:numFmt w:val="decimal"/>
      <w:lvlText w:val="%1."/>
      <w:lvlJc w:val="left"/>
      <w:pPr>
        <w:ind w:left="720" w:hanging="360"/>
      </w:pPr>
      <w:rPr>
        <w:rFonts w:ascii="Times New Roman" w:hAnsi="Times New Roman" w:cs="Arial" w:hint="default"/>
        <w:b w:val="0"/>
        <w:strike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560312"/>
    <w:multiLevelType w:val="hybridMultilevel"/>
    <w:tmpl w:val="57BAE30A"/>
    <w:lvl w:ilvl="0" w:tplc="A79E09DA">
      <w:start w:val="1"/>
      <w:numFmt w:val="decimal"/>
      <w:lvlText w:val="%1."/>
      <w:lvlJc w:val="left"/>
      <w:pPr>
        <w:tabs>
          <w:tab w:val="num" w:pos="720"/>
        </w:tabs>
        <w:ind w:left="720" w:hanging="360"/>
      </w:pPr>
      <w:rPr>
        <w:rFonts w:cs="Times New Roman" w:hint="default"/>
        <w: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FA106BC"/>
    <w:multiLevelType w:val="hybridMultilevel"/>
    <w:tmpl w:val="3670ECFE"/>
    <w:lvl w:ilvl="0" w:tplc="B374D620">
      <w:start w:val="1"/>
      <w:numFmt w:val="decimal"/>
      <w:lvlText w:val="%1."/>
      <w:lvlJc w:val="left"/>
      <w:pPr>
        <w:tabs>
          <w:tab w:val="num" w:pos="644"/>
        </w:tabs>
        <w:ind w:left="644" w:hanging="360"/>
      </w:pPr>
      <w:rPr>
        <w:rFonts w:cs="Times New Roman" w:hint="default"/>
        <w:strike w:val="0"/>
        <w:color w:val="000000"/>
      </w:rPr>
    </w:lvl>
    <w:lvl w:ilvl="1" w:tplc="DF88ECA6">
      <w:start w:val="1"/>
      <w:numFmt w:val="lowerLetter"/>
      <w:lvlText w:val="%2)"/>
      <w:lvlJc w:val="left"/>
      <w:pPr>
        <w:tabs>
          <w:tab w:val="num" w:pos="1440"/>
        </w:tabs>
        <w:ind w:left="1440" w:hanging="360"/>
      </w:pPr>
      <w:rPr>
        <w:rFonts w:cs="Times New Roman" w:hint="default"/>
      </w:rPr>
    </w:lvl>
    <w:lvl w:ilvl="2" w:tplc="34BC5C5E" w:tentative="1">
      <w:start w:val="1"/>
      <w:numFmt w:val="lowerRoman"/>
      <w:lvlText w:val="%3."/>
      <w:lvlJc w:val="right"/>
      <w:pPr>
        <w:tabs>
          <w:tab w:val="num" w:pos="2160"/>
        </w:tabs>
        <w:ind w:left="2160" w:hanging="180"/>
      </w:pPr>
      <w:rPr>
        <w:rFonts w:cs="Times New Roman"/>
      </w:rPr>
    </w:lvl>
    <w:lvl w:ilvl="3" w:tplc="1784A38A" w:tentative="1">
      <w:start w:val="1"/>
      <w:numFmt w:val="decimal"/>
      <w:lvlText w:val="%4."/>
      <w:lvlJc w:val="left"/>
      <w:pPr>
        <w:tabs>
          <w:tab w:val="num" w:pos="2880"/>
        </w:tabs>
        <w:ind w:left="2880" w:hanging="360"/>
      </w:pPr>
      <w:rPr>
        <w:rFonts w:cs="Times New Roman"/>
      </w:rPr>
    </w:lvl>
    <w:lvl w:ilvl="4" w:tplc="56B82482" w:tentative="1">
      <w:start w:val="1"/>
      <w:numFmt w:val="lowerLetter"/>
      <w:lvlText w:val="%5."/>
      <w:lvlJc w:val="left"/>
      <w:pPr>
        <w:tabs>
          <w:tab w:val="num" w:pos="3600"/>
        </w:tabs>
        <w:ind w:left="3600" w:hanging="360"/>
      </w:pPr>
      <w:rPr>
        <w:rFonts w:cs="Times New Roman"/>
      </w:rPr>
    </w:lvl>
    <w:lvl w:ilvl="5" w:tplc="F2EC1132" w:tentative="1">
      <w:start w:val="1"/>
      <w:numFmt w:val="lowerRoman"/>
      <w:lvlText w:val="%6."/>
      <w:lvlJc w:val="right"/>
      <w:pPr>
        <w:tabs>
          <w:tab w:val="num" w:pos="4320"/>
        </w:tabs>
        <w:ind w:left="4320" w:hanging="180"/>
      </w:pPr>
      <w:rPr>
        <w:rFonts w:cs="Times New Roman"/>
      </w:rPr>
    </w:lvl>
    <w:lvl w:ilvl="6" w:tplc="08B8C444" w:tentative="1">
      <w:start w:val="1"/>
      <w:numFmt w:val="decimal"/>
      <w:lvlText w:val="%7."/>
      <w:lvlJc w:val="left"/>
      <w:pPr>
        <w:tabs>
          <w:tab w:val="num" w:pos="5040"/>
        </w:tabs>
        <w:ind w:left="5040" w:hanging="360"/>
      </w:pPr>
      <w:rPr>
        <w:rFonts w:cs="Times New Roman"/>
      </w:rPr>
    </w:lvl>
    <w:lvl w:ilvl="7" w:tplc="19869960" w:tentative="1">
      <w:start w:val="1"/>
      <w:numFmt w:val="lowerLetter"/>
      <w:lvlText w:val="%8."/>
      <w:lvlJc w:val="left"/>
      <w:pPr>
        <w:tabs>
          <w:tab w:val="num" w:pos="5760"/>
        </w:tabs>
        <w:ind w:left="5760" w:hanging="360"/>
      </w:pPr>
      <w:rPr>
        <w:rFonts w:cs="Times New Roman"/>
      </w:rPr>
    </w:lvl>
    <w:lvl w:ilvl="8" w:tplc="87FAEBC2" w:tentative="1">
      <w:start w:val="1"/>
      <w:numFmt w:val="lowerRoman"/>
      <w:lvlText w:val="%9."/>
      <w:lvlJc w:val="right"/>
      <w:pPr>
        <w:tabs>
          <w:tab w:val="num" w:pos="6480"/>
        </w:tabs>
        <w:ind w:left="6480" w:hanging="180"/>
      </w:pPr>
      <w:rPr>
        <w:rFonts w:cs="Times New Roman"/>
      </w:rPr>
    </w:lvl>
  </w:abstractNum>
  <w:num w:numId="1">
    <w:abstractNumId w:val="16"/>
  </w:num>
  <w:num w:numId="2">
    <w:abstractNumId w:val="2"/>
  </w:num>
  <w:num w:numId="3">
    <w:abstractNumId w:val="11"/>
  </w:num>
  <w:num w:numId="4">
    <w:abstractNumId w:val="3"/>
  </w:num>
  <w:num w:numId="5">
    <w:abstractNumId w:val="15"/>
  </w:num>
  <w:num w:numId="6">
    <w:abstractNumId w:val="0"/>
  </w:num>
  <w:num w:numId="7">
    <w:abstractNumId w:val="19"/>
  </w:num>
  <w:num w:numId="8">
    <w:abstractNumId w:val="5"/>
  </w:num>
  <w:num w:numId="9">
    <w:abstractNumId w:val="6"/>
  </w:num>
  <w:num w:numId="10">
    <w:abstractNumId w:val="10"/>
  </w:num>
  <w:num w:numId="11">
    <w:abstractNumId w:val="1"/>
  </w:num>
  <w:num w:numId="12">
    <w:abstractNumId w:val="18"/>
  </w:num>
  <w:num w:numId="13">
    <w:abstractNumId w:val="9"/>
  </w:num>
  <w:num w:numId="14">
    <w:abstractNumId w:val="20"/>
  </w:num>
  <w:num w:numId="15">
    <w:abstractNumId w:val="8"/>
  </w:num>
  <w:num w:numId="16">
    <w:abstractNumId w:val="22"/>
  </w:num>
  <w:num w:numId="17">
    <w:abstractNumId w:val="14"/>
  </w:num>
  <w:num w:numId="18">
    <w:abstractNumId w:val="7"/>
  </w:num>
  <w:num w:numId="19">
    <w:abstractNumId w:val="21"/>
  </w:num>
  <w:num w:numId="20">
    <w:abstractNumId w:val="13"/>
  </w:num>
  <w:num w:numId="21">
    <w:abstractNumId w:val="4"/>
  </w:num>
  <w:num w:numId="22">
    <w:abstractNumId w:val="12"/>
  </w:num>
  <w:num w:numId="23">
    <w:abstractNumId w:val="1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FD"/>
    <w:rsid w:val="0000266C"/>
    <w:rsid w:val="00006858"/>
    <w:rsid w:val="00027123"/>
    <w:rsid w:val="00044A5B"/>
    <w:rsid w:val="000458D7"/>
    <w:rsid w:val="000961D8"/>
    <w:rsid w:val="000B6384"/>
    <w:rsid w:val="000C1FF7"/>
    <w:rsid w:val="000C4B5A"/>
    <w:rsid w:val="001039E9"/>
    <w:rsid w:val="001239FA"/>
    <w:rsid w:val="00133C45"/>
    <w:rsid w:val="00140E5B"/>
    <w:rsid w:val="00191D77"/>
    <w:rsid w:val="001C46E9"/>
    <w:rsid w:val="001D39FD"/>
    <w:rsid w:val="001D7534"/>
    <w:rsid w:val="0020158E"/>
    <w:rsid w:val="00282527"/>
    <w:rsid w:val="002A42FC"/>
    <w:rsid w:val="002B63BF"/>
    <w:rsid w:val="00317D9F"/>
    <w:rsid w:val="00351F46"/>
    <w:rsid w:val="0035570E"/>
    <w:rsid w:val="003A41AF"/>
    <w:rsid w:val="003C18E9"/>
    <w:rsid w:val="003E60A7"/>
    <w:rsid w:val="00412825"/>
    <w:rsid w:val="004A222C"/>
    <w:rsid w:val="004A5754"/>
    <w:rsid w:val="004A5BFD"/>
    <w:rsid w:val="004B5AAE"/>
    <w:rsid w:val="004C2308"/>
    <w:rsid w:val="004E09DB"/>
    <w:rsid w:val="004F6385"/>
    <w:rsid w:val="0059650F"/>
    <w:rsid w:val="005A186A"/>
    <w:rsid w:val="005B11B9"/>
    <w:rsid w:val="005D6AF0"/>
    <w:rsid w:val="005F5FC4"/>
    <w:rsid w:val="006173E3"/>
    <w:rsid w:val="006363CB"/>
    <w:rsid w:val="006425EF"/>
    <w:rsid w:val="0064495D"/>
    <w:rsid w:val="00700BCB"/>
    <w:rsid w:val="00706B18"/>
    <w:rsid w:val="00716A02"/>
    <w:rsid w:val="00743DC5"/>
    <w:rsid w:val="007A3C31"/>
    <w:rsid w:val="007E4A1F"/>
    <w:rsid w:val="008359B9"/>
    <w:rsid w:val="00867805"/>
    <w:rsid w:val="008A6742"/>
    <w:rsid w:val="008C2517"/>
    <w:rsid w:val="00923982"/>
    <w:rsid w:val="00984100"/>
    <w:rsid w:val="00996E8C"/>
    <w:rsid w:val="009A68C4"/>
    <w:rsid w:val="00A54D35"/>
    <w:rsid w:val="00A80B69"/>
    <w:rsid w:val="00A87A46"/>
    <w:rsid w:val="00A939EE"/>
    <w:rsid w:val="00AA74BA"/>
    <w:rsid w:val="00B43AD3"/>
    <w:rsid w:val="00B83822"/>
    <w:rsid w:val="00B8383E"/>
    <w:rsid w:val="00B86634"/>
    <w:rsid w:val="00BA08F0"/>
    <w:rsid w:val="00BA64F7"/>
    <w:rsid w:val="00C4559E"/>
    <w:rsid w:val="00C478A9"/>
    <w:rsid w:val="00C61C70"/>
    <w:rsid w:val="00CB286F"/>
    <w:rsid w:val="00CC31B0"/>
    <w:rsid w:val="00CC57E2"/>
    <w:rsid w:val="00DA49B8"/>
    <w:rsid w:val="00DC204C"/>
    <w:rsid w:val="00DE3B3C"/>
    <w:rsid w:val="00E217F1"/>
    <w:rsid w:val="00E256F2"/>
    <w:rsid w:val="00E46583"/>
    <w:rsid w:val="00EA1BB0"/>
    <w:rsid w:val="00F04992"/>
    <w:rsid w:val="00F12BC3"/>
    <w:rsid w:val="00F156A4"/>
    <w:rsid w:val="00F20C53"/>
    <w:rsid w:val="00F549CF"/>
    <w:rsid w:val="00F56525"/>
    <w:rsid w:val="00FA6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DFBC4C"/>
  <w15:chartTrackingRefBased/>
  <w15:docId w15:val="{FC99610A-656D-4DC2-855A-DD17589B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5BF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4A5BFD"/>
    <w:pPr>
      <w:spacing w:before="100" w:beforeAutospacing="1" w:after="100" w:afterAutospacing="1"/>
      <w:outlineLvl w:val="0"/>
    </w:pPr>
    <w:rPr>
      <w:rFonts w:ascii="Arial Unicode MS" w:eastAsia="Arial Unicode MS" w:hAnsi="Arial Unicode MS" w:cs="Arial Unicode MS" w:hint="eastAsia"/>
      <w:b/>
      <w:bCs/>
      <w:kern w:val="36"/>
      <w:sz w:val="48"/>
      <w:szCs w:val="48"/>
    </w:rPr>
  </w:style>
  <w:style w:type="paragraph" w:styleId="Nadpis2">
    <w:name w:val="heading 2"/>
    <w:basedOn w:val="Normln"/>
    <w:next w:val="Normln"/>
    <w:link w:val="Nadpis2Char"/>
    <w:uiPriority w:val="9"/>
    <w:qFormat/>
    <w:rsid w:val="004A5BFD"/>
    <w:pPr>
      <w:keepNext/>
      <w:jc w:val="both"/>
      <w:outlineLvl w:val="1"/>
    </w:pPr>
    <w:rPr>
      <w:b/>
      <w:bCs/>
      <w:sz w:val="32"/>
    </w:rPr>
  </w:style>
  <w:style w:type="paragraph" w:styleId="Nadpis4">
    <w:name w:val="heading 4"/>
    <w:basedOn w:val="Normln"/>
    <w:next w:val="Normln"/>
    <w:link w:val="Nadpis4Char"/>
    <w:qFormat/>
    <w:rsid w:val="004A5BFD"/>
    <w:pPr>
      <w:keepNext/>
      <w:tabs>
        <w:tab w:val="left" w:pos="5835"/>
      </w:tabs>
      <w:spacing w:before="120" w:after="120"/>
      <w:jc w:val="both"/>
      <w:outlineLvl w:val="3"/>
    </w:pPr>
    <w:rPr>
      <w:b/>
      <w:color w:val="3366FF"/>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A5BFD"/>
    <w:rPr>
      <w:rFonts w:ascii="Arial Unicode MS" w:eastAsia="Arial Unicode MS" w:hAnsi="Arial Unicode MS" w:cs="Arial Unicode MS"/>
      <w:b/>
      <w:bCs/>
      <w:kern w:val="36"/>
      <w:sz w:val="48"/>
      <w:szCs w:val="48"/>
      <w:lang w:eastAsia="cs-CZ"/>
    </w:rPr>
  </w:style>
  <w:style w:type="character" w:customStyle="1" w:styleId="Nadpis2Char">
    <w:name w:val="Nadpis 2 Char"/>
    <w:basedOn w:val="Standardnpsmoodstavce"/>
    <w:link w:val="Nadpis2"/>
    <w:uiPriority w:val="9"/>
    <w:rsid w:val="004A5BFD"/>
    <w:rPr>
      <w:rFonts w:ascii="Times New Roman" w:eastAsia="Times New Roman" w:hAnsi="Times New Roman" w:cs="Times New Roman"/>
      <w:b/>
      <w:bCs/>
      <w:sz w:val="32"/>
      <w:szCs w:val="24"/>
      <w:lang w:eastAsia="cs-CZ"/>
    </w:rPr>
  </w:style>
  <w:style w:type="character" w:customStyle="1" w:styleId="Nadpis4Char">
    <w:name w:val="Nadpis 4 Char"/>
    <w:basedOn w:val="Standardnpsmoodstavce"/>
    <w:link w:val="Nadpis4"/>
    <w:rsid w:val="004A5BFD"/>
    <w:rPr>
      <w:rFonts w:ascii="Times New Roman" w:eastAsia="Times New Roman" w:hAnsi="Times New Roman" w:cs="Times New Roman"/>
      <w:b/>
      <w:color w:val="3366FF"/>
      <w:sz w:val="28"/>
      <w:szCs w:val="32"/>
      <w:lang w:eastAsia="cs-CZ"/>
    </w:rPr>
  </w:style>
  <w:style w:type="paragraph" w:styleId="Zkladntext">
    <w:name w:val="Body Text"/>
    <w:basedOn w:val="Normln"/>
    <w:link w:val="ZkladntextChar"/>
    <w:rsid w:val="004A5BFD"/>
    <w:pPr>
      <w:spacing w:after="120"/>
      <w:jc w:val="both"/>
    </w:pPr>
  </w:style>
  <w:style w:type="character" w:customStyle="1" w:styleId="ZkladntextChar">
    <w:name w:val="Základní text Char"/>
    <w:basedOn w:val="Standardnpsmoodstavce"/>
    <w:link w:val="Zkladntext"/>
    <w:rsid w:val="004A5BFD"/>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rsid w:val="004A5BFD"/>
    <w:rPr>
      <w:sz w:val="20"/>
      <w:szCs w:val="20"/>
    </w:rPr>
  </w:style>
  <w:style w:type="character" w:customStyle="1" w:styleId="TextkomenteChar">
    <w:name w:val="Text komentáře Char"/>
    <w:basedOn w:val="Standardnpsmoodstavce"/>
    <w:link w:val="Textkomente"/>
    <w:uiPriority w:val="99"/>
    <w:semiHidden/>
    <w:rsid w:val="004A5BFD"/>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4A5BFD"/>
    <w:pPr>
      <w:jc w:val="both"/>
    </w:pPr>
    <w:rPr>
      <w:sz w:val="23"/>
      <w:szCs w:val="23"/>
    </w:rPr>
  </w:style>
  <w:style w:type="character" w:customStyle="1" w:styleId="Zkladntext2Char">
    <w:name w:val="Základní text 2 Char"/>
    <w:basedOn w:val="Standardnpsmoodstavce"/>
    <w:link w:val="Zkladntext2"/>
    <w:rsid w:val="004A5BFD"/>
    <w:rPr>
      <w:rFonts w:ascii="Times New Roman" w:eastAsia="Times New Roman" w:hAnsi="Times New Roman" w:cs="Times New Roman"/>
      <w:sz w:val="23"/>
      <w:szCs w:val="23"/>
      <w:lang w:eastAsia="cs-CZ"/>
    </w:rPr>
  </w:style>
  <w:style w:type="paragraph" w:styleId="Zhlav">
    <w:name w:val="header"/>
    <w:basedOn w:val="Normln"/>
    <w:link w:val="ZhlavChar"/>
    <w:uiPriority w:val="99"/>
    <w:rsid w:val="004A5BFD"/>
    <w:pPr>
      <w:tabs>
        <w:tab w:val="center" w:pos="4536"/>
        <w:tab w:val="right" w:pos="9072"/>
      </w:tabs>
    </w:pPr>
    <w:rPr>
      <w:rFonts w:ascii="Arial" w:hAnsi="Arial"/>
      <w:szCs w:val="20"/>
    </w:rPr>
  </w:style>
  <w:style w:type="character" w:customStyle="1" w:styleId="ZhlavChar">
    <w:name w:val="Záhlaví Char"/>
    <w:basedOn w:val="Standardnpsmoodstavce"/>
    <w:link w:val="Zhlav"/>
    <w:uiPriority w:val="99"/>
    <w:rsid w:val="004A5BFD"/>
    <w:rPr>
      <w:rFonts w:ascii="Arial" w:eastAsia="Times New Roman" w:hAnsi="Arial" w:cs="Times New Roman"/>
      <w:sz w:val="24"/>
      <w:szCs w:val="20"/>
      <w:lang w:eastAsia="cs-CZ"/>
    </w:rPr>
  </w:style>
  <w:style w:type="paragraph" w:styleId="Obsah1">
    <w:name w:val="toc 1"/>
    <w:basedOn w:val="Normln"/>
    <w:next w:val="Normln"/>
    <w:autoRedefine/>
    <w:semiHidden/>
    <w:rsid w:val="004A5BFD"/>
  </w:style>
  <w:style w:type="character" w:styleId="Odkaznakoment">
    <w:name w:val="annotation reference"/>
    <w:uiPriority w:val="99"/>
    <w:semiHidden/>
    <w:rsid w:val="004A5BFD"/>
    <w:rPr>
      <w:sz w:val="16"/>
      <w:szCs w:val="16"/>
    </w:rPr>
  </w:style>
  <w:style w:type="paragraph" w:styleId="Odstavecseseznamem">
    <w:name w:val="List Paragraph"/>
    <w:basedOn w:val="Normln"/>
    <w:link w:val="OdstavecseseznamemChar"/>
    <w:uiPriority w:val="99"/>
    <w:qFormat/>
    <w:rsid w:val="004A5BFD"/>
    <w:pPr>
      <w:ind w:left="708"/>
    </w:pPr>
  </w:style>
  <w:style w:type="character" w:customStyle="1" w:styleId="OdstavecseseznamemChar">
    <w:name w:val="Odstavec se seznamem Char"/>
    <w:link w:val="Odstavecseseznamem"/>
    <w:uiPriority w:val="99"/>
    <w:locked/>
    <w:rsid w:val="004A5BFD"/>
    <w:rPr>
      <w:rFonts w:ascii="Times New Roman" w:eastAsia="Times New Roman" w:hAnsi="Times New Roman" w:cs="Times New Roman"/>
      <w:sz w:val="24"/>
      <w:szCs w:val="24"/>
      <w:lang w:eastAsia="cs-CZ"/>
    </w:rPr>
  </w:style>
  <w:style w:type="paragraph" w:customStyle="1" w:styleId="Default">
    <w:name w:val="Default"/>
    <w:uiPriority w:val="99"/>
    <w:rsid w:val="004A5BFD"/>
    <w:pPr>
      <w:autoSpaceDE w:val="0"/>
      <w:autoSpaceDN w:val="0"/>
      <w:adjustRightInd w:val="0"/>
      <w:spacing w:after="0" w:line="240" w:lineRule="auto"/>
    </w:pPr>
    <w:rPr>
      <w:rFonts w:ascii="Calibri" w:eastAsia="Times New Roman" w:hAnsi="Calibri" w:cs="Calibri"/>
      <w:color w:val="000000"/>
      <w:sz w:val="24"/>
      <w:szCs w:val="24"/>
    </w:rPr>
  </w:style>
  <w:style w:type="paragraph" w:styleId="Textbubliny">
    <w:name w:val="Balloon Text"/>
    <w:basedOn w:val="Normln"/>
    <w:link w:val="TextbublinyChar"/>
    <w:uiPriority w:val="99"/>
    <w:semiHidden/>
    <w:unhideWhenUsed/>
    <w:rsid w:val="004A5BF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5BFD"/>
    <w:rPr>
      <w:rFonts w:ascii="Segoe UI" w:eastAsia="Times New Roman" w:hAnsi="Segoe UI" w:cs="Segoe UI"/>
      <w:sz w:val="18"/>
      <w:szCs w:val="18"/>
      <w:lang w:eastAsia="cs-CZ"/>
    </w:rPr>
  </w:style>
  <w:style w:type="paragraph" w:styleId="Revize">
    <w:name w:val="Revision"/>
    <w:hidden/>
    <w:uiPriority w:val="99"/>
    <w:semiHidden/>
    <w:rsid w:val="000C4B5A"/>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A54D35"/>
    <w:rPr>
      <w:b/>
      <w:bCs/>
    </w:rPr>
  </w:style>
  <w:style w:type="character" w:customStyle="1" w:styleId="PedmtkomenteChar">
    <w:name w:val="Předmět komentáře Char"/>
    <w:basedOn w:val="TextkomenteChar"/>
    <w:link w:val="Pedmtkomente"/>
    <w:uiPriority w:val="99"/>
    <w:semiHidden/>
    <w:rsid w:val="00A54D35"/>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1C46E9"/>
    <w:pPr>
      <w:tabs>
        <w:tab w:val="center" w:pos="4536"/>
        <w:tab w:val="right" w:pos="9072"/>
      </w:tabs>
    </w:pPr>
  </w:style>
  <w:style w:type="character" w:customStyle="1" w:styleId="ZpatChar">
    <w:name w:val="Zápatí Char"/>
    <w:basedOn w:val="Standardnpsmoodstavce"/>
    <w:link w:val="Zpat"/>
    <w:uiPriority w:val="99"/>
    <w:rsid w:val="001C46E9"/>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351F46"/>
    <w:rPr>
      <w:rFonts w:cs="Times New Roman"/>
    </w:rPr>
  </w:style>
  <w:style w:type="character" w:styleId="Hypertextovodkaz">
    <w:name w:val="Hyperlink"/>
    <w:basedOn w:val="Standardnpsmoodstavce"/>
    <w:uiPriority w:val="99"/>
    <w:semiHidden/>
    <w:unhideWhenUsed/>
    <w:rsid w:val="00C478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8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petition-policy/state-aid/legislation/sgei/swap-rate-proxies_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competition-policy/state-aid/legislation/sgei/swap-rate-proxies_en"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EFDC-523D-482A-B3A8-E33D25AD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2412</Words>
  <Characters>14234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Studeník Zdeněk, Ing.</dc:creator>
  <cp:keywords/>
  <dc:description/>
  <cp:lastModifiedBy>Kajnarová Lenka</cp:lastModifiedBy>
  <cp:revision>22</cp:revision>
  <cp:lastPrinted>2022-01-10T11:18:00Z</cp:lastPrinted>
  <dcterms:created xsi:type="dcterms:W3CDTF">2020-12-23T08:43:00Z</dcterms:created>
  <dcterms:modified xsi:type="dcterms:W3CDTF">2022-01-10T11:19:00Z</dcterms:modified>
</cp:coreProperties>
</file>