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B6D62" w:rsidRPr="00E82027" w:rsidRDefault="002B6D62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1C1E5E9" w14:textId="77777777" w:rsidR="00E53C55" w:rsidRPr="00E82027" w:rsidRDefault="002C0A42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Smluvn</w:t>
      </w:r>
      <w:r w:rsidR="00CA0D39" w:rsidRPr="00E82027">
        <w:rPr>
          <w:rFonts w:ascii="Arial" w:hAnsi="Arial" w:cs="Arial"/>
          <w:b/>
          <w:color w:val="000000"/>
          <w:sz w:val="20"/>
          <w:szCs w:val="20"/>
        </w:rPr>
        <w:t>í</w:t>
      </w:r>
      <w:r w:rsidRPr="00E82027">
        <w:rPr>
          <w:rFonts w:ascii="Arial" w:hAnsi="Arial" w:cs="Arial"/>
          <w:b/>
          <w:color w:val="000000"/>
          <w:sz w:val="20"/>
          <w:szCs w:val="20"/>
        </w:rPr>
        <w:t xml:space="preserve"> strany:</w:t>
      </w:r>
    </w:p>
    <w:p w14:paraId="0A37501D" w14:textId="77777777" w:rsidR="003034B0" w:rsidRPr="00E82027" w:rsidRDefault="006560D7" w:rsidP="00912345">
      <w:pPr>
        <w:pStyle w:val="Nadpis1"/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ab/>
      </w:r>
    </w:p>
    <w:p w14:paraId="641F766C" w14:textId="77777777" w:rsidR="007638FD" w:rsidRPr="00DE782A" w:rsidRDefault="007638FD" w:rsidP="007638FD">
      <w:pPr>
        <w:numPr>
          <w:ilvl w:val="0"/>
          <w:numId w:val="35"/>
        </w:numPr>
        <w:ind w:left="567" w:hanging="567"/>
        <w:rPr>
          <w:rFonts w:ascii="Arial" w:hAnsi="Arial" w:cs="Arial"/>
          <w:b/>
          <w:sz w:val="20"/>
        </w:rPr>
      </w:pPr>
      <w:r w:rsidRPr="00DE782A">
        <w:rPr>
          <w:rFonts w:ascii="Arial" w:hAnsi="Arial" w:cs="Arial"/>
          <w:b/>
          <w:sz w:val="20"/>
        </w:rPr>
        <w:t>Národní divadlo</w:t>
      </w:r>
    </w:p>
    <w:p w14:paraId="5DC6A46D" w14:textId="77777777" w:rsidR="007638FD" w:rsidRPr="00DE782A" w:rsidRDefault="007638FD" w:rsidP="007638FD">
      <w:pPr>
        <w:ind w:left="360" w:firstLine="207"/>
        <w:jc w:val="both"/>
        <w:rPr>
          <w:rFonts w:ascii="Arial" w:hAnsi="Arial" w:cs="Arial"/>
          <w:sz w:val="20"/>
        </w:rPr>
      </w:pPr>
      <w:r w:rsidRPr="00DE782A">
        <w:rPr>
          <w:rFonts w:ascii="Arial" w:hAnsi="Arial" w:cs="Arial"/>
          <w:sz w:val="20"/>
        </w:rPr>
        <w:t xml:space="preserve">sídlem: </w:t>
      </w:r>
      <w:r w:rsidRPr="00DE782A">
        <w:rPr>
          <w:rFonts w:ascii="Arial" w:hAnsi="Arial" w:cs="Arial"/>
          <w:sz w:val="20"/>
        </w:rPr>
        <w:tab/>
      </w:r>
      <w:r w:rsidRPr="00DE782A">
        <w:rPr>
          <w:rFonts w:ascii="Arial" w:hAnsi="Arial" w:cs="Arial"/>
          <w:sz w:val="20"/>
        </w:rPr>
        <w:tab/>
        <w:t xml:space="preserve">Ostrovní 1, 112 30 Praha 1, Česká republika </w:t>
      </w:r>
    </w:p>
    <w:p w14:paraId="51F7B839" w14:textId="58BD02D7" w:rsidR="007638FD" w:rsidRPr="00DE782A" w:rsidRDefault="007638FD" w:rsidP="007638FD">
      <w:pPr>
        <w:spacing w:line="276" w:lineRule="auto"/>
        <w:ind w:firstLine="567"/>
        <w:jc w:val="both"/>
        <w:rPr>
          <w:rFonts w:ascii="Arial" w:hAnsi="Arial" w:cs="Arial"/>
          <w:sz w:val="20"/>
        </w:rPr>
      </w:pPr>
      <w:r w:rsidRPr="00DE782A"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proofErr w:type="spellStart"/>
      <w:r w:rsidR="002F4D5D">
        <w:rPr>
          <w:rFonts w:ascii="Arial" w:hAnsi="Arial" w:cs="Arial"/>
          <w:sz w:val="20"/>
        </w:rPr>
        <w:t>xxxxx</w:t>
      </w:r>
      <w:proofErr w:type="spellEnd"/>
    </w:p>
    <w:p w14:paraId="5C552C12" w14:textId="2365360F" w:rsidR="00434837" w:rsidRDefault="007638FD" w:rsidP="002F4D5D">
      <w:pPr>
        <w:spacing w:line="276" w:lineRule="auto"/>
        <w:ind w:left="2127" w:hanging="1560"/>
        <w:jc w:val="both"/>
        <w:rPr>
          <w:rFonts w:ascii="Arial" w:hAnsi="Arial" w:cs="Arial"/>
          <w:sz w:val="20"/>
          <w:szCs w:val="20"/>
        </w:rPr>
      </w:pPr>
      <w:r w:rsidRPr="00DE782A">
        <w:rPr>
          <w:rFonts w:ascii="Arial" w:hAnsi="Arial" w:cs="Arial"/>
          <w:sz w:val="20"/>
        </w:rPr>
        <w:t xml:space="preserve">Zastoupené: </w:t>
      </w:r>
      <w:r>
        <w:rPr>
          <w:rFonts w:ascii="Arial" w:hAnsi="Arial" w:cs="Arial"/>
          <w:sz w:val="20"/>
        </w:rPr>
        <w:tab/>
      </w:r>
      <w:proofErr w:type="spellStart"/>
      <w:r w:rsidR="002F4D5D">
        <w:rPr>
          <w:rFonts w:ascii="Arial" w:hAnsi="Arial" w:cs="Arial"/>
          <w:sz w:val="20"/>
        </w:rPr>
        <w:t>xxxxx</w:t>
      </w:r>
      <w:proofErr w:type="spellEnd"/>
    </w:p>
    <w:p w14:paraId="216E4102" w14:textId="77777777" w:rsidR="000034E9" w:rsidRPr="00DE782A" w:rsidRDefault="000034E9" w:rsidP="000034E9">
      <w:pPr>
        <w:ind w:left="360" w:firstLine="207"/>
        <w:jc w:val="both"/>
        <w:rPr>
          <w:rFonts w:ascii="Arial" w:hAnsi="Arial" w:cs="Arial"/>
          <w:sz w:val="20"/>
        </w:rPr>
      </w:pPr>
      <w:r w:rsidRPr="00DE782A">
        <w:rPr>
          <w:rFonts w:ascii="Arial" w:hAnsi="Arial" w:cs="Arial"/>
          <w:sz w:val="20"/>
        </w:rPr>
        <w:t xml:space="preserve">IČO: </w:t>
      </w:r>
      <w:r w:rsidRPr="00DE782A">
        <w:rPr>
          <w:rFonts w:ascii="Arial" w:hAnsi="Arial" w:cs="Arial"/>
          <w:sz w:val="20"/>
        </w:rPr>
        <w:tab/>
      </w:r>
      <w:r w:rsidRPr="00DE782A">
        <w:rPr>
          <w:rFonts w:ascii="Arial" w:hAnsi="Arial" w:cs="Arial"/>
          <w:sz w:val="20"/>
        </w:rPr>
        <w:tab/>
        <w:t>00023337</w:t>
      </w:r>
    </w:p>
    <w:p w14:paraId="59724134" w14:textId="77777777" w:rsidR="000034E9" w:rsidRPr="000034E9" w:rsidRDefault="000034E9" w:rsidP="000034E9">
      <w:pPr>
        <w:ind w:left="360" w:firstLine="207"/>
        <w:jc w:val="both"/>
        <w:rPr>
          <w:rFonts w:ascii="Arial" w:hAnsi="Arial" w:cs="Arial"/>
          <w:sz w:val="20"/>
        </w:rPr>
      </w:pPr>
      <w:r w:rsidRPr="00DE782A">
        <w:rPr>
          <w:rFonts w:ascii="Arial" w:hAnsi="Arial" w:cs="Arial"/>
          <w:sz w:val="20"/>
        </w:rPr>
        <w:t xml:space="preserve">DIČ: </w:t>
      </w:r>
      <w:r w:rsidRPr="00DE782A">
        <w:rPr>
          <w:rFonts w:ascii="Arial" w:hAnsi="Arial" w:cs="Arial"/>
          <w:sz w:val="20"/>
        </w:rPr>
        <w:tab/>
      </w:r>
      <w:r w:rsidRPr="00DE782A">
        <w:rPr>
          <w:rFonts w:ascii="Arial" w:hAnsi="Arial" w:cs="Arial"/>
          <w:sz w:val="20"/>
        </w:rPr>
        <w:tab/>
        <w:t>CZ00023337</w:t>
      </w:r>
    </w:p>
    <w:p w14:paraId="1B543E97" w14:textId="77777777" w:rsidR="00434837" w:rsidRPr="00E82027" w:rsidRDefault="00434837" w:rsidP="00434837">
      <w:pPr>
        <w:ind w:left="567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(dále jen „</w:t>
      </w:r>
      <w:r w:rsidRPr="00E82027">
        <w:rPr>
          <w:rFonts w:ascii="Arial" w:hAnsi="Arial" w:cs="Arial"/>
          <w:b/>
          <w:sz w:val="20"/>
          <w:szCs w:val="20"/>
        </w:rPr>
        <w:t>ND</w:t>
      </w:r>
      <w:r w:rsidRPr="00E82027">
        <w:rPr>
          <w:rFonts w:ascii="Arial" w:hAnsi="Arial" w:cs="Arial"/>
          <w:sz w:val="20"/>
          <w:szCs w:val="20"/>
        </w:rPr>
        <w:t>“)</w:t>
      </w:r>
    </w:p>
    <w:p w14:paraId="5DAB6C7B" w14:textId="77777777" w:rsidR="00F25965" w:rsidRPr="00E82027" w:rsidRDefault="006560D7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ab/>
      </w:r>
      <w:r w:rsidRPr="00E82027">
        <w:rPr>
          <w:rFonts w:ascii="Arial" w:hAnsi="Arial" w:cs="Arial"/>
          <w:color w:val="000000"/>
          <w:sz w:val="20"/>
          <w:szCs w:val="20"/>
        </w:rPr>
        <w:tab/>
      </w:r>
    </w:p>
    <w:p w14:paraId="45F94F8F" w14:textId="77777777" w:rsidR="006560D7" w:rsidRPr="00E82027" w:rsidRDefault="002B6D62" w:rsidP="0091234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a</w:t>
      </w:r>
    </w:p>
    <w:p w14:paraId="02EB378F" w14:textId="77777777" w:rsidR="002B6D62" w:rsidRPr="00E82027" w:rsidRDefault="002B6D62" w:rsidP="0091234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5423A4" w14:textId="77777777" w:rsidR="002B6D62" w:rsidRPr="00E82027" w:rsidRDefault="002B6D62" w:rsidP="00912345">
      <w:pPr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Nadační fond Věčná naděje</w:t>
      </w:r>
    </w:p>
    <w:p w14:paraId="028E110D" w14:textId="77777777" w:rsidR="002B6D62" w:rsidRPr="00E82027" w:rsidRDefault="000034E9" w:rsidP="00912345">
      <w:pPr>
        <w:spacing w:line="276" w:lineRule="auto"/>
        <w:ind w:left="56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sídlem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2B6D62"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>Varšavská 714/38, 120 00 Praha 2</w:t>
      </w:r>
    </w:p>
    <w:p w14:paraId="7DCECBBB" w14:textId="0AD4E187" w:rsidR="00797CB6" w:rsidRPr="00797CB6" w:rsidRDefault="000034E9" w:rsidP="00797CB6">
      <w:pPr>
        <w:ind w:firstLine="567"/>
        <w:rPr>
          <w:rFonts w:ascii="Times New Roman" w:hAnsi="Times New Roman"/>
          <w:lang w:val="en-US" w:eastAsia="en-GB"/>
        </w:rPr>
      </w:pPr>
      <w:r w:rsidRPr="00DE782A">
        <w:rPr>
          <w:rFonts w:ascii="Arial" w:hAnsi="Arial" w:cs="Arial"/>
          <w:sz w:val="20"/>
        </w:rPr>
        <w:t>číslo účtu:</w:t>
      </w:r>
      <w:r w:rsidR="00797CB6">
        <w:rPr>
          <w:rFonts w:ascii="Arial" w:hAnsi="Arial" w:cs="Arial"/>
          <w:sz w:val="20"/>
        </w:rPr>
        <w:tab/>
      </w:r>
      <w:proofErr w:type="spellStart"/>
      <w:r w:rsidR="002F4D5D">
        <w:rPr>
          <w:rFonts w:ascii="Arial" w:hAnsi="Arial" w:cs="Arial"/>
          <w:color w:val="000000"/>
          <w:sz w:val="20"/>
          <w:szCs w:val="20"/>
          <w:lang w:val="en-US" w:eastAsia="en-GB"/>
        </w:rPr>
        <w:t>xxxxx</w:t>
      </w:r>
      <w:proofErr w:type="spellEnd"/>
    </w:p>
    <w:p w14:paraId="6E77488E" w14:textId="2D3C2288" w:rsidR="002B6D62" w:rsidRPr="00E82027" w:rsidRDefault="000034E9" w:rsidP="00797CB6">
      <w:pPr>
        <w:spacing w:line="276" w:lineRule="auto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>astoupený: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F4D5D">
        <w:rPr>
          <w:rFonts w:ascii="Arial" w:hAnsi="Arial" w:cs="Arial"/>
          <w:color w:val="000000"/>
          <w:sz w:val="20"/>
          <w:szCs w:val="20"/>
        </w:rPr>
        <w:t>xxxxx</w:t>
      </w:r>
      <w:proofErr w:type="spellEnd"/>
    </w:p>
    <w:p w14:paraId="474C0B83" w14:textId="77777777" w:rsidR="002B6D62" w:rsidRPr="00E82027" w:rsidRDefault="002B6D62" w:rsidP="00912345">
      <w:pPr>
        <w:spacing w:line="276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0034E9">
        <w:rPr>
          <w:rFonts w:ascii="Arial" w:hAnsi="Arial" w:cs="Arial"/>
          <w:color w:val="000000"/>
          <w:sz w:val="20"/>
          <w:szCs w:val="20"/>
        </w:rPr>
        <w:tab/>
      </w:r>
      <w:r w:rsidR="000034E9">
        <w:rPr>
          <w:rFonts w:ascii="Arial" w:hAnsi="Arial" w:cs="Arial"/>
          <w:color w:val="000000"/>
          <w:sz w:val="20"/>
          <w:szCs w:val="20"/>
        </w:rPr>
        <w:tab/>
      </w:r>
      <w:r w:rsidR="00600BEF" w:rsidRPr="00E82027">
        <w:rPr>
          <w:rFonts w:ascii="Arial" w:hAnsi="Arial" w:cs="Arial"/>
          <w:color w:val="000000"/>
          <w:sz w:val="20"/>
          <w:szCs w:val="20"/>
        </w:rPr>
        <w:t>05931142</w:t>
      </w:r>
    </w:p>
    <w:p w14:paraId="62897115" w14:textId="77777777" w:rsidR="002B6D62" w:rsidRPr="00E82027" w:rsidRDefault="001A0ABE" w:rsidP="00912345">
      <w:pPr>
        <w:spacing w:line="276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 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>(dále jen „</w:t>
      </w:r>
      <w:r w:rsidR="002B6D62" w:rsidRPr="00E82027">
        <w:rPr>
          <w:rFonts w:ascii="Arial" w:hAnsi="Arial" w:cs="Arial"/>
          <w:b/>
          <w:color w:val="000000"/>
          <w:sz w:val="20"/>
          <w:szCs w:val="20"/>
        </w:rPr>
        <w:t>NFVN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>“)</w:t>
      </w:r>
    </w:p>
    <w:p w14:paraId="6A05A809" w14:textId="77777777" w:rsidR="00DD1383" w:rsidRPr="00E82027" w:rsidRDefault="00DD1383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A39BBE3" w14:textId="77777777" w:rsidR="006560D7" w:rsidRPr="00E82027" w:rsidRDefault="006560D7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AEBAC7B" w14:textId="77777777" w:rsidR="006560D7" w:rsidRPr="00E82027" w:rsidRDefault="006560D7" w:rsidP="00912345">
      <w:pPr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uzavírají </w:t>
      </w:r>
      <w:r w:rsidR="002C0A42" w:rsidRPr="00E82027">
        <w:rPr>
          <w:rFonts w:ascii="Arial" w:hAnsi="Arial" w:cs="Arial"/>
          <w:color w:val="000000"/>
          <w:sz w:val="20"/>
          <w:szCs w:val="20"/>
        </w:rPr>
        <w:t>ve smyslu § 1746 odst. 2 a násl. zákona č. 89/2012 Sb., obč</w:t>
      </w:r>
      <w:r w:rsidR="000D6BD1" w:rsidRPr="00E82027">
        <w:rPr>
          <w:rFonts w:ascii="Arial" w:hAnsi="Arial" w:cs="Arial"/>
          <w:color w:val="000000"/>
          <w:sz w:val="20"/>
          <w:szCs w:val="20"/>
        </w:rPr>
        <w:t xml:space="preserve">anský zákoník, v platném znění 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 xml:space="preserve">(dále jen „Občanský zákoník“), </w:t>
      </w:r>
      <w:r w:rsidR="002C0A42" w:rsidRPr="00E82027">
        <w:rPr>
          <w:rFonts w:ascii="Arial" w:hAnsi="Arial" w:cs="Arial"/>
          <w:color w:val="000000"/>
          <w:sz w:val="20"/>
          <w:szCs w:val="20"/>
        </w:rPr>
        <w:t>následující</w:t>
      </w:r>
    </w:p>
    <w:p w14:paraId="41C8F396" w14:textId="77777777" w:rsidR="009E7ED2" w:rsidRPr="00E82027" w:rsidRDefault="009E7ED2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F758F44" w14:textId="77777777" w:rsidR="006560D7" w:rsidRPr="00E82027" w:rsidRDefault="001D0AD1" w:rsidP="00912345">
      <w:pPr>
        <w:pStyle w:val="Nadpis2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Smlouvu o spolupráci</w:t>
      </w:r>
    </w:p>
    <w:p w14:paraId="72A3D3EC" w14:textId="77777777" w:rsidR="00061A10" w:rsidRPr="00E82027" w:rsidRDefault="00061A10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FBF162E" w14:textId="77777777" w:rsidR="006560D7" w:rsidRPr="00E82027" w:rsidRDefault="001D0AD1" w:rsidP="00912345">
      <w:pPr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(dále jen „</w:t>
      </w:r>
      <w:r w:rsidRPr="00E82027">
        <w:rPr>
          <w:rFonts w:ascii="Arial" w:hAnsi="Arial" w:cs="Arial"/>
          <w:b/>
          <w:color w:val="000000"/>
          <w:sz w:val="20"/>
          <w:szCs w:val="20"/>
        </w:rPr>
        <w:t>Smlouva</w:t>
      </w:r>
      <w:r w:rsidRPr="00E82027">
        <w:rPr>
          <w:rFonts w:ascii="Arial" w:hAnsi="Arial" w:cs="Arial"/>
          <w:color w:val="000000"/>
          <w:sz w:val="20"/>
          <w:szCs w:val="20"/>
        </w:rPr>
        <w:t>“</w:t>
      </w:r>
      <w:r w:rsidR="002C0A42" w:rsidRPr="00E82027">
        <w:rPr>
          <w:rFonts w:ascii="Arial" w:hAnsi="Arial" w:cs="Arial"/>
          <w:color w:val="000000"/>
          <w:sz w:val="20"/>
          <w:szCs w:val="20"/>
        </w:rPr>
        <w:t>)</w:t>
      </w:r>
    </w:p>
    <w:p w14:paraId="0D0B940D" w14:textId="77777777" w:rsidR="009E7ED2" w:rsidRPr="00E82027" w:rsidRDefault="009E7ED2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C212B45" w14:textId="77777777" w:rsidR="0067416D" w:rsidRPr="00E82027" w:rsidRDefault="0067416D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I.</w:t>
      </w:r>
    </w:p>
    <w:p w14:paraId="1309631C" w14:textId="77777777" w:rsidR="006E6199" w:rsidRPr="00E82027" w:rsidRDefault="006E6199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Preambule</w:t>
      </w:r>
    </w:p>
    <w:p w14:paraId="76DE27E4" w14:textId="77777777" w:rsidR="006E6199" w:rsidRPr="00E82027" w:rsidRDefault="006E6199" w:rsidP="00912345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NFVN pořádá </w:t>
      </w:r>
      <w:r w:rsidR="00600BEF" w:rsidRPr="00E82027">
        <w:rPr>
          <w:rFonts w:ascii="Arial" w:hAnsi="Arial" w:cs="Arial"/>
          <w:color w:val="000000"/>
          <w:sz w:val="20"/>
          <w:szCs w:val="20"/>
        </w:rPr>
        <w:t xml:space="preserve">každoročně mezinárodní hudební </w:t>
      </w:r>
      <w:r w:rsidRPr="00E82027">
        <w:rPr>
          <w:rFonts w:ascii="Arial" w:hAnsi="Arial" w:cs="Arial"/>
          <w:color w:val="000000"/>
          <w:sz w:val="20"/>
          <w:szCs w:val="20"/>
        </w:rPr>
        <w:t>festival s tématikou „terezínských autor</w:t>
      </w:r>
      <w:r w:rsidR="00F24C0C" w:rsidRPr="00E82027">
        <w:rPr>
          <w:rFonts w:ascii="Arial" w:hAnsi="Arial" w:cs="Arial"/>
          <w:color w:val="000000"/>
          <w:sz w:val="20"/>
          <w:szCs w:val="20"/>
        </w:rPr>
        <w:t>ů</w:t>
      </w:r>
      <w:r w:rsidRPr="00E82027">
        <w:rPr>
          <w:rFonts w:ascii="Arial" w:hAnsi="Arial" w:cs="Arial"/>
          <w:color w:val="000000"/>
          <w:sz w:val="20"/>
          <w:szCs w:val="20"/>
        </w:rPr>
        <w:t>“. Během října</w:t>
      </w:r>
      <w:r w:rsidR="009E77D5">
        <w:rPr>
          <w:rFonts w:ascii="Arial" w:hAnsi="Arial" w:cs="Arial"/>
          <w:color w:val="000000"/>
          <w:sz w:val="20"/>
          <w:szCs w:val="20"/>
        </w:rPr>
        <w:t>-listopadu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9E77D5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uspořádá v Praze sérii koncertů a kulturních večerů.</w:t>
      </w:r>
    </w:p>
    <w:p w14:paraId="4C593A66" w14:textId="77777777" w:rsidR="006E6199" w:rsidRPr="00E82027" w:rsidRDefault="006E6199" w:rsidP="00912345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ND pořádá čtyřletý cyklus hudebně kulturního programu pod názvem Musica non grata, který se věnuje potlačovaným skladatelům 1. pol. 20.st., včetně „terezínských autorů“.</w:t>
      </w:r>
    </w:p>
    <w:p w14:paraId="6FE8C2AE" w14:textId="77777777" w:rsidR="006E6199" w:rsidRPr="00E82027" w:rsidRDefault="006E6199" w:rsidP="00912345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Vzhledem k povaze festivalu Věčná naděje, který zapadá do konceptu projektu Musica non grata, se obě strany dohodly, že </w:t>
      </w:r>
      <w:r w:rsidR="000A5735" w:rsidRPr="00E82027">
        <w:rPr>
          <w:rFonts w:ascii="Arial" w:hAnsi="Arial" w:cs="Arial"/>
          <w:color w:val="000000"/>
          <w:sz w:val="20"/>
          <w:szCs w:val="20"/>
        </w:rPr>
        <w:t>ND v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 rámci festivalu Věčná naděje </w:t>
      </w:r>
      <w:r w:rsidR="00600BEF" w:rsidRPr="00E82027">
        <w:rPr>
          <w:rFonts w:ascii="Arial" w:hAnsi="Arial" w:cs="Arial"/>
          <w:color w:val="000000"/>
          <w:sz w:val="20"/>
          <w:szCs w:val="20"/>
        </w:rPr>
        <w:t>uspořád</w:t>
      </w:r>
      <w:r w:rsidR="000A5735" w:rsidRPr="00E82027">
        <w:rPr>
          <w:rFonts w:ascii="Arial" w:hAnsi="Arial" w:cs="Arial"/>
          <w:color w:val="000000"/>
          <w:sz w:val="20"/>
          <w:szCs w:val="20"/>
        </w:rPr>
        <w:t xml:space="preserve">á </w:t>
      </w:r>
      <w:r w:rsidR="009E77D5">
        <w:rPr>
          <w:rFonts w:ascii="Arial" w:hAnsi="Arial" w:cs="Arial"/>
          <w:color w:val="000000"/>
          <w:sz w:val="20"/>
          <w:szCs w:val="20"/>
        </w:rPr>
        <w:t>dva</w:t>
      </w:r>
      <w:r w:rsidR="009E77D5" w:rsidRPr="00E820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>koncerty.</w:t>
      </w:r>
    </w:p>
    <w:p w14:paraId="0E27B00A" w14:textId="77777777" w:rsidR="000A5246" w:rsidRPr="00E82027" w:rsidRDefault="000A5246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B56B8ED" w14:textId="77777777" w:rsidR="006560D7" w:rsidRPr="00E82027" w:rsidRDefault="004668A6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I</w:t>
      </w:r>
      <w:r w:rsidR="0067416D" w:rsidRPr="00E82027">
        <w:rPr>
          <w:rFonts w:ascii="Arial" w:hAnsi="Arial" w:cs="Arial"/>
          <w:b/>
          <w:color w:val="000000"/>
          <w:sz w:val="20"/>
          <w:szCs w:val="20"/>
        </w:rPr>
        <w:t>I</w:t>
      </w:r>
      <w:r w:rsidRPr="00E8202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5EE7E7A" w14:textId="77777777" w:rsidR="006560D7" w:rsidRPr="00E82027" w:rsidRDefault="006560D7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 xml:space="preserve">Předmět </w:t>
      </w:r>
      <w:r w:rsidR="00614EBD" w:rsidRPr="00E82027">
        <w:rPr>
          <w:rFonts w:ascii="Arial" w:hAnsi="Arial" w:cs="Arial"/>
          <w:b/>
          <w:color w:val="000000"/>
          <w:sz w:val="20"/>
          <w:szCs w:val="20"/>
        </w:rPr>
        <w:t>S</w:t>
      </w:r>
      <w:r w:rsidRPr="00E82027">
        <w:rPr>
          <w:rFonts w:ascii="Arial" w:hAnsi="Arial" w:cs="Arial"/>
          <w:b/>
          <w:color w:val="000000"/>
          <w:sz w:val="20"/>
          <w:szCs w:val="20"/>
        </w:rPr>
        <w:t>mlouvy</w:t>
      </w:r>
    </w:p>
    <w:p w14:paraId="60061E4C" w14:textId="77777777" w:rsidR="009E7ED2" w:rsidRPr="00E82027" w:rsidRDefault="009E7ED2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9604A79" w14:textId="77777777" w:rsidR="006E6199" w:rsidRPr="00E82027" w:rsidRDefault="00600BEF" w:rsidP="00912345">
      <w:pPr>
        <w:pStyle w:val="Zkladntext"/>
        <w:numPr>
          <w:ilvl w:val="0"/>
          <w:numId w:val="3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Předmětem</w:t>
      </w:r>
      <w:r w:rsidR="001A0ABE">
        <w:rPr>
          <w:rFonts w:ascii="Arial" w:hAnsi="Arial" w:cs="Arial"/>
          <w:color w:val="000000"/>
          <w:sz w:val="20"/>
          <w:szCs w:val="20"/>
        </w:rPr>
        <w:t xml:space="preserve"> 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S</w:t>
      </w:r>
      <w:r w:rsidR="006560D7" w:rsidRPr="00E82027">
        <w:rPr>
          <w:rFonts w:ascii="Arial" w:hAnsi="Arial" w:cs="Arial"/>
          <w:color w:val="000000"/>
          <w:sz w:val="20"/>
          <w:szCs w:val="20"/>
        </w:rPr>
        <w:t xml:space="preserve">mlouvy je </w:t>
      </w:r>
      <w:r w:rsidR="002C0A42" w:rsidRPr="00E82027">
        <w:rPr>
          <w:rFonts w:ascii="Arial" w:hAnsi="Arial" w:cs="Arial"/>
          <w:color w:val="000000"/>
          <w:sz w:val="20"/>
          <w:szCs w:val="20"/>
        </w:rPr>
        <w:t xml:space="preserve">úprava podmínek spolupráce </w:t>
      </w:r>
      <w:r w:rsidR="0075721A" w:rsidRPr="00E82027">
        <w:rPr>
          <w:rFonts w:ascii="Arial" w:hAnsi="Arial" w:cs="Arial"/>
          <w:color w:val="000000"/>
          <w:sz w:val="20"/>
          <w:szCs w:val="20"/>
        </w:rPr>
        <w:t xml:space="preserve">smluvních stran, tj. </w:t>
      </w:r>
      <w:r w:rsidR="002C0A42" w:rsidRPr="00E82027">
        <w:rPr>
          <w:rFonts w:ascii="Arial" w:hAnsi="Arial" w:cs="Arial"/>
          <w:color w:val="000000"/>
          <w:sz w:val="20"/>
          <w:szCs w:val="20"/>
        </w:rPr>
        <w:t xml:space="preserve">ND a </w:t>
      </w:r>
      <w:r w:rsidR="002B6D62" w:rsidRPr="00E82027">
        <w:rPr>
          <w:rFonts w:ascii="Arial" w:hAnsi="Arial" w:cs="Arial"/>
          <w:color w:val="000000"/>
          <w:sz w:val="20"/>
          <w:szCs w:val="20"/>
        </w:rPr>
        <w:t>NFVN</w:t>
      </w:r>
      <w:r w:rsidR="001A0ABE">
        <w:rPr>
          <w:rFonts w:ascii="Arial" w:hAnsi="Arial" w:cs="Arial"/>
          <w:color w:val="000000"/>
          <w:sz w:val="20"/>
          <w:szCs w:val="20"/>
        </w:rPr>
        <w:t xml:space="preserve"> 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při</w:t>
      </w:r>
      <w:r w:rsidR="00B41D4F" w:rsidRPr="00E82027">
        <w:rPr>
          <w:rFonts w:ascii="Arial" w:hAnsi="Arial" w:cs="Arial"/>
          <w:color w:val="000000"/>
          <w:sz w:val="20"/>
          <w:szCs w:val="20"/>
        </w:rPr>
        <w:t> 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pořádání</w:t>
      </w:r>
      <w:r w:rsidR="008024C9" w:rsidRPr="00E82027">
        <w:rPr>
          <w:rFonts w:ascii="Arial" w:hAnsi="Arial" w:cs="Arial"/>
          <w:color w:val="000000"/>
          <w:sz w:val="20"/>
          <w:szCs w:val="20"/>
        </w:rPr>
        <w:t xml:space="preserve"> </w:t>
      </w:r>
      <w:r w:rsidR="009E77D5">
        <w:rPr>
          <w:rFonts w:ascii="Arial" w:hAnsi="Arial" w:cs="Arial"/>
          <w:color w:val="000000"/>
          <w:sz w:val="20"/>
          <w:szCs w:val="20"/>
        </w:rPr>
        <w:t>čtvrtého</w:t>
      </w:r>
      <w:r w:rsidR="009E77D5" w:rsidRPr="00E82027">
        <w:rPr>
          <w:rFonts w:ascii="Arial" w:hAnsi="Arial" w:cs="Arial"/>
          <w:color w:val="000000"/>
          <w:sz w:val="20"/>
          <w:szCs w:val="20"/>
        </w:rPr>
        <w:t xml:space="preserve"> </w:t>
      </w:r>
      <w:r w:rsidR="008024C9" w:rsidRPr="00E82027">
        <w:rPr>
          <w:rFonts w:ascii="Arial" w:hAnsi="Arial" w:cs="Arial"/>
          <w:color w:val="000000"/>
          <w:sz w:val="20"/>
          <w:szCs w:val="20"/>
        </w:rPr>
        <w:t>ročníku hudebního festivalu</w:t>
      </w:r>
      <w:r w:rsidR="002B6D62" w:rsidRPr="00E82027">
        <w:rPr>
          <w:rFonts w:ascii="Arial" w:hAnsi="Arial" w:cs="Arial"/>
          <w:b/>
          <w:bCs/>
          <w:color w:val="000000"/>
          <w:sz w:val="20"/>
          <w:szCs w:val="20"/>
        </w:rPr>
        <w:t xml:space="preserve"> Věčná naděje</w:t>
      </w:r>
      <w:r w:rsidR="000C2A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(</w:t>
      </w:r>
      <w:r w:rsidR="00A56C32" w:rsidRPr="00E82027">
        <w:rPr>
          <w:rFonts w:ascii="Arial" w:hAnsi="Arial" w:cs="Arial"/>
          <w:color w:val="000000"/>
          <w:sz w:val="20"/>
          <w:szCs w:val="20"/>
        </w:rPr>
        <w:t xml:space="preserve">dále jen 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„</w:t>
      </w:r>
      <w:r w:rsidR="00A56C32" w:rsidRPr="00E82027">
        <w:rPr>
          <w:rFonts w:ascii="Arial" w:hAnsi="Arial" w:cs="Arial"/>
          <w:b/>
          <w:color w:val="000000"/>
          <w:sz w:val="20"/>
          <w:szCs w:val="20"/>
        </w:rPr>
        <w:t>Akce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>“)</w:t>
      </w:r>
      <w:r w:rsidR="00F25965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="00287C44" w:rsidRPr="00E82027">
        <w:rPr>
          <w:rFonts w:ascii="Arial" w:hAnsi="Arial" w:cs="Arial"/>
          <w:color w:val="000000"/>
          <w:sz w:val="20"/>
          <w:szCs w:val="20"/>
        </w:rPr>
        <w:t>kter</w:t>
      </w:r>
      <w:r w:rsidR="00614D47" w:rsidRPr="00E82027">
        <w:rPr>
          <w:rFonts w:ascii="Arial" w:hAnsi="Arial" w:cs="Arial"/>
          <w:color w:val="000000"/>
          <w:sz w:val="20"/>
          <w:szCs w:val="20"/>
        </w:rPr>
        <w:t>á</w:t>
      </w:r>
      <w:r w:rsidR="00F25965" w:rsidRPr="00E82027">
        <w:rPr>
          <w:rFonts w:ascii="Arial" w:hAnsi="Arial" w:cs="Arial"/>
          <w:color w:val="000000"/>
          <w:sz w:val="20"/>
          <w:szCs w:val="20"/>
        </w:rPr>
        <w:t xml:space="preserve"> se uskuteční v</w:t>
      </w:r>
      <w:r w:rsidR="0075721A" w:rsidRPr="00E82027">
        <w:rPr>
          <w:rFonts w:ascii="Arial" w:hAnsi="Arial" w:cs="Arial"/>
          <w:color w:val="000000"/>
          <w:sz w:val="20"/>
          <w:szCs w:val="20"/>
        </w:rPr>
        <w:t> Praze v</w:t>
      </w:r>
      <w:r w:rsidR="00541671" w:rsidRPr="00E82027">
        <w:rPr>
          <w:rFonts w:ascii="Arial" w:hAnsi="Arial" w:cs="Arial"/>
          <w:color w:val="000000"/>
          <w:sz w:val="20"/>
          <w:szCs w:val="20"/>
        </w:rPr>
        <w:t xml:space="preserve"> říjnu </w:t>
      </w:r>
      <w:r w:rsidR="007A4042">
        <w:rPr>
          <w:rFonts w:ascii="Arial" w:hAnsi="Arial" w:cs="Arial"/>
          <w:color w:val="000000"/>
          <w:sz w:val="20"/>
          <w:szCs w:val="20"/>
        </w:rPr>
        <w:t xml:space="preserve">a listopadu </w:t>
      </w:r>
      <w:r w:rsidR="00541671" w:rsidRPr="00E82027">
        <w:rPr>
          <w:rFonts w:ascii="Arial" w:hAnsi="Arial" w:cs="Arial"/>
          <w:color w:val="000000"/>
          <w:sz w:val="20"/>
          <w:szCs w:val="20"/>
        </w:rPr>
        <w:t>202</w:t>
      </w:r>
      <w:r w:rsidR="00B774A7">
        <w:rPr>
          <w:rFonts w:ascii="Arial" w:hAnsi="Arial" w:cs="Arial"/>
          <w:color w:val="000000"/>
          <w:sz w:val="20"/>
          <w:szCs w:val="20"/>
        </w:rPr>
        <w:t>1</w:t>
      </w:r>
      <w:r w:rsidR="00541671"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7932F295" w14:textId="77777777" w:rsidR="0067416D" w:rsidRPr="00E82027" w:rsidRDefault="0067416D" w:rsidP="00912345">
      <w:pPr>
        <w:pStyle w:val="Zkladntext"/>
        <w:numPr>
          <w:ilvl w:val="0"/>
          <w:numId w:val="3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Smluvní strany se dohodly, že ND bude spolupracovat na </w:t>
      </w:r>
      <w:r w:rsidR="009A6B81">
        <w:rPr>
          <w:rFonts w:ascii="Arial" w:hAnsi="Arial" w:cs="Arial"/>
          <w:color w:val="000000"/>
          <w:sz w:val="20"/>
          <w:szCs w:val="20"/>
        </w:rPr>
        <w:t>2</w:t>
      </w:r>
      <w:r w:rsidR="000C2A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koncertech Akce, konkrétně </w:t>
      </w:r>
      <w:r w:rsidR="000E29C8">
        <w:rPr>
          <w:rFonts w:ascii="Arial" w:hAnsi="Arial" w:cs="Arial"/>
          <w:color w:val="000000"/>
          <w:sz w:val="20"/>
          <w:szCs w:val="20"/>
        </w:rPr>
        <w:t>2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4. 10. </w:t>
      </w:r>
      <w:r w:rsidR="000E29C8">
        <w:rPr>
          <w:rFonts w:ascii="Arial" w:hAnsi="Arial" w:cs="Arial"/>
          <w:color w:val="000000"/>
          <w:sz w:val="20"/>
          <w:szCs w:val="20"/>
        </w:rPr>
        <w:t>k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oncert </w:t>
      </w:r>
      <w:r w:rsidR="000E29C8">
        <w:rPr>
          <w:rFonts w:ascii="Arial" w:hAnsi="Arial" w:cs="Arial"/>
          <w:color w:val="000000"/>
          <w:sz w:val="20"/>
          <w:szCs w:val="20"/>
        </w:rPr>
        <w:t>s názvem Hudba terezínských skladatelů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ve Státní opeře</w:t>
      </w:r>
      <w:r w:rsidR="000C2A25">
        <w:rPr>
          <w:rFonts w:ascii="Arial" w:hAnsi="Arial" w:cs="Arial"/>
          <w:color w:val="000000"/>
          <w:sz w:val="20"/>
          <w:szCs w:val="20"/>
        </w:rPr>
        <w:t xml:space="preserve"> a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</w:t>
      </w:r>
      <w:r w:rsidR="000E29C8">
        <w:rPr>
          <w:rFonts w:ascii="Arial" w:hAnsi="Arial" w:cs="Arial"/>
          <w:color w:val="000000"/>
          <w:sz w:val="20"/>
          <w:szCs w:val="20"/>
        </w:rPr>
        <w:t>7</w:t>
      </w:r>
      <w:r w:rsidRPr="00E82027">
        <w:rPr>
          <w:rFonts w:ascii="Arial" w:hAnsi="Arial" w:cs="Arial"/>
          <w:color w:val="000000"/>
          <w:sz w:val="20"/>
          <w:szCs w:val="20"/>
        </w:rPr>
        <w:t>. 1</w:t>
      </w:r>
      <w:r w:rsidR="000E29C8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. </w:t>
      </w:r>
      <w:r w:rsidR="00B774A7">
        <w:rPr>
          <w:rFonts w:ascii="Arial" w:hAnsi="Arial" w:cs="Arial"/>
          <w:color w:val="000000"/>
          <w:sz w:val="20"/>
          <w:szCs w:val="20"/>
        </w:rPr>
        <w:t xml:space="preserve">Hans Krása: </w:t>
      </w:r>
      <w:r w:rsidRPr="00E82027">
        <w:rPr>
          <w:rFonts w:ascii="Arial" w:hAnsi="Arial" w:cs="Arial"/>
          <w:color w:val="000000"/>
          <w:sz w:val="20"/>
          <w:szCs w:val="20"/>
        </w:rPr>
        <w:t>Brundibár ve Stavovském divadle (dále jen „Koncerty“).</w:t>
      </w:r>
    </w:p>
    <w:p w14:paraId="5E234F53" w14:textId="77777777" w:rsidR="00E06907" w:rsidRPr="00E82027" w:rsidRDefault="00A515BC" w:rsidP="00912345">
      <w:pPr>
        <w:pStyle w:val="Zkladntext"/>
        <w:numPr>
          <w:ilvl w:val="0"/>
          <w:numId w:val="3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Obě </w:t>
      </w:r>
      <w:r w:rsidR="00E06907" w:rsidRPr="00E82027">
        <w:rPr>
          <w:rFonts w:ascii="Arial" w:hAnsi="Arial" w:cs="Arial"/>
          <w:color w:val="000000"/>
          <w:sz w:val="20"/>
          <w:szCs w:val="20"/>
        </w:rPr>
        <w:t xml:space="preserve">smluvní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strany se za účelem realizace předmětu </w:t>
      </w:r>
      <w:r w:rsidR="00195BF2" w:rsidRPr="00E82027">
        <w:rPr>
          <w:rFonts w:ascii="Arial" w:hAnsi="Arial" w:cs="Arial"/>
          <w:color w:val="000000"/>
          <w:sz w:val="20"/>
          <w:szCs w:val="20"/>
        </w:rPr>
        <w:t xml:space="preserve">Smlouvy </w:t>
      </w:r>
      <w:r w:rsidR="00E06907" w:rsidRPr="00E82027">
        <w:rPr>
          <w:rFonts w:ascii="Arial" w:hAnsi="Arial" w:cs="Arial"/>
          <w:color w:val="000000"/>
          <w:sz w:val="20"/>
          <w:szCs w:val="20"/>
        </w:rPr>
        <w:t xml:space="preserve">podle odst. 1 tohoto článku </w:t>
      </w:r>
      <w:r w:rsidRPr="00E82027">
        <w:rPr>
          <w:rFonts w:ascii="Arial" w:hAnsi="Arial" w:cs="Arial"/>
          <w:color w:val="000000"/>
          <w:sz w:val="20"/>
          <w:szCs w:val="20"/>
        </w:rPr>
        <w:t>zavazují vyvinout maximální úsilí a poskytnout si vzájemnou součinnost.</w:t>
      </w:r>
    </w:p>
    <w:p w14:paraId="73B99A2B" w14:textId="77777777" w:rsidR="00F14C81" w:rsidRPr="00E82027" w:rsidRDefault="00541671" w:rsidP="00912345">
      <w:pPr>
        <w:pStyle w:val="Zkladntext"/>
        <w:numPr>
          <w:ilvl w:val="0"/>
          <w:numId w:val="3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NFVN je </w:t>
      </w:r>
      <w:r w:rsidR="006E6199" w:rsidRPr="00E82027">
        <w:rPr>
          <w:rFonts w:ascii="Arial" w:hAnsi="Arial" w:cs="Arial"/>
          <w:color w:val="000000"/>
          <w:sz w:val="20"/>
          <w:szCs w:val="20"/>
        </w:rPr>
        <w:t>pořadatelem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Akce, ND </w:t>
      </w:r>
      <w:r w:rsidR="006E6199" w:rsidRPr="00E82027">
        <w:rPr>
          <w:rFonts w:ascii="Arial" w:hAnsi="Arial" w:cs="Arial"/>
          <w:color w:val="000000"/>
          <w:sz w:val="20"/>
          <w:szCs w:val="20"/>
        </w:rPr>
        <w:t>na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Akc</w:t>
      </w:r>
      <w:r w:rsidR="006E6199" w:rsidRPr="00E82027">
        <w:rPr>
          <w:rFonts w:ascii="Arial" w:hAnsi="Arial" w:cs="Arial"/>
          <w:color w:val="000000"/>
          <w:sz w:val="20"/>
          <w:szCs w:val="20"/>
        </w:rPr>
        <w:t>i spolupracuje</w:t>
      </w:r>
      <w:r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44EAFD9C" w14:textId="77777777" w:rsidR="000A5246" w:rsidRPr="00E82027" w:rsidRDefault="000A5246" w:rsidP="00E86117">
      <w:pPr>
        <w:pStyle w:val="Zkladntext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4C486BB1" w14:textId="77777777" w:rsidR="006560D7" w:rsidRPr="00E82027" w:rsidRDefault="00472433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67416D" w:rsidRPr="00E82027">
        <w:rPr>
          <w:rFonts w:ascii="Arial" w:hAnsi="Arial" w:cs="Arial"/>
          <w:b/>
          <w:color w:val="000000"/>
          <w:sz w:val="20"/>
          <w:szCs w:val="20"/>
        </w:rPr>
        <w:lastRenderedPageBreak/>
        <w:t>I</w:t>
      </w:r>
      <w:r w:rsidR="006560D7" w:rsidRPr="00E82027">
        <w:rPr>
          <w:rFonts w:ascii="Arial" w:hAnsi="Arial" w:cs="Arial"/>
          <w:b/>
          <w:color w:val="000000"/>
          <w:sz w:val="20"/>
          <w:szCs w:val="20"/>
        </w:rPr>
        <w:t>II.</w:t>
      </w:r>
    </w:p>
    <w:p w14:paraId="7F7A63CA" w14:textId="77777777" w:rsidR="00A515BC" w:rsidRPr="00E82027" w:rsidRDefault="008E17FC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Práva a p</w:t>
      </w:r>
      <w:r w:rsidR="00A515BC" w:rsidRPr="00E82027">
        <w:rPr>
          <w:rFonts w:ascii="Arial" w:hAnsi="Arial" w:cs="Arial"/>
          <w:b/>
          <w:color w:val="000000"/>
          <w:sz w:val="20"/>
          <w:szCs w:val="20"/>
        </w:rPr>
        <w:t xml:space="preserve">ovinnosti </w:t>
      </w:r>
      <w:r w:rsidR="0067416D" w:rsidRPr="00E82027">
        <w:rPr>
          <w:rFonts w:ascii="Arial" w:hAnsi="Arial" w:cs="Arial"/>
          <w:b/>
          <w:color w:val="000000"/>
          <w:sz w:val="20"/>
          <w:szCs w:val="20"/>
        </w:rPr>
        <w:t>smluvních stran</w:t>
      </w:r>
    </w:p>
    <w:p w14:paraId="4B94D5A5" w14:textId="77777777" w:rsidR="00434837" w:rsidRPr="00E82027" w:rsidRDefault="00434837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19EC94" w14:textId="77777777" w:rsidR="00541671" w:rsidRPr="00E82027" w:rsidRDefault="00541671" w:rsidP="00912345">
      <w:pPr>
        <w:pStyle w:val="Zkladntext"/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ND se zavazuje, že uhradí </w:t>
      </w:r>
      <w:r w:rsidR="007345D7" w:rsidRPr="00E82027">
        <w:rPr>
          <w:rFonts w:ascii="Arial" w:hAnsi="Arial" w:cs="Arial"/>
          <w:color w:val="000000"/>
          <w:sz w:val="20"/>
          <w:szCs w:val="20"/>
        </w:rPr>
        <w:t xml:space="preserve">prokazatelně vynaložené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náklady </w:t>
      </w:r>
      <w:r w:rsidR="007345D7" w:rsidRPr="00E82027">
        <w:rPr>
          <w:rFonts w:ascii="Arial" w:hAnsi="Arial" w:cs="Arial"/>
          <w:color w:val="000000"/>
          <w:sz w:val="20"/>
          <w:szCs w:val="20"/>
        </w:rPr>
        <w:t xml:space="preserve">NFVN </w:t>
      </w:r>
      <w:r w:rsidRPr="00E82027">
        <w:rPr>
          <w:rFonts w:ascii="Arial" w:hAnsi="Arial" w:cs="Arial"/>
          <w:color w:val="000000"/>
          <w:sz w:val="20"/>
          <w:szCs w:val="20"/>
        </w:rPr>
        <w:t>spojené s organizací Koncertů</w:t>
      </w:r>
      <w:r w:rsidR="00E77756">
        <w:rPr>
          <w:rFonts w:ascii="Arial" w:hAnsi="Arial" w:cs="Arial"/>
          <w:color w:val="000000"/>
          <w:sz w:val="20"/>
          <w:szCs w:val="20"/>
        </w:rPr>
        <w:t xml:space="preserve">, a to způsobem a za podmínek stanovených touto Smlouvou. 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>Podrobně jsou podmínky úhrady nákladů stanoveny v</w:t>
      </w:r>
      <w:r w:rsidR="00914119" w:rsidRPr="00E82027">
        <w:rPr>
          <w:rFonts w:ascii="Arial" w:hAnsi="Arial" w:cs="Arial"/>
          <w:color w:val="000000"/>
          <w:sz w:val="20"/>
          <w:szCs w:val="20"/>
        </w:rPr>
        <w:t xml:space="preserve"> rozpočtu, který tvoří 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>přílo</w:t>
      </w:r>
      <w:r w:rsidR="00914119" w:rsidRPr="00E82027">
        <w:rPr>
          <w:rFonts w:ascii="Arial" w:hAnsi="Arial" w:cs="Arial"/>
          <w:color w:val="000000"/>
          <w:sz w:val="20"/>
          <w:szCs w:val="20"/>
        </w:rPr>
        <w:t>hu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 xml:space="preserve"> č. 1 této Smlouvy</w:t>
      </w:r>
      <w:r w:rsidR="00E77756">
        <w:rPr>
          <w:rFonts w:ascii="Arial" w:hAnsi="Arial" w:cs="Arial"/>
          <w:color w:val="000000"/>
          <w:sz w:val="20"/>
          <w:szCs w:val="20"/>
        </w:rPr>
        <w:t xml:space="preserve"> a která je nedílnou součástí této Smlouvy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5A2D357B" w14:textId="77777777" w:rsidR="009D587C" w:rsidRPr="00E82027" w:rsidRDefault="00EC7EAD" w:rsidP="00912345">
      <w:pPr>
        <w:pStyle w:val="Zkladntext"/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ND se dále zavazuje, že</w:t>
      </w:r>
      <w:r w:rsidR="009D587C" w:rsidRPr="00E82027">
        <w:rPr>
          <w:rFonts w:ascii="Arial" w:hAnsi="Arial" w:cs="Arial"/>
          <w:color w:val="000000"/>
          <w:sz w:val="20"/>
          <w:szCs w:val="20"/>
        </w:rPr>
        <w:t>:</w:t>
      </w:r>
    </w:p>
    <w:p w14:paraId="3CDC0A5B" w14:textId="77777777" w:rsidR="009D587C" w:rsidRPr="00E82027" w:rsidRDefault="009D587C" w:rsidP="00912345">
      <w:pPr>
        <w:pStyle w:val="Zkladntext"/>
        <w:numPr>
          <w:ilvl w:val="1"/>
          <w:numId w:val="1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na koncert </w:t>
      </w:r>
      <w:r w:rsidR="00A61254">
        <w:rPr>
          <w:rFonts w:ascii="Arial" w:hAnsi="Arial" w:cs="Arial"/>
          <w:color w:val="000000"/>
          <w:sz w:val="20"/>
          <w:szCs w:val="20"/>
        </w:rPr>
        <w:t>2</w:t>
      </w:r>
      <w:r w:rsidRPr="00E82027">
        <w:rPr>
          <w:rFonts w:ascii="Arial" w:hAnsi="Arial" w:cs="Arial"/>
          <w:color w:val="000000"/>
          <w:sz w:val="20"/>
          <w:szCs w:val="20"/>
        </w:rPr>
        <w:t>4.10. zajistí prostory Státní opery</w:t>
      </w:r>
      <w:r w:rsidR="007A6C70" w:rsidRPr="00E82027">
        <w:rPr>
          <w:rFonts w:ascii="Arial" w:hAnsi="Arial" w:cs="Arial"/>
          <w:color w:val="000000"/>
          <w:sz w:val="20"/>
          <w:szCs w:val="20"/>
        </w:rPr>
        <w:t xml:space="preserve"> vč. jevištního a hledištního personálu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>muzikanty, zpěváky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="00EC7EAD" w:rsidRPr="00E82027">
        <w:rPr>
          <w:rFonts w:ascii="Arial" w:hAnsi="Arial" w:cs="Arial"/>
          <w:color w:val="000000"/>
          <w:sz w:val="20"/>
          <w:szCs w:val="20"/>
        </w:rPr>
        <w:t>dirigenta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="00E32A9E" w:rsidRPr="00E82027">
        <w:rPr>
          <w:rFonts w:ascii="Arial" w:hAnsi="Arial" w:cs="Arial"/>
          <w:color w:val="000000"/>
          <w:sz w:val="20"/>
          <w:szCs w:val="20"/>
        </w:rPr>
        <w:t xml:space="preserve">případně hudební nástroje, 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>sólisty a</w:t>
      </w:r>
      <w:r w:rsidR="000A5246" w:rsidRPr="00E82027">
        <w:rPr>
          <w:rFonts w:ascii="Arial" w:hAnsi="Arial" w:cs="Arial"/>
          <w:color w:val="000000"/>
          <w:sz w:val="20"/>
          <w:szCs w:val="20"/>
        </w:rPr>
        <w:t> 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>moderátora</w:t>
      </w:r>
      <w:r w:rsidR="0028551D" w:rsidRPr="00E82027">
        <w:rPr>
          <w:rFonts w:ascii="Arial" w:hAnsi="Arial" w:cs="Arial"/>
          <w:color w:val="000000"/>
          <w:sz w:val="20"/>
          <w:szCs w:val="20"/>
        </w:rPr>
        <w:t>, fotografa a květinovou výzdobu</w:t>
      </w:r>
      <w:r w:rsidRPr="00E82027">
        <w:rPr>
          <w:rFonts w:ascii="Arial" w:hAnsi="Arial" w:cs="Arial"/>
          <w:color w:val="000000"/>
          <w:sz w:val="20"/>
          <w:szCs w:val="20"/>
        </w:rPr>
        <w:t>;</w:t>
      </w:r>
    </w:p>
    <w:p w14:paraId="273F2001" w14:textId="77777777" w:rsidR="00EC7EAD" w:rsidRPr="00E82027" w:rsidRDefault="009D587C" w:rsidP="00912345">
      <w:pPr>
        <w:pStyle w:val="Zkladntext"/>
        <w:numPr>
          <w:ilvl w:val="1"/>
          <w:numId w:val="1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na koncert </w:t>
      </w:r>
      <w:r w:rsidR="00453631">
        <w:rPr>
          <w:rFonts w:ascii="Arial" w:hAnsi="Arial" w:cs="Arial"/>
          <w:color w:val="000000"/>
          <w:sz w:val="20"/>
          <w:szCs w:val="20"/>
        </w:rPr>
        <w:t>7</w:t>
      </w:r>
      <w:r w:rsidRPr="00E82027">
        <w:rPr>
          <w:rFonts w:ascii="Arial" w:hAnsi="Arial" w:cs="Arial"/>
          <w:color w:val="000000"/>
          <w:sz w:val="20"/>
          <w:szCs w:val="20"/>
        </w:rPr>
        <w:t>.1</w:t>
      </w:r>
      <w:r w:rsidR="00453631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>. poskytne prostory Stavovského divadla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E82027">
        <w:rPr>
          <w:rFonts w:ascii="Arial" w:hAnsi="Arial" w:cs="Arial"/>
          <w:color w:val="000000"/>
          <w:sz w:val="20"/>
          <w:szCs w:val="20"/>
        </w:rPr>
        <w:t>uhradí náklady za</w:t>
      </w:r>
      <w:r w:rsidR="00415736" w:rsidRPr="00E82027">
        <w:rPr>
          <w:rFonts w:ascii="Arial" w:hAnsi="Arial" w:cs="Arial"/>
          <w:color w:val="000000"/>
          <w:sz w:val="20"/>
          <w:szCs w:val="20"/>
        </w:rPr>
        <w:t> </w:t>
      </w:r>
      <w:r w:rsidRPr="00E82027">
        <w:rPr>
          <w:rFonts w:ascii="Arial" w:hAnsi="Arial" w:cs="Arial"/>
          <w:color w:val="000000"/>
          <w:sz w:val="20"/>
          <w:szCs w:val="20"/>
        </w:rPr>
        <w:t>představení Brundibár v podání Dětské opery</w:t>
      </w:r>
      <w:r w:rsidR="00B3427E" w:rsidRPr="00E82027">
        <w:rPr>
          <w:rFonts w:ascii="Arial" w:hAnsi="Arial" w:cs="Arial"/>
          <w:color w:val="000000"/>
          <w:sz w:val="20"/>
          <w:szCs w:val="20"/>
        </w:rPr>
        <w:t xml:space="preserve"> a za jevištní a hledištní personál</w:t>
      </w:r>
      <w:r w:rsidR="0028551D" w:rsidRPr="00E82027">
        <w:rPr>
          <w:rFonts w:ascii="Arial" w:hAnsi="Arial" w:cs="Arial"/>
          <w:color w:val="000000"/>
          <w:sz w:val="20"/>
          <w:szCs w:val="20"/>
        </w:rPr>
        <w:t>, květinovou výzdobu, moderátora a fotografa</w:t>
      </w:r>
      <w:r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371038B2" w14:textId="3A305A0C" w:rsidR="00914119" w:rsidRPr="004E5D79" w:rsidRDefault="004141D7" w:rsidP="004E5D7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 xml:space="preserve">ND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pro účely realizace Koncertu dne </w:t>
      </w:r>
      <w:r w:rsidR="00453631">
        <w:rPr>
          <w:rFonts w:ascii="Arial" w:hAnsi="Arial" w:cs="Arial"/>
          <w:color w:val="000000"/>
          <w:sz w:val="20"/>
          <w:szCs w:val="20"/>
        </w:rPr>
        <w:t>2</w:t>
      </w:r>
      <w:r w:rsidRPr="00E82027">
        <w:rPr>
          <w:rFonts w:ascii="Arial" w:hAnsi="Arial" w:cs="Arial"/>
          <w:color w:val="000000"/>
          <w:sz w:val="20"/>
          <w:szCs w:val="20"/>
        </w:rPr>
        <w:t>4. 1</w:t>
      </w:r>
      <w:r w:rsidR="00453631">
        <w:rPr>
          <w:rFonts w:ascii="Arial" w:hAnsi="Arial" w:cs="Arial"/>
          <w:color w:val="000000"/>
          <w:sz w:val="20"/>
          <w:szCs w:val="20"/>
        </w:rPr>
        <w:t>0</w:t>
      </w:r>
      <w:r w:rsidRPr="00E82027">
        <w:rPr>
          <w:rFonts w:ascii="Arial" w:hAnsi="Arial" w:cs="Arial"/>
          <w:color w:val="000000"/>
          <w:sz w:val="20"/>
          <w:szCs w:val="20"/>
        </w:rPr>
        <w:t>. 202</w:t>
      </w:r>
      <w:r w:rsidR="00453631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uzavře smlouvy o provedení a užití uměleckého výkonu, případně </w:t>
      </w:r>
      <w:r w:rsidR="000C2A25">
        <w:rPr>
          <w:rFonts w:ascii="Arial" w:hAnsi="Arial" w:cs="Arial"/>
          <w:color w:val="000000"/>
          <w:sz w:val="20"/>
          <w:szCs w:val="20"/>
        </w:rPr>
        <w:t xml:space="preserve">o </w:t>
      </w:r>
      <w:r w:rsidRPr="00E82027">
        <w:rPr>
          <w:rFonts w:ascii="Arial" w:hAnsi="Arial" w:cs="Arial"/>
          <w:color w:val="000000"/>
          <w:sz w:val="20"/>
          <w:szCs w:val="20"/>
        </w:rPr>
        <w:t>poskytnutí licence.</w:t>
      </w:r>
    </w:p>
    <w:p w14:paraId="738837F8" w14:textId="77777777" w:rsidR="00254BFA" w:rsidRPr="00E82027" w:rsidRDefault="00254BFA" w:rsidP="0091234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ND se zavazuje propagovat </w:t>
      </w:r>
      <w:r w:rsidR="008024C9" w:rsidRPr="00E82027">
        <w:rPr>
          <w:rFonts w:ascii="Arial" w:hAnsi="Arial" w:cs="Arial"/>
          <w:color w:val="000000"/>
          <w:sz w:val="20"/>
          <w:szCs w:val="20"/>
        </w:rPr>
        <w:t xml:space="preserve">Akci a zejména </w:t>
      </w:r>
      <w:r w:rsidRPr="00E82027">
        <w:rPr>
          <w:rFonts w:ascii="Arial" w:hAnsi="Arial" w:cs="Arial"/>
          <w:color w:val="000000"/>
          <w:sz w:val="20"/>
          <w:szCs w:val="20"/>
        </w:rPr>
        <w:t>Koncerty prostřednictvím svých kanálů (we</w:t>
      </w:r>
      <w:r w:rsidR="00415736" w:rsidRPr="00E82027">
        <w:rPr>
          <w:rFonts w:ascii="Arial" w:hAnsi="Arial" w:cs="Arial"/>
          <w:color w:val="000000"/>
          <w:sz w:val="20"/>
          <w:szCs w:val="20"/>
        </w:rPr>
        <w:t>b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82027">
        <w:rPr>
          <w:rFonts w:ascii="Arial" w:hAnsi="Arial" w:cs="Arial"/>
          <w:color w:val="000000"/>
          <w:sz w:val="20"/>
          <w:szCs w:val="20"/>
        </w:rPr>
        <w:t>fcb</w:t>
      </w:r>
      <w:proofErr w:type="spellEnd"/>
      <w:r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82027">
        <w:rPr>
          <w:rFonts w:ascii="Arial" w:hAnsi="Arial" w:cs="Arial"/>
          <w:color w:val="000000"/>
          <w:sz w:val="20"/>
          <w:szCs w:val="20"/>
        </w:rPr>
        <w:t>youtub</w:t>
      </w:r>
      <w:r w:rsidR="000B66E8" w:rsidRPr="00E82027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637AF1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82027">
        <w:rPr>
          <w:rFonts w:ascii="Arial" w:hAnsi="Arial" w:cs="Arial"/>
          <w:color w:val="000000"/>
          <w:sz w:val="20"/>
          <w:szCs w:val="20"/>
        </w:rPr>
        <w:t>newsletter</w:t>
      </w:r>
      <w:proofErr w:type="spellEnd"/>
      <w:r w:rsidRPr="00E82027">
        <w:rPr>
          <w:rFonts w:ascii="Arial" w:hAnsi="Arial" w:cs="Arial"/>
          <w:color w:val="000000"/>
          <w:sz w:val="20"/>
          <w:szCs w:val="20"/>
        </w:rPr>
        <w:t>, program apod.)</w:t>
      </w:r>
      <w:r w:rsidR="00F36133" w:rsidRPr="00E82027">
        <w:rPr>
          <w:rFonts w:ascii="Arial" w:hAnsi="Arial" w:cs="Arial"/>
          <w:color w:val="000000"/>
          <w:sz w:val="20"/>
          <w:szCs w:val="20"/>
        </w:rPr>
        <w:t xml:space="preserve"> a uvést v době konání festivalu logo NFVN na</w:t>
      </w:r>
      <w:r w:rsidR="000A5246" w:rsidRPr="00E82027">
        <w:rPr>
          <w:rFonts w:ascii="Arial" w:hAnsi="Arial" w:cs="Arial"/>
          <w:color w:val="000000"/>
          <w:sz w:val="20"/>
          <w:szCs w:val="20"/>
        </w:rPr>
        <w:t> </w:t>
      </w:r>
      <w:r w:rsidR="00F36133" w:rsidRPr="00E82027">
        <w:rPr>
          <w:rFonts w:ascii="Arial" w:hAnsi="Arial" w:cs="Arial"/>
          <w:color w:val="000000"/>
          <w:sz w:val="20"/>
          <w:szCs w:val="20"/>
        </w:rPr>
        <w:t xml:space="preserve">webových stránkách Musica </w:t>
      </w:r>
      <w:r w:rsidR="00930322" w:rsidRPr="00E82027">
        <w:rPr>
          <w:rFonts w:ascii="Arial" w:hAnsi="Arial" w:cs="Arial"/>
          <w:color w:val="000000"/>
          <w:sz w:val="20"/>
          <w:szCs w:val="20"/>
        </w:rPr>
        <w:t>non grata</w:t>
      </w:r>
      <w:r w:rsidR="00637AF1"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1EE95648" w14:textId="77777777" w:rsidR="00254BFA" w:rsidRPr="00E82027" w:rsidRDefault="00254BFA" w:rsidP="0091234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ND má právo 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předem 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>seznámit a schválit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veškeré tištěné materiály Akce.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 xml:space="preserve"> NFVN se zavazuje ND předložit návrhy na tištěné materiály Akce</w:t>
      </w:r>
      <w:r w:rsidR="008F3B50">
        <w:rPr>
          <w:rFonts w:ascii="Arial" w:hAnsi="Arial" w:cs="Arial"/>
          <w:color w:val="000000"/>
          <w:sz w:val="20"/>
          <w:szCs w:val="20"/>
        </w:rPr>
        <w:t xml:space="preserve">, a to s předstihem minimálně jednoho týdne před termínem stanoveným pro odevzdání podkladů k tisku. 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 xml:space="preserve">Nevyjádří-li se </w:t>
      </w:r>
      <w:r w:rsidR="00E77756">
        <w:rPr>
          <w:rFonts w:ascii="Arial" w:hAnsi="Arial" w:cs="Arial"/>
          <w:color w:val="000000"/>
          <w:sz w:val="20"/>
          <w:szCs w:val="20"/>
        </w:rPr>
        <w:t xml:space="preserve">ND 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>ve lhůtě stanovené NFVN, která nebude kratší než 3 pracovní dny, považují se návrhy na tištěné materiály Akce za schválené ze strany ND.</w:t>
      </w:r>
    </w:p>
    <w:p w14:paraId="09A4ED13" w14:textId="77777777" w:rsidR="0067416D" w:rsidRPr="00E82027" w:rsidRDefault="0067416D" w:rsidP="00912345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NFVN má povinnost informovat ND o ostatních partnerech Festivalu Věčná naděje.</w:t>
      </w:r>
    </w:p>
    <w:p w14:paraId="6C3AFDD5" w14:textId="77777777" w:rsidR="0067416D" w:rsidRPr="00E82027" w:rsidRDefault="0067416D" w:rsidP="00912345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NFVN zajistí PR a marketing Akce</w:t>
      </w:r>
      <w:r w:rsidR="00F24C0C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tedy tisk </w:t>
      </w:r>
      <w:r w:rsidR="00FA5525">
        <w:rPr>
          <w:rFonts w:ascii="Arial" w:hAnsi="Arial" w:cs="Arial"/>
          <w:color w:val="000000"/>
          <w:sz w:val="20"/>
          <w:szCs w:val="20"/>
        </w:rPr>
        <w:t xml:space="preserve">programových brožur, </w:t>
      </w:r>
      <w:r w:rsidRPr="00E82027">
        <w:rPr>
          <w:rFonts w:ascii="Arial" w:hAnsi="Arial" w:cs="Arial"/>
          <w:color w:val="000000"/>
          <w:sz w:val="20"/>
          <w:szCs w:val="20"/>
        </w:rPr>
        <w:t>plakátů, CLV, letáků; inzerci v různých mediích</w:t>
      </w:r>
      <w:r w:rsidR="00FA5525">
        <w:rPr>
          <w:rFonts w:ascii="Arial" w:hAnsi="Arial" w:cs="Arial"/>
          <w:color w:val="000000"/>
          <w:sz w:val="20"/>
          <w:szCs w:val="20"/>
        </w:rPr>
        <w:t>, na soc. sítích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a</w:t>
      </w:r>
      <w:r w:rsidR="00F24C0C" w:rsidRPr="00E82027">
        <w:rPr>
          <w:rFonts w:ascii="Arial" w:hAnsi="Arial" w:cs="Arial"/>
          <w:color w:val="000000"/>
          <w:sz w:val="20"/>
          <w:szCs w:val="20"/>
        </w:rPr>
        <w:t>t</w:t>
      </w:r>
      <w:r w:rsidRPr="00E82027">
        <w:rPr>
          <w:rFonts w:ascii="Arial" w:hAnsi="Arial" w:cs="Arial"/>
          <w:color w:val="000000"/>
          <w:sz w:val="20"/>
          <w:szCs w:val="20"/>
        </w:rPr>
        <w:t>d.</w:t>
      </w:r>
    </w:p>
    <w:p w14:paraId="7EF2B490" w14:textId="77777777" w:rsidR="00F24C0C" w:rsidRPr="00E82027" w:rsidRDefault="00F24C0C" w:rsidP="00F24C0C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bCs/>
          <w:sz w:val="20"/>
          <w:szCs w:val="20"/>
        </w:rPr>
        <w:t>Smluvní strany budou v souvislosti s propagací Akce a Koncertů společně vzájemně šířit informaci o spolupráci, a to zejména v tiskových zprávách, publikacích ND a NFVN a na první straně programu Koncertů / Akce, stejně jako na příslušných webových stránkách a propagačních materiálech (</w:t>
      </w:r>
      <w:r w:rsidRPr="00E82027">
        <w:rPr>
          <w:rFonts w:ascii="Arial" w:hAnsi="Arial" w:cs="Arial"/>
          <w:sz w:val="20"/>
          <w:szCs w:val="20"/>
        </w:rPr>
        <w:t>tištěných i elektronických)</w:t>
      </w:r>
      <w:r w:rsidRPr="00E82027">
        <w:rPr>
          <w:rFonts w:ascii="Arial" w:hAnsi="Arial" w:cs="Arial"/>
          <w:bCs/>
          <w:sz w:val="20"/>
          <w:szCs w:val="20"/>
        </w:rPr>
        <w:t>. Spolupráce bude uvedena následovně (s tím, že informace bude přeložena do příslušného jazyka):</w:t>
      </w:r>
    </w:p>
    <w:p w14:paraId="2C3F662B" w14:textId="77777777" w:rsidR="00F24C0C" w:rsidRPr="00E82027" w:rsidRDefault="00F24C0C" w:rsidP="00F24C0C">
      <w:pPr>
        <w:numPr>
          <w:ilvl w:val="2"/>
          <w:numId w:val="4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v případě NVFN – realizováno ve spolupráci s Národním divadlem v rámci projektu Musica non grata s podporou Velvyslanectví Spolkové republiky Německo Praha;</w:t>
      </w:r>
    </w:p>
    <w:p w14:paraId="1F5DAF58" w14:textId="77777777" w:rsidR="00F24C0C" w:rsidRPr="00E82027" w:rsidRDefault="00F24C0C" w:rsidP="00F24C0C">
      <w:pPr>
        <w:numPr>
          <w:ilvl w:val="2"/>
          <w:numId w:val="4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 xml:space="preserve">v případě ND – realizováno ve spolupráci s Nadačním fondem Věčná naděje v rámci projektu Musica non grata s podporou Velvyslanectví Spolkové republiky Německo Praha. </w:t>
      </w:r>
    </w:p>
    <w:p w14:paraId="6138C1CC" w14:textId="77777777" w:rsidR="004766FF" w:rsidRPr="00E82027" w:rsidRDefault="004766FF" w:rsidP="00F24C0C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Smluvní strany společně připraví a </w:t>
      </w:r>
      <w:r w:rsidR="00041D0E" w:rsidRPr="00E82027">
        <w:rPr>
          <w:rFonts w:ascii="Arial" w:hAnsi="Arial" w:cs="Arial"/>
          <w:color w:val="000000"/>
          <w:sz w:val="20"/>
          <w:szCs w:val="20"/>
        </w:rPr>
        <w:t>schválí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mediální plán </w:t>
      </w:r>
      <w:r w:rsidR="00E77756">
        <w:rPr>
          <w:rFonts w:ascii="Arial" w:hAnsi="Arial" w:cs="Arial"/>
          <w:color w:val="000000"/>
          <w:sz w:val="20"/>
          <w:szCs w:val="20"/>
        </w:rPr>
        <w:t xml:space="preserve">Akce </w:t>
      </w:r>
      <w:r w:rsidRPr="00E82027">
        <w:rPr>
          <w:rFonts w:ascii="Arial" w:hAnsi="Arial" w:cs="Arial"/>
          <w:color w:val="000000"/>
          <w:sz w:val="20"/>
          <w:szCs w:val="20"/>
        </w:rPr>
        <w:t>nejpozději do</w:t>
      </w:r>
      <w:r w:rsidR="00614743">
        <w:rPr>
          <w:rFonts w:ascii="Arial" w:hAnsi="Arial" w:cs="Arial"/>
          <w:color w:val="000000"/>
          <w:sz w:val="20"/>
          <w:szCs w:val="20"/>
        </w:rPr>
        <w:t xml:space="preserve"> 25</w:t>
      </w:r>
      <w:r w:rsidR="00E6502B" w:rsidRPr="00E82027">
        <w:rPr>
          <w:rFonts w:ascii="Arial" w:hAnsi="Arial" w:cs="Arial"/>
          <w:color w:val="000000"/>
          <w:sz w:val="20"/>
          <w:szCs w:val="20"/>
        </w:rPr>
        <w:t>.9.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6F15E1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20064BEE" w14:textId="77777777" w:rsidR="00F24C0C" w:rsidRPr="00E82027" w:rsidRDefault="00F24C0C" w:rsidP="00F24C0C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NFVN se zavazuje uvést na všech propagačních materiálech a na webových stránkách loga předaná ze strany ND. </w:t>
      </w:r>
    </w:p>
    <w:p w14:paraId="4EA5B100" w14:textId="77777777" w:rsidR="00E807EF" w:rsidRPr="00E82027" w:rsidRDefault="000B66E8" w:rsidP="00F958C3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 xml:space="preserve">Smluvní strany </w:t>
      </w:r>
      <w:r w:rsidR="00F958C3" w:rsidRPr="00E82027">
        <w:rPr>
          <w:rFonts w:ascii="Arial" w:hAnsi="Arial" w:cs="Arial"/>
          <w:sz w:val="20"/>
          <w:szCs w:val="20"/>
        </w:rPr>
        <w:t xml:space="preserve">sjednají s výkonnými umělci </w:t>
      </w:r>
      <w:r w:rsidRPr="00E82027">
        <w:rPr>
          <w:rFonts w:ascii="Arial" w:hAnsi="Arial" w:cs="Arial"/>
          <w:sz w:val="20"/>
          <w:szCs w:val="20"/>
        </w:rPr>
        <w:t>právo zprostředkovat části (max. tříminutové výňatky) zaznamenaného představení (fotografie, audionahrávky nebo audiovizuální nahrávky) veřejnosti v rámci propagace Koncertů, zejména prostřednictvím rádia, televize a elektronickou formou, publikovat materiály Smluvních stran, včetně programu Koncertů. Smluvní strany jsou oprávněn</w:t>
      </w:r>
      <w:r w:rsidR="00626061" w:rsidRPr="00E82027">
        <w:rPr>
          <w:rFonts w:ascii="Arial" w:hAnsi="Arial" w:cs="Arial"/>
          <w:sz w:val="20"/>
          <w:szCs w:val="20"/>
        </w:rPr>
        <w:t>y</w:t>
      </w:r>
      <w:r w:rsidRPr="00E82027">
        <w:rPr>
          <w:rFonts w:ascii="Arial" w:hAnsi="Arial" w:cs="Arial"/>
          <w:sz w:val="20"/>
          <w:szCs w:val="20"/>
        </w:rPr>
        <w:t xml:space="preserve"> používat snímky z představení Koncertů, na svých internetových stránkách, přičemž u každého snímku souhlasí s uvedením jména fotografa a Smluvní strany.</w:t>
      </w:r>
    </w:p>
    <w:p w14:paraId="7A202301" w14:textId="77777777" w:rsidR="00472433" w:rsidRPr="00472433" w:rsidRDefault="00F24C0C" w:rsidP="00FB70A7">
      <w:pPr>
        <w:pStyle w:val="Zkladntext"/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472433">
        <w:rPr>
          <w:rFonts w:ascii="Arial" w:hAnsi="Arial" w:cs="Arial"/>
          <w:color w:val="000000"/>
          <w:sz w:val="20"/>
          <w:szCs w:val="20"/>
        </w:rPr>
        <w:t>NFVN má povinnost seznámit všechny své spolupracovníky na Akci se Vstupní instruktáží o</w:t>
      </w:r>
      <w:r w:rsidR="00626061" w:rsidRPr="00472433">
        <w:rPr>
          <w:rFonts w:ascii="Arial" w:hAnsi="Arial" w:cs="Arial"/>
          <w:color w:val="000000"/>
          <w:sz w:val="20"/>
          <w:szCs w:val="20"/>
        </w:rPr>
        <w:t> </w:t>
      </w:r>
      <w:r w:rsidRPr="00472433">
        <w:rPr>
          <w:rFonts w:ascii="Arial" w:hAnsi="Arial" w:cs="Arial"/>
          <w:color w:val="000000"/>
          <w:sz w:val="20"/>
          <w:szCs w:val="20"/>
        </w:rPr>
        <w:t xml:space="preserve">požární ochraně a bezpečnosti práce v Národním divadle (ND) pro hostující umělce a externí spolupracovníky, která je přílohou č. </w:t>
      </w:r>
      <w:r w:rsidR="00105FDB" w:rsidRPr="00472433">
        <w:rPr>
          <w:rFonts w:ascii="Arial" w:hAnsi="Arial" w:cs="Arial"/>
          <w:color w:val="000000"/>
          <w:sz w:val="20"/>
          <w:szCs w:val="20"/>
        </w:rPr>
        <w:t>2</w:t>
      </w:r>
      <w:r w:rsidRPr="00472433">
        <w:rPr>
          <w:rFonts w:ascii="Arial" w:hAnsi="Arial" w:cs="Arial"/>
          <w:color w:val="000000"/>
          <w:sz w:val="20"/>
          <w:szCs w:val="20"/>
        </w:rPr>
        <w:t xml:space="preserve"> této Smlouvy.</w:t>
      </w:r>
    </w:p>
    <w:p w14:paraId="1748CD42" w14:textId="249FE3F2" w:rsidR="00644C32" w:rsidRDefault="00644C32" w:rsidP="16CDEECE">
      <w:pPr>
        <w:pStyle w:val="Zkladntext"/>
        <w:shd w:val="clear" w:color="auto" w:fill="FFFFFF" w:themeFill="background1"/>
        <w:spacing w:line="276" w:lineRule="auto"/>
        <w:ind w:left="720"/>
        <w:rPr>
          <w:color w:val="000000"/>
        </w:rPr>
      </w:pPr>
    </w:p>
    <w:p w14:paraId="49E5654B" w14:textId="77777777" w:rsidR="00644C32" w:rsidRDefault="00644C32" w:rsidP="00472433">
      <w:pPr>
        <w:pStyle w:val="Zkladntext"/>
        <w:shd w:val="clear" w:color="auto" w:fill="FFFFFF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3F781C6C" w14:textId="77777777" w:rsidR="00B44C23" w:rsidRDefault="00B44C2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AF3F901" w14:textId="00D9D2C9" w:rsidR="00E52056" w:rsidRPr="00472433" w:rsidRDefault="00603D7B" w:rsidP="00472433">
      <w:pPr>
        <w:pStyle w:val="Zkladntext"/>
        <w:shd w:val="clear" w:color="auto" w:fill="FFFFFF"/>
        <w:spacing w:line="276" w:lineRule="auto"/>
        <w:ind w:left="7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433">
        <w:rPr>
          <w:rFonts w:ascii="Arial" w:hAnsi="Arial" w:cs="Arial"/>
          <w:b/>
          <w:color w:val="000000"/>
          <w:sz w:val="20"/>
          <w:szCs w:val="20"/>
        </w:rPr>
        <w:t>IV</w:t>
      </w:r>
      <w:r w:rsidR="00E52056" w:rsidRPr="0047243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2C9EA70" w14:textId="77777777" w:rsidR="0036557C" w:rsidRPr="00E82027" w:rsidRDefault="0036557C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 xml:space="preserve">Vstupenky na </w:t>
      </w:r>
      <w:r w:rsidR="006000C9" w:rsidRPr="00E82027">
        <w:rPr>
          <w:rFonts w:ascii="Arial" w:hAnsi="Arial" w:cs="Arial"/>
          <w:b/>
          <w:color w:val="000000"/>
          <w:sz w:val="20"/>
          <w:szCs w:val="20"/>
        </w:rPr>
        <w:t>Koncerty</w:t>
      </w:r>
      <w:r w:rsidR="00914119" w:rsidRPr="00E8202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5E43EC" w:rsidRPr="00E82027">
        <w:rPr>
          <w:rFonts w:ascii="Arial" w:hAnsi="Arial" w:cs="Arial"/>
          <w:b/>
          <w:color w:val="000000"/>
          <w:sz w:val="20"/>
          <w:szCs w:val="20"/>
        </w:rPr>
        <w:t>tržby</w:t>
      </w:r>
      <w:r w:rsidR="00914119" w:rsidRPr="00E82027">
        <w:rPr>
          <w:rFonts w:ascii="Arial" w:hAnsi="Arial" w:cs="Arial"/>
          <w:b/>
          <w:color w:val="000000"/>
          <w:sz w:val="20"/>
          <w:szCs w:val="20"/>
        </w:rPr>
        <w:t xml:space="preserve"> a jin</w:t>
      </w:r>
      <w:r w:rsidR="00F36133" w:rsidRPr="00E82027">
        <w:rPr>
          <w:rFonts w:ascii="Arial" w:hAnsi="Arial" w:cs="Arial"/>
          <w:b/>
          <w:color w:val="000000"/>
          <w:sz w:val="20"/>
          <w:szCs w:val="20"/>
        </w:rPr>
        <w:t>á</w:t>
      </w:r>
      <w:r w:rsidR="00914119" w:rsidRPr="00E82027">
        <w:rPr>
          <w:rFonts w:ascii="Arial" w:hAnsi="Arial" w:cs="Arial"/>
          <w:b/>
          <w:color w:val="000000"/>
          <w:sz w:val="20"/>
          <w:szCs w:val="20"/>
        </w:rPr>
        <w:t xml:space="preserve"> plnění</w:t>
      </w:r>
    </w:p>
    <w:p w14:paraId="3656B9AB" w14:textId="77777777" w:rsidR="0036557C" w:rsidRPr="00E82027" w:rsidRDefault="0036557C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32B65CC2" w14:textId="77777777" w:rsidR="00645EAF" w:rsidRPr="00E82027" w:rsidRDefault="0036557C" w:rsidP="00912345">
      <w:pPr>
        <w:pStyle w:val="Zkladntex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Prodej vstupenek na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k</w:t>
      </w:r>
      <w:r w:rsidR="006000C9" w:rsidRPr="00E82027">
        <w:rPr>
          <w:rFonts w:ascii="Arial" w:hAnsi="Arial" w:cs="Arial"/>
          <w:color w:val="000000"/>
          <w:sz w:val="20"/>
          <w:szCs w:val="20"/>
        </w:rPr>
        <w:t xml:space="preserve">oncerty </w:t>
      </w:r>
      <w:r w:rsidR="00426857">
        <w:rPr>
          <w:rFonts w:ascii="Arial" w:hAnsi="Arial" w:cs="Arial"/>
          <w:color w:val="000000"/>
          <w:sz w:val="20"/>
          <w:szCs w:val="20"/>
        </w:rPr>
        <w:t>2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 xml:space="preserve">4. 10. a </w:t>
      </w:r>
      <w:r w:rsidR="00426857">
        <w:rPr>
          <w:rFonts w:ascii="Arial" w:hAnsi="Arial" w:cs="Arial"/>
          <w:color w:val="000000"/>
          <w:sz w:val="20"/>
          <w:szCs w:val="20"/>
        </w:rPr>
        <w:t>7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. 1</w:t>
      </w:r>
      <w:r w:rsidR="00426857">
        <w:rPr>
          <w:rFonts w:ascii="Arial" w:hAnsi="Arial" w:cs="Arial"/>
          <w:color w:val="000000"/>
          <w:sz w:val="20"/>
          <w:szCs w:val="20"/>
        </w:rPr>
        <w:t>1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82027">
        <w:rPr>
          <w:rFonts w:ascii="Arial" w:hAnsi="Arial" w:cs="Arial"/>
          <w:color w:val="000000"/>
          <w:sz w:val="20"/>
          <w:szCs w:val="20"/>
        </w:rPr>
        <w:t>zajišťuje</w:t>
      </w:r>
      <w:r w:rsidR="005E43EC" w:rsidRPr="00E82027">
        <w:rPr>
          <w:rFonts w:ascii="Arial" w:hAnsi="Arial" w:cs="Arial"/>
          <w:color w:val="000000"/>
          <w:sz w:val="20"/>
          <w:szCs w:val="20"/>
        </w:rPr>
        <w:t xml:space="preserve"> výlučně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ND prostřednictvím svých</w:t>
      </w:r>
      <w:r w:rsidR="001C5B2D" w:rsidRPr="00E82027">
        <w:rPr>
          <w:rFonts w:ascii="Arial" w:hAnsi="Arial" w:cs="Arial"/>
          <w:color w:val="000000"/>
          <w:sz w:val="20"/>
          <w:szCs w:val="20"/>
        </w:rPr>
        <w:t xml:space="preserve"> standardních prodejních kanál</w:t>
      </w:r>
      <w:r w:rsidR="00F71A20" w:rsidRPr="00E82027">
        <w:rPr>
          <w:rFonts w:ascii="Arial" w:hAnsi="Arial" w:cs="Arial"/>
          <w:color w:val="000000"/>
          <w:sz w:val="20"/>
          <w:szCs w:val="20"/>
        </w:rPr>
        <w:t>ů</w:t>
      </w:r>
      <w:r w:rsidR="001C5B2D" w:rsidRPr="00E82027">
        <w:rPr>
          <w:rFonts w:ascii="Arial" w:hAnsi="Arial" w:cs="Arial"/>
          <w:color w:val="000000"/>
          <w:sz w:val="20"/>
          <w:szCs w:val="20"/>
        </w:rPr>
        <w:t>.</w:t>
      </w:r>
    </w:p>
    <w:p w14:paraId="7A6FF9A0" w14:textId="77777777" w:rsidR="00645EAF" w:rsidRPr="00E82027" w:rsidRDefault="005E43EC" w:rsidP="00912345">
      <w:pPr>
        <w:pStyle w:val="Zkladntex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Čisté tržby </w:t>
      </w:r>
      <w:r w:rsidR="0036557C" w:rsidRPr="00E82027">
        <w:rPr>
          <w:rFonts w:ascii="Arial" w:hAnsi="Arial" w:cs="Arial"/>
          <w:color w:val="000000"/>
          <w:sz w:val="20"/>
          <w:szCs w:val="20"/>
        </w:rPr>
        <w:t>z prodeje vstupenek</w:t>
      </w:r>
      <w:r w:rsidR="00D8665E" w:rsidRPr="00E82027">
        <w:rPr>
          <w:rFonts w:ascii="Arial" w:hAnsi="Arial" w:cs="Arial"/>
          <w:color w:val="000000"/>
          <w:sz w:val="20"/>
          <w:szCs w:val="20"/>
        </w:rPr>
        <w:t xml:space="preserve"> na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koncerty</w:t>
      </w:r>
      <w:r w:rsidR="000C2A25">
        <w:rPr>
          <w:rFonts w:ascii="Arial" w:hAnsi="Arial" w:cs="Arial"/>
          <w:color w:val="000000"/>
          <w:sz w:val="20"/>
          <w:szCs w:val="20"/>
        </w:rPr>
        <w:t xml:space="preserve">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 xml:space="preserve">dle odst. 1 tohoto článku </w:t>
      </w:r>
      <w:r w:rsidR="0036557C" w:rsidRPr="00E82027">
        <w:rPr>
          <w:rFonts w:ascii="Arial" w:hAnsi="Arial" w:cs="Arial"/>
          <w:color w:val="000000"/>
          <w:sz w:val="20"/>
          <w:szCs w:val="20"/>
        </w:rPr>
        <w:t xml:space="preserve">si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ND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celé ponechá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1933E04" w14:textId="516B8C7B" w:rsidR="005650A6" w:rsidRPr="00E82027" w:rsidRDefault="16CDEECE" w:rsidP="00912345">
      <w:pPr>
        <w:pStyle w:val="Zkladntex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>Smluvní strany společně připraví a vzájemně schválí do 25. 09. 2021 seznam čestných hostů Koncertů, kterým bude poskytnuta VIP vstupenka zdarma. ND má nárok na 50 VIP vstupenek zdarma a NFVN má nárok na 50 čestných vstupenek zdarma na koncert 24.10. 2021 ve Státní opeře a 50 ks čestných vstupenek na představení dne 7.11. 2021 ve Stavovském divadle. Po vzájemné domluvě smluvních stran mohou být uvedené počty upraveny.</w:t>
      </w:r>
    </w:p>
    <w:p w14:paraId="4F996E58" w14:textId="77777777" w:rsidR="00F36133" w:rsidRPr="00E82027" w:rsidRDefault="00F36133" w:rsidP="00912345">
      <w:pPr>
        <w:pStyle w:val="Zkladntex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ND se zavazuje uhradit </w:t>
      </w:r>
      <w:r w:rsidR="000138F5">
        <w:rPr>
          <w:rFonts w:ascii="Arial" w:hAnsi="Arial" w:cs="Arial"/>
          <w:color w:val="000000"/>
          <w:sz w:val="20"/>
          <w:szCs w:val="20"/>
        </w:rPr>
        <w:t>2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0 % z nákladů na tisk programové brožury (viz příloha č. </w:t>
      </w:r>
      <w:r w:rsidR="00510DF7" w:rsidRPr="00E82027">
        <w:rPr>
          <w:rFonts w:ascii="Arial" w:hAnsi="Arial" w:cs="Arial"/>
          <w:color w:val="000000"/>
          <w:sz w:val="20"/>
          <w:szCs w:val="20"/>
        </w:rPr>
        <w:t>1</w:t>
      </w:r>
      <w:r w:rsidRPr="00E82027">
        <w:rPr>
          <w:rFonts w:ascii="Arial" w:hAnsi="Arial" w:cs="Arial"/>
          <w:color w:val="000000"/>
          <w:sz w:val="20"/>
          <w:szCs w:val="20"/>
        </w:rPr>
        <w:t>) a má nárok na</w:t>
      </w:r>
      <w:r w:rsidR="00626061" w:rsidRPr="00E82027">
        <w:rPr>
          <w:rFonts w:ascii="Arial" w:hAnsi="Arial" w:cs="Arial"/>
          <w:color w:val="000000"/>
          <w:sz w:val="20"/>
          <w:szCs w:val="20"/>
        </w:rPr>
        <w:t> </w:t>
      </w:r>
      <w:r w:rsidRPr="00E82027">
        <w:rPr>
          <w:rFonts w:ascii="Arial" w:hAnsi="Arial" w:cs="Arial"/>
          <w:color w:val="000000"/>
          <w:sz w:val="20"/>
          <w:szCs w:val="20"/>
        </w:rPr>
        <w:t>obdržení</w:t>
      </w:r>
      <w:r w:rsidR="00E807EF" w:rsidRPr="00E82027">
        <w:rPr>
          <w:rFonts w:ascii="Arial" w:hAnsi="Arial" w:cs="Arial"/>
          <w:color w:val="000000"/>
          <w:sz w:val="20"/>
          <w:szCs w:val="20"/>
        </w:rPr>
        <w:t xml:space="preserve"> 50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ks pro své čestné hosty zdarma. Pro vyloučení všech pochybností platí, že </w:t>
      </w:r>
      <w:r w:rsidR="00F958C3" w:rsidRPr="00E82027">
        <w:rPr>
          <w:rFonts w:ascii="Arial" w:hAnsi="Arial" w:cs="Arial"/>
          <w:color w:val="000000"/>
          <w:sz w:val="20"/>
          <w:szCs w:val="20"/>
        </w:rPr>
        <w:t>výnos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z prodeje programových brožur </w:t>
      </w:r>
      <w:r w:rsidR="00F958C3" w:rsidRPr="00E82027">
        <w:rPr>
          <w:rFonts w:ascii="Arial" w:hAnsi="Arial" w:cs="Arial"/>
          <w:color w:val="000000"/>
          <w:sz w:val="20"/>
          <w:szCs w:val="20"/>
        </w:rPr>
        <w:t>náleží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NFVN.</w:t>
      </w:r>
    </w:p>
    <w:p w14:paraId="3684548F" w14:textId="09C41562" w:rsidR="00602452" w:rsidRPr="00E82027" w:rsidRDefault="16CDEECE" w:rsidP="0091234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Celkové náklady Koncertů budou v maximální výši </w:t>
      </w:r>
      <w:r w:rsidR="00B44C23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="006613AB">
        <w:rPr>
          <w:rFonts w:ascii="Arial" w:hAnsi="Arial" w:cs="Arial"/>
          <w:b/>
          <w:bCs/>
          <w:color w:val="000000" w:themeColor="text1"/>
          <w:sz w:val="20"/>
          <w:szCs w:val="20"/>
        </w:rPr>
        <w:t>45</w:t>
      </w:r>
      <w:r w:rsidR="00B44C2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613AB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B44C23">
        <w:rPr>
          <w:rFonts w:ascii="Arial" w:hAnsi="Arial" w:cs="Arial"/>
          <w:b/>
          <w:bCs/>
          <w:color w:val="000000" w:themeColor="text1"/>
          <w:sz w:val="20"/>
          <w:szCs w:val="20"/>
        </w:rPr>
        <w:t>30</w:t>
      </w:r>
      <w:r w:rsidRPr="16CDEECE">
        <w:rPr>
          <w:rFonts w:ascii="Arial" w:hAnsi="Arial" w:cs="Arial"/>
          <w:b/>
          <w:bCs/>
          <w:color w:val="000000" w:themeColor="text1"/>
          <w:sz w:val="20"/>
          <w:szCs w:val="20"/>
        </w:rPr>
        <w:t>,- Kč</w:t>
      </w: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 (slovy: </w:t>
      </w:r>
      <w:r w:rsidR="00B44C23">
        <w:rPr>
          <w:rFonts w:ascii="Arial" w:hAnsi="Arial" w:cs="Arial"/>
          <w:color w:val="000000" w:themeColor="text1"/>
          <w:sz w:val="20"/>
          <w:szCs w:val="20"/>
        </w:rPr>
        <w:t xml:space="preserve">sedm </w:t>
      </w: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set </w:t>
      </w:r>
      <w:r w:rsidR="006613AB">
        <w:rPr>
          <w:rFonts w:ascii="Arial" w:hAnsi="Arial" w:cs="Arial"/>
          <w:color w:val="000000" w:themeColor="text1"/>
          <w:sz w:val="20"/>
          <w:szCs w:val="20"/>
        </w:rPr>
        <w:t xml:space="preserve">čtyřicet pět </w:t>
      </w:r>
      <w:r w:rsidRPr="16CDEECE">
        <w:rPr>
          <w:rFonts w:ascii="Arial" w:hAnsi="Arial" w:cs="Arial"/>
          <w:color w:val="000000" w:themeColor="text1"/>
          <w:sz w:val="20"/>
          <w:szCs w:val="20"/>
        </w:rPr>
        <w:t>ti</w:t>
      </w:r>
      <w:r w:rsidR="006613AB">
        <w:rPr>
          <w:rFonts w:ascii="Arial" w:hAnsi="Arial" w:cs="Arial"/>
          <w:color w:val="000000" w:themeColor="text1"/>
          <w:sz w:val="20"/>
          <w:szCs w:val="20"/>
        </w:rPr>
        <w:t xml:space="preserve">síc a </w:t>
      </w:r>
      <w:r w:rsidR="00B44C23">
        <w:rPr>
          <w:rFonts w:ascii="Arial" w:hAnsi="Arial" w:cs="Arial"/>
          <w:color w:val="000000" w:themeColor="text1"/>
          <w:sz w:val="20"/>
          <w:szCs w:val="20"/>
        </w:rPr>
        <w:t xml:space="preserve">třicet </w:t>
      </w: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korun českých). Podrobněji viz Příloha č. 1 Smlouvy. </w:t>
      </w:r>
    </w:p>
    <w:p w14:paraId="1684F847" w14:textId="4080FDB0" w:rsidR="00D00114" w:rsidRPr="00E82027" w:rsidRDefault="16CDEECE" w:rsidP="0091234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ND uhradí veškeré náklady na Koncerty 24.10. 2021 ve Státní opeře a 7. 11. Ve Stavovském divadle tak, jak jsou uvedeny v Příloze č. 1. ND uzavře potřebné smlouvy přímo s výkonnými umělci. </w:t>
      </w:r>
    </w:p>
    <w:p w14:paraId="7FAA58D3" w14:textId="4A6BC232" w:rsidR="00171AEF" w:rsidRPr="0004345A" w:rsidRDefault="00D213FB" w:rsidP="0004345A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7932">
        <w:rPr>
          <w:rFonts w:ascii="Arial" w:hAnsi="Arial" w:cs="Arial"/>
          <w:color w:val="000000"/>
          <w:sz w:val="20"/>
          <w:szCs w:val="20"/>
        </w:rPr>
        <w:t xml:space="preserve">NFVN je oprávněna vystavit fakturu na </w:t>
      </w:r>
      <w:r w:rsidR="0004345A" w:rsidRPr="00BD7932">
        <w:rPr>
          <w:rFonts w:ascii="Arial" w:hAnsi="Arial" w:cs="Arial"/>
          <w:color w:val="000000"/>
          <w:sz w:val="20"/>
          <w:szCs w:val="20"/>
        </w:rPr>
        <w:t xml:space="preserve">poměrnou část </w:t>
      </w:r>
      <w:r w:rsidRPr="00BD7932">
        <w:rPr>
          <w:rFonts w:ascii="Arial" w:hAnsi="Arial" w:cs="Arial"/>
          <w:color w:val="000000"/>
          <w:sz w:val="20"/>
          <w:szCs w:val="20"/>
        </w:rPr>
        <w:t xml:space="preserve">na tisk programových brožur Akce (viz rozpočet) </w:t>
      </w:r>
      <w:r w:rsidR="0004345A" w:rsidRPr="00BD7932">
        <w:rPr>
          <w:rFonts w:ascii="Arial" w:hAnsi="Arial" w:cs="Arial"/>
          <w:color w:val="000000"/>
          <w:sz w:val="20"/>
          <w:szCs w:val="20"/>
        </w:rPr>
        <w:t xml:space="preserve">do maximální výše </w:t>
      </w:r>
      <w:r w:rsidR="0004345A">
        <w:rPr>
          <w:rFonts w:ascii="Arial" w:hAnsi="Arial" w:cs="Arial"/>
          <w:color w:val="000000"/>
          <w:sz w:val="20"/>
          <w:szCs w:val="20"/>
        </w:rPr>
        <w:t>2</w:t>
      </w:r>
      <w:r w:rsidR="0004345A" w:rsidRPr="00BD7932">
        <w:rPr>
          <w:rFonts w:ascii="Arial" w:hAnsi="Arial" w:cs="Arial"/>
          <w:color w:val="000000"/>
          <w:sz w:val="20"/>
          <w:szCs w:val="20"/>
        </w:rPr>
        <w:t xml:space="preserve">0% prokazatelných nákladů na </w:t>
      </w:r>
      <w:r w:rsidR="0004345A">
        <w:rPr>
          <w:rFonts w:ascii="Arial" w:hAnsi="Arial" w:cs="Arial"/>
          <w:color w:val="000000"/>
          <w:sz w:val="20"/>
          <w:szCs w:val="20"/>
        </w:rPr>
        <w:t>tisk programových brožur</w:t>
      </w:r>
      <w:r w:rsidR="0004345A" w:rsidRPr="00BD7932">
        <w:rPr>
          <w:rFonts w:ascii="Arial" w:hAnsi="Arial" w:cs="Arial"/>
          <w:color w:val="000000"/>
          <w:sz w:val="20"/>
          <w:szCs w:val="20"/>
        </w:rPr>
        <w:t xml:space="preserve">. Přesná částka bude určena po ukončení Akce, nejpozději však do 30.11. 2021, kdy NFVN provede vyúčtování všech vynaložených nákladů na marketing a propagaci Koncertů, které předloží ND. Faktura bude vystavena se splatností 21 dní a bude mít náležitosti daňového dokladu podle platných právních předpisů. </w:t>
      </w:r>
      <w:r w:rsidR="00A212AF">
        <w:rPr>
          <w:rFonts w:ascii="Arial" w:hAnsi="Arial" w:cs="Arial"/>
          <w:color w:val="000000"/>
          <w:sz w:val="20"/>
          <w:szCs w:val="20"/>
        </w:rPr>
        <w:t>Celkové náklady na tisk programových brožur nesmí být oproti plánovanému rozpočtu, tj. 90.000,- Kč, bez souhlasu ND navýšeny, jinak platí, že ND uhradí prokazatelně vynaložené náklady maximálně do výše 20 % původního rozpočtu.</w:t>
      </w:r>
    </w:p>
    <w:p w14:paraId="59339949" w14:textId="77777777" w:rsidR="00A212AF" w:rsidRPr="0004345A" w:rsidRDefault="6DB2D44C" w:rsidP="00A212A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6DB2D44C">
        <w:rPr>
          <w:rFonts w:ascii="Arial" w:hAnsi="Arial" w:cs="Arial"/>
          <w:color w:val="000000" w:themeColor="text1"/>
          <w:sz w:val="20"/>
          <w:szCs w:val="20"/>
        </w:rPr>
        <w:t xml:space="preserve">NFVN je oprávněna vystavit fakturu na poměrnou část nákladů na marketing a propagaci Koncertů ze strany ND (viz rozpočet) do maximální výše 60% prokazatelných nákladů na propagaci a marketing Koncertů. NFVN Přesná částka bude určena po ukončení Akce, nejpozději však do 30.11. 2021, kdy NFVN provede vyúčtování všech vynaložených nákladů na marketing a propagaci Koncertů, které předloží ND. Faktura bude vystavena se splatností 21 dní a bude mít náležitosti daňového dokladu podle platných právních předpisů. </w:t>
      </w:r>
      <w:r w:rsidR="00A212AF">
        <w:rPr>
          <w:rFonts w:ascii="Arial" w:hAnsi="Arial" w:cs="Arial"/>
          <w:color w:val="000000"/>
          <w:sz w:val="20"/>
          <w:szCs w:val="20"/>
        </w:rPr>
        <w:t>Celkové náklady na propagaci a marketing Koncertů nesmí být oproti plánovanému rozpočtu, tj. 90.000,- Kč, bez souhlasu ND navýšeny, jinak platí, že ND uhradí prokazatelně vynaložené náklady maximálně do výše 60 % původního rozpočtu.</w:t>
      </w:r>
    </w:p>
    <w:p w14:paraId="45FB0818" w14:textId="77777777" w:rsidR="00513111" w:rsidRDefault="00513111" w:rsidP="00513111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5FDA661" w14:textId="3DDFEF15" w:rsidR="007A6C70" w:rsidRPr="00E82027" w:rsidRDefault="007A6C70" w:rsidP="00513111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V.</w:t>
      </w:r>
    </w:p>
    <w:p w14:paraId="60724326" w14:textId="77777777" w:rsidR="00E52056" w:rsidRPr="00E82027" w:rsidRDefault="008118B5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Kontaktní osoby</w:t>
      </w:r>
    </w:p>
    <w:p w14:paraId="049F31CB" w14:textId="77777777" w:rsidR="00E52056" w:rsidRPr="00E82027" w:rsidRDefault="00E52056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4D10B954" w14:textId="77777777" w:rsidR="00E52056" w:rsidRPr="00E82027" w:rsidRDefault="008118B5" w:rsidP="00912345">
      <w:pPr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K</w:t>
      </w:r>
      <w:r w:rsidR="00862B0C" w:rsidRPr="00E82027">
        <w:rPr>
          <w:rFonts w:ascii="Arial" w:hAnsi="Arial" w:cs="Arial"/>
          <w:color w:val="000000"/>
          <w:sz w:val="20"/>
          <w:szCs w:val="20"/>
        </w:rPr>
        <w:t>ontaktní osoby na straně ND jsou:</w:t>
      </w:r>
    </w:p>
    <w:p w14:paraId="33F9BF7D" w14:textId="08F9A2C4" w:rsidR="00270E3A" w:rsidRPr="00E82027" w:rsidRDefault="16CDEECE" w:rsidP="0091234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v záležitostech centrálního </w:t>
      </w:r>
      <w:r w:rsidR="0014598C">
        <w:rPr>
          <w:rFonts w:ascii="Arial" w:hAnsi="Arial" w:cs="Arial"/>
          <w:color w:val="000000" w:themeColor="text1"/>
          <w:sz w:val="20"/>
          <w:szCs w:val="20"/>
        </w:rPr>
        <w:t xml:space="preserve">marketingu </w:t>
      </w:r>
      <w:proofErr w:type="spellStart"/>
      <w:r w:rsidR="0014598C">
        <w:rPr>
          <w:rFonts w:ascii="Arial" w:hAnsi="Arial" w:cs="Arial"/>
          <w:color w:val="000000" w:themeColor="text1"/>
          <w:sz w:val="20"/>
          <w:szCs w:val="20"/>
        </w:rPr>
        <w:t>xxxxx</w:t>
      </w:r>
      <w:proofErr w:type="spellEnd"/>
    </w:p>
    <w:p w14:paraId="2428D989" w14:textId="1E44590F" w:rsidR="00B96388" w:rsidRPr="00E82027" w:rsidRDefault="16CDEECE" w:rsidP="00B96388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v záležitostech marketingu </w:t>
      </w:r>
      <w:proofErr w:type="spellStart"/>
      <w:r w:rsidR="0014598C">
        <w:rPr>
          <w:rFonts w:ascii="Arial" w:hAnsi="Arial" w:cs="Arial"/>
          <w:color w:val="000000" w:themeColor="text1"/>
          <w:sz w:val="20"/>
          <w:szCs w:val="20"/>
        </w:rPr>
        <w:t>xxxxx</w:t>
      </w:r>
      <w:proofErr w:type="spellEnd"/>
      <w:r w:rsidRPr="16CDEECE">
        <w:rPr>
          <w:rFonts w:ascii="Arial" w:hAnsi="Arial" w:cs="Arial"/>
          <w:color w:val="000000" w:themeColor="text1"/>
          <w:sz w:val="20"/>
          <w:szCs w:val="20"/>
        </w:rPr>
        <w:t>, zejména pro předložení návrhu tištěných materiálů;</w:t>
      </w:r>
    </w:p>
    <w:p w14:paraId="7F22C826" w14:textId="2821482F" w:rsidR="00E6502B" w:rsidRPr="00E82027" w:rsidRDefault="16CDEECE" w:rsidP="00B96388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16CDEECE">
        <w:rPr>
          <w:rFonts w:ascii="Arial" w:hAnsi="Arial" w:cs="Arial"/>
          <w:color w:val="000000" w:themeColor="text1"/>
          <w:sz w:val="20"/>
          <w:szCs w:val="20"/>
        </w:rPr>
        <w:t xml:space="preserve"> záležitostech produkce a přijímání faktur </w:t>
      </w:r>
      <w:proofErr w:type="spellStart"/>
      <w:r w:rsidR="0014598C">
        <w:rPr>
          <w:rFonts w:ascii="Arial" w:hAnsi="Arial" w:cs="Arial"/>
          <w:color w:val="000000" w:themeColor="text1"/>
          <w:sz w:val="20"/>
          <w:szCs w:val="20"/>
        </w:rPr>
        <w:t>xxxxx</w:t>
      </w:r>
      <w:proofErr w:type="spellEnd"/>
    </w:p>
    <w:p w14:paraId="0C31E6B1" w14:textId="77777777" w:rsidR="00862B0C" w:rsidRPr="00E82027" w:rsidRDefault="00862B0C" w:rsidP="00011C5D">
      <w:pPr>
        <w:spacing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Kontaktní osoby na straně </w:t>
      </w:r>
      <w:r w:rsidR="006000C9" w:rsidRPr="00E82027">
        <w:rPr>
          <w:rFonts w:ascii="Arial" w:hAnsi="Arial" w:cs="Arial"/>
          <w:color w:val="000000"/>
          <w:sz w:val="20"/>
          <w:szCs w:val="20"/>
        </w:rPr>
        <w:t>NFVN</w:t>
      </w:r>
      <w:r w:rsidR="00954E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>jsou:</w:t>
      </w:r>
    </w:p>
    <w:p w14:paraId="1D358AE7" w14:textId="4EEE04C7" w:rsidR="00BD7317" w:rsidRPr="00E82027" w:rsidRDefault="0014598C" w:rsidP="00E2600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</w:t>
      </w:r>
      <w:proofErr w:type="spellEnd"/>
    </w:p>
    <w:p w14:paraId="234374F9" w14:textId="77777777" w:rsidR="00644C32" w:rsidRPr="00E82027" w:rsidRDefault="00644C32" w:rsidP="00912345">
      <w:pPr>
        <w:pStyle w:val="MediumGrid1-Accent21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F6EB323" w14:textId="4B5D299D" w:rsidR="008118B5" w:rsidRPr="00E82027" w:rsidRDefault="008118B5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V</w:t>
      </w:r>
      <w:r w:rsidR="007A6C70" w:rsidRPr="00E82027">
        <w:rPr>
          <w:rFonts w:ascii="Arial" w:hAnsi="Arial" w:cs="Arial"/>
          <w:b/>
          <w:color w:val="000000"/>
          <w:sz w:val="20"/>
          <w:szCs w:val="20"/>
        </w:rPr>
        <w:t>I</w:t>
      </w:r>
      <w:r w:rsidRPr="00E8202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3C22C81" w14:textId="77777777" w:rsidR="008118B5" w:rsidRPr="00E82027" w:rsidRDefault="008118B5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 xml:space="preserve">Odstoupení od Smlouvy, případy porušení </w:t>
      </w:r>
      <w:r w:rsidR="003034B0" w:rsidRPr="00E82027">
        <w:rPr>
          <w:rFonts w:ascii="Arial" w:hAnsi="Arial" w:cs="Arial"/>
          <w:b/>
          <w:color w:val="000000"/>
          <w:sz w:val="20"/>
          <w:szCs w:val="20"/>
        </w:rPr>
        <w:t>a smluvní pokuta</w:t>
      </w:r>
    </w:p>
    <w:p w14:paraId="62486C05" w14:textId="77777777" w:rsidR="008118B5" w:rsidRPr="00E82027" w:rsidRDefault="008118B5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F9E4C28" w14:textId="47026F7C" w:rsidR="003034B0" w:rsidRPr="00E82027" w:rsidRDefault="008118B5" w:rsidP="00912345">
      <w:pPr>
        <w:numPr>
          <w:ilvl w:val="0"/>
          <w:numId w:val="17"/>
        </w:numPr>
        <w:spacing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Obě smluvní strany jsou oprávněny od Smlouvy odstoupit v případě, že druhá smluvní strana poruší některou ze stanovených povinností takovým způsobem, že to ohrozí konání nebo řádný průběh Akce. 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>V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 xml:space="preserve"> případě, že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NFVN</w:t>
      </w:r>
      <w:r w:rsidR="00D36834">
        <w:rPr>
          <w:rFonts w:ascii="Arial" w:hAnsi="Arial" w:cs="Arial"/>
          <w:color w:val="000000"/>
          <w:sz w:val="20"/>
          <w:szCs w:val="20"/>
        </w:rPr>
        <w:t xml:space="preserve"> </w:t>
      </w:r>
      <w:r w:rsidR="00B33AA9" w:rsidRPr="00E82027">
        <w:rPr>
          <w:rFonts w:ascii="Arial" w:hAnsi="Arial" w:cs="Arial"/>
          <w:color w:val="000000"/>
          <w:sz w:val="20"/>
          <w:szCs w:val="20"/>
        </w:rPr>
        <w:t xml:space="preserve">závažným způsobem 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nesplní 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>své závazky uvedené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v článku III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 xml:space="preserve"> této Smlouvy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 xml:space="preserve">, 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>vzniká ND nárok na zap</w:t>
      </w:r>
      <w:r w:rsidR="00061A10" w:rsidRPr="00E82027">
        <w:rPr>
          <w:rFonts w:ascii="Arial" w:hAnsi="Arial" w:cs="Arial"/>
          <w:color w:val="000000"/>
          <w:sz w:val="20"/>
          <w:szCs w:val="20"/>
        </w:rPr>
        <w:t xml:space="preserve">lacení smluvní pokuty ve výši 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>50.000</w:t>
      </w:r>
      <w:r w:rsidR="00061A10" w:rsidRPr="00E82027">
        <w:rPr>
          <w:rFonts w:ascii="Arial" w:hAnsi="Arial" w:cs="Arial"/>
          <w:color w:val="000000"/>
          <w:sz w:val="20"/>
          <w:szCs w:val="20"/>
        </w:rPr>
        <w:t xml:space="preserve">,- Kč (slovy: 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>padesát</w:t>
      </w:r>
      <w:r w:rsidR="00B33AA9" w:rsidRPr="00E82027">
        <w:rPr>
          <w:rFonts w:ascii="Arial" w:hAnsi="Arial" w:cs="Arial"/>
          <w:color w:val="000000"/>
          <w:sz w:val="20"/>
          <w:szCs w:val="20"/>
        </w:rPr>
        <w:t xml:space="preserve"> tisíc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 xml:space="preserve"> korun českých).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 xml:space="preserve"> V případě, že ND nesplní závažným způsobem své závazky uvedené ve článku </w:t>
      </w:r>
      <w:r w:rsidR="004A2BF4" w:rsidRPr="00E82027">
        <w:rPr>
          <w:rFonts w:ascii="Arial" w:hAnsi="Arial" w:cs="Arial"/>
          <w:color w:val="000000"/>
          <w:sz w:val="20"/>
          <w:szCs w:val="20"/>
        </w:rPr>
        <w:t>I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 xml:space="preserve">II, </w:t>
      </w:r>
      <w:r w:rsidR="004F04FA" w:rsidRPr="00E82027">
        <w:rPr>
          <w:rFonts w:ascii="Arial" w:hAnsi="Arial" w:cs="Arial"/>
          <w:color w:val="000000"/>
          <w:sz w:val="20"/>
          <w:szCs w:val="20"/>
        </w:rPr>
        <w:t>může</w:t>
      </w:r>
      <w:r w:rsidR="00D36834">
        <w:rPr>
          <w:rFonts w:ascii="Arial" w:hAnsi="Arial" w:cs="Arial"/>
          <w:color w:val="000000"/>
          <w:sz w:val="20"/>
          <w:szCs w:val="20"/>
        </w:rPr>
        <w:t xml:space="preserve"> </w:t>
      </w:r>
      <w:r w:rsidR="00645EAF" w:rsidRPr="00E82027">
        <w:rPr>
          <w:rFonts w:ascii="Arial" w:hAnsi="Arial" w:cs="Arial"/>
          <w:color w:val="000000"/>
          <w:sz w:val="20"/>
          <w:szCs w:val="20"/>
        </w:rPr>
        <w:t>NFVN</w:t>
      </w:r>
      <w:r w:rsidR="00D36834">
        <w:rPr>
          <w:rFonts w:ascii="Arial" w:hAnsi="Arial" w:cs="Arial"/>
          <w:color w:val="000000"/>
          <w:sz w:val="20"/>
          <w:szCs w:val="20"/>
        </w:rPr>
        <w:t xml:space="preserve"> </w:t>
      </w:r>
      <w:r w:rsidR="004F04FA" w:rsidRPr="00E82027">
        <w:rPr>
          <w:rFonts w:ascii="Arial" w:hAnsi="Arial" w:cs="Arial"/>
          <w:color w:val="000000"/>
          <w:sz w:val="20"/>
          <w:szCs w:val="20"/>
        </w:rPr>
        <w:t>požadovat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 xml:space="preserve"> zaplacení smluvní pokuty ve výši 50.000,- Kč (slovy: padesát tisíc korun českých).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 xml:space="preserve"> Splatnost smluvní pokuty nastává desátým dnem od doručení oprávněné výzvy 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>povinné straně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>. Zaplacení smluvní pokuty nevylučuje</w:t>
      </w:r>
      <w:r w:rsidR="001D0AD1" w:rsidRPr="00E82027">
        <w:rPr>
          <w:rFonts w:ascii="Arial" w:hAnsi="Arial" w:cs="Arial"/>
          <w:color w:val="000000"/>
          <w:sz w:val="20"/>
          <w:szCs w:val="20"/>
        </w:rPr>
        <w:t xml:space="preserve"> nárok</w:t>
      </w:r>
      <w:r w:rsidR="00D36834">
        <w:rPr>
          <w:rFonts w:ascii="Arial" w:hAnsi="Arial" w:cs="Arial"/>
          <w:color w:val="000000"/>
          <w:sz w:val="20"/>
          <w:szCs w:val="20"/>
        </w:rPr>
        <w:t xml:space="preserve"> </w:t>
      </w:r>
      <w:r w:rsidR="00F86812" w:rsidRPr="00E82027">
        <w:rPr>
          <w:rFonts w:ascii="Arial" w:hAnsi="Arial" w:cs="Arial"/>
          <w:color w:val="000000"/>
          <w:sz w:val="20"/>
          <w:szCs w:val="20"/>
        </w:rPr>
        <w:t>stran</w:t>
      </w:r>
      <w:r w:rsidR="003034B0" w:rsidRPr="00E82027">
        <w:rPr>
          <w:rFonts w:ascii="Arial" w:hAnsi="Arial" w:cs="Arial"/>
          <w:color w:val="000000"/>
          <w:sz w:val="20"/>
          <w:szCs w:val="20"/>
        </w:rPr>
        <w:t xml:space="preserve"> požadovat náhradu škody, překročí-li tato výši smluvní pokuty.</w:t>
      </w:r>
    </w:p>
    <w:p w14:paraId="4A99FE64" w14:textId="77777777" w:rsidR="003922F7" w:rsidRPr="00E82027" w:rsidRDefault="008118B5" w:rsidP="003922F7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Projev odstoupení musí být učiněn písemně a musí být doručen druhé smluvní straně. Odstoupení je účinné dnem doručení.</w:t>
      </w:r>
      <w:r w:rsidR="00954E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>Odstoupení od Smlouvy nemá vliv na nárok odstupující strany na úhradu nezbytných nákladů, vzniklých do účinnosti odstoupení.</w:t>
      </w:r>
    </w:p>
    <w:p w14:paraId="4101652C" w14:textId="77777777" w:rsidR="003922F7" w:rsidRPr="00E82027" w:rsidRDefault="003922F7" w:rsidP="003922F7">
      <w:pPr>
        <w:spacing w:line="276" w:lineRule="auto"/>
        <w:rPr>
          <w:rFonts w:ascii="Arial" w:hAnsi="Arial" w:cs="Arial"/>
          <w:sz w:val="20"/>
          <w:szCs w:val="20"/>
        </w:rPr>
      </w:pPr>
    </w:p>
    <w:p w14:paraId="23780BC3" w14:textId="50124E91" w:rsidR="00912345" w:rsidRPr="00E82027" w:rsidRDefault="001358C8" w:rsidP="003922F7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V</w:t>
      </w:r>
      <w:r w:rsidR="0087693A" w:rsidRPr="00E82027">
        <w:rPr>
          <w:rFonts w:ascii="Arial" w:hAnsi="Arial" w:cs="Arial"/>
          <w:b/>
          <w:color w:val="000000"/>
          <w:sz w:val="20"/>
          <w:szCs w:val="20"/>
        </w:rPr>
        <w:t>I</w:t>
      </w:r>
      <w:r w:rsidR="007A6C70" w:rsidRPr="00E82027">
        <w:rPr>
          <w:rFonts w:ascii="Arial" w:hAnsi="Arial" w:cs="Arial"/>
          <w:b/>
          <w:color w:val="000000"/>
          <w:sz w:val="20"/>
          <w:szCs w:val="20"/>
        </w:rPr>
        <w:t>I</w:t>
      </w:r>
      <w:r w:rsidRPr="00E82027">
        <w:rPr>
          <w:rFonts w:ascii="Arial" w:hAnsi="Arial" w:cs="Arial"/>
          <w:b/>
          <w:color w:val="000000"/>
          <w:sz w:val="20"/>
          <w:szCs w:val="20"/>
        </w:rPr>
        <w:t>.</w:t>
      </w:r>
      <w:bookmarkStart w:id="0" w:name="_Toc381261185"/>
    </w:p>
    <w:p w14:paraId="6DC07CD2" w14:textId="77777777" w:rsidR="00E807EF" w:rsidRPr="00E82027" w:rsidRDefault="00E807EF" w:rsidP="00912345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82027">
        <w:rPr>
          <w:rFonts w:ascii="Arial" w:hAnsi="Arial" w:cs="Arial"/>
          <w:b/>
          <w:bCs/>
          <w:color w:val="000000"/>
          <w:sz w:val="20"/>
          <w:szCs w:val="20"/>
        </w:rPr>
        <w:t>Vis maior (Zásah vyšší moci)</w:t>
      </w:r>
      <w:bookmarkEnd w:id="0"/>
    </w:p>
    <w:p w14:paraId="4B99056E" w14:textId="77777777" w:rsidR="00912345" w:rsidRPr="00E82027" w:rsidRDefault="00912345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99C43A" w14:textId="3E419F0B" w:rsidR="003922F7" w:rsidRDefault="00E807EF" w:rsidP="00953299">
      <w:pPr>
        <w:numPr>
          <w:ilvl w:val="0"/>
          <w:numId w:val="40"/>
        </w:numPr>
        <w:spacing w:after="6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 plnění bylo mezi smluvními stranami poskytnuto, byť částečně, dojde k navrácení plnění</w:t>
      </w:r>
      <w:r w:rsidR="00603D7B">
        <w:rPr>
          <w:rFonts w:ascii="Arial" w:hAnsi="Arial" w:cs="Arial"/>
          <w:color w:val="000000"/>
          <w:sz w:val="20"/>
          <w:szCs w:val="20"/>
        </w:rPr>
        <w:t>, pokud se smluvní strany nedohodnou jinak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.  Za vyšší moc se považují nedostatečně pojištěné a náhlé události v životním prostředí, nehody, výbuchy, požáry, katastrofy, válka, válečné činy, opatření vládních orgánů a orgánů veřejné moci, </w:t>
      </w:r>
      <w:r w:rsidR="004A2BF4" w:rsidRPr="00E82027">
        <w:rPr>
          <w:rFonts w:ascii="Arial" w:hAnsi="Arial" w:cs="Arial"/>
          <w:color w:val="000000"/>
          <w:sz w:val="20"/>
          <w:szCs w:val="20"/>
        </w:rPr>
        <w:t xml:space="preserve">zejména </w:t>
      </w:r>
      <w:r w:rsidR="004A2BF4" w:rsidRPr="00E82027">
        <w:rPr>
          <w:rFonts w:ascii="Arial" w:hAnsi="Arial" w:cs="Arial"/>
          <w:sz w:val="20"/>
          <w:szCs w:val="20"/>
        </w:rPr>
        <w:t>v důsledku rozhodnutí orgánů státní správy či jiných legálních opatření v souvislosti s karanténou nebo jinými důvody zdravotního nebo bezpečnostního charakteru,</w:t>
      </w:r>
      <w:r w:rsidR="00954EC9">
        <w:rPr>
          <w:rFonts w:ascii="Arial" w:hAnsi="Arial" w:cs="Arial"/>
          <w:sz w:val="20"/>
          <w:szCs w:val="20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>nové nebo pozměněné právní předpisy, smrt či jiné události srovnatelné s nimi.</w:t>
      </w:r>
    </w:p>
    <w:p w14:paraId="767F35B8" w14:textId="77777777" w:rsidR="00953299" w:rsidRPr="00953299" w:rsidRDefault="00953299" w:rsidP="00C91BDC">
      <w:pPr>
        <w:spacing w:after="60" w:line="276" w:lineRule="auto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2B2DFE5" w14:textId="6928ED09" w:rsidR="007A6C70" w:rsidRPr="00E82027" w:rsidRDefault="002A6043" w:rsidP="007A6C70">
      <w:pPr>
        <w:spacing w:after="60" w:line="276" w:lineRule="auto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VIII</w:t>
      </w:r>
      <w:r w:rsidR="00E807EF" w:rsidRPr="00E8202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FCB8D14" w14:textId="77777777" w:rsidR="00E807EF" w:rsidRPr="00E82027" w:rsidRDefault="00E807EF" w:rsidP="007A6C70">
      <w:pPr>
        <w:spacing w:after="60" w:line="276" w:lineRule="auto"/>
        <w:ind w:left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82027">
        <w:rPr>
          <w:rFonts w:ascii="Arial" w:hAnsi="Arial" w:cs="Arial"/>
          <w:b/>
          <w:bCs/>
          <w:color w:val="000000"/>
          <w:sz w:val="20"/>
          <w:szCs w:val="20"/>
        </w:rPr>
        <w:t>Zvláštní ujednání</w:t>
      </w:r>
    </w:p>
    <w:p w14:paraId="4DDBEF00" w14:textId="77777777" w:rsidR="00912345" w:rsidRPr="00E82027" w:rsidRDefault="00912345" w:rsidP="00912345">
      <w:pPr>
        <w:spacing w:line="276" w:lineRule="auto"/>
        <w:rPr>
          <w:rFonts w:ascii="Arial" w:hAnsi="Arial" w:cs="Arial"/>
          <w:sz w:val="20"/>
          <w:szCs w:val="20"/>
        </w:rPr>
      </w:pPr>
    </w:p>
    <w:p w14:paraId="3A98C505" w14:textId="77777777" w:rsidR="5BDB9165" w:rsidRDefault="5BDB9165" w:rsidP="00BD7932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 xml:space="preserve">Obsah této Smlouvy je sjednán v době, kdy v České republice platí specifická opatření a omezení přijatá vládou ČR či jednotlivými ministerstvy ČR, z důvodu ohrožení zdraví v souvislosti s prokázáním výskytu SARS CoV-2 (dále jen Specifická opatření a omezení). Účastníci této Smlouvy si jsou vědomi toho, že jsou povinni respektovat v době konání Akce aktuální opatření a omezení (viz </w:t>
      </w:r>
      <w:hyperlink r:id="rId8">
        <w:r w:rsidRPr="5BDB9165">
          <w:rPr>
            <w:rStyle w:val="Hypertextovodkaz"/>
            <w:rFonts w:ascii="Arial" w:hAnsi="Arial" w:cs="Arial"/>
            <w:sz w:val="20"/>
            <w:szCs w:val="20"/>
          </w:rPr>
          <w:t>https://koronavirus.mzcr.cz/aktualni-opatreni/</w:t>
        </w:r>
      </w:hyperlink>
      <w:r w:rsidRPr="5BDB9165">
        <w:rPr>
          <w:rFonts w:ascii="Arial" w:hAnsi="Arial" w:cs="Arial"/>
          <w:color w:val="000000"/>
          <w:sz w:val="20"/>
          <w:szCs w:val="20"/>
        </w:rPr>
        <w:t>). Každý z účastníků Akce nese rizika s tím spojená.</w:t>
      </w:r>
    </w:p>
    <w:p w14:paraId="12C80160" w14:textId="4A466916" w:rsidR="00912345" w:rsidRPr="00E82027" w:rsidRDefault="00912345" w:rsidP="00105FDB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 případě, že Specifická opatření a omezení </w:t>
      </w:r>
      <w:r w:rsidR="00865187"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neumožní </w:t>
      </w:r>
      <w:r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>Koncerty</w:t>
      </w:r>
      <w:r w:rsidR="00D36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82027">
        <w:rPr>
          <w:rFonts w:ascii="Arial" w:hAnsi="Arial" w:cs="Arial"/>
          <w:color w:val="000000"/>
          <w:sz w:val="20"/>
          <w:szCs w:val="20"/>
        </w:rPr>
        <w:t>realizovat,</w:t>
      </w:r>
      <w:r w:rsidRPr="00E820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se zavazují, že vyvinou veškeré úsilí, aby našly náhradní termíny realizace Koncertů v nejbližší možné</w:t>
      </w:r>
      <w:r w:rsidR="00C947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náhradní</w:t>
      </w:r>
      <w:r w:rsidR="00865187"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lhůtě</w:t>
      </w:r>
      <w:r w:rsidR="00C94754">
        <w:rPr>
          <w:rFonts w:ascii="Arial" w:hAnsi="Arial" w:cs="Arial"/>
          <w:color w:val="000000"/>
          <w:sz w:val="20"/>
          <w:szCs w:val="20"/>
          <w:shd w:val="clear" w:color="auto" w:fill="FFFFFF"/>
        </w:rPr>
        <w:t>, na které se smluvní strany dohodnou</w:t>
      </w:r>
      <w:r w:rsidRPr="00E8202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12D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Pokud se Smluvní strany nedohodnou, mají právo od Smlouvy odstoupit, a to pouze za podmínky, že byly vypořádány veškeré vzájemné závazky včetně finančních.</w:t>
      </w:r>
    </w:p>
    <w:p w14:paraId="3461D779" w14:textId="77777777" w:rsidR="00BF2F6D" w:rsidRDefault="00BF2F6D" w:rsidP="00BF2F6D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352BC17" w14:textId="621A63DC" w:rsidR="00E807EF" w:rsidRPr="00E82027" w:rsidRDefault="002A6043" w:rsidP="00BF2F6D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="00E807EF" w:rsidRPr="00E82027">
        <w:rPr>
          <w:rFonts w:ascii="Arial" w:hAnsi="Arial" w:cs="Arial"/>
          <w:b/>
          <w:color w:val="000000"/>
          <w:sz w:val="20"/>
          <w:szCs w:val="20"/>
        </w:rPr>
        <w:t>X.</w:t>
      </w:r>
    </w:p>
    <w:p w14:paraId="43A86AC9" w14:textId="77777777" w:rsidR="001358C8" w:rsidRPr="00E82027" w:rsidRDefault="001358C8" w:rsidP="00912345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2027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3CF2D8B6" w14:textId="77777777" w:rsidR="001C5B2D" w:rsidRPr="00E82027" w:rsidRDefault="001C5B2D" w:rsidP="0091234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8777658" w14:textId="77777777" w:rsidR="0031128B" w:rsidRPr="00E82027" w:rsidRDefault="00CE1F5C" w:rsidP="0091234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82027">
        <w:rPr>
          <w:rFonts w:ascii="Arial" w:hAnsi="Arial" w:cs="Arial"/>
          <w:iCs/>
          <w:color w:val="000000"/>
          <w:sz w:val="20"/>
          <w:szCs w:val="20"/>
        </w:rPr>
        <w:t xml:space="preserve">Tato Smlouva se vyhotovuje ve dvou </w:t>
      </w:r>
      <w:r w:rsidR="00865187" w:rsidRPr="00E82027">
        <w:rPr>
          <w:rFonts w:ascii="Arial" w:hAnsi="Arial" w:cs="Arial"/>
          <w:iCs/>
          <w:color w:val="000000"/>
          <w:sz w:val="20"/>
          <w:szCs w:val="20"/>
        </w:rPr>
        <w:t>stejnopisech</w:t>
      </w:r>
      <w:r w:rsidRPr="00E82027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Pr="00E82027">
        <w:rPr>
          <w:rFonts w:ascii="Arial" w:hAnsi="Arial" w:cs="Arial"/>
          <w:iCs/>
          <w:snapToGrid w:val="0"/>
          <w:color w:val="000000"/>
          <w:sz w:val="20"/>
          <w:szCs w:val="20"/>
        </w:rPr>
        <w:t xml:space="preserve">z nichž po jednom obdrží každá ze </w:t>
      </w:r>
      <w:r w:rsidRPr="00E82027">
        <w:rPr>
          <w:rFonts w:ascii="Arial" w:hAnsi="Arial" w:cs="Arial"/>
          <w:iCs/>
          <w:color w:val="000000"/>
          <w:sz w:val="20"/>
          <w:szCs w:val="20"/>
        </w:rPr>
        <w:t>Smluvních stran. Veškeré přílohy této Smlouvy tvoří její nedílnou součást. V případě jakéhokoli rozporu mezi textem přílohy této Smlouvy a textem Smlouvy má přednost text Smlouvy.</w:t>
      </w:r>
    </w:p>
    <w:p w14:paraId="3E4F82B0" w14:textId="77777777" w:rsidR="00DF3729" w:rsidRPr="00E82027" w:rsidRDefault="00DF3729" w:rsidP="0091234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iCs/>
          <w:color w:val="000000"/>
          <w:sz w:val="20"/>
          <w:szCs w:val="20"/>
        </w:rPr>
        <w:t>Tato Smlouva nabývá platnosti dnem podpisu oběma smluvními stranami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a účinnosti jejím uveřejněním v registru smluv podle zákona č. 340/2015 Sb.</w:t>
      </w:r>
    </w:p>
    <w:p w14:paraId="5E839670" w14:textId="27A828F8" w:rsidR="0031128B" w:rsidRPr="00E82027" w:rsidRDefault="004141D7" w:rsidP="0091234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 xml:space="preserve">Veškerá práva a povinnosti </w:t>
      </w:r>
      <w:r w:rsidR="00E12DD6">
        <w:rPr>
          <w:rFonts w:ascii="Arial" w:hAnsi="Arial" w:cs="Arial"/>
          <w:color w:val="000000"/>
          <w:sz w:val="20"/>
          <w:szCs w:val="20"/>
        </w:rPr>
        <w:t xml:space="preserve">Smluvních stran </w:t>
      </w:r>
      <w:r w:rsidRPr="00E82027">
        <w:rPr>
          <w:rFonts w:ascii="Arial" w:hAnsi="Arial" w:cs="Arial"/>
          <w:color w:val="000000"/>
          <w:sz w:val="20"/>
          <w:szCs w:val="20"/>
        </w:rPr>
        <w:t>vyplývající z této Smlouvy se řídí Občanským zákoníkem. S</w:t>
      </w:r>
      <w:r w:rsidR="0031128B" w:rsidRPr="00E82027">
        <w:rPr>
          <w:rFonts w:ascii="Arial" w:hAnsi="Arial" w:cs="Arial"/>
          <w:color w:val="000000"/>
          <w:sz w:val="20"/>
          <w:szCs w:val="20"/>
        </w:rPr>
        <w:t xml:space="preserve">mluvní strany tímto vylučují použití § 1740 odst. 3 </w:t>
      </w:r>
      <w:r w:rsidR="001D09BC" w:rsidRPr="00E82027">
        <w:rPr>
          <w:rFonts w:ascii="Arial" w:hAnsi="Arial" w:cs="Arial"/>
          <w:color w:val="000000"/>
          <w:sz w:val="20"/>
          <w:szCs w:val="20"/>
        </w:rPr>
        <w:t>O</w:t>
      </w:r>
      <w:r w:rsidR="0031128B" w:rsidRPr="00E82027">
        <w:rPr>
          <w:rFonts w:ascii="Arial" w:hAnsi="Arial" w:cs="Arial"/>
          <w:color w:val="000000"/>
          <w:sz w:val="20"/>
          <w:szCs w:val="20"/>
        </w:rPr>
        <w:t xml:space="preserve">bčanského zákoníku, který stanoví, že Smlouva je uzavřena i tehdy, když nedojde k úplné shodě projevů vůle smluvních stran. Dále smluvní strany vylučují použití následujících ustanovení </w:t>
      </w:r>
      <w:r w:rsidR="001D09BC" w:rsidRPr="00E82027">
        <w:rPr>
          <w:rFonts w:ascii="Arial" w:hAnsi="Arial" w:cs="Arial"/>
          <w:color w:val="000000"/>
          <w:sz w:val="20"/>
          <w:szCs w:val="20"/>
        </w:rPr>
        <w:t>O</w:t>
      </w:r>
      <w:r w:rsidR="0031128B" w:rsidRPr="00E82027">
        <w:rPr>
          <w:rFonts w:ascii="Arial" w:hAnsi="Arial" w:cs="Arial"/>
          <w:color w:val="000000"/>
          <w:sz w:val="20"/>
          <w:szCs w:val="20"/>
        </w:rPr>
        <w:t>bčanského zákoníku: §1765 a 1766 o</w:t>
      </w:r>
      <w:r w:rsidR="001D09BC" w:rsidRPr="00E82027">
        <w:rPr>
          <w:rFonts w:ascii="Arial" w:hAnsi="Arial" w:cs="Arial"/>
          <w:color w:val="000000"/>
          <w:sz w:val="20"/>
          <w:szCs w:val="20"/>
        </w:rPr>
        <w:t> </w:t>
      </w:r>
      <w:r w:rsidR="0031128B" w:rsidRPr="00E82027">
        <w:rPr>
          <w:rFonts w:ascii="Arial" w:hAnsi="Arial" w:cs="Arial"/>
          <w:color w:val="000000"/>
          <w:sz w:val="20"/>
          <w:szCs w:val="20"/>
        </w:rPr>
        <w:t>změně okolností a § 1793 o neúměrném zkrácení.</w:t>
      </w:r>
    </w:p>
    <w:p w14:paraId="4AE739C7" w14:textId="77777777" w:rsidR="001358C8" w:rsidRPr="00E82027" w:rsidRDefault="0031128B" w:rsidP="0091234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t>Změny a doplňky této Smlouvy musí být učiněny písemn</w:t>
      </w:r>
      <w:r w:rsidR="00C94754">
        <w:rPr>
          <w:rFonts w:ascii="Arial" w:hAnsi="Arial" w:cs="Arial"/>
          <w:color w:val="000000"/>
          <w:sz w:val="20"/>
          <w:szCs w:val="20"/>
        </w:rPr>
        <w:t>ě</w:t>
      </w:r>
      <w:r w:rsidRPr="00E82027">
        <w:rPr>
          <w:rFonts w:ascii="Arial" w:hAnsi="Arial" w:cs="Arial"/>
          <w:color w:val="000000"/>
          <w:sz w:val="20"/>
          <w:szCs w:val="20"/>
        </w:rPr>
        <w:t xml:space="preserve"> formou</w:t>
      </w:r>
      <w:r w:rsidR="00714A92">
        <w:rPr>
          <w:rFonts w:ascii="Arial" w:hAnsi="Arial" w:cs="Arial"/>
          <w:color w:val="000000"/>
          <w:sz w:val="20"/>
          <w:szCs w:val="20"/>
        </w:rPr>
        <w:t xml:space="preserve"> </w:t>
      </w:r>
      <w:r w:rsidR="00C94754">
        <w:rPr>
          <w:rFonts w:ascii="Arial" w:hAnsi="Arial" w:cs="Arial"/>
          <w:color w:val="000000"/>
          <w:sz w:val="20"/>
          <w:szCs w:val="20"/>
        </w:rPr>
        <w:t xml:space="preserve">očíslovaného dodatku </w:t>
      </w:r>
      <w:r w:rsidRPr="00E82027">
        <w:rPr>
          <w:rFonts w:ascii="Arial" w:hAnsi="Arial" w:cs="Arial"/>
          <w:color w:val="000000"/>
          <w:sz w:val="20"/>
          <w:szCs w:val="20"/>
        </w:rPr>
        <w:t>a po dohodě obou smluvních stran.</w:t>
      </w:r>
    </w:p>
    <w:p w14:paraId="63899600" w14:textId="77777777" w:rsidR="005B19F2" w:rsidRPr="00E82027" w:rsidRDefault="5BDB9165" w:rsidP="5BDB916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>Smluvní strany prohlašují, že tato Smlouva je výrazem jejich svobodné a vážné vůle, na důkaz čehož ji stvrzují svými podpisy.</w:t>
      </w:r>
    </w:p>
    <w:p w14:paraId="0FB78278" w14:textId="77777777" w:rsidR="005B19F2" w:rsidRPr="00E82027" w:rsidRDefault="005B19F2" w:rsidP="00912345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6622121" w14:textId="77777777" w:rsidR="005B19F2" w:rsidRPr="00E82027" w:rsidRDefault="005B19F2" w:rsidP="00912345">
      <w:pPr>
        <w:spacing w:line="276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82027">
        <w:rPr>
          <w:rFonts w:ascii="Arial" w:hAnsi="Arial" w:cs="Arial"/>
          <w:bCs/>
          <w:color w:val="000000"/>
          <w:sz w:val="20"/>
          <w:szCs w:val="20"/>
        </w:rPr>
        <w:t xml:space="preserve">Příloha č. 1 </w:t>
      </w:r>
      <w:r w:rsidR="00513111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074C92" w:rsidRPr="00E82027">
        <w:rPr>
          <w:rFonts w:ascii="Arial" w:hAnsi="Arial" w:cs="Arial"/>
          <w:bCs/>
          <w:color w:val="000000"/>
          <w:sz w:val="20"/>
          <w:szCs w:val="20"/>
        </w:rPr>
        <w:t>Rozpočet Akce</w:t>
      </w:r>
    </w:p>
    <w:p w14:paraId="0348AF65" w14:textId="77777777" w:rsidR="005B19F2" w:rsidRPr="00E82027" w:rsidRDefault="5BDB9165" w:rsidP="5BDB9165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>Příloha č. 2 - Vstupní instruktáž o požární ochraně a bezpečnosti práce v ND</w:t>
      </w:r>
    </w:p>
    <w:p w14:paraId="1FC39945" w14:textId="77777777" w:rsidR="5BDB9165" w:rsidRDefault="5BDB9165" w:rsidP="5BDB9165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562CB0E" w14:textId="77777777" w:rsidR="00216299" w:rsidRPr="00E82027" w:rsidRDefault="00216299" w:rsidP="5BDB916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BB9DF3" w14:textId="77777777" w:rsidR="0031128B" w:rsidRPr="00E82027" w:rsidRDefault="5BDB9165" w:rsidP="0091234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>V Praze dne  ____________</w:t>
      </w:r>
      <w:r w:rsidR="0031128B">
        <w:tab/>
      </w:r>
      <w:r w:rsidR="0031128B">
        <w:tab/>
      </w:r>
      <w:r w:rsidR="0031128B">
        <w:tab/>
      </w:r>
      <w:r w:rsidR="0031128B">
        <w:tab/>
      </w:r>
      <w:r w:rsidR="0031128B">
        <w:tab/>
      </w:r>
      <w:r w:rsidRPr="5BDB9165">
        <w:rPr>
          <w:rFonts w:ascii="Arial" w:hAnsi="Arial" w:cs="Arial"/>
          <w:color w:val="000000"/>
          <w:sz w:val="20"/>
          <w:szCs w:val="20"/>
        </w:rPr>
        <w:t>V Praze dne_________________</w:t>
      </w:r>
    </w:p>
    <w:p w14:paraId="74C346AA" w14:textId="77777777" w:rsidR="007905CE" w:rsidRPr="00E82027" w:rsidRDefault="5BDB9165" w:rsidP="5BDB916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 xml:space="preserve">Za NFVN </w:t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Pr="5BDB9165">
        <w:rPr>
          <w:rFonts w:ascii="Arial" w:hAnsi="Arial" w:cs="Arial"/>
          <w:color w:val="000000"/>
          <w:sz w:val="20"/>
          <w:szCs w:val="20"/>
        </w:rPr>
        <w:t>Za ND</w:t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  <w:r w:rsidR="007905CE">
        <w:tab/>
      </w:r>
    </w:p>
    <w:p w14:paraId="34CE0A41" w14:textId="77777777" w:rsidR="5BDB9165" w:rsidRDefault="5BDB9165" w:rsidP="5BDB9165">
      <w:pPr>
        <w:spacing w:line="276" w:lineRule="auto"/>
      </w:pPr>
    </w:p>
    <w:p w14:paraId="187F808A" w14:textId="77777777" w:rsidR="00B33AA9" w:rsidRPr="00E82027" w:rsidRDefault="5BDB9165" w:rsidP="0091234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5BDB9165">
        <w:rPr>
          <w:rFonts w:ascii="Arial" w:hAnsi="Arial" w:cs="Arial"/>
          <w:color w:val="000000"/>
          <w:sz w:val="20"/>
          <w:szCs w:val="20"/>
        </w:rPr>
        <w:t>_____________________</w:t>
      </w:r>
      <w:r w:rsidR="00C343A0">
        <w:tab/>
      </w:r>
      <w:r w:rsidR="00C343A0">
        <w:tab/>
      </w:r>
      <w:r w:rsidR="00C343A0">
        <w:tab/>
      </w:r>
      <w:r w:rsidR="00C343A0">
        <w:tab/>
      </w:r>
      <w:r w:rsidR="00C343A0">
        <w:tab/>
      </w:r>
      <w:r w:rsidRPr="5BDB9165">
        <w:rPr>
          <w:rFonts w:ascii="Arial" w:hAnsi="Arial" w:cs="Arial"/>
          <w:color w:val="000000"/>
          <w:sz w:val="20"/>
          <w:szCs w:val="20"/>
        </w:rPr>
        <w:t>_______________________</w:t>
      </w:r>
    </w:p>
    <w:p w14:paraId="62EBF3C5" w14:textId="77777777" w:rsidR="00513111" w:rsidRDefault="00513111" w:rsidP="5BDB9165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7F675A6" w14:textId="06CAD6CF" w:rsidR="00513111" w:rsidRDefault="00F26523" w:rsidP="00F26523">
      <w:pPr>
        <w:spacing w:line="276" w:lineRule="auto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513111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6D98A12B" w14:textId="77777777" w:rsidR="0044574B" w:rsidRPr="00E82027" w:rsidRDefault="0044574B" w:rsidP="5BDB9165">
      <w:pPr>
        <w:spacing w:line="276" w:lineRule="auto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2946DB82" w14:textId="77777777" w:rsidR="00513111" w:rsidRDefault="00513111" w:rsidP="0051311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B12BA91" w14:textId="77777777" w:rsidR="0044574B" w:rsidRPr="00E82027" w:rsidRDefault="000C2A25" w:rsidP="0051311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5BDB9165" w:rsidRPr="5BDB9165">
        <w:rPr>
          <w:rFonts w:ascii="Arial" w:hAnsi="Arial" w:cs="Arial"/>
          <w:color w:val="000000"/>
          <w:sz w:val="20"/>
          <w:szCs w:val="20"/>
        </w:rPr>
        <w:t>Příloha č. 1 - Rozpočet</w:t>
      </w:r>
    </w:p>
    <w:p w14:paraId="5997CC1D" w14:textId="6BE5E615" w:rsidR="004766FF" w:rsidRDefault="004766FF" w:rsidP="004766F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3E9AC8" w14:textId="5D667A65" w:rsidR="006613AB" w:rsidRPr="00E82027" w:rsidRDefault="006613AB" w:rsidP="004766F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0FFD37" w14:textId="531E66ED" w:rsidR="009B7E29" w:rsidRPr="00E82027" w:rsidRDefault="009B7E29" w:rsidP="004766F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1BB6AC3" w14:textId="77777777" w:rsidR="004766FF" w:rsidRPr="00E82027" w:rsidRDefault="004766FF" w:rsidP="004766F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82027">
        <w:rPr>
          <w:rFonts w:ascii="Arial" w:hAnsi="Arial" w:cs="Arial"/>
          <w:color w:val="000000"/>
          <w:sz w:val="20"/>
          <w:szCs w:val="20"/>
        </w:rPr>
        <w:br w:type="page"/>
        <w:t>Příloha č. 2</w:t>
      </w:r>
    </w:p>
    <w:p w14:paraId="4B6C9769" w14:textId="77777777" w:rsidR="004766FF" w:rsidRPr="00E82027" w:rsidRDefault="004766FF" w:rsidP="00F540A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82027">
        <w:rPr>
          <w:rFonts w:ascii="Arial" w:hAnsi="Arial" w:cs="Arial"/>
          <w:b/>
          <w:sz w:val="20"/>
          <w:szCs w:val="20"/>
          <w:u w:val="single"/>
        </w:rPr>
        <w:t>Seznámení s riziky, vyskytujícími se na jevišti a v jeho blízkosti</w:t>
      </w:r>
    </w:p>
    <w:p w14:paraId="6B699379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0F551A0A" w14:textId="77777777" w:rsidR="004766FF" w:rsidRPr="00E82027" w:rsidRDefault="004766FF" w:rsidP="004766F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2027">
        <w:rPr>
          <w:rFonts w:ascii="Arial" w:hAnsi="Arial" w:cs="Arial"/>
          <w:b/>
          <w:sz w:val="20"/>
          <w:szCs w:val="20"/>
          <w:u w:val="single"/>
        </w:rPr>
        <w:t>Jeviště - rizika</w:t>
      </w:r>
    </w:p>
    <w:p w14:paraId="3FE9F23F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7F6C8861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otvory v podlaze, nutné pro divadelní činnost (propady, orchestřiště apod.)</w:t>
      </w:r>
    </w:p>
    <w:p w14:paraId="7AAE5796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nerovnosti povrchu</w:t>
      </w:r>
    </w:p>
    <w:p w14:paraId="217CA5AC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možnost nestandardních rozměrů schodišť na scéně</w:t>
      </w:r>
    </w:p>
    <w:p w14:paraId="5D2E0E8E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v ojedinělých případech možnost chybějícího či neúplného zábradlí na dekoraci umístěné ve výšce, riziko pádu osoby z výšky</w:t>
      </w:r>
    </w:p>
    <w:p w14:paraId="3A78164E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náraz do dekorace či úraz o rekvizitu vlivem nedostatku osvětlení (zejména v průběhu zkoušek a při představení)</w:t>
      </w:r>
    </w:p>
    <w:p w14:paraId="125F671A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úraz, způsobený pohybem instalované jevištní technologie (stoly, tahy, točna)</w:t>
      </w:r>
    </w:p>
    <w:p w14:paraId="7D94F446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 v prostoru pod jevištěm, zejména riziko úrazu v blízkosti pohybujících se částí jevištní technologie – riziko střihu</w:t>
      </w:r>
    </w:p>
    <w:p w14:paraId="0CF70A09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úraz, způsobený neočekávaným pohybem jevištních tahů, včetně dekorací na tazích upevněných</w:t>
      </w:r>
    </w:p>
    <w:p w14:paraId="00FE8D75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 při pohybu na jedoucím či zvednutém jevištním stolu</w:t>
      </w:r>
    </w:p>
    <w:p w14:paraId="6B11171D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úraz, způsobený pádem při pohybu ve výšce (žebříky na scéně apod.)</w:t>
      </w:r>
    </w:p>
    <w:p w14:paraId="22E648AD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úraz, způsobený při manipulaci se zbraní (pistole, meče apod.)</w:t>
      </w:r>
    </w:p>
    <w:p w14:paraId="56DCAD04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 xml:space="preserve">poranění při povoleném </w:t>
      </w:r>
      <w:proofErr w:type="spellStart"/>
      <w:r w:rsidRPr="16CDEECE">
        <w:rPr>
          <w:rFonts w:ascii="Arial" w:hAnsi="Arial" w:cs="Arial"/>
          <w:sz w:val="20"/>
          <w:szCs w:val="20"/>
        </w:rPr>
        <w:t>pyroefektu</w:t>
      </w:r>
      <w:proofErr w:type="spellEnd"/>
      <w:r w:rsidRPr="16CDEECE">
        <w:rPr>
          <w:rFonts w:ascii="Arial" w:hAnsi="Arial" w:cs="Arial"/>
          <w:sz w:val="20"/>
          <w:szCs w:val="20"/>
        </w:rPr>
        <w:t>, případně při použití otevřeného ohně</w:t>
      </w:r>
    </w:p>
    <w:p w14:paraId="1853C553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 xml:space="preserve">požár –  způsobený neopatrností, zejména odkládáním předmětů do blízkosti reflektorů či jejich zakrývání hořlavým materiálem nebo textiliemi, případně při povoleném použití otevřeného ohně nebo </w:t>
      </w:r>
      <w:proofErr w:type="spellStart"/>
      <w:r w:rsidRPr="16CDEECE">
        <w:rPr>
          <w:rFonts w:ascii="Arial" w:hAnsi="Arial" w:cs="Arial"/>
          <w:sz w:val="20"/>
          <w:szCs w:val="20"/>
        </w:rPr>
        <w:t>pyroefektu</w:t>
      </w:r>
      <w:proofErr w:type="spellEnd"/>
    </w:p>
    <w:p w14:paraId="1F72F646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25B440BF" w14:textId="77777777" w:rsidR="004766FF" w:rsidRPr="00E82027" w:rsidRDefault="004766FF" w:rsidP="004766FF">
      <w:pPr>
        <w:jc w:val="both"/>
        <w:rPr>
          <w:rFonts w:ascii="Arial" w:hAnsi="Arial" w:cs="Arial"/>
          <w:b/>
          <w:sz w:val="20"/>
          <w:szCs w:val="20"/>
        </w:rPr>
      </w:pPr>
      <w:r w:rsidRPr="00E82027">
        <w:rPr>
          <w:rFonts w:ascii="Arial" w:hAnsi="Arial" w:cs="Arial"/>
          <w:b/>
          <w:sz w:val="20"/>
          <w:szCs w:val="20"/>
        </w:rPr>
        <w:t>Eliminace rizik:</w:t>
      </w:r>
    </w:p>
    <w:p w14:paraId="2A0897BB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před započetím činnosti se vždy seznámit s pracovním prostorem při plném osvětlení</w:t>
      </w:r>
    </w:p>
    <w:p w14:paraId="4938BFC6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nevykonávat v blízkosti orchestřiště činnost, která hrozí pádem osoby či předmětu do orchestřiště</w:t>
      </w:r>
    </w:p>
    <w:p w14:paraId="32C89348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každý otvor v podlaze musí být označený nebo zvýrazněný, nepřibližovat se k okrajům otvorů v podlaze, nenaklánět se nad ně</w:t>
      </w:r>
    </w:p>
    <w:p w14:paraId="6CF0FFC5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pohyb po nerovném povrchu, nestandardních schodištích a v blízkosti okrajů bez zábradlí vždy důkladně nacvičit při plném osvětlení a po důkladném seznámení s prostorem</w:t>
      </w:r>
    </w:p>
    <w:p w14:paraId="5A34D7E2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v případě pohybu osob na vyvýšených plochách bez zábradlí se tyto nesmí přibližovat k okrajům na vzdálenost menší než 110 cm</w:t>
      </w:r>
    </w:p>
    <w:p w14:paraId="5B3AB3A1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pohyb po jevišti, kdy hrozí nedostatkem osvětlení riziko nárazu do dekorací či úraz o rekvizitu, vždy důkladně nazkoušet při dostatečném osvětlení</w:t>
      </w:r>
    </w:p>
    <w:p w14:paraId="24CBDB6D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zvýšená pozornost při každém pohybu jevištní technologie a jevištních tahů, zejména pozor na poranění zavěšenými dekoracemi a riziko střihu</w:t>
      </w:r>
    </w:p>
    <w:p w14:paraId="60941428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zákaz jízdy na jevištních stolech, v případě povoleného pohybu ne jedoucím stolu dodržovat zásady bezpečnosti, pro tento případ konkrétně stanovené</w:t>
      </w:r>
    </w:p>
    <w:p w14:paraId="2CB8A323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zákaz vstupu do prostoru pod jevištěm nepovolaným osobám</w:t>
      </w:r>
    </w:p>
    <w:p w14:paraId="31C87888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proškolení konkrétních účinkujících pro konkrétní rizikovou situaci</w:t>
      </w:r>
    </w:p>
    <w:p w14:paraId="777FD036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při manipulaci se zbraní vždy zachovávat zvýšenou opatrnost, pistolí či revolverem nikdy nemířit přímo na osobu (úhel min. 15º), a to ani nenabitou</w:t>
      </w:r>
    </w:p>
    <w:p w14:paraId="6409BF90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sečné a bodné zbraně používat vždy pouze dostatečně ztupené, osob se dotýkat vždy plochou stranou, nikdy ne plnou silou</w:t>
      </w:r>
    </w:p>
    <w:p w14:paraId="6FD0FA38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sečné a bodné zbraně nikdy nenosit a neodkládat špičkou nahoru</w:t>
      </w:r>
    </w:p>
    <w:p w14:paraId="48B7FB92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při povoleném použití otevřeného ohně vždy dodržovat stanovené podmínky bezpečnosti, a to jak bezpečnosti práce, tak požární ochrany</w:t>
      </w:r>
    </w:p>
    <w:p w14:paraId="00002314" w14:textId="77777777" w:rsidR="004766FF" w:rsidRPr="00E82027" w:rsidRDefault="16CDEECE" w:rsidP="004766FF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16CDEECE">
        <w:rPr>
          <w:rFonts w:ascii="Arial" w:hAnsi="Arial" w:cs="Arial"/>
          <w:sz w:val="20"/>
          <w:szCs w:val="20"/>
        </w:rPr>
        <w:t>elektrospotřebiče nezakrývat žádným, zejména hořlavým, materiálem</w:t>
      </w:r>
    </w:p>
    <w:p w14:paraId="08CE6F91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1E3AD1DD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Nevstupovat na jeviště bez vědomí a souhlasu vedoucího zaměstnance, v jehož kompetenci je vykonávaná činnost, tzn. asistent režie, případně inspicient apod.</w:t>
      </w:r>
    </w:p>
    <w:p w14:paraId="61CDCEAD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6E3C1208" w14:textId="77777777" w:rsidR="004766FF" w:rsidRPr="00E82027" w:rsidRDefault="004766FF" w:rsidP="004766FF">
      <w:pPr>
        <w:jc w:val="both"/>
        <w:rPr>
          <w:rFonts w:ascii="Arial" w:hAnsi="Arial" w:cs="Arial"/>
          <w:b/>
          <w:sz w:val="20"/>
          <w:szCs w:val="20"/>
        </w:rPr>
      </w:pPr>
      <w:r w:rsidRPr="00E82027">
        <w:rPr>
          <w:rFonts w:ascii="Arial" w:hAnsi="Arial" w:cs="Arial"/>
          <w:b/>
          <w:sz w:val="20"/>
          <w:szCs w:val="20"/>
        </w:rPr>
        <w:t>V případě vzniku rizika, v tomto přehledu neuvedeného, bude zaměstnanec prostřednictvím odpovědného vedoucího seznámen s riziky a se způsobem minimalizace rizik - konkrétní bezpečnostní pokyn.</w:t>
      </w:r>
    </w:p>
    <w:p w14:paraId="6BB9E253" w14:textId="77777777" w:rsidR="004766FF" w:rsidRPr="00E82027" w:rsidRDefault="004766FF" w:rsidP="004766FF">
      <w:pPr>
        <w:jc w:val="both"/>
        <w:rPr>
          <w:rFonts w:ascii="Arial" w:hAnsi="Arial" w:cs="Arial"/>
          <w:b/>
          <w:sz w:val="20"/>
          <w:szCs w:val="20"/>
        </w:rPr>
      </w:pPr>
    </w:p>
    <w:p w14:paraId="4FA7D9D7" w14:textId="77777777" w:rsidR="004766FF" w:rsidRPr="00E82027" w:rsidRDefault="004766FF" w:rsidP="004766FF">
      <w:pPr>
        <w:jc w:val="both"/>
        <w:rPr>
          <w:rFonts w:ascii="Arial" w:hAnsi="Arial" w:cs="Arial"/>
          <w:bCs/>
          <w:sz w:val="20"/>
          <w:szCs w:val="20"/>
        </w:rPr>
      </w:pPr>
      <w:r w:rsidRPr="00E82027">
        <w:rPr>
          <w:rFonts w:ascii="Arial" w:hAnsi="Arial" w:cs="Arial"/>
          <w:bCs/>
          <w:sz w:val="20"/>
          <w:szCs w:val="20"/>
        </w:rPr>
        <w:t>Instruktážní materiál zpracoval:</w:t>
      </w:r>
    </w:p>
    <w:p w14:paraId="62A5CFD1" w14:textId="77777777" w:rsidR="004766FF" w:rsidRPr="00E82027" w:rsidRDefault="004766FF" w:rsidP="004766FF">
      <w:pPr>
        <w:jc w:val="both"/>
        <w:rPr>
          <w:rFonts w:ascii="Arial" w:hAnsi="Arial" w:cs="Arial"/>
          <w:bCs/>
          <w:sz w:val="20"/>
          <w:szCs w:val="20"/>
        </w:rPr>
      </w:pPr>
      <w:r w:rsidRPr="00E82027">
        <w:rPr>
          <w:rFonts w:ascii="Arial" w:hAnsi="Arial" w:cs="Arial"/>
          <w:bCs/>
          <w:sz w:val="20"/>
          <w:szCs w:val="20"/>
        </w:rPr>
        <w:t>31. 12. 2019</w:t>
      </w:r>
    </w:p>
    <w:p w14:paraId="5C23D99B" w14:textId="65667696" w:rsidR="004766FF" w:rsidRPr="00E82027" w:rsidRDefault="0014598C" w:rsidP="004766FF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</w:t>
      </w:r>
      <w:proofErr w:type="spellEnd"/>
      <w:r w:rsidR="004766FF" w:rsidRPr="00E82027">
        <w:rPr>
          <w:rFonts w:ascii="Arial" w:hAnsi="Arial" w:cs="Arial"/>
          <w:bCs/>
          <w:sz w:val="20"/>
          <w:szCs w:val="20"/>
        </w:rPr>
        <w:t>, požární a bezpečnostní technik ND</w:t>
      </w:r>
    </w:p>
    <w:p w14:paraId="23DE523C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3C775B64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S obsahem instruktáže jsem byl(a) seznámen(a) a budu se jím řídit v plném rozsahu.</w:t>
      </w:r>
    </w:p>
    <w:p w14:paraId="52E56223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07547A01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6A8EC1FF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V Praze dne……………………</w:t>
      </w:r>
    </w:p>
    <w:p w14:paraId="5043CB0F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07459315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6537F28F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70DF9E56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4E871BC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</w:p>
    <w:p w14:paraId="3E887626" w14:textId="77777777" w:rsidR="004766FF" w:rsidRPr="00E82027" w:rsidRDefault="004766FF" w:rsidP="004766FF">
      <w:pPr>
        <w:jc w:val="both"/>
        <w:rPr>
          <w:rFonts w:ascii="Arial" w:hAnsi="Arial" w:cs="Arial"/>
          <w:sz w:val="20"/>
          <w:szCs w:val="20"/>
        </w:rPr>
      </w:pPr>
      <w:r w:rsidRPr="00E82027">
        <w:rPr>
          <w:rFonts w:ascii="Arial" w:hAnsi="Arial" w:cs="Arial"/>
          <w:sz w:val="20"/>
          <w:szCs w:val="20"/>
        </w:rPr>
        <w:t>Podpis: …………………………………………..</w:t>
      </w:r>
    </w:p>
    <w:p w14:paraId="144A5D23" w14:textId="77777777" w:rsidR="004766FF" w:rsidRPr="00E82027" w:rsidRDefault="004766FF" w:rsidP="004766FF">
      <w:pPr>
        <w:pStyle w:val="Normlnodsazen"/>
        <w:widowControl w:val="0"/>
        <w:spacing w:before="240" w:after="60"/>
        <w:ind w:left="0"/>
        <w:rPr>
          <w:rFonts w:ascii="Arial" w:hAnsi="Arial" w:cs="Arial"/>
          <w:b/>
          <w:sz w:val="20"/>
          <w:u w:val="single"/>
        </w:rPr>
      </w:pPr>
    </w:p>
    <w:p w14:paraId="738610EB" w14:textId="77777777" w:rsidR="00434837" w:rsidRPr="00E82027" w:rsidRDefault="00434837" w:rsidP="004766F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7805D2" w14:textId="77777777" w:rsidR="00434837" w:rsidRPr="00E82027" w:rsidRDefault="00434837" w:rsidP="0091234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34837" w:rsidRPr="00E82027" w:rsidSect="005B19F2">
      <w:headerReference w:type="default" r:id="rId9"/>
      <w:pgSz w:w="11906" w:h="16838"/>
      <w:pgMar w:top="1135" w:right="991" w:bottom="851" w:left="1418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ED9A" w14:textId="77777777" w:rsidR="00BD26A0" w:rsidRDefault="00BD26A0" w:rsidP="00C613C4">
      <w:r>
        <w:separator/>
      </w:r>
    </w:p>
  </w:endnote>
  <w:endnote w:type="continuationSeparator" w:id="0">
    <w:p w14:paraId="4E8B6F72" w14:textId="77777777" w:rsidR="00BD26A0" w:rsidRDefault="00BD26A0" w:rsidP="00C6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42C5" w14:textId="77777777" w:rsidR="00BD26A0" w:rsidRDefault="00BD26A0" w:rsidP="00C613C4">
      <w:r>
        <w:separator/>
      </w:r>
    </w:p>
  </w:footnote>
  <w:footnote w:type="continuationSeparator" w:id="0">
    <w:p w14:paraId="5D028361" w14:textId="77777777" w:rsidR="00BD26A0" w:rsidRDefault="00BD26A0" w:rsidP="00C6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944A" w14:textId="6FA19965" w:rsidR="00434837" w:rsidRPr="00205521" w:rsidRDefault="008E0167" w:rsidP="00434837">
    <w:pPr>
      <w:rPr>
        <w:rFonts w:ascii="Arial" w:hAnsi="Arial" w:cs="Arial"/>
        <w:sz w:val="18"/>
        <w:szCs w:val="18"/>
      </w:rPr>
    </w:pPr>
    <w:r w:rsidRPr="003C07F9">
      <w:rPr>
        <w:noProof/>
      </w:rPr>
      <w:drawing>
        <wp:inline distT="0" distB="0" distL="0" distR="0" wp14:anchorId="61C6280D" wp14:editId="07777777">
          <wp:extent cx="2409825" cy="390525"/>
          <wp:effectExtent l="0" t="0" r="0" b="0"/>
          <wp:docPr id="1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0C3C">
      <w:tab/>
    </w:r>
    <w:r w:rsidR="00940C3C">
      <w:tab/>
    </w:r>
    <w:r w:rsidR="00940C3C">
      <w:tab/>
    </w:r>
    <w:r w:rsidR="00940C3C">
      <w:tab/>
    </w:r>
    <w:r w:rsidR="0094060B">
      <w:rPr>
        <w:rFonts w:ascii="Arial" w:hAnsi="Arial" w:cs="Arial"/>
        <w:sz w:val="18"/>
        <w:szCs w:val="18"/>
      </w:rPr>
      <w:t>Č</w:t>
    </w:r>
    <w:r w:rsidR="5BDB9165" w:rsidRPr="00205521">
      <w:rPr>
        <w:rFonts w:ascii="Arial" w:hAnsi="Arial" w:cs="Arial"/>
        <w:sz w:val="18"/>
        <w:szCs w:val="18"/>
      </w:rPr>
      <w:t xml:space="preserve">íslo smlouvy: </w:t>
    </w:r>
    <w:r w:rsidR="0094060B">
      <w:rPr>
        <w:rFonts w:ascii="Arial" w:hAnsi="Arial" w:cs="Arial"/>
        <w:sz w:val="18"/>
        <w:szCs w:val="18"/>
      </w:rPr>
      <w:t>280/412/21</w:t>
    </w:r>
  </w:p>
  <w:p w14:paraId="689A9C3F" w14:textId="6B254CB1" w:rsidR="00434837" w:rsidRPr="00205521" w:rsidRDefault="00434837" w:rsidP="00434837">
    <w:pPr>
      <w:rPr>
        <w:rFonts w:ascii="Arial" w:hAnsi="Arial" w:cs="Arial"/>
        <w:sz w:val="18"/>
        <w:szCs w:val="18"/>
      </w:rPr>
    </w:pP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Pr="00205521">
      <w:rPr>
        <w:rFonts w:ascii="Arial" w:hAnsi="Arial" w:cs="Arial"/>
        <w:bCs/>
        <w:sz w:val="18"/>
        <w:szCs w:val="18"/>
      </w:rPr>
      <w:tab/>
    </w:r>
    <w:r w:rsidR="0094060B">
      <w:rPr>
        <w:rFonts w:ascii="Arial" w:hAnsi="Arial" w:cs="Arial"/>
        <w:sz w:val="18"/>
        <w:szCs w:val="18"/>
      </w:rPr>
      <w:t>Číslo zakázky: 280-KON-HTS</w:t>
    </w:r>
  </w:p>
  <w:p w14:paraId="3A0FF5F2" w14:textId="77777777" w:rsidR="00434837" w:rsidRPr="007E466E" w:rsidRDefault="00434837" w:rsidP="00434837">
    <w:pPr>
      <w:widowControl w:val="0"/>
      <w:tabs>
        <w:tab w:val="left" w:pos="567"/>
      </w:tabs>
      <w:ind w:left="567" w:hanging="567"/>
      <w:jc w:val="both"/>
      <w:rPr>
        <w:b/>
        <w:bCs/>
        <w:szCs w:val="22"/>
      </w:rPr>
    </w:pPr>
    <w:r>
      <w:rPr>
        <w:b/>
        <w:bCs/>
        <w:i/>
        <w:szCs w:val="22"/>
      </w:rPr>
      <w:tab/>
    </w:r>
    <w:r>
      <w:rPr>
        <w:b/>
        <w:bCs/>
        <w:szCs w:val="22"/>
      </w:rPr>
      <w:tab/>
    </w:r>
    <w:r>
      <w:rPr>
        <w:b/>
        <w:bCs/>
        <w:szCs w:val="22"/>
      </w:rPr>
      <w:tab/>
    </w:r>
  </w:p>
  <w:p w14:paraId="5630AD66" w14:textId="77777777" w:rsidR="002B6D62" w:rsidRPr="002B6D62" w:rsidRDefault="002B6D62" w:rsidP="002B6D62">
    <w:pPr>
      <w:pStyle w:val="Zhlav"/>
      <w:tabs>
        <w:tab w:val="clear" w:pos="4536"/>
        <w:tab w:val="clear" w:pos="9072"/>
        <w:tab w:val="left" w:pos="8000"/>
      </w:tabs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521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559D"/>
    <w:multiLevelType w:val="hybridMultilevel"/>
    <w:tmpl w:val="85161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4F6"/>
    <w:multiLevelType w:val="hybridMultilevel"/>
    <w:tmpl w:val="4ACAB06E"/>
    <w:lvl w:ilvl="0" w:tplc="2E7462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C63B2"/>
    <w:multiLevelType w:val="hybridMultilevel"/>
    <w:tmpl w:val="C0AC2308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13A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0C1256"/>
    <w:multiLevelType w:val="hybridMultilevel"/>
    <w:tmpl w:val="80E68000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4359"/>
    <w:multiLevelType w:val="hybridMultilevel"/>
    <w:tmpl w:val="CCC2A246"/>
    <w:lvl w:ilvl="0" w:tplc="5A260022">
      <w:start w:val="1"/>
      <w:numFmt w:val="decimal"/>
      <w:lvlText w:val="%1."/>
      <w:lvlJc w:val="left"/>
      <w:pPr>
        <w:ind w:left="720" w:hanging="360"/>
      </w:pPr>
    </w:lvl>
    <w:lvl w:ilvl="1" w:tplc="56A67D0C">
      <w:start w:val="1"/>
      <w:numFmt w:val="lowerLetter"/>
      <w:lvlText w:val="%2)"/>
      <w:lvlJc w:val="left"/>
      <w:pPr>
        <w:ind w:left="720" w:hanging="360"/>
      </w:pPr>
    </w:lvl>
    <w:lvl w:ilvl="2" w:tplc="922ABE96">
      <w:start w:val="1"/>
      <w:numFmt w:val="lowerRoman"/>
      <w:lvlText w:val="%3)"/>
      <w:lvlJc w:val="left"/>
      <w:pPr>
        <w:ind w:left="1080" w:hanging="360"/>
      </w:pPr>
    </w:lvl>
    <w:lvl w:ilvl="3" w:tplc="16D8C050">
      <w:start w:val="1"/>
      <w:numFmt w:val="decimal"/>
      <w:lvlText w:val="(%4)"/>
      <w:lvlJc w:val="left"/>
      <w:pPr>
        <w:ind w:left="1440" w:hanging="360"/>
      </w:pPr>
    </w:lvl>
    <w:lvl w:ilvl="4" w:tplc="62221B64">
      <w:start w:val="1"/>
      <w:numFmt w:val="lowerLetter"/>
      <w:lvlText w:val="(%5)"/>
      <w:lvlJc w:val="left"/>
      <w:pPr>
        <w:ind w:left="1800" w:hanging="360"/>
      </w:pPr>
    </w:lvl>
    <w:lvl w:ilvl="5" w:tplc="18CA615A">
      <w:start w:val="1"/>
      <w:numFmt w:val="lowerRoman"/>
      <w:lvlText w:val="(%6)"/>
      <w:lvlJc w:val="left"/>
      <w:pPr>
        <w:ind w:left="2160" w:hanging="360"/>
      </w:pPr>
    </w:lvl>
    <w:lvl w:ilvl="6" w:tplc="14A084C8">
      <w:start w:val="1"/>
      <w:numFmt w:val="decimal"/>
      <w:lvlText w:val="%7."/>
      <w:lvlJc w:val="left"/>
      <w:pPr>
        <w:ind w:left="2520" w:hanging="360"/>
      </w:pPr>
    </w:lvl>
    <w:lvl w:ilvl="7" w:tplc="8474B4FA">
      <w:start w:val="1"/>
      <w:numFmt w:val="lowerLetter"/>
      <w:lvlText w:val="%8."/>
      <w:lvlJc w:val="left"/>
      <w:pPr>
        <w:ind w:left="2880" w:hanging="360"/>
      </w:pPr>
    </w:lvl>
    <w:lvl w:ilvl="8" w:tplc="70D07A76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970423"/>
    <w:multiLevelType w:val="hybridMultilevel"/>
    <w:tmpl w:val="C82E2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3F47"/>
    <w:multiLevelType w:val="hybridMultilevel"/>
    <w:tmpl w:val="01B4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0781"/>
    <w:multiLevelType w:val="hybridMultilevel"/>
    <w:tmpl w:val="450EB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E740C"/>
    <w:multiLevelType w:val="hybridMultilevel"/>
    <w:tmpl w:val="C0225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96BDC"/>
    <w:multiLevelType w:val="hybridMultilevel"/>
    <w:tmpl w:val="0405000F"/>
    <w:lvl w:ilvl="0" w:tplc="F89C3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CE9AD8">
      <w:numFmt w:val="decimal"/>
      <w:lvlText w:val=""/>
      <w:lvlJc w:val="left"/>
    </w:lvl>
    <w:lvl w:ilvl="2" w:tplc="F2124346">
      <w:numFmt w:val="decimal"/>
      <w:lvlText w:val=""/>
      <w:lvlJc w:val="left"/>
    </w:lvl>
    <w:lvl w:ilvl="3" w:tplc="617C7046">
      <w:numFmt w:val="decimal"/>
      <w:lvlText w:val=""/>
      <w:lvlJc w:val="left"/>
    </w:lvl>
    <w:lvl w:ilvl="4" w:tplc="857C61D6">
      <w:numFmt w:val="decimal"/>
      <w:lvlText w:val=""/>
      <w:lvlJc w:val="left"/>
    </w:lvl>
    <w:lvl w:ilvl="5" w:tplc="DAB87BA8">
      <w:numFmt w:val="decimal"/>
      <w:lvlText w:val=""/>
      <w:lvlJc w:val="left"/>
    </w:lvl>
    <w:lvl w:ilvl="6" w:tplc="3E64DC7A">
      <w:numFmt w:val="decimal"/>
      <w:lvlText w:val=""/>
      <w:lvlJc w:val="left"/>
    </w:lvl>
    <w:lvl w:ilvl="7" w:tplc="E070C5A0">
      <w:numFmt w:val="decimal"/>
      <w:lvlText w:val=""/>
      <w:lvlJc w:val="left"/>
    </w:lvl>
    <w:lvl w:ilvl="8" w:tplc="40EAE444">
      <w:numFmt w:val="decimal"/>
      <w:lvlText w:val=""/>
      <w:lvlJc w:val="left"/>
    </w:lvl>
  </w:abstractNum>
  <w:abstractNum w:abstractNumId="12" w15:restartNumberingAfterBreak="0">
    <w:nsid w:val="19D712D7"/>
    <w:multiLevelType w:val="hybridMultilevel"/>
    <w:tmpl w:val="083A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01A49"/>
    <w:multiLevelType w:val="hybridMultilevel"/>
    <w:tmpl w:val="77CC4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C5C66"/>
    <w:multiLevelType w:val="hybridMultilevel"/>
    <w:tmpl w:val="E376E638"/>
    <w:lvl w:ilvl="0" w:tplc="AE5EC62C">
      <w:start w:val="6"/>
      <w:numFmt w:val="bullet"/>
      <w:lvlText w:val="-"/>
      <w:lvlJc w:val="left"/>
      <w:pPr>
        <w:ind w:left="3192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1FD5679B"/>
    <w:multiLevelType w:val="hybridMultilevel"/>
    <w:tmpl w:val="B20AA828"/>
    <w:lvl w:ilvl="0" w:tplc="D63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615154"/>
    <w:multiLevelType w:val="hybridMultilevel"/>
    <w:tmpl w:val="8196F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7A1E"/>
    <w:multiLevelType w:val="hybridMultilevel"/>
    <w:tmpl w:val="6C5A3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23862"/>
    <w:multiLevelType w:val="hybridMultilevel"/>
    <w:tmpl w:val="5F8850DC"/>
    <w:lvl w:ilvl="0" w:tplc="6A362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E2A62"/>
    <w:multiLevelType w:val="hybridMultilevel"/>
    <w:tmpl w:val="29643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B0E7B"/>
    <w:multiLevelType w:val="hybridMultilevel"/>
    <w:tmpl w:val="74F0C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7F531E"/>
    <w:multiLevelType w:val="hybridMultilevel"/>
    <w:tmpl w:val="ABBA8FC6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01C85"/>
    <w:multiLevelType w:val="hybridMultilevel"/>
    <w:tmpl w:val="ABBA8FC6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D0051"/>
    <w:multiLevelType w:val="hybridMultilevel"/>
    <w:tmpl w:val="F4D41F64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E3A1DD6"/>
    <w:multiLevelType w:val="hybridMultilevel"/>
    <w:tmpl w:val="ABBA8FC6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B1696"/>
    <w:multiLevelType w:val="hybridMultilevel"/>
    <w:tmpl w:val="80E68000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0D6B"/>
    <w:multiLevelType w:val="hybridMultilevel"/>
    <w:tmpl w:val="D63A1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C1084"/>
    <w:multiLevelType w:val="hybridMultilevel"/>
    <w:tmpl w:val="ABBA8FC6"/>
    <w:lvl w:ilvl="0" w:tplc="5586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B3DA7"/>
    <w:multiLevelType w:val="hybridMultilevel"/>
    <w:tmpl w:val="F38E2AF0"/>
    <w:lvl w:ilvl="0" w:tplc="0F882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AF30512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DF3E089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2628308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9DD8CE2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9F9C8D4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B86261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9AB4502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A30479E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E2E3790"/>
    <w:multiLevelType w:val="hybridMultilevel"/>
    <w:tmpl w:val="B25049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416D7F"/>
    <w:multiLevelType w:val="hybridMultilevel"/>
    <w:tmpl w:val="D4CC1C86"/>
    <w:lvl w:ilvl="0" w:tplc="AE5EC62C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30C4C"/>
    <w:multiLevelType w:val="hybridMultilevel"/>
    <w:tmpl w:val="16E2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154D"/>
    <w:multiLevelType w:val="hybridMultilevel"/>
    <w:tmpl w:val="0B3E8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35D25"/>
    <w:multiLevelType w:val="hybridMultilevel"/>
    <w:tmpl w:val="2292BF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6C183A"/>
    <w:multiLevelType w:val="hybridMultilevel"/>
    <w:tmpl w:val="1B30872A"/>
    <w:lvl w:ilvl="0" w:tplc="C068EF4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C796B"/>
    <w:multiLevelType w:val="hybridMultilevel"/>
    <w:tmpl w:val="8A903C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42427A7"/>
    <w:multiLevelType w:val="hybridMultilevel"/>
    <w:tmpl w:val="F86E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114B8"/>
    <w:multiLevelType w:val="hybridMultilevel"/>
    <w:tmpl w:val="0405000F"/>
    <w:lvl w:ilvl="0" w:tplc="1F7A0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5E8446">
      <w:numFmt w:val="decimal"/>
      <w:lvlText w:val=""/>
      <w:lvlJc w:val="left"/>
    </w:lvl>
    <w:lvl w:ilvl="2" w:tplc="14401EEA">
      <w:numFmt w:val="decimal"/>
      <w:lvlText w:val=""/>
      <w:lvlJc w:val="left"/>
    </w:lvl>
    <w:lvl w:ilvl="3" w:tplc="6ED8D200">
      <w:numFmt w:val="decimal"/>
      <w:lvlText w:val=""/>
      <w:lvlJc w:val="left"/>
    </w:lvl>
    <w:lvl w:ilvl="4" w:tplc="04EC3F70">
      <w:numFmt w:val="decimal"/>
      <w:lvlText w:val=""/>
      <w:lvlJc w:val="left"/>
    </w:lvl>
    <w:lvl w:ilvl="5" w:tplc="18B0A1FA">
      <w:numFmt w:val="decimal"/>
      <w:lvlText w:val=""/>
      <w:lvlJc w:val="left"/>
    </w:lvl>
    <w:lvl w:ilvl="6" w:tplc="76481BBC">
      <w:numFmt w:val="decimal"/>
      <w:lvlText w:val=""/>
      <w:lvlJc w:val="left"/>
    </w:lvl>
    <w:lvl w:ilvl="7" w:tplc="7C52CAD0">
      <w:numFmt w:val="decimal"/>
      <w:lvlText w:val=""/>
      <w:lvlJc w:val="left"/>
    </w:lvl>
    <w:lvl w:ilvl="8" w:tplc="25A6C05A">
      <w:numFmt w:val="decimal"/>
      <w:lvlText w:val=""/>
      <w:lvlJc w:val="left"/>
    </w:lvl>
  </w:abstractNum>
  <w:abstractNum w:abstractNumId="38" w15:restartNumberingAfterBreak="0">
    <w:nsid w:val="579D678D"/>
    <w:multiLevelType w:val="hybridMultilevel"/>
    <w:tmpl w:val="9316249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5893501D"/>
    <w:multiLevelType w:val="hybridMultilevel"/>
    <w:tmpl w:val="39E463EE"/>
    <w:lvl w:ilvl="0" w:tplc="AE5EC62C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C4A86"/>
    <w:multiLevelType w:val="multilevel"/>
    <w:tmpl w:val="4F9EC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E4641EE"/>
    <w:multiLevelType w:val="multilevel"/>
    <w:tmpl w:val="3A8C7D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FE45294"/>
    <w:multiLevelType w:val="hybridMultilevel"/>
    <w:tmpl w:val="63C88F9E"/>
    <w:lvl w:ilvl="0" w:tplc="B0FC33B8">
      <w:start w:val="4"/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0DD2C45"/>
    <w:multiLevelType w:val="hybridMultilevel"/>
    <w:tmpl w:val="2F96EF70"/>
    <w:lvl w:ilvl="0" w:tplc="21F87B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90A36"/>
    <w:multiLevelType w:val="hybridMultilevel"/>
    <w:tmpl w:val="1778A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60C1E"/>
    <w:multiLevelType w:val="multilevel"/>
    <w:tmpl w:val="2804934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702"/>
        </w:tabs>
        <w:ind w:left="1702" w:hanging="567"/>
      </w:pPr>
      <w:rPr>
        <w:rFonts w:cs="Times New Roman"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7"/>
  </w:num>
  <w:num w:numId="2">
    <w:abstractNumId w:val="11"/>
  </w:num>
  <w:num w:numId="3">
    <w:abstractNumId w:val="15"/>
  </w:num>
  <w:num w:numId="4">
    <w:abstractNumId w:val="40"/>
  </w:num>
  <w:num w:numId="5">
    <w:abstractNumId w:val="33"/>
  </w:num>
  <w:num w:numId="6">
    <w:abstractNumId w:val="29"/>
  </w:num>
  <w:num w:numId="7">
    <w:abstractNumId w:val="37"/>
    <w:lvlOverride w:ilvl="0">
      <w:startOverride w:val="1"/>
    </w:lvlOverride>
  </w:num>
  <w:num w:numId="8">
    <w:abstractNumId w:val="18"/>
  </w:num>
  <w:num w:numId="9">
    <w:abstractNumId w:val="26"/>
  </w:num>
  <w:num w:numId="10">
    <w:abstractNumId w:val="41"/>
  </w:num>
  <w:num w:numId="11">
    <w:abstractNumId w:val="3"/>
  </w:num>
  <w:num w:numId="12">
    <w:abstractNumId w:val="27"/>
  </w:num>
  <w:num w:numId="13">
    <w:abstractNumId w:val="25"/>
  </w:num>
  <w:num w:numId="14">
    <w:abstractNumId w:val="23"/>
  </w:num>
  <w:num w:numId="15">
    <w:abstractNumId w:val="35"/>
  </w:num>
  <w:num w:numId="16">
    <w:abstractNumId w:val="7"/>
  </w:num>
  <w:num w:numId="17">
    <w:abstractNumId w:val="21"/>
  </w:num>
  <w:num w:numId="18">
    <w:abstractNumId w:val="42"/>
  </w:num>
  <w:num w:numId="19">
    <w:abstractNumId w:val="22"/>
  </w:num>
  <w:num w:numId="20">
    <w:abstractNumId w:val="17"/>
  </w:num>
  <w:num w:numId="21">
    <w:abstractNumId w:val="44"/>
  </w:num>
  <w:num w:numId="22">
    <w:abstractNumId w:val="45"/>
  </w:num>
  <w:num w:numId="23">
    <w:abstractNumId w:val="19"/>
  </w:num>
  <w:num w:numId="24">
    <w:abstractNumId w:val="34"/>
  </w:num>
  <w:num w:numId="25">
    <w:abstractNumId w:val="43"/>
  </w:num>
  <w:num w:numId="26">
    <w:abstractNumId w:val="39"/>
  </w:num>
  <w:num w:numId="27">
    <w:abstractNumId w:val="30"/>
  </w:num>
  <w:num w:numId="28">
    <w:abstractNumId w:val="38"/>
  </w:num>
  <w:num w:numId="29">
    <w:abstractNumId w:val="10"/>
  </w:num>
  <w:num w:numId="30">
    <w:abstractNumId w:val="14"/>
  </w:num>
  <w:num w:numId="31">
    <w:abstractNumId w:val="0"/>
  </w:num>
  <w:num w:numId="32">
    <w:abstractNumId w:val="32"/>
  </w:num>
  <w:num w:numId="33">
    <w:abstractNumId w:val="5"/>
  </w:num>
  <w:num w:numId="34">
    <w:abstractNumId w:val="9"/>
  </w:num>
  <w:num w:numId="35">
    <w:abstractNumId w:val="20"/>
  </w:num>
  <w:num w:numId="36">
    <w:abstractNumId w:val="36"/>
  </w:num>
  <w:num w:numId="37">
    <w:abstractNumId w:val="13"/>
  </w:num>
  <w:num w:numId="38">
    <w:abstractNumId w:val="24"/>
  </w:num>
  <w:num w:numId="39">
    <w:abstractNumId w:val="31"/>
  </w:num>
  <w:num w:numId="40">
    <w:abstractNumId w:val="1"/>
  </w:num>
  <w:num w:numId="41">
    <w:abstractNumId w:val="16"/>
  </w:num>
  <w:num w:numId="42">
    <w:abstractNumId w:val="12"/>
  </w:num>
  <w:num w:numId="43">
    <w:abstractNumId w:val="6"/>
  </w:num>
  <w:num w:numId="44">
    <w:abstractNumId w:val="8"/>
  </w:num>
  <w:num w:numId="45">
    <w:abstractNumId w:val="4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ED"/>
    <w:rsid w:val="000034E9"/>
    <w:rsid w:val="000038E9"/>
    <w:rsid w:val="0000423B"/>
    <w:rsid w:val="00011C5D"/>
    <w:rsid w:val="000138F5"/>
    <w:rsid w:val="0001425F"/>
    <w:rsid w:val="000155B9"/>
    <w:rsid w:val="00016900"/>
    <w:rsid w:val="00031269"/>
    <w:rsid w:val="00031834"/>
    <w:rsid w:val="00031853"/>
    <w:rsid w:val="00041D0E"/>
    <w:rsid w:val="0004345A"/>
    <w:rsid w:val="00045A18"/>
    <w:rsid w:val="00061A10"/>
    <w:rsid w:val="00074C92"/>
    <w:rsid w:val="0007610E"/>
    <w:rsid w:val="000862FB"/>
    <w:rsid w:val="00087A8F"/>
    <w:rsid w:val="00090F2D"/>
    <w:rsid w:val="000A045E"/>
    <w:rsid w:val="000A0C13"/>
    <w:rsid w:val="000A2BB9"/>
    <w:rsid w:val="000A5246"/>
    <w:rsid w:val="000A5735"/>
    <w:rsid w:val="000A743B"/>
    <w:rsid w:val="000B3D5D"/>
    <w:rsid w:val="000B66E8"/>
    <w:rsid w:val="000B71F3"/>
    <w:rsid w:val="000B7BC7"/>
    <w:rsid w:val="000C2A25"/>
    <w:rsid w:val="000D2AC5"/>
    <w:rsid w:val="000D6BD1"/>
    <w:rsid w:val="000E29C8"/>
    <w:rsid w:val="000F310B"/>
    <w:rsid w:val="000F4FF7"/>
    <w:rsid w:val="000F63DF"/>
    <w:rsid w:val="00101579"/>
    <w:rsid w:val="00104AFE"/>
    <w:rsid w:val="00105FDB"/>
    <w:rsid w:val="00124F1C"/>
    <w:rsid w:val="001358C8"/>
    <w:rsid w:val="001374D8"/>
    <w:rsid w:val="00137AA7"/>
    <w:rsid w:val="0014598C"/>
    <w:rsid w:val="00150443"/>
    <w:rsid w:val="00163CF3"/>
    <w:rsid w:val="00163F2C"/>
    <w:rsid w:val="00167D7E"/>
    <w:rsid w:val="00171AEF"/>
    <w:rsid w:val="00187D05"/>
    <w:rsid w:val="00194325"/>
    <w:rsid w:val="00194E30"/>
    <w:rsid w:val="00195BF2"/>
    <w:rsid w:val="001A0ABE"/>
    <w:rsid w:val="001C5B2D"/>
    <w:rsid w:val="001D09BC"/>
    <w:rsid w:val="001D0AD1"/>
    <w:rsid w:val="001D36CC"/>
    <w:rsid w:val="001D5AF7"/>
    <w:rsid w:val="001E29A8"/>
    <w:rsid w:val="001E6299"/>
    <w:rsid w:val="001F0BD6"/>
    <w:rsid w:val="001F21CF"/>
    <w:rsid w:val="001F53D3"/>
    <w:rsid w:val="001F7D9A"/>
    <w:rsid w:val="00205521"/>
    <w:rsid w:val="00216299"/>
    <w:rsid w:val="00222A07"/>
    <w:rsid w:val="00224039"/>
    <w:rsid w:val="00224A60"/>
    <w:rsid w:val="00231B96"/>
    <w:rsid w:val="0023584F"/>
    <w:rsid w:val="00245F8A"/>
    <w:rsid w:val="0025091C"/>
    <w:rsid w:val="00251EFD"/>
    <w:rsid w:val="0025271E"/>
    <w:rsid w:val="00254BFA"/>
    <w:rsid w:val="00262160"/>
    <w:rsid w:val="002676CA"/>
    <w:rsid w:val="00270E3A"/>
    <w:rsid w:val="002731D7"/>
    <w:rsid w:val="00273F82"/>
    <w:rsid w:val="0028551D"/>
    <w:rsid w:val="00287C44"/>
    <w:rsid w:val="0029017C"/>
    <w:rsid w:val="002910E6"/>
    <w:rsid w:val="002A3BD4"/>
    <w:rsid w:val="002A5691"/>
    <w:rsid w:val="002A6043"/>
    <w:rsid w:val="002A6AC2"/>
    <w:rsid w:val="002B6D62"/>
    <w:rsid w:val="002C0A42"/>
    <w:rsid w:val="002D1CCC"/>
    <w:rsid w:val="002D5C6F"/>
    <w:rsid w:val="002F4D5D"/>
    <w:rsid w:val="003034B0"/>
    <w:rsid w:val="00307F8D"/>
    <w:rsid w:val="0031128B"/>
    <w:rsid w:val="00313F93"/>
    <w:rsid w:val="00316C62"/>
    <w:rsid w:val="00323AB3"/>
    <w:rsid w:val="0032531D"/>
    <w:rsid w:val="00332672"/>
    <w:rsid w:val="00347860"/>
    <w:rsid w:val="0036557C"/>
    <w:rsid w:val="00371FA9"/>
    <w:rsid w:val="003772E3"/>
    <w:rsid w:val="00387F4A"/>
    <w:rsid w:val="003907EE"/>
    <w:rsid w:val="00391A7C"/>
    <w:rsid w:val="003922F7"/>
    <w:rsid w:val="00392DAF"/>
    <w:rsid w:val="003A0936"/>
    <w:rsid w:val="003A165D"/>
    <w:rsid w:val="003A208A"/>
    <w:rsid w:val="003B77E4"/>
    <w:rsid w:val="003C1546"/>
    <w:rsid w:val="003C5BB7"/>
    <w:rsid w:val="003D160B"/>
    <w:rsid w:val="003E0A7E"/>
    <w:rsid w:val="003E24C3"/>
    <w:rsid w:val="003E35A3"/>
    <w:rsid w:val="003F0C88"/>
    <w:rsid w:val="003F1DA6"/>
    <w:rsid w:val="003F673D"/>
    <w:rsid w:val="0040306B"/>
    <w:rsid w:val="004035BA"/>
    <w:rsid w:val="004055B8"/>
    <w:rsid w:val="00412DD9"/>
    <w:rsid w:val="004141D7"/>
    <w:rsid w:val="00415736"/>
    <w:rsid w:val="00415E4A"/>
    <w:rsid w:val="00425469"/>
    <w:rsid w:val="00426857"/>
    <w:rsid w:val="00426893"/>
    <w:rsid w:val="00433D82"/>
    <w:rsid w:val="00434837"/>
    <w:rsid w:val="00437616"/>
    <w:rsid w:val="00442811"/>
    <w:rsid w:val="0044574B"/>
    <w:rsid w:val="0045167E"/>
    <w:rsid w:val="0045356B"/>
    <w:rsid w:val="00453631"/>
    <w:rsid w:val="00464763"/>
    <w:rsid w:val="00464F90"/>
    <w:rsid w:val="00466232"/>
    <w:rsid w:val="004668A6"/>
    <w:rsid w:val="00472120"/>
    <w:rsid w:val="00472433"/>
    <w:rsid w:val="004766FF"/>
    <w:rsid w:val="0048451A"/>
    <w:rsid w:val="00495FC4"/>
    <w:rsid w:val="004A2BF4"/>
    <w:rsid w:val="004A5C78"/>
    <w:rsid w:val="004D2C6E"/>
    <w:rsid w:val="004D68C4"/>
    <w:rsid w:val="004D7D50"/>
    <w:rsid w:val="004E5B8A"/>
    <w:rsid w:val="004E5D79"/>
    <w:rsid w:val="004F013A"/>
    <w:rsid w:val="004F04FA"/>
    <w:rsid w:val="004F2935"/>
    <w:rsid w:val="004F6406"/>
    <w:rsid w:val="00503795"/>
    <w:rsid w:val="00507722"/>
    <w:rsid w:val="00510DF7"/>
    <w:rsid w:val="00513111"/>
    <w:rsid w:val="005169B8"/>
    <w:rsid w:val="00522C5D"/>
    <w:rsid w:val="005244AA"/>
    <w:rsid w:val="00533B1E"/>
    <w:rsid w:val="00541671"/>
    <w:rsid w:val="00542346"/>
    <w:rsid w:val="00542778"/>
    <w:rsid w:val="00547CEB"/>
    <w:rsid w:val="00552118"/>
    <w:rsid w:val="00561241"/>
    <w:rsid w:val="00561D5E"/>
    <w:rsid w:val="005650A6"/>
    <w:rsid w:val="005716A9"/>
    <w:rsid w:val="00573168"/>
    <w:rsid w:val="00573D8F"/>
    <w:rsid w:val="005764A8"/>
    <w:rsid w:val="00586CB0"/>
    <w:rsid w:val="00590FF0"/>
    <w:rsid w:val="00592FBC"/>
    <w:rsid w:val="005A433F"/>
    <w:rsid w:val="005A7613"/>
    <w:rsid w:val="005B19F2"/>
    <w:rsid w:val="005B6972"/>
    <w:rsid w:val="005C140F"/>
    <w:rsid w:val="005D2578"/>
    <w:rsid w:val="005D4DF8"/>
    <w:rsid w:val="005E342E"/>
    <w:rsid w:val="005E43EC"/>
    <w:rsid w:val="006000C9"/>
    <w:rsid w:val="00600BEF"/>
    <w:rsid w:val="00602452"/>
    <w:rsid w:val="00603D7B"/>
    <w:rsid w:val="00614743"/>
    <w:rsid w:val="00614B58"/>
    <w:rsid w:val="00614D47"/>
    <w:rsid w:val="00614EBD"/>
    <w:rsid w:val="00626061"/>
    <w:rsid w:val="00626569"/>
    <w:rsid w:val="0063318F"/>
    <w:rsid w:val="00637AF1"/>
    <w:rsid w:val="00644C32"/>
    <w:rsid w:val="00645EAF"/>
    <w:rsid w:val="006560D7"/>
    <w:rsid w:val="00660270"/>
    <w:rsid w:val="006613AB"/>
    <w:rsid w:val="00661E17"/>
    <w:rsid w:val="00665F39"/>
    <w:rsid w:val="00666B3F"/>
    <w:rsid w:val="0067240C"/>
    <w:rsid w:val="00673CC5"/>
    <w:rsid w:val="0067416D"/>
    <w:rsid w:val="0067544C"/>
    <w:rsid w:val="00685F3D"/>
    <w:rsid w:val="00692835"/>
    <w:rsid w:val="0069733E"/>
    <w:rsid w:val="006A189E"/>
    <w:rsid w:val="006A2EC8"/>
    <w:rsid w:val="006A470E"/>
    <w:rsid w:val="006A5C9B"/>
    <w:rsid w:val="006B22C6"/>
    <w:rsid w:val="006B3950"/>
    <w:rsid w:val="006B39E8"/>
    <w:rsid w:val="006B6C76"/>
    <w:rsid w:val="006C19CC"/>
    <w:rsid w:val="006C3B94"/>
    <w:rsid w:val="006C5B0D"/>
    <w:rsid w:val="006D10B0"/>
    <w:rsid w:val="006D1B57"/>
    <w:rsid w:val="006D33A6"/>
    <w:rsid w:val="006D6E2B"/>
    <w:rsid w:val="006E4779"/>
    <w:rsid w:val="006E5F8C"/>
    <w:rsid w:val="006E6199"/>
    <w:rsid w:val="006F15E1"/>
    <w:rsid w:val="00700A5D"/>
    <w:rsid w:val="00701A27"/>
    <w:rsid w:val="00710243"/>
    <w:rsid w:val="00714839"/>
    <w:rsid w:val="00714A92"/>
    <w:rsid w:val="007218B3"/>
    <w:rsid w:val="00725D6A"/>
    <w:rsid w:val="007268C3"/>
    <w:rsid w:val="007345D7"/>
    <w:rsid w:val="007402D2"/>
    <w:rsid w:val="007474A2"/>
    <w:rsid w:val="00753856"/>
    <w:rsid w:val="00754D0B"/>
    <w:rsid w:val="0075721A"/>
    <w:rsid w:val="007631A0"/>
    <w:rsid w:val="007638FD"/>
    <w:rsid w:val="00763DA3"/>
    <w:rsid w:val="007640B4"/>
    <w:rsid w:val="00764408"/>
    <w:rsid w:val="007674DA"/>
    <w:rsid w:val="00775F1C"/>
    <w:rsid w:val="007824AD"/>
    <w:rsid w:val="007905CE"/>
    <w:rsid w:val="00794DA8"/>
    <w:rsid w:val="00797AD2"/>
    <w:rsid w:val="00797CB6"/>
    <w:rsid w:val="007A11DE"/>
    <w:rsid w:val="007A4042"/>
    <w:rsid w:val="007A59A4"/>
    <w:rsid w:val="007A6C70"/>
    <w:rsid w:val="007B21B7"/>
    <w:rsid w:val="007C13FB"/>
    <w:rsid w:val="007D6291"/>
    <w:rsid w:val="007E13EC"/>
    <w:rsid w:val="007E1A12"/>
    <w:rsid w:val="007E64AB"/>
    <w:rsid w:val="008024C9"/>
    <w:rsid w:val="00804EAC"/>
    <w:rsid w:val="008118B5"/>
    <w:rsid w:val="008143CC"/>
    <w:rsid w:val="008204E9"/>
    <w:rsid w:val="00824BC3"/>
    <w:rsid w:val="0083209A"/>
    <w:rsid w:val="008372E4"/>
    <w:rsid w:val="00837718"/>
    <w:rsid w:val="00837A31"/>
    <w:rsid w:val="00856EA8"/>
    <w:rsid w:val="008602EE"/>
    <w:rsid w:val="00860C14"/>
    <w:rsid w:val="00861BD9"/>
    <w:rsid w:val="00862B0C"/>
    <w:rsid w:val="00865187"/>
    <w:rsid w:val="0087693A"/>
    <w:rsid w:val="008865FE"/>
    <w:rsid w:val="008A019D"/>
    <w:rsid w:val="008A1FA1"/>
    <w:rsid w:val="008A5147"/>
    <w:rsid w:val="008B390D"/>
    <w:rsid w:val="008C2C15"/>
    <w:rsid w:val="008E0167"/>
    <w:rsid w:val="008E17FC"/>
    <w:rsid w:val="008E44BE"/>
    <w:rsid w:val="008E47AD"/>
    <w:rsid w:val="008F0FA3"/>
    <w:rsid w:val="008F3B50"/>
    <w:rsid w:val="009032EE"/>
    <w:rsid w:val="00912345"/>
    <w:rsid w:val="00912E5D"/>
    <w:rsid w:val="00914119"/>
    <w:rsid w:val="0092336B"/>
    <w:rsid w:val="00930322"/>
    <w:rsid w:val="0094001D"/>
    <w:rsid w:val="0094060B"/>
    <w:rsid w:val="00940C3C"/>
    <w:rsid w:val="00947318"/>
    <w:rsid w:val="00953299"/>
    <w:rsid w:val="00954EC9"/>
    <w:rsid w:val="00961134"/>
    <w:rsid w:val="0096203A"/>
    <w:rsid w:val="00970E66"/>
    <w:rsid w:val="009862CF"/>
    <w:rsid w:val="009A606A"/>
    <w:rsid w:val="009A6B81"/>
    <w:rsid w:val="009B2CA6"/>
    <w:rsid w:val="009B5BCB"/>
    <w:rsid w:val="009B7E29"/>
    <w:rsid w:val="009C092B"/>
    <w:rsid w:val="009D2A5A"/>
    <w:rsid w:val="009D587C"/>
    <w:rsid w:val="009D7581"/>
    <w:rsid w:val="009E1DD6"/>
    <w:rsid w:val="009E66A2"/>
    <w:rsid w:val="009E77D5"/>
    <w:rsid w:val="009E7ED2"/>
    <w:rsid w:val="009F4C53"/>
    <w:rsid w:val="009F59DF"/>
    <w:rsid w:val="009F69EB"/>
    <w:rsid w:val="00A05CE3"/>
    <w:rsid w:val="00A212AF"/>
    <w:rsid w:val="00A24AD2"/>
    <w:rsid w:val="00A252F8"/>
    <w:rsid w:val="00A515BC"/>
    <w:rsid w:val="00A54C2F"/>
    <w:rsid w:val="00A56C32"/>
    <w:rsid w:val="00A6110B"/>
    <w:rsid w:val="00A61254"/>
    <w:rsid w:val="00A6158C"/>
    <w:rsid w:val="00A65E4A"/>
    <w:rsid w:val="00A8161F"/>
    <w:rsid w:val="00A81D40"/>
    <w:rsid w:val="00A95465"/>
    <w:rsid w:val="00AA3B2D"/>
    <w:rsid w:val="00AB0BE5"/>
    <w:rsid w:val="00AC219B"/>
    <w:rsid w:val="00AC2E37"/>
    <w:rsid w:val="00AC6C66"/>
    <w:rsid w:val="00AD2615"/>
    <w:rsid w:val="00AD2A61"/>
    <w:rsid w:val="00B003B5"/>
    <w:rsid w:val="00B00C0A"/>
    <w:rsid w:val="00B04B10"/>
    <w:rsid w:val="00B113CE"/>
    <w:rsid w:val="00B17D3E"/>
    <w:rsid w:val="00B33AA9"/>
    <w:rsid w:val="00B3427E"/>
    <w:rsid w:val="00B379B3"/>
    <w:rsid w:val="00B41D4F"/>
    <w:rsid w:val="00B44C23"/>
    <w:rsid w:val="00B6127B"/>
    <w:rsid w:val="00B774A7"/>
    <w:rsid w:val="00B93786"/>
    <w:rsid w:val="00B96388"/>
    <w:rsid w:val="00B96D2B"/>
    <w:rsid w:val="00B97761"/>
    <w:rsid w:val="00BB02EE"/>
    <w:rsid w:val="00BB0AFA"/>
    <w:rsid w:val="00BB1186"/>
    <w:rsid w:val="00BB43E6"/>
    <w:rsid w:val="00BD0136"/>
    <w:rsid w:val="00BD26A0"/>
    <w:rsid w:val="00BD6258"/>
    <w:rsid w:val="00BD641E"/>
    <w:rsid w:val="00BD7317"/>
    <w:rsid w:val="00BD7932"/>
    <w:rsid w:val="00BE71B4"/>
    <w:rsid w:val="00BF0722"/>
    <w:rsid w:val="00BF2F6D"/>
    <w:rsid w:val="00BF4978"/>
    <w:rsid w:val="00BF4E09"/>
    <w:rsid w:val="00C00189"/>
    <w:rsid w:val="00C24E49"/>
    <w:rsid w:val="00C32CE8"/>
    <w:rsid w:val="00C343A0"/>
    <w:rsid w:val="00C60CB8"/>
    <w:rsid w:val="00C613C4"/>
    <w:rsid w:val="00C63BA8"/>
    <w:rsid w:val="00C63C71"/>
    <w:rsid w:val="00C65988"/>
    <w:rsid w:val="00C65DF9"/>
    <w:rsid w:val="00C758A7"/>
    <w:rsid w:val="00C77734"/>
    <w:rsid w:val="00C80A27"/>
    <w:rsid w:val="00C8434A"/>
    <w:rsid w:val="00C90A6D"/>
    <w:rsid w:val="00C91BDC"/>
    <w:rsid w:val="00C929CA"/>
    <w:rsid w:val="00C94754"/>
    <w:rsid w:val="00C979F9"/>
    <w:rsid w:val="00CA0D39"/>
    <w:rsid w:val="00CB701A"/>
    <w:rsid w:val="00CB7329"/>
    <w:rsid w:val="00CC2C1D"/>
    <w:rsid w:val="00CD1F66"/>
    <w:rsid w:val="00CE1F5C"/>
    <w:rsid w:val="00CE2C42"/>
    <w:rsid w:val="00CE412E"/>
    <w:rsid w:val="00D00114"/>
    <w:rsid w:val="00D009A0"/>
    <w:rsid w:val="00D0248F"/>
    <w:rsid w:val="00D05031"/>
    <w:rsid w:val="00D0704C"/>
    <w:rsid w:val="00D07243"/>
    <w:rsid w:val="00D07AB0"/>
    <w:rsid w:val="00D213FB"/>
    <w:rsid w:val="00D33D6F"/>
    <w:rsid w:val="00D36834"/>
    <w:rsid w:val="00D401B7"/>
    <w:rsid w:val="00D4046D"/>
    <w:rsid w:val="00D417D6"/>
    <w:rsid w:val="00D46D55"/>
    <w:rsid w:val="00D8665E"/>
    <w:rsid w:val="00D90B47"/>
    <w:rsid w:val="00DA2816"/>
    <w:rsid w:val="00DB7F14"/>
    <w:rsid w:val="00DD1383"/>
    <w:rsid w:val="00DE4535"/>
    <w:rsid w:val="00DF12D1"/>
    <w:rsid w:val="00DF3729"/>
    <w:rsid w:val="00E025DA"/>
    <w:rsid w:val="00E06907"/>
    <w:rsid w:val="00E06BD7"/>
    <w:rsid w:val="00E10A4C"/>
    <w:rsid w:val="00E118E1"/>
    <w:rsid w:val="00E12DD6"/>
    <w:rsid w:val="00E218FA"/>
    <w:rsid w:val="00E26009"/>
    <w:rsid w:val="00E26405"/>
    <w:rsid w:val="00E32A9E"/>
    <w:rsid w:val="00E35460"/>
    <w:rsid w:val="00E36E7A"/>
    <w:rsid w:val="00E41DBA"/>
    <w:rsid w:val="00E42EB0"/>
    <w:rsid w:val="00E45FD0"/>
    <w:rsid w:val="00E477B4"/>
    <w:rsid w:val="00E52056"/>
    <w:rsid w:val="00E53C55"/>
    <w:rsid w:val="00E63831"/>
    <w:rsid w:val="00E6502B"/>
    <w:rsid w:val="00E77756"/>
    <w:rsid w:val="00E807EF"/>
    <w:rsid w:val="00E82027"/>
    <w:rsid w:val="00E84968"/>
    <w:rsid w:val="00E86117"/>
    <w:rsid w:val="00E87DE6"/>
    <w:rsid w:val="00EA43CD"/>
    <w:rsid w:val="00EB5D29"/>
    <w:rsid w:val="00EB7B49"/>
    <w:rsid w:val="00EC0C0E"/>
    <w:rsid w:val="00EC24CA"/>
    <w:rsid w:val="00EC36E6"/>
    <w:rsid w:val="00EC7EAD"/>
    <w:rsid w:val="00ED49AC"/>
    <w:rsid w:val="00EE2D68"/>
    <w:rsid w:val="00EF11AD"/>
    <w:rsid w:val="00EF7483"/>
    <w:rsid w:val="00F000CC"/>
    <w:rsid w:val="00F064E3"/>
    <w:rsid w:val="00F118C0"/>
    <w:rsid w:val="00F137F1"/>
    <w:rsid w:val="00F14C81"/>
    <w:rsid w:val="00F2300F"/>
    <w:rsid w:val="00F24C0C"/>
    <w:rsid w:val="00F251DD"/>
    <w:rsid w:val="00F25965"/>
    <w:rsid w:val="00F25EF9"/>
    <w:rsid w:val="00F26523"/>
    <w:rsid w:val="00F30A78"/>
    <w:rsid w:val="00F31A48"/>
    <w:rsid w:val="00F3447D"/>
    <w:rsid w:val="00F36133"/>
    <w:rsid w:val="00F4025C"/>
    <w:rsid w:val="00F540A3"/>
    <w:rsid w:val="00F61C85"/>
    <w:rsid w:val="00F70D8C"/>
    <w:rsid w:val="00F71A20"/>
    <w:rsid w:val="00F751C5"/>
    <w:rsid w:val="00F77668"/>
    <w:rsid w:val="00F86812"/>
    <w:rsid w:val="00F958C3"/>
    <w:rsid w:val="00F97712"/>
    <w:rsid w:val="00FA5525"/>
    <w:rsid w:val="00FB6764"/>
    <w:rsid w:val="00FB70A7"/>
    <w:rsid w:val="00FB7908"/>
    <w:rsid w:val="00FC66EF"/>
    <w:rsid w:val="00FE2040"/>
    <w:rsid w:val="00FE54ED"/>
    <w:rsid w:val="00FE64E1"/>
    <w:rsid w:val="00FF12FC"/>
    <w:rsid w:val="00FF453E"/>
    <w:rsid w:val="16CDEECE"/>
    <w:rsid w:val="5BDB9165"/>
    <w:rsid w:val="6DB2D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DC898"/>
  <w15:chartTrackingRefBased/>
  <w15:docId w15:val="{E931518A-F4EC-43D8-B4B1-721C818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3FB"/>
    <w:rPr>
      <w:rFonts w:ascii="Arial Narrow" w:hAnsi="Arial Narrow"/>
      <w:sz w:val="24"/>
      <w:szCs w:val="24"/>
      <w:lang w:val="cs-CZ" w:eastAsia="cs-CZ"/>
    </w:rPr>
  </w:style>
  <w:style w:type="paragraph" w:styleId="Nadpis1">
    <w:name w:val="heading 1"/>
    <w:aliases w:val="h1,H1,Základní kapitola"/>
    <w:basedOn w:val="Normln"/>
    <w:next w:val="Normln"/>
    <w:uiPriority w:val="99"/>
    <w:qFormat/>
    <w:rsid w:val="00D213FB"/>
    <w:pPr>
      <w:keepNext/>
      <w:jc w:val="both"/>
      <w:outlineLvl w:val="0"/>
    </w:pPr>
  </w:style>
  <w:style w:type="paragraph" w:styleId="Nadpis2">
    <w:name w:val="heading 2"/>
    <w:aliases w:val="Podkapitola základní kapitoly"/>
    <w:basedOn w:val="Normln"/>
    <w:next w:val="Normln"/>
    <w:uiPriority w:val="99"/>
    <w:qFormat/>
    <w:rsid w:val="00D213FB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Podkapitola podkapitoly základní kapitoly"/>
    <w:basedOn w:val="Normln"/>
    <w:link w:val="Nadpis3Char"/>
    <w:uiPriority w:val="99"/>
    <w:qFormat/>
    <w:rsid w:val="0007610E"/>
    <w:pPr>
      <w:tabs>
        <w:tab w:val="num" w:pos="1702"/>
      </w:tabs>
      <w:spacing w:before="240" w:after="60"/>
      <w:ind w:left="1702" w:hanging="567"/>
      <w:outlineLvl w:val="2"/>
    </w:pPr>
    <w:rPr>
      <w:rFonts w:ascii="Times New Roman" w:hAnsi="Times New Roman"/>
      <w:sz w:val="22"/>
      <w:szCs w:val="20"/>
      <w:lang w:val="en-GB" w:eastAsia="x-none"/>
    </w:rPr>
  </w:style>
  <w:style w:type="paragraph" w:styleId="Nadpis4">
    <w:name w:val="heading 4"/>
    <w:basedOn w:val="Normln"/>
    <w:link w:val="Nadpis4Char"/>
    <w:uiPriority w:val="99"/>
    <w:qFormat/>
    <w:rsid w:val="0007610E"/>
    <w:pPr>
      <w:tabs>
        <w:tab w:val="num" w:pos="2495"/>
      </w:tabs>
      <w:spacing w:before="240" w:after="60"/>
      <w:ind w:left="2495" w:hanging="794"/>
      <w:outlineLvl w:val="3"/>
    </w:pPr>
    <w:rPr>
      <w:rFonts w:ascii="Times New Roman" w:hAnsi="Times New Roman"/>
      <w:sz w:val="22"/>
      <w:szCs w:val="20"/>
      <w:lang w:val="en-GB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07610E"/>
    <w:pPr>
      <w:tabs>
        <w:tab w:val="num" w:pos="1152"/>
      </w:tabs>
      <w:spacing w:before="240" w:after="240"/>
      <w:ind w:left="1151" w:hanging="1151"/>
      <w:outlineLvl w:val="5"/>
    </w:pPr>
    <w:rPr>
      <w:rFonts w:ascii="Times New Roman" w:hAnsi="Times New Roman"/>
      <w:sz w:val="22"/>
      <w:szCs w:val="20"/>
      <w:lang w:val="en-GB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07610E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2"/>
      <w:szCs w:val="20"/>
      <w:lang w:val="en-GB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07610E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2"/>
      <w:szCs w:val="20"/>
      <w:lang w:val="en-GB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07610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en-GB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213FB"/>
    <w:pPr>
      <w:jc w:val="both"/>
    </w:pPr>
  </w:style>
  <w:style w:type="table" w:styleId="Mkatabulky">
    <w:name w:val="Table Grid"/>
    <w:basedOn w:val="Normlntabulka"/>
    <w:rsid w:val="00D2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3FB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ln"/>
    <w:uiPriority w:val="34"/>
    <w:qFormat/>
    <w:rsid w:val="006A5C9B"/>
    <w:pPr>
      <w:ind w:left="708"/>
    </w:pPr>
  </w:style>
  <w:style w:type="character" w:styleId="Siln">
    <w:name w:val="Strong"/>
    <w:uiPriority w:val="22"/>
    <w:qFormat/>
    <w:rsid w:val="00F25965"/>
    <w:rPr>
      <w:b/>
      <w:bCs/>
    </w:rPr>
  </w:style>
  <w:style w:type="character" w:styleId="Hypertextovodkaz">
    <w:name w:val="Hyperlink"/>
    <w:uiPriority w:val="99"/>
    <w:unhideWhenUsed/>
    <w:rsid w:val="00F25965"/>
    <w:rPr>
      <w:color w:val="0000FF"/>
      <w:u w:val="single"/>
    </w:rPr>
  </w:style>
  <w:style w:type="paragraph" w:customStyle="1" w:styleId="Level1">
    <w:name w:val="Level 1"/>
    <w:rsid w:val="007674D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/>
      <w:sz w:val="24"/>
      <w:szCs w:val="24"/>
      <w:lang w:val="cs-CZ" w:eastAsia="cs-CZ"/>
    </w:rPr>
  </w:style>
  <w:style w:type="character" w:customStyle="1" w:styleId="st">
    <w:name w:val="st"/>
    <w:rsid w:val="00862B0C"/>
  </w:style>
  <w:style w:type="character" w:styleId="Odkaznakoment">
    <w:name w:val="annotation reference"/>
    <w:uiPriority w:val="99"/>
    <w:rsid w:val="00673C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3CC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73CC5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rsid w:val="00673CC5"/>
    <w:rPr>
      <w:b/>
      <w:bCs/>
    </w:rPr>
  </w:style>
  <w:style w:type="character" w:customStyle="1" w:styleId="PedmtkomenteChar">
    <w:name w:val="Předmět komentáře Char"/>
    <w:link w:val="Pedmtkomente"/>
    <w:rsid w:val="00673CC5"/>
    <w:rPr>
      <w:rFonts w:ascii="Arial Narrow" w:hAnsi="Arial Narrow"/>
      <w:b/>
      <w:bCs/>
    </w:rPr>
  </w:style>
  <w:style w:type="character" w:customStyle="1" w:styleId="bidi">
    <w:name w:val="bidi"/>
    <w:rsid w:val="00472120"/>
  </w:style>
  <w:style w:type="character" w:customStyle="1" w:styleId="n49">
    <w:name w:val="_n_49"/>
    <w:rsid w:val="00472120"/>
  </w:style>
  <w:style w:type="character" w:customStyle="1" w:styleId="Nadpis3Char">
    <w:name w:val="Nadpis 3 Char"/>
    <w:aliases w:val="Podkapitola podkapitoly základní kapitoly Char"/>
    <w:link w:val="Nadpis3"/>
    <w:uiPriority w:val="99"/>
    <w:rsid w:val="0007610E"/>
    <w:rPr>
      <w:sz w:val="22"/>
      <w:lang w:val="en-GB"/>
    </w:rPr>
  </w:style>
  <w:style w:type="character" w:customStyle="1" w:styleId="Nadpis4Char">
    <w:name w:val="Nadpis 4 Char"/>
    <w:link w:val="Nadpis4"/>
    <w:uiPriority w:val="99"/>
    <w:rsid w:val="0007610E"/>
    <w:rPr>
      <w:sz w:val="22"/>
      <w:lang w:val="en-GB"/>
    </w:rPr>
  </w:style>
  <w:style w:type="character" w:customStyle="1" w:styleId="Nadpis6Char">
    <w:name w:val="Nadpis 6 Char"/>
    <w:link w:val="Nadpis6"/>
    <w:uiPriority w:val="99"/>
    <w:rsid w:val="0007610E"/>
    <w:rPr>
      <w:sz w:val="22"/>
      <w:lang w:val="en-GB"/>
    </w:rPr>
  </w:style>
  <w:style w:type="character" w:customStyle="1" w:styleId="Nadpis7Char">
    <w:name w:val="Nadpis 7 Char"/>
    <w:link w:val="Nadpis7"/>
    <w:uiPriority w:val="99"/>
    <w:rsid w:val="0007610E"/>
    <w:rPr>
      <w:rFonts w:ascii="Arial" w:hAnsi="Arial"/>
      <w:sz w:val="22"/>
      <w:lang w:val="en-GB"/>
    </w:rPr>
  </w:style>
  <w:style w:type="character" w:customStyle="1" w:styleId="Nadpis8Char">
    <w:name w:val="Nadpis 8 Char"/>
    <w:link w:val="Nadpis8"/>
    <w:uiPriority w:val="99"/>
    <w:rsid w:val="0007610E"/>
    <w:rPr>
      <w:rFonts w:ascii="Arial" w:hAnsi="Arial"/>
      <w:i/>
      <w:sz w:val="22"/>
      <w:lang w:val="en-GB"/>
    </w:rPr>
  </w:style>
  <w:style w:type="character" w:customStyle="1" w:styleId="Nadpis9Char">
    <w:name w:val="Nadpis 9 Char"/>
    <w:link w:val="Nadpis9"/>
    <w:uiPriority w:val="99"/>
    <w:rsid w:val="0007610E"/>
    <w:rPr>
      <w:rFonts w:ascii="Arial" w:hAnsi="Arial"/>
      <w:b/>
      <w:i/>
      <w:sz w:val="18"/>
      <w:lang w:val="en-GB"/>
    </w:rPr>
  </w:style>
  <w:style w:type="paragraph" w:styleId="Normlnodsazen">
    <w:name w:val="Normal Indent"/>
    <w:basedOn w:val="Normln"/>
    <w:rsid w:val="00347860"/>
    <w:pPr>
      <w:spacing w:after="240"/>
      <w:ind w:left="1134"/>
    </w:pPr>
    <w:rPr>
      <w:rFonts w:ascii="Times New Roman" w:hAnsi="Times New Roman"/>
      <w:sz w:val="22"/>
      <w:szCs w:val="20"/>
    </w:rPr>
  </w:style>
  <w:style w:type="paragraph" w:customStyle="1" w:styleId="Stednstnovn1zvraznn11">
    <w:name w:val="Střední stínování 1 – zvýraznění 11"/>
    <w:uiPriority w:val="1"/>
    <w:qFormat/>
    <w:rsid w:val="005D4DF8"/>
    <w:rPr>
      <w:rFonts w:ascii="Calibri" w:eastAsia="Calibri" w:hAnsi="Calibri"/>
      <w:sz w:val="22"/>
      <w:szCs w:val="22"/>
      <w:lang w:val="cs-CZ" w:eastAsia="en-US"/>
    </w:rPr>
  </w:style>
  <w:style w:type="paragraph" w:customStyle="1" w:styleId="MediumList2-Accent21">
    <w:name w:val="Medium List 2 - Accent 21"/>
    <w:hidden/>
    <w:uiPriority w:val="71"/>
    <w:rsid w:val="006A2EC8"/>
    <w:rPr>
      <w:rFonts w:ascii="Arial Narrow" w:hAnsi="Arial Narrow"/>
      <w:sz w:val="24"/>
      <w:szCs w:val="24"/>
      <w:lang w:val="cs-CZ" w:eastAsia="cs-CZ"/>
    </w:rPr>
  </w:style>
  <w:style w:type="paragraph" w:customStyle="1" w:styleId="ColourfulListAccent11">
    <w:name w:val="Colourful List – Accent 11"/>
    <w:basedOn w:val="Normln"/>
    <w:uiPriority w:val="34"/>
    <w:qFormat/>
    <w:rsid w:val="00FB6764"/>
    <w:pPr>
      <w:ind w:left="708"/>
    </w:pPr>
  </w:style>
  <w:style w:type="paragraph" w:styleId="Zhlav">
    <w:name w:val="header"/>
    <w:basedOn w:val="Normln"/>
    <w:link w:val="ZhlavChar"/>
    <w:rsid w:val="00C613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613C4"/>
    <w:rPr>
      <w:rFonts w:ascii="Arial Narrow" w:hAnsi="Arial Narrow"/>
      <w:sz w:val="24"/>
      <w:szCs w:val="24"/>
    </w:rPr>
  </w:style>
  <w:style w:type="paragraph" w:styleId="Zpat">
    <w:name w:val="footer"/>
    <w:basedOn w:val="Normln"/>
    <w:link w:val="ZpatChar"/>
    <w:rsid w:val="00C613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C613C4"/>
    <w:rPr>
      <w:rFonts w:ascii="Arial Narrow" w:hAnsi="Arial Narrow"/>
      <w:sz w:val="24"/>
      <w:szCs w:val="24"/>
    </w:rPr>
  </w:style>
  <w:style w:type="character" w:styleId="Sledovanodkaz">
    <w:name w:val="FollowedHyperlink"/>
    <w:rsid w:val="00FB7908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54BFA"/>
    <w:pPr>
      <w:ind w:left="708"/>
    </w:pPr>
  </w:style>
  <w:style w:type="character" w:customStyle="1" w:styleId="Nevyeenzmnka1">
    <w:name w:val="Nevyřešená zmínka1"/>
    <w:uiPriority w:val="99"/>
    <w:semiHidden/>
    <w:unhideWhenUsed/>
    <w:rsid w:val="009D587C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807EF"/>
  </w:style>
  <w:style w:type="paragraph" w:styleId="Revize">
    <w:name w:val="Revision"/>
    <w:hidden/>
    <w:uiPriority w:val="99"/>
    <w:semiHidden/>
    <w:rsid w:val="00F958C3"/>
    <w:rPr>
      <w:rFonts w:ascii="Arial Narrow" w:hAnsi="Arial Narrow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virus.mzcr.cz/aktualni-opatr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3D8B-54D5-4AF3-A1E7-9EE4A99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2307</Words>
  <Characters>13613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Pronajímatel:</vt:lpstr>
    </vt:vector>
  </TitlesOfParts>
  <Company>HP</Company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Pronajímatel:</dc:title>
  <dc:subject/>
  <dc:creator>Svobodová</dc:creator>
  <cp:keywords/>
  <cp:lastModifiedBy>Linhartová Romana</cp:lastModifiedBy>
  <cp:revision>2</cp:revision>
  <cp:lastPrinted>2021-09-02T18:51:00Z</cp:lastPrinted>
  <dcterms:created xsi:type="dcterms:W3CDTF">2022-01-13T15:02:00Z</dcterms:created>
  <dcterms:modified xsi:type="dcterms:W3CDTF">2022-01-13T15:02:00Z</dcterms:modified>
</cp:coreProperties>
</file>