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8BA8" w14:textId="47BFC043" w:rsidR="00CF6A37" w:rsidRPr="00CF6A37" w:rsidRDefault="00CF6A37" w:rsidP="008A4974">
      <w:pPr>
        <w:pStyle w:val="Podnadpis"/>
        <w:spacing w:before="0" w:after="120"/>
        <w:jc w:val="center"/>
        <w:rPr>
          <w:rFonts w:ascii="Atyp BL Display Semibold" w:eastAsiaTheme="majorEastAsia" w:hAnsi="Atyp BL Display Semibold" w:cstheme="majorBidi"/>
          <w:b/>
          <w:i w:val="0"/>
          <w:color w:val="auto"/>
          <w:spacing w:val="5"/>
          <w:kern w:val="28"/>
          <w:sz w:val="24"/>
          <w:szCs w:val="24"/>
        </w:rPr>
      </w:pPr>
      <w:r w:rsidRPr="00CF6A37">
        <w:rPr>
          <w:rFonts w:ascii="Atyp BL Display Semibold" w:eastAsiaTheme="majorEastAsia" w:hAnsi="Atyp BL Display Semibold" w:cstheme="majorBidi"/>
          <w:b/>
          <w:i w:val="0"/>
          <w:color w:val="auto"/>
          <w:spacing w:val="5"/>
          <w:kern w:val="28"/>
          <w:sz w:val="24"/>
          <w:szCs w:val="24"/>
        </w:rPr>
        <w:t>SMLOUVA NA „OUTSOURCING IT SLUŽEB PCT 2022-2024“</w:t>
      </w:r>
    </w:p>
    <w:p w14:paraId="41DECF18" w14:textId="738762FF" w:rsidR="008A4974" w:rsidRPr="00933BCB" w:rsidRDefault="007A191A" w:rsidP="007A191A">
      <w:pPr>
        <w:jc w:val="center"/>
        <w:rPr>
          <w:sz w:val="20"/>
          <w:szCs w:val="20"/>
          <w:lang w:eastAsia="cs-CZ"/>
        </w:rPr>
      </w:pPr>
      <w:r w:rsidRPr="007A191A">
        <w:rPr>
          <w:rFonts w:eastAsia="Georgia" w:cs="Georgia"/>
          <w:bCs/>
          <w:i/>
          <w:color w:val="666666"/>
          <w:sz w:val="20"/>
          <w:szCs w:val="20"/>
          <w:lang w:eastAsia="cs-CZ"/>
        </w:rPr>
        <w:t>dle § 1746 odst. 2 zákona č. 89/2012 Sb., Občanský zákoník</w:t>
      </w:r>
    </w:p>
    <w:p w14:paraId="2D2FA0B1" w14:textId="43249EB1" w:rsidR="00B96B8D" w:rsidRPr="004762DB" w:rsidRDefault="00B96B8D" w:rsidP="00D57E61">
      <w:pPr>
        <w:adjustRightInd w:val="0"/>
        <w:rPr>
          <w:rFonts w:cs="Arial"/>
          <w:b/>
          <w:bCs/>
          <w:sz w:val="20"/>
          <w:szCs w:val="20"/>
        </w:rPr>
      </w:pPr>
      <w:r w:rsidRPr="004762DB">
        <w:rPr>
          <w:rFonts w:cs="Arial"/>
          <w:b/>
          <w:bCs/>
          <w:sz w:val="20"/>
          <w:szCs w:val="20"/>
        </w:rPr>
        <w:t>Smluvní strany:</w:t>
      </w:r>
    </w:p>
    <w:p w14:paraId="1734804B" w14:textId="0199F445" w:rsidR="00B96B8D" w:rsidRPr="004762DB" w:rsidRDefault="00B96B8D" w:rsidP="00A97538">
      <w:pPr>
        <w:adjustRightInd w:val="0"/>
        <w:spacing w:after="120"/>
        <w:rPr>
          <w:rFonts w:cs="Arial"/>
          <w:b/>
          <w:bCs/>
          <w:sz w:val="20"/>
          <w:szCs w:val="20"/>
        </w:rPr>
      </w:pPr>
      <w:r w:rsidRPr="004762DB">
        <w:rPr>
          <w:rFonts w:cs="Arial"/>
          <w:bCs/>
          <w:sz w:val="20"/>
          <w:szCs w:val="20"/>
        </w:rPr>
        <w:t>Název</w:t>
      </w:r>
      <w:r w:rsidRPr="004762DB">
        <w:rPr>
          <w:rFonts w:cs="Arial"/>
          <w:b/>
          <w:bCs/>
          <w:sz w:val="20"/>
          <w:szCs w:val="20"/>
        </w:rPr>
        <w:t>:</w:t>
      </w:r>
      <w:r w:rsidRPr="004762DB">
        <w:rPr>
          <w:rFonts w:cs="Arial"/>
          <w:b/>
          <w:bCs/>
          <w:sz w:val="20"/>
          <w:szCs w:val="20"/>
        </w:rPr>
        <w:tab/>
      </w:r>
      <w:r w:rsidRPr="004762DB">
        <w:rPr>
          <w:rFonts w:cs="Arial"/>
          <w:b/>
          <w:bCs/>
          <w:sz w:val="20"/>
          <w:szCs w:val="20"/>
        </w:rPr>
        <w:tab/>
      </w:r>
      <w:r w:rsidRPr="004762DB">
        <w:rPr>
          <w:rFonts w:cs="Arial"/>
          <w:b/>
          <w:bCs/>
          <w:sz w:val="20"/>
          <w:szCs w:val="20"/>
        </w:rPr>
        <w:tab/>
        <w:t>Prague City Tourism a.s.</w:t>
      </w:r>
    </w:p>
    <w:p w14:paraId="542A767E" w14:textId="0A3C9DC3" w:rsidR="00B96B8D" w:rsidRPr="004762DB" w:rsidRDefault="00B96B8D" w:rsidP="00A97538">
      <w:pPr>
        <w:adjustRightInd w:val="0"/>
        <w:spacing w:after="120"/>
        <w:rPr>
          <w:rFonts w:cs="Arial"/>
          <w:bCs/>
          <w:sz w:val="20"/>
          <w:szCs w:val="20"/>
        </w:rPr>
      </w:pPr>
      <w:r w:rsidRPr="004762DB">
        <w:rPr>
          <w:rFonts w:cs="Arial"/>
          <w:bCs/>
          <w:sz w:val="20"/>
          <w:szCs w:val="20"/>
        </w:rPr>
        <w:t>se sídlem:</w:t>
      </w:r>
      <w:r w:rsidRPr="004762DB">
        <w:rPr>
          <w:rFonts w:cs="Arial"/>
          <w:bCs/>
          <w:sz w:val="20"/>
          <w:szCs w:val="20"/>
        </w:rPr>
        <w:tab/>
      </w:r>
      <w:r w:rsidRPr="004762DB">
        <w:rPr>
          <w:rFonts w:cs="Arial"/>
          <w:bCs/>
          <w:sz w:val="20"/>
          <w:szCs w:val="20"/>
        </w:rPr>
        <w:tab/>
        <w:t>Arbesovo nám. 70/4, 150 00 Praha 5</w:t>
      </w:r>
    </w:p>
    <w:p w14:paraId="7C1090EB" w14:textId="527CF923" w:rsidR="00B96B8D" w:rsidRPr="004762DB" w:rsidRDefault="00B96B8D" w:rsidP="00A97538">
      <w:pPr>
        <w:adjustRightInd w:val="0"/>
        <w:spacing w:after="120"/>
        <w:rPr>
          <w:rFonts w:cs="Arial"/>
          <w:bCs/>
          <w:sz w:val="20"/>
          <w:szCs w:val="20"/>
        </w:rPr>
      </w:pPr>
      <w:r w:rsidRPr="004762DB">
        <w:rPr>
          <w:rFonts w:cs="Arial"/>
          <w:bCs/>
          <w:sz w:val="20"/>
          <w:szCs w:val="20"/>
        </w:rPr>
        <w:t>IČ:</w:t>
      </w:r>
      <w:r w:rsidRPr="004762DB">
        <w:rPr>
          <w:rFonts w:cs="Arial"/>
          <w:bCs/>
          <w:sz w:val="20"/>
          <w:szCs w:val="20"/>
        </w:rPr>
        <w:tab/>
      </w:r>
      <w:r w:rsidRPr="004762DB">
        <w:rPr>
          <w:rFonts w:cs="Arial"/>
          <w:bCs/>
          <w:sz w:val="20"/>
          <w:szCs w:val="20"/>
        </w:rPr>
        <w:tab/>
      </w:r>
      <w:r w:rsidRPr="004762DB">
        <w:rPr>
          <w:rFonts w:cs="Arial"/>
          <w:bCs/>
          <w:sz w:val="20"/>
          <w:szCs w:val="20"/>
        </w:rPr>
        <w:tab/>
        <w:t>07312890</w:t>
      </w:r>
    </w:p>
    <w:p w14:paraId="22947CB6" w14:textId="77777777" w:rsidR="00B96B8D" w:rsidRPr="004762DB" w:rsidRDefault="00B96B8D" w:rsidP="00A97538">
      <w:pPr>
        <w:adjustRightInd w:val="0"/>
        <w:spacing w:after="120"/>
        <w:ind w:left="1416" w:hanging="1416"/>
        <w:rPr>
          <w:rFonts w:cs="Arial"/>
          <w:bCs/>
          <w:sz w:val="20"/>
          <w:szCs w:val="20"/>
        </w:rPr>
      </w:pPr>
      <w:r w:rsidRPr="004762DB">
        <w:rPr>
          <w:rFonts w:cs="Arial"/>
          <w:bCs/>
          <w:sz w:val="20"/>
          <w:szCs w:val="20"/>
        </w:rPr>
        <w:t>zapsaná</w:t>
      </w:r>
      <w:r w:rsidRPr="004762DB">
        <w:rPr>
          <w:rFonts w:cs="Arial"/>
          <w:bCs/>
          <w:sz w:val="20"/>
          <w:szCs w:val="20"/>
        </w:rPr>
        <w:tab/>
      </w:r>
      <w:r w:rsidRPr="004762DB">
        <w:rPr>
          <w:rFonts w:cs="Arial"/>
          <w:bCs/>
          <w:sz w:val="20"/>
          <w:szCs w:val="20"/>
        </w:rPr>
        <w:tab/>
      </w:r>
      <w:r w:rsidRPr="004762DB">
        <w:rPr>
          <w:rFonts w:cs="Arial"/>
          <w:bCs/>
          <w:sz w:val="20"/>
          <w:szCs w:val="20"/>
        </w:rPr>
        <w:tab/>
        <w:t xml:space="preserve">v obchodním rejstříku vedeném Městským soudem v Praze </w:t>
      </w:r>
    </w:p>
    <w:p w14:paraId="358116FA" w14:textId="77777777" w:rsidR="00B96B8D" w:rsidRPr="004762DB" w:rsidRDefault="00B96B8D" w:rsidP="00A97538">
      <w:pPr>
        <w:adjustRightInd w:val="0"/>
        <w:spacing w:after="120"/>
        <w:ind w:left="1416" w:hanging="1416"/>
        <w:rPr>
          <w:rFonts w:cs="Arial"/>
          <w:bCs/>
          <w:sz w:val="20"/>
          <w:szCs w:val="20"/>
        </w:rPr>
      </w:pPr>
      <w:r w:rsidRPr="004762DB">
        <w:rPr>
          <w:rFonts w:cs="Arial"/>
          <w:bCs/>
          <w:sz w:val="20"/>
          <w:szCs w:val="20"/>
        </w:rPr>
        <w:tab/>
      </w:r>
      <w:r w:rsidRPr="004762DB">
        <w:rPr>
          <w:rFonts w:cs="Arial"/>
          <w:bCs/>
          <w:sz w:val="20"/>
          <w:szCs w:val="20"/>
        </w:rPr>
        <w:tab/>
      </w:r>
      <w:r w:rsidRPr="004762DB">
        <w:rPr>
          <w:rFonts w:cs="Arial"/>
          <w:bCs/>
          <w:sz w:val="20"/>
          <w:szCs w:val="20"/>
        </w:rPr>
        <w:tab/>
      </w:r>
      <w:proofErr w:type="spellStart"/>
      <w:r w:rsidRPr="004762DB">
        <w:rPr>
          <w:rFonts w:cs="Arial"/>
          <w:bCs/>
          <w:sz w:val="20"/>
          <w:szCs w:val="20"/>
        </w:rPr>
        <w:t>sp.zn._B</w:t>
      </w:r>
      <w:proofErr w:type="spellEnd"/>
      <w:r w:rsidRPr="004762DB">
        <w:rPr>
          <w:rFonts w:cs="Arial"/>
          <w:bCs/>
          <w:sz w:val="20"/>
          <w:szCs w:val="20"/>
        </w:rPr>
        <w:t xml:space="preserve"> 23670</w:t>
      </w:r>
    </w:p>
    <w:p w14:paraId="345B4BE3" w14:textId="0A7F2FBB" w:rsidR="00B96B8D" w:rsidRPr="004762DB" w:rsidRDefault="00B96B8D" w:rsidP="00A97538">
      <w:pPr>
        <w:adjustRightInd w:val="0"/>
        <w:spacing w:after="120"/>
        <w:rPr>
          <w:rFonts w:cs="Arial"/>
          <w:bCs/>
          <w:sz w:val="20"/>
          <w:szCs w:val="20"/>
        </w:rPr>
      </w:pPr>
      <w:r w:rsidRPr="004762DB">
        <w:rPr>
          <w:rFonts w:cs="Arial"/>
          <w:bCs/>
          <w:sz w:val="20"/>
          <w:szCs w:val="20"/>
        </w:rPr>
        <w:t>zastoupená:</w:t>
      </w:r>
      <w:r w:rsidRPr="004762DB">
        <w:rPr>
          <w:rFonts w:cs="Arial"/>
          <w:bCs/>
          <w:sz w:val="20"/>
          <w:szCs w:val="20"/>
        </w:rPr>
        <w:tab/>
      </w:r>
      <w:r w:rsidRPr="004762DB">
        <w:rPr>
          <w:rFonts w:cs="Arial"/>
          <w:bCs/>
          <w:sz w:val="20"/>
          <w:szCs w:val="20"/>
        </w:rPr>
        <w:tab/>
        <w:t>, předsedou představenstva, a</w:t>
      </w:r>
    </w:p>
    <w:p w14:paraId="6781C69C" w14:textId="41FB6B23" w:rsidR="00B96B8D" w:rsidRPr="004762DB" w:rsidRDefault="00B96B8D" w:rsidP="00A97538">
      <w:pPr>
        <w:spacing w:after="120"/>
        <w:ind w:left="1410" w:hanging="1410"/>
        <w:jc w:val="both"/>
        <w:rPr>
          <w:rFonts w:cs="Arial"/>
          <w:bCs/>
          <w:sz w:val="20"/>
          <w:szCs w:val="20"/>
        </w:rPr>
      </w:pPr>
      <w:r w:rsidRPr="004762DB">
        <w:rPr>
          <w:rFonts w:cs="Arial"/>
          <w:bCs/>
          <w:sz w:val="20"/>
          <w:szCs w:val="20"/>
        </w:rPr>
        <w:t xml:space="preserve">                                        , místopředsedou představenstva</w:t>
      </w:r>
    </w:p>
    <w:p w14:paraId="27E66505" w14:textId="2B60EC92" w:rsidR="00B96B8D" w:rsidRPr="004762DB" w:rsidRDefault="00B96B8D" w:rsidP="00D57E61">
      <w:pPr>
        <w:adjustRightInd w:val="0"/>
        <w:rPr>
          <w:rFonts w:cs="Arial"/>
          <w:bCs/>
          <w:sz w:val="20"/>
          <w:szCs w:val="20"/>
        </w:rPr>
      </w:pPr>
      <w:r w:rsidRPr="004762DB">
        <w:rPr>
          <w:rFonts w:cs="Arial"/>
          <w:bCs/>
          <w:sz w:val="20"/>
          <w:szCs w:val="20"/>
        </w:rPr>
        <w:t>(dále jen "</w:t>
      </w:r>
      <w:r w:rsidRPr="004762DB">
        <w:rPr>
          <w:rFonts w:cs="Arial"/>
          <w:b/>
          <w:bCs/>
          <w:sz w:val="20"/>
          <w:szCs w:val="20"/>
        </w:rPr>
        <w:t>Objednatel</w:t>
      </w:r>
      <w:r w:rsidRPr="004762DB">
        <w:rPr>
          <w:rFonts w:cs="Arial"/>
          <w:bCs/>
          <w:sz w:val="20"/>
          <w:szCs w:val="20"/>
        </w:rPr>
        <w:t>" nebo "PCT") na straně jedné</w:t>
      </w:r>
    </w:p>
    <w:p w14:paraId="387A00C7" w14:textId="57D34C33" w:rsidR="00B96B8D" w:rsidRPr="004762DB" w:rsidRDefault="00B96B8D" w:rsidP="00A97538">
      <w:pPr>
        <w:adjustRightInd w:val="0"/>
        <w:spacing w:after="120"/>
        <w:rPr>
          <w:rFonts w:cs="Arial"/>
          <w:bCs/>
          <w:sz w:val="20"/>
          <w:szCs w:val="20"/>
        </w:rPr>
      </w:pPr>
      <w:r w:rsidRPr="004762DB">
        <w:rPr>
          <w:rFonts w:cs="Arial"/>
          <w:bCs/>
          <w:sz w:val="20"/>
          <w:szCs w:val="20"/>
        </w:rPr>
        <w:t>a</w:t>
      </w:r>
    </w:p>
    <w:p w14:paraId="3B7C9DE5" w14:textId="2EB57808" w:rsidR="00B96B8D" w:rsidRPr="00132281" w:rsidRDefault="00B96B8D" w:rsidP="00A97538">
      <w:pPr>
        <w:adjustRightInd w:val="0"/>
        <w:spacing w:after="240"/>
        <w:rPr>
          <w:rFonts w:cs="Arial"/>
          <w:b/>
          <w:bCs/>
          <w:sz w:val="20"/>
          <w:szCs w:val="20"/>
        </w:rPr>
      </w:pPr>
      <w:r w:rsidRPr="00132281">
        <w:rPr>
          <w:rFonts w:cs="Arial"/>
          <w:bCs/>
          <w:sz w:val="20"/>
          <w:szCs w:val="20"/>
        </w:rPr>
        <w:t>Jméno / Název:</w:t>
      </w:r>
      <w:r w:rsidRPr="00132281">
        <w:rPr>
          <w:rFonts w:cs="Arial"/>
          <w:b/>
          <w:bCs/>
          <w:sz w:val="20"/>
          <w:szCs w:val="20"/>
        </w:rPr>
        <w:tab/>
      </w:r>
      <w:r w:rsidRPr="00132281">
        <w:rPr>
          <w:rFonts w:cs="Arial"/>
          <w:b/>
          <w:bCs/>
          <w:sz w:val="20"/>
          <w:szCs w:val="20"/>
        </w:rPr>
        <w:tab/>
      </w:r>
      <w:r w:rsidR="001F201D">
        <w:rPr>
          <w:rFonts w:cs="Arial"/>
          <w:b/>
          <w:bCs/>
          <w:sz w:val="20"/>
          <w:szCs w:val="20"/>
        </w:rPr>
        <w:t xml:space="preserve">Ing. Jan </w:t>
      </w:r>
      <w:proofErr w:type="gramStart"/>
      <w:r w:rsidR="001F201D">
        <w:rPr>
          <w:rFonts w:cs="Arial"/>
          <w:b/>
          <w:bCs/>
          <w:sz w:val="20"/>
          <w:szCs w:val="20"/>
        </w:rPr>
        <w:t>Baloun - BALCOM</w:t>
      </w:r>
      <w:proofErr w:type="gramEnd"/>
    </w:p>
    <w:p w14:paraId="36C23E99" w14:textId="603591C3" w:rsidR="00B96B8D" w:rsidRPr="00132281" w:rsidRDefault="00B96B8D" w:rsidP="00A97538">
      <w:pPr>
        <w:adjustRightInd w:val="0"/>
        <w:spacing w:after="240"/>
        <w:rPr>
          <w:rFonts w:cs="Arial"/>
          <w:bCs/>
          <w:sz w:val="20"/>
          <w:szCs w:val="20"/>
        </w:rPr>
      </w:pPr>
      <w:r w:rsidRPr="00132281">
        <w:rPr>
          <w:rFonts w:cs="Arial"/>
          <w:bCs/>
          <w:sz w:val="20"/>
          <w:szCs w:val="20"/>
        </w:rPr>
        <w:t xml:space="preserve">se sídlem/místem </w:t>
      </w:r>
      <w:r w:rsidR="004762DB" w:rsidRPr="00132281">
        <w:rPr>
          <w:rFonts w:cs="Arial"/>
          <w:bCs/>
          <w:sz w:val="20"/>
          <w:szCs w:val="20"/>
        </w:rPr>
        <w:t>podnikání</w:t>
      </w:r>
      <w:r w:rsidR="001F201D">
        <w:rPr>
          <w:rFonts w:cs="Arial"/>
          <w:bCs/>
          <w:sz w:val="20"/>
          <w:szCs w:val="20"/>
        </w:rPr>
        <w:t>: Leto</w:t>
      </w:r>
      <w:r w:rsidR="002A7333">
        <w:rPr>
          <w:rFonts w:cs="Arial"/>
          <w:bCs/>
          <w:sz w:val="20"/>
          <w:szCs w:val="20"/>
        </w:rPr>
        <w:t>vská 548, 199 00 Praha 18.</w:t>
      </w:r>
    </w:p>
    <w:p w14:paraId="54E83658" w14:textId="40F3F161" w:rsidR="00B96B8D" w:rsidRPr="00132281" w:rsidRDefault="00B96B8D" w:rsidP="00A97538">
      <w:pPr>
        <w:adjustRightInd w:val="0"/>
        <w:spacing w:after="240"/>
        <w:rPr>
          <w:rFonts w:cs="Arial"/>
          <w:b/>
          <w:bCs/>
          <w:sz w:val="20"/>
          <w:szCs w:val="20"/>
        </w:rPr>
      </w:pPr>
      <w:r w:rsidRPr="00132281">
        <w:rPr>
          <w:rFonts w:cs="Arial"/>
          <w:bCs/>
          <w:sz w:val="20"/>
          <w:szCs w:val="20"/>
        </w:rPr>
        <w:t>IČ:</w:t>
      </w:r>
      <w:r w:rsidRPr="00132281">
        <w:rPr>
          <w:rFonts w:cs="Arial"/>
          <w:bCs/>
          <w:sz w:val="20"/>
          <w:szCs w:val="20"/>
        </w:rPr>
        <w:tab/>
      </w:r>
      <w:r w:rsidRPr="00132281">
        <w:rPr>
          <w:rFonts w:cs="Arial"/>
          <w:bCs/>
          <w:sz w:val="20"/>
          <w:szCs w:val="20"/>
        </w:rPr>
        <w:tab/>
      </w:r>
      <w:r w:rsidRPr="00132281">
        <w:rPr>
          <w:rFonts w:cs="Arial"/>
          <w:bCs/>
          <w:sz w:val="20"/>
          <w:szCs w:val="20"/>
        </w:rPr>
        <w:tab/>
      </w:r>
      <w:r w:rsidR="002A7333" w:rsidRPr="00861767">
        <w:rPr>
          <w:rFonts w:cs="Arial"/>
          <w:sz w:val="20"/>
          <w:szCs w:val="20"/>
        </w:rPr>
        <w:t>710513</w:t>
      </w:r>
      <w:r w:rsidR="00861767" w:rsidRPr="00861767">
        <w:rPr>
          <w:rFonts w:cs="Arial"/>
          <w:sz w:val="20"/>
          <w:szCs w:val="20"/>
        </w:rPr>
        <w:t>84</w:t>
      </w:r>
    </w:p>
    <w:p w14:paraId="6B79A1BC" w14:textId="4045945F" w:rsidR="00B96B8D" w:rsidRPr="00132281" w:rsidRDefault="00B96B8D" w:rsidP="00A97538">
      <w:pPr>
        <w:adjustRightInd w:val="0"/>
        <w:spacing w:after="240"/>
        <w:rPr>
          <w:rFonts w:cs="Arial"/>
          <w:bCs/>
          <w:sz w:val="20"/>
          <w:szCs w:val="20"/>
        </w:rPr>
      </w:pPr>
      <w:r w:rsidRPr="00132281">
        <w:rPr>
          <w:rFonts w:cs="Arial"/>
          <w:sz w:val="20"/>
          <w:szCs w:val="20"/>
        </w:rPr>
        <w:t>Zapsan</w:t>
      </w:r>
      <w:r w:rsidRPr="00132281">
        <w:rPr>
          <w:rFonts w:cs="Arial"/>
          <w:bCs/>
          <w:sz w:val="20"/>
          <w:szCs w:val="20"/>
        </w:rPr>
        <w:t>ý/á</w:t>
      </w:r>
      <w:r w:rsidRPr="00132281">
        <w:rPr>
          <w:rFonts w:cs="Arial"/>
          <w:b/>
          <w:bCs/>
          <w:sz w:val="20"/>
          <w:szCs w:val="20"/>
        </w:rPr>
        <w:tab/>
      </w:r>
      <w:r w:rsidRPr="00132281">
        <w:rPr>
          <w:rFonts w:cs="Arial"/>
          <w:b/>
          <w:bCs/>
          <w:sz w:val="20"/>
          <w:szCs w:val="20"/>
        </w:rPr>
        <w:tab/>
      </w:r>
      <w:r w:rsidR="00861767">
        <w:rPr>
          <w:rFonts w:cs="Arial"/>
          <w:b/>
          <w:bCs/>
          <w:sz w:val="20"/>
          <w:szCs w:val="20"/>
        </w:rPr>
        <w:t>Úřad měs</w:t>
      </w:r>
      <w:r w:rsidR="0096544B">
        <w:rPr>
          <w:rFonts w:cs="Arial"/>
          <w:b/>
          <w:bCs/>
          <w:sz w:val="20"/>
          <w:szCs w:val="20"/>
        </w:rPr>
        <w:t>tské části Praha 18</w:t>
      </w:r>
    </w:p>
    <w:p w14:paraId="343EAC59" w14:textId="01D3A3EE" w:rsidR="00B96B8D" w:rsidRPr="004762DB" w:rsidRDefault="00B96B8D" w:rsidP="00A97538">
      <w:pPr>
        <w:adjustRightInd w:val="0"/>
        <w:spacing w:after="240"/>
        <w:rPr>
          <w:rFonts w:cs="Arial"/>
          <w:bCs/>
          <w:sz w:val="20"/>
          <w:szCs w:val="20"/>
        </w:rPr>
      </w:pPr>
      <w:r w:rsidRPr="00132281">
        <w:rPr>
          <w:rFonts w:cs="Arial"/>
          <w:bCs/>
          <w:sz w:val="20"/>
          <w:szCs w:val="20"/>
        </w:rPr>
        <w:t xml:space="preserve">Zastoupený/á: </w:t>
      </w:r>
      <w:r w:rsidRPr="00132281">
        <w:rPr>
          <w:rFonts w:cs="Arial"/>
          <w:bCs/>
          <w:sz w:val="20"/>
          <w:szCs w:val="20"/>
        </w:rPr>
        <w:tab/>
      </w:r>
      <w:r w:rsidRPr="00132281">
        <w:rPr>
          <w:rFonts w:cs="Arial"/>
          <w:bCs/>
          <w:sz w:val="20"/>
          <w:szCs w:val="20"/>
        </w:rPr>
        <w:tab/>
      </w:r>
      <w:r w:rsidR="00A21D02">
        <w:rPr>
          <w:rFonts w:cs="Arial"/>
          <w:bCs/>
          <w:sz w:val="20"/>
          <w:szCs w:val="20"/>
        </w:rPr>
        <w:t>-</w:t>
      </w:r>
      <w:r w:rsidR="00557F08">
        <w:rPr>
          <w:rFonts w:cs="Arial"/>
          <w:b/>
          <w:bCs/>
          <w:sz w:val="20"/>
          <w:szCs w:val="20"/>
        </w:rPr>
        <w:t>, ředitelem společnosti</w:t>
      </w:r>
    </w:p>
    <w:p w14:paraId="7A8BEC73" w14:textId="77777777" w:rsidR="004762DB" w:rsidRDefault="00B96B8D" w:rsidP="00A97538">
      <w:pPr>
        <w:adjustRightInd w:val="0"/>
        <w:spacing w:after="240"/>
        <w:rPr>
          <w:rFonts w:cs="Arial"/>
          <w:bCs/>
          <w:sz w:val="20"/>
          <w:szCs w:val="20"/>
        </w:rPr>
      </w:pPr>
      <w:r w:rsidRPr="004762DB">
        <w:rPr>
          <w:rFonts w:cs="Arial"/>
          <w:bCs/>
          <w:sz w:val="20"/>
          <w:szCs w:val="20"/>
        </w:rPr>
        <w:t>(dále jen "</w:t>
      </w:r>
      <w:r w:rsidRPr="004762DB">
        <w:rPr>
          <w:rFonts w:cs="Arial"/>
          <w:b/>
          <w:sz w:val="20"/>
          <w:szCs w:val="20"/>
        </w:rPr>
        <w:t>Dodavatel</w:t>
      </w:r>
      <w:r w:rsidRPr="004762DB">
        <w:rPr>
          <w:rFonts w:cs="Arial"/>
          <w:bCs/>
          <w:sz w:val="20"/>
          <w:szCs w:val="20"/>
        </w:rPr>
        <w:t>") na straně druhé</w:t>
      </w:r>
    </w:p>
    <w:p w14:paraId="3AAA8644" w14:textId="26766396" w:rsidR="00B96B8D" w:rsidRDefault="00B96B8D" w:rsidP="00D57E61">
      <w:pPr>
        <w:adjustRightInd w:val="0"/>
        <w:rPr>
          <w:rFonts w:cs="Arial"/>
          <w:bCs/>
          <w:sz w:val="20"/>
          <w:szCs w:val="20"/>
        </w:rPr>
      </w:pPr>
      <w:r w:rsidRPr="004762DB">
        <w:rPr>
          <w:rFonts w:cs="Arial"/>
          <w:bCs/>
          <w:sz w:val="20"/>
          <w:szCs w:val="20"/>
        </w:rPr>
        <w:t>uzavírají níže uvedeného dne, měsíce a roku tuto smlouv</w:t>
      </w:r>
      <w:r w:rsidR="004762DB">
        <w:rPr>
          <w:rFonts w:cs="Arial"/>
          <w:bCs/>
          <w:sz w:val="20"/>
          <w:szCs w:val="20"/>
        </w:rPr>
        <w:t>u</w:t>
      </w:r>
    </w:p>
    <w:p w14:paraId="26D74317" w14:textId="77777777" w:rsidR="00F42817" w:rsidRDefault="00F42817" w:rsidP="00D57E61">
      <w:pPr>
        <w:adjustRightInd w:val="0"/>
        <w:rPr>
          <w:rFonts w:cs="Arial"/>
          <w:bCs/>
          <w:sz w:val="20"/>
          <w:szCs w:val="20"/>
        </w:rPr>
      </w:pPr>
    </w:p>
    <w:p w14:paraId="3AEDA85C" w14:textId="77777777" w:rsidR="00B96B8D" w:rsidRPr="00B96B8D" w:rsidRDefault="00B96B8D" w:rsidP="00B96B8D">
      <w:pPr>
        <w:widowControl/>
        <w:numPr>
          <w:ilvl w:val="0"/>
          <w:numId w:val="9"/>
        </w:numPr>
        <w:adjustRightInd w:val="0"/>
        <w:spacing w:after="0" w:line="360" w:lineRule="auto"/>
        <w:ind w:left="709" w:hanging="142"/>
        <w:jc w:val="center"/>
        <w:rPr>
          <w:rFonts w:cs="Arial"/>
          <w:b/>
          <w:bCs/>
          <w:sz w:val="22"/>
          <w:szCs w:val="22"/>
        </w:rPr>
      </w:pPr>
      <w:r w:rsidRPr="00B96B8D">
        <w:rPr>
          <w:rFonts w:cs="Arial"/>
          <w:b/>
          <w:bCs/>
          <w:sz w:val="22"/>
          <w:szCs w:val="22"/>
        </w:rPr>
        <w:t>PREAMBULE</w:t>
      </w:r>
    </w:p>
    <w:p w14:paraId="4A609A1A" w14:textId="53F44A9E" w:rsidR="00B96B8D" w:rsidRPr="00B96B8D" w:rsidRDefault="00B96B8D" w:rsidP="00B96B8D">
      <w:pPr>
        <w:widowControl/>
        <w:numPr>
          <w:ilvl w:val="1"/>
          <w:numId w:val="7"/>
        </w:numPr>
        <w:adjustRightInd w:val="0"/>
        <w:spacing w:after="0" w:line="360" w:lineRule="auto"/>
        <w:ind w:left="426" w:hanging="426"/>
        <w:jc w:val="both"/>
        <w:rPr>
          <w:rFonts w:cs="Arial"/>
          <w:bCs/>
          <w:sz w:val="22"/>
          <w:szCs w:val="22"/>
        </w:rPr>
      </w:pPr>
      <w:r w:rsidRPr="00B96B8D">
        <w:rPr>
          <w:rFonts w:cs="Arial"/>
          <w:bCs/>
          <w:sz w:val="22"/>
          <w:szCs w:val="22"/>
        </w:rPr>
        <w:t xml:space="preserve">Tato smlouva se uzavírá na základě výsledku výběrového řízení Objednatele na veřejnou zakázku malého rozsahu „OUTSOURCING IT SLUŽEB PCT 2022-2024“ </w:t>
      </w:r>
      <w:r w:rsidRPr="00B96B8D">
        <w:rPr>
          <w:rFonts w:cs="Arial"/>
          <w:sz w:val="22"/>
          <w:szCs w:val="22"/>
        </w:rPr>
        <w:t>zadávanou v zadávacím řízení podle § 31 zákona č. 134/2016 Sb., o zadávání veřejných zakázek za účelem naplnění předmětu veřejné zakázky</w:t>
      </w:r>
      <w:r w:rsidRPr="00B96B8D">
        <w:rPr>
          <w:rFonts w:cs="Arial"/>
          <w:bCs/>
          <w:sz w:val="22"/>
          <w:szCs w:val="22"/>
        </w:rPr>
        <w:t>.</w:t>
      </w:r>
    </w:p>
    <w:p w14:paraId="0B2BC285" w14:textId="77777777" w:rsidR="00B96B8D" w:rsidRPr="00B96B8D" w:rsidRDefault="00B96B8D" w:rsidP="00B96B8D">
      <w:pPr>
        <w:widowControl/>
        <w:numPr>
          <w:ilvl w:val="0"/>
          <w:numId w:val="9"/>
        </w:numPr>
        <w:adjustRightInd w:val="0"/>
        <w:spacing w:after="0" w:line="360" w:lineRule="auto"/>
        <w:ind w:left="709" w:hanging="142"/>
        <w:jc w:val="center"/>
        <w:rPr>
          <w:rFonts w:cs="Arial"/>
          <w:bCs/>
          <w:sz w:val="22"/>
          <w:szCs w:val="22"/>
        </w:rPr>
      </w:pPr>
      <w:r w:rsidRPr="00B96B8D">
        <w:rPr>
          <w:rFonts w:cs="Arial"/>
          <w:b/>
          <w:bCs/>
          <w:sz w:val="22"/>
          <w:szCs w:val="22"/>
        </w:rPr>
        <w:lastRenderedPageBreak/>
        <w:t>PŘEDMĚT SMLOUVY</w:t>
      </w:r>
    </w:p>
    <w:p w14:paraId="28D22D7A" w14:textId="77777777" w:rsidR="00B96B8D" w:rsidRPr="00B96B8D" w:rsidRDefault="00B96B8D" w:rsidP="00B96B8D">
      <w:pPr>
        <w:pStyle w:val="Odstavecseseznamem"/>
        <w:widowControl/>
        <w:numPr>
          <w:ilvl w:val="0"/>
          <w:numId w:val="8"/>
        </w:numPr>
        <w:adjustRightInd w:val="0"/>
        <w:spacing w:after="0" w:line="360" w:lineRule="auto"/>
        <w:rPr>
          <w:bCs/>
          <w:vanish/>
          <w:lang w:eastAsia="cs-CZ"/>
        </w:rPr>
      </w:pPr>
    </w:p>
    <w:p w14:paraId="22276DE6" w14:textId="77777777" w:rsidR="00B96B8D" w:rsidRPr="00B96B8D" w:rsidRDefault="00B96B8D" w:rsidP="00B96B8D">
      <w:pPr>
        <w:pStyle w:val="Odstavecseseznamem"/>
        <w:widowControl/>
        <w:numPr>
          <w:ilvl w:val="0"/>
          <w:numId w:val="8"/>
        </w:numPr>
        <w:adjustRightInd w:val="0"/>
        <w:spacing w:after="0" w:line="360" w:lineRule="auto"/>
        <w:rPr>
          <w:bCs/>
          <w:vanish/>
          <w:lang w:eastAsia="cs-CZ"/>
        </w:rPr>
      </w:pPr>
    </w:p>
    <w:p w14:paraId="5DAFDC75" w14:textId="77777777" w:rsidR="00B96B8D" w:rsidRPr="00B96B8D" w:rsidRDefault="00B96B8D" w:rsidP="00B96B8D">
      <w:pPr>
        <w:widowControl/>
        <w:numPr>
          <w:ilvl w:val="1"/>
          <w:numId w:val="8"/>
        </w:numPr>
        <w:adjustRightInd w:val="0"/>
        <w:spacing w:after="0" w:line="360" w:lineRule="auto"/>
        <w:ind w:left="426" w:hanging="426"/>
        <w:jc w:val="both"/>
        <w:rPr>
          <w:rFonts w:cs="Arial"/>
          <w:bCs/>
          <w:sz w:val="22"/>
          <w:szCs w:val="22"/>
        </w:rPr>
      </w:pPr>
      <w:r w:rsidRPr="00B96B8D">
        <w:rPr>
          <w:rFonts w:cs="Arial"/>
          <w:bCs/>
          <w:sz w:val="22"/>
          <w:szCs w:val="22"/>
        </w:rPr>
        <w:t xml:space="preserve">Předmětem této smlouvy je závazek Dodavatele poskytovat Objednateli IT služby v rozsahu a za podmínek stanovených touto smlouvou a závazek Objednatele uhradit za takto poskytnuté služby odměnu ve výši a za podmínek v této smlouvě ujednaných. Předmětem poskytování IT služeb je zejména zajištění komplexní správy IT infrastruktury Objednatele. </w:t>
      </w:r>
    </w:p>
    <w:p w14:paraId="00323784" w14:textId="373D6EAC" w:rsidR="00B96B8D" w:rsidRPr="00B96B8D" w:rsidRDefault="00B96B8D" w:rsidP="00B96B8D">
      <w:pPr>
        <w:widowControl/>
        <w:numPr>
          <w:ilvl w:val="1"/>
          <w:numId w:val="8"/>
        </w:numPr>
        <w:adjustRightInd w:val="0"/>
        <w:spacing w:after="0" w:line="360" w:lineRule="auto"/>
        <w:ind w:left="426" w:hanging="426"/>
        <w:jc w:val="both"/>
        <w:rPr>
          <w:rFonts w:cs="Arial"/>
          <w:bCs/>
          <w:sz w:val="22"/>
          <w:szCs w:val="22"/>
        </w:rPr>
      </w:pPr>
      <w:r w:rsidRPr="00B96B8D">
        <w:rPr>
          <w:rFonts w:cs="Arial"/>
          <w:bCs/>
          <w:sz w:val="22"/>
          <w:szCs w:val="22"/>
        </w:rPr>
        <w:t>Objednatel je v rámci poskytování služeb dle této smlouvy povinen zajistit oblasti detailně specifikované v přílohách č.1, 2, 3, této smlouvy, a dále níže uvedené:</w:t>
      </w:r>
    </w:p>
    <w:p w14:paraId="0A84D387"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Správa sítí a síťových prvků na všech pobočkách Objednatele uvedených v čl. 3.1. této smlouvy: Kontrola aktivních i pasivních prvků s důrazem na celkovou bezpečnost počítačové sítě LAN.</w:t>
      </w:r>
    </w:p>
    <w:p w14:paraId="24B3924C"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HW a SW správa serverové infrastruktury</w:t>
      </w:r>
    </w:p>
    <w:p w14:paraId="1800468D"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Zálohování</w:t>
      </w:r>
    </w:p>
    <w:p w14:paraId="5D9F5A00"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Správa systémů</w:t>
      </w:r>
    </w:p>
    <w:p w14:paraId="454C967B"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HW a SW správa klientských stanic</w:t>
      </w:r>
    </w:p>
    <w:p w14:paraId="2635B66A"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Uživatelská podpora</w:t>
      </w:r>
    </w:p>
    <w:p w14:paraId="75A3D027"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Správa stanic a periferií</w:t>
      </w:r>
    </w:p>
    <w:p w14:paraId="3BAD70C6" w14:textId="77777777" w:rsidR="00B96B8D" w:rsidRPr="00B96B8D" w:rsidRDefault="00B96B8D" w:rsidP="004762DB">
      <w:pPr>
        <w:adjustRightInd w:val="0"/>
        <w:spacing w:line="360" w:lineRule="auto"/>
        <w:jc w:val="both"/>
        <w:rPr>
          <w:rFonts w:cs="Arial"/>
          <w:bCs/>
          <w:sz w:val="22"/>
          <w:szCs w:val="22"/>
        </w:rPr>
      </w:pPr>
      <w:r w:rsidRPr="00B96B8D">
        <w:rPr>
          <w:rFonts w:cs="Arial"/>
          <w:bCs/>
          <w:sz w:val="22"/>
          <w:szCs w:val="22"/>
        </w:rPr>
        <w:t>Dále pak tyto činnosti:</w:t>
      </w:r>
    </w:p>
    <w:p w14:paraId="07CC2B82"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Podílet se na tvorbě dokumentace.</w:t>
      </w:r>
    </w:p>
    <w:p w14:paraId="2C298A88" w14:textId="77777777" w:rsidR="00B96B8D" w:rsidRPr="00B96B8D" w:rsidRDefault="00B96B8D" w:rsidP="00B96B8D">
      <w:pPr>
        <w:widowControl/>
        <w:numPr>
          <w:ilvl w:val="2"/>
          <w:numId w:val="8"/>
        </w:numPr>
        <w:adjustRightInd w:val="0"/>
        <w:spacing w:after="0" w:line="360" w:lineRule="auto"/>
        <w:ind w:left="1134"/>
        <w:jc w:val="both"/>
        <w:rPr>
          <w:rFonts w:cs="Arial"/>
          <w:bCs/>
          <w:sz w:val="22"/>
          <w:szCs w:val="22"/>
        </w:rPr>
      </w:pPr>
      <w:r w:rsidRPr="00B96B8D">
        <w:rPr>
          <w:rFonts w:cs="Arial"/>
          <w:bCs/>
          <w:sz w:val="22"/>
          <w:szCs w:val="22"/>
        </w:rPr>
        <w:t>Hardware a software vybavení Objednatele je blíže vymezeno v příloze č. 1 této smlouvy – Popis infrastruktury IT.</w:t>
      </w:r>
    </w:p>
    <w:p w14:paraId="2EBB35FB" w14:textId="230D3E99" w:rsidR="00B96B8D" w:rsidRPr="00A97538" w:rsidRDefault="00E667C1" w:rsidP="00B96B8D">
      <w:pPr>
        <w:widowControl/>
        <w:numPr>
          <w:ilvl w:val="2"/>
          <w:numId w:val="8"/>
        </w:numPr>
        <w:adjustRightInd w:val="0"/>
        <w:spacing w:after="0" w:line="360" w:lineRule="auto"/>
        <w:ind w:left="1134"/>
        <w:jc w:val="both"/>
        <w:rPr>
          <w:rFonts w:cs="Arial"/>
          <w:bCs/>
          <w:sz w:val="22"/>
          <w:szCs w:val="22"/>
        </w:rPr>
      </w:pPr>
      <w:r w:rsidRPr="00A97538">
        <w:rPr>
          <w:rFonts w:cs="Arial"/>
          <w:bCs/>
          <w:sz w:val="22"/>
          <w:szCs w:val="22"/>
        </w:rPr>
        <w:t>D</w:t>
      </w:r>
      <w:r w:rsidR="00CD09E0" w:rsidRPr="00A97538">
        <w:rPr>
          <w:rFonts w:cs="Arial"/>
          <w:bCs/>
          <w:sz w:val="22"/>
          <w:szCs w:val="22"/>
        </w:rPr>
        <w:t>ůležitost zásahů je u</w:t>
      </w:r>
      <w:r w:rsidR="00623618" w:rsidRPr="00A97538">
        <w:rPr>
          <w:rFonts w:cs="Arial"/>
          <w:bCs/>
          <w:sz w:val="22"/>
          <w:szCs w:val="22"/>
        </w:rPr>
        <w:t>ve</w:t>
      </w:r>
      <w:r w:rsidR="00CD09E0" w:rsidRPr="00A97538">
        <w:rPr>
          <w:rFonts w:cs="Arial"/>
          <w:bCs/>
          <w:sz w:val="22"/>
          <w:szCs w:val="22"/>
        </w:rPr>
        <w:t xml:space="preserve">dena </w:t>
      </w:r>
      <w:r w:rsidR="00AF70A0" w:rsidRPr="00A97538">
        <w:rPr>
          <w:rFonts w:cs="Arial"/>
          <w:bCs/>
          <w:sz w:val="22"/>
          <w:szCs w:val="22"/>
        </w:rPr>
        <w:t xml:space="preserve">v příloze č.2 </w:t>
      </w:r>
      <w:r w:rsidRPr="00A97538">
        <w:rPr>
          <w:rFonts w:cs="Arial"/>
          <w:bCs/>
          <w:sz w:val="22"/>
          <w:szCs w:val="22"/>
        </w:rPr>
        <w:t xml:space="preserve">– </w:t>
      </w:r>
      <w:proofErr w:type="gramStart"/>
      <w:r w:rsidRPr="00A97538">
        <w:rPr>
          <w:rFonts w:cs="Arial"/>
          <w:bCs/>
          <w:sz w:val="22"/>
          <w:szCs w:val="22"/>
        </w:rPr>
        <w:t xml:space="preserve">SLA </w:t>
      </w:r>
      <w:r w:rsidR="00CD09E0" w:rsidRPr="00A97538">
        <w:rPr>
          <w:rFonts w:cs="Arial"/>
          <w:bCs/>
          <w:sz w:val="22"/>
          <w:szCs w:val="22"/>
        </w:rPr>
        <w:t>,</w:t>
      </w:r>
      <w:proofErr w:type="gramEnd"/>
      <w:r w:rsidR="00623618" w:rsidRPr="00A97538">
        <w:rPr>
          <w:rFonts w:cs="Arial"/>
          <w:bCs/>
          <w:sz w:val="22"/>
          <w:szCs w:val="22"/>
        </w:rPr>
        <w:t xml:space="preserve"> </w:t>
      </w:r>
      <w:r w:rsidR="00B96B8D" w:rsidRPr="00A97538">
        <w:rPr>
          <w:rFonts w:cs="Arial"/>
          <w:bCs/>
          <w:sz w:val="22"/>
          <w:szCs w:val="22"/>
        </w:rPr>
        <w:t>specifikace</w:t>
      </w:r>
      <w:r w:rsidR="00503F80" w:rsidRPr="00A97538">
        <w:rPr>
          <w:rFonts w:cs="Arial"/>
          <w:bCs/>
          <w:sz w:val="22"/>
          <w:szCs w:val="22"/>
        </w:rPr>
        <w:t xml:space="preserve"> zásadních</w:t>
      </w:r>
      <w:r w:rsidR="00340172" w:rsidRPr="00A97538">
        <w:rPr>
          <w:rFonts w:cs="Arial"/>
          <w:bCs/>
          <w:sz w:val="22"/>
          <w:szCs w:val="22"/>
        </w:rPr>
        <w:t xml:space="preserve"> procesů je </w:t>
      </w:r>
      <w:r w:rsidR="00623618" w:rsidRPr="00A97538">
        <w:rPr>
          <w:rFonts w:cs="Arial"/>
          <w:bCs/>
          <w:sz w:val="22"/>
          <w:szCs w:val="22"/>
        </w:rPr>
        <w:t>v</w:t>
      </w:r>
      <w:r w:rsidR="00813EE6" w:rsidRPr="00A97538">
        <w:rPr>
          <w:rFonts w:cs="Arial"/>
          <w:bCs/>
          <w:sz w:val="22"/>
          <w:szCs w:val="22"/>
        </w:rPr>
        <w:t> </w:t>
      </w:r>
      <w:r w:rsidR="00623618" w:rsidRPr="00A97538">
        <w:rPr>
          <w:rFonts w:cs="Arial"/>
          <w:bCs/>
          <w:sz w:val="22"/>
          <w:szCs w:val="22"/>
        </w:rPr>
        <w:t>p</w:t>
      </w:r>
      <w:r w:rsidR="00813EE6" w:rsidRPr="00A97538">
        <w:rPr>
          <w:rFonts w:cs="Arial"/>
          <w:bCs/>
          <w:sz w:val="22"/>
          <w:szCs w:val="22"/>
        </w:rPr>
        <w:t xml:space="preserve">říloze č.3 - </w:t>
      </w:r>
      <w:r w:rsidR="00503F80" w:rsidRPr="00A97538">
        <w:rPr>
          <w:rFonts w:cs="Arial"/>
          <w:bCs/>
          <w:sz w:val="22"/>
          <w:szCs w:val="22"/>
        </w:rPr>
        <w:t>Popisy IT procesů</w:t>
      </w:r>
    </w:p>
    <w:p w14:paraId="67B28352" w14:textId="77777777" w:rsidR="00B96B8D" w:rsidRPr="00B96B8D" w:rsidRDefault="00B96B8D" w:rsidP="00B96B8D">
      <w:pPr>
        <w:widowControl/>
        <w:numPr>
          <w:ilvl w:val="2"/>
          <w:numId w:val="8"/>
        </w:numPr>
        <w:adjustRightInd w:val="0"/>
        <w:spacing w:after="0" w:line="360" w:lineRule="auto"/>
        <w:ind w:left="1134"/>
        <w:jc w:val="both"/>
        <w:rPr>
          <w:rFonts w:cs="Arial"/>
          <w:bCs/>
          <w:sz w:val="22"/>
          <w:szCs w:val="22"/>
        </w:rPr>
      </w:pPr>
      <w:r w:rsidRPr="00B96B8D">
        <w:rPr>
          <w:rFonts w:cs="Arial"/>
          <w:bCs/>
          <w:sz w:val="22"/>
          <w:szCs w:val="22"/>
        </w:rPr>
        <w:t>Dodavatel umožní Objednateli komunikaci s ním online helpdeskem v českém jazyce, jehož prostřednictvím lze zadávat Dodavateli požadavky na provedení služeb dle této smlouvy.</w:t>
      </w:r>
    </w:p>
    <w:p w14:paraId="259CD305" w14:textId="77777777" w:rsidR="00B96B8D" w:rsidRPr="00B96B8D" w:rsidRDefault="00B96B8D" w:rsidP="00B96B8D">
      <w:pPr>
        <w:widowControl/>
        <w:numPr>
          <w:ilvl w:val="2"/>
          <w:numId w:val="8"/>
        </w:numPr>
        <w:adjustRightInd w:val="0"/>
        <w:spacing w:after="0" w:line="360" w:lineRule="auto"/>
        <w:ind w:left="1134"/>
        <w:jc w:val="both"/>
        <w:rPr>
          <w:rFonts w:cs="Arial"/>
          <w:bCs/>
          <w:sz w:val="22"/>
          <w:szCs w:val="22"/>
        </w:rPr>
      </w:pPr>
      <w:r w:rsidRPr="00B96B8D">
        <w:rPr>
          <w:rFonts w:cs="Arial"/>
          <w:bCs/>
          <w:sz w:val="22"/>
          <w:szCs w:val="22"/>
        </w:rPr>
        <w:t>Dodavatel poskytuje služby a podporu dle této smlouvy v českém jazyce.</w:t>
      </w:r>
    </w:p>
    <w:p w14:paraId="2BECB5CC" w14:textId="77777777" w:rsidR="00B96B8D" w:rsidRPr="00B96B8D" w:rsidRDefault="00B96B8D" w:rsidP="00B96B8D">
      <w:pPr>
        <w:widowControl/>
        <w:numPr>
          <w:ilvl w:val="2"/>
          <w:numId w:val="8"/>
        </w:numPr>
        <w:adjustRightInd w:val="0"/>
        <w:spacing w:after="0" w:line="360" w:lineRule="auto"/>
        <w:ind w:left="1134"/>
        <w:jc w:val="both"/>
        <w:rPr>
          <w:rFonts w:cs="Arial"/>
          <w:bCs/>
          <w:sz w:val="22"/>
          <w:szCs w:val="22"/>
        </w:rPr>
      </w:pPr>
      <w:r w:rsidRPr="00B96B8D">
        <w:rPr>
          <w:rFonts w:cs="Arial"/>
          <w:bCs/>
          <w:sz w:val="22"/>
          <w:szCs w:val="22"/>
        </w:rPr>
        <w:lastRenderedPageBreak/>
        <w:t>Veškeré provedené činnosti v rámci této smlouvy, včetně periodických, zaznamená Dodavatel v pravidelném měsíčním přehledu provedených činností systému.</w:t>
      </w:r>
    </w:p>
    <w:p w14:paraId="33E44881" w14:textId="77777777" w:rsidR="00B96B8D" w:rsidRPr="00B96B8D" w:rsidRDefault="00B96B8D" w:rsidP="00B96B8D">
      <w:pPr>
        <w:widowControl/>
        <w:numPr>
          <w:ilvl w:val="1"/>
          <w:numId w:val="8"/>
        </w:numPr>
        <w:adjustRightInd w:val="0"/>
        <w:spacing w:after="0" w:line="360" w:lineRule="auto"/>
        <w:ind w:left="426" w:hanging="567"/>
        <w:jc w:val="both"/>
        <w:rPr>
          <w:rFonts w:cs="Arial"/>
          <w:bCs/>
          <w:sz w:val="22"/>
          <w:szCs w:val="22"/>
        </w:rPr>
      </w:pPr>
      <w:r w:rsidRPr="00B96B8D">
        <w:rPr>
          <w:rFonts w:cs="Arial"/>
          <w:bCs/>
          <w:sz w:val="22"/>
          <w:szCs w:val="22"/>
        </w:rPr>
        <w:t>Dodavatel bude Objednateli poskytovat služby dle této smlouvy v rozsahu 100 hodin měsíčně po celou dobu, na kterou se táto smlouva uzavírá.</w:t>
      </w:r>
    </w:p>
    <w:p w14:paraId="3A8FDA65" w14:textId="533DA165" w:rsidR="00B96B8D" w:rsidRDefault="00B96B8D" w:rsidP="00B96B8D">
      <w:pPr>
        <w:widowControl/>
        <w:numPr>
          <w:ilvl w:val="1"/>
          <w:numId w:val="8"/>
        </w:numPr>
        <w:adjustRightInd w:val="0"/>
        <w:spacing w:after="0" w:line="360" w:lineRule="auto"/>
        <w:ind w:left="426" w:hanging="567"/>
        <w:jc w:val="both"/>
        <w:rPr>
          <w:rFonts w:cs="Arial"/>
          <w:bCs/>
          <w:sz w:val="22"/>
          <w:szCs w:val="22"/>
        </w:rPr>
      </w:pPr>
      <w:r w:rsidRPr="00B96B8D">
        <w:rPr>
          <w:rFonts w:cs="Arial"/>
          <w:bCs/>
          <w:sz w:val="22"/>
          <w:szCs w:val="22"/>
        </w:rPr>
        <w:t>Na plnění služeb Dodavatelem dle této smlouvy se bude podílet realizační tým tvořený minimálně 5 pracovníky Dodavatele. Nevyžaduje se poskytování jednotlivých služeb současně všemi členy týmu.</w:t>
      </w:r>
    </w:p>
    <w:p w14:paraId="7E657A47" w14:textId="77777777" w:rsidR="00EE6098" w:rsidRPr="00B96B8D" w:rsidRDefault="00EE6098" w:rsidP="00A97538">
      <w:pPr>
        <w:widowControl/>
        <w:adjustRightInd w:val="0"/>
        <w:spacing w:after="0" w:line="360" w:lineRule="auto"/>
        <w:ind w:left="426"/>
        <w:jc w:val="both"/>
        <w:rPr>
          <w:rFonts w:cs="Arial"/>
          <w:bCs/>
          <w:sz w:val="22"/>
          <w:szCs w:val="22"/>
        </w:rPr>
      </w:pPr>
    </w:p>
    <w:p w14:paraId="6D0B91F1" w14:textId="77777777" w:rsidR="00B96B8D" w:rsidRPr="00B96B8D" w:rsidRDefault="00B96B8D" w:rsidP="00B96B8D">
      <w:pPr>
        <w:widowControl/>
        <w:numPr>
          <w:ilvl w:val="0"/>
          <w:numId w:val="9"/>
        </w:numPr>
        <w:adjustRightInd w:val="0"/>
        <w:spacing w:after="0" w:line="360" w:lineRule="auto"/>
        <w:ind w:left="709" w:hanging="142"/>
        <w:jc w:val="center"/>
        <w:rPr>
          <w:rFonts w:cs="Arial"/>
          <w:b/>
          <w:bCs/>
          <w:sz w:val="22"/>
          <w:szCs w:val="22"/>
        </w:rPr>
      </w:pPr>
      <w:r w:rsidRPr="00B96B8D">
        <w:rPr>
          <w:rFonts w:cs="Arial"/>
          <w:b/>
          <w:bCs/>
          <w:sz w:val="22"/>
          <w:szCs w:val="22"/>
        </w:rPr>
        <w:t>MÍSTO PLNĚNÍ</w:t>
      </w:r>
    </w:p>
    <w:p w14:paraId="6FEAC834" w14:textId="77777777" w:rsidR="00B96B8D" w:rsidRPr="00B96B8D" w:rsidRDefault="00B96B8D" w:rsidP="00B96B8D">
      <w:pPr>
        <w:pStyle w:val="Odstavecseseznamem"/>
        <w:widowControl/>
        <w:numPr>
          <w:ilvl w:val="0"/>
          <w:numId w:val="10"/>
        </w:numPr>
        <w:adjustRightInd w:val="0"/>
        <w:spacing w:after="0" w:line="360" w:lineRule="auto"/>
        <w:rPr>
          <w:bCs/>
          <w:vanish/>
          <w:lang w:eastAsia="cs-CZ"/>
        </w:rPr>
      </w:pPr>
    </w:p>
    <w:p w14:paraId="1D0F6442" w14:textId="77777777" w:rsidR="00B96B8D" w:rsidRPr="00B96B8D" w:rsidRDefault="00B96B8D" w:rsidP="00B96B8D">
      <w:pPr>
        <w:pStyle w:val="Odstavecseseznamem"/>
        <w:widowControl/>
        <w:numPr>
          <w:ilvl w:val="0"/>
          <w:numId w:val="10"/>
        </w:numPr>
        <w:adjustRightInd w:val="0"/>
        <w:spacing w:after="0" w:line="360" w:lineRule="auto"/>
        <w:rPr>
          <w:bCs/>
          <w:vanish/>
          <w:lang w:eastAsia="cs-CZ"/>
        </w:rPr>
      </w:pPr>
    </w:p>
    <w:p w14:paraId="72860B12" w14:textId="77777777" w:rsidR="00B96B8D" w:rsidRPr="00B96B8D" w:rsidRDefault="00B96B8D" w:rsidP="00B96B8D">
      <w:pPr>
        <w:pStyle w:val="Odstavecseseznamem"/>
        <w:widowControl/>
        <w:numPr>
          <w:ilvl w:val="0"/>
          <w:numId w:val="10"/>
        </w:numPr>
        <w:adjustRightInd w:val="0"/>
        <w:spacing w:after="0" w:line="360" w:lineRule="auto"/>
        <w:rPr>
          <w:bCs/>
          <w:vanish/>
          <w:lang w:eastAsia="cs-CZ"/>
        </w:rPr>
      </w:pPr>
    </w:p>
    <w:p w14:paraId="1B639C3D" w14:textId="77777777" w:rsidR="00B96B8D" w:rsidRPr="00B96B8D" w:rsidRDefault="00B96B8D" w:rsidP="00B96B8D">
      <w:pPr>
        <w:widowControl/>
        <w:numPr>
          <w:ilvl w:val="1"/>
          <w:numId w:val="10"/>
        </w:numPr>
        <w:adjustRightInd w:val="0"/>
        <w:spacing w:after="0" w:line="360" w:lineRule="auto"/>
        <w:ind w:left="426" w:hanging="567"/>
        <w:jc w:val="both"/>
        <w:rPr>
          <w:rFonts w:cs="Arial"/>
          <w:bCs/>
          <w:sz w:val="22"/>
          <w:szCs w:val="22"/>
        </w:rPr>
      </w:pPr>
      <w:r w:rsidRPr="00B96B8D">
        <w:rPr>
          <w:rFonts w:cs="Arial"/>
          <w:bCs/>
          <w:sz w:val="22"/>
          <w:szCs w:val="22"/>
        </w:rPr>
        <w:t>Místem plnění předmětu této smlouvy je:</w:t>
      </w:r>
    </w:p>
    <w:p w14:paraId="576D9CD0"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 xml:space="preserve">Sídlo Objednatele: Arbesovo náměstí 70/4, Praha 5 Smíchov </w:t>
      </w:r>
    </w:p>
    <w:p w14:paraId="2325AA6F"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(V průběhu roku je plánováno stěhování na Žatecká 110/2, Praha 1)</w:t>
      </w:r>
    </w:p>
    <w:p w14:paraId="77083A1D"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pobočka Turistické informační centrum: Staroměstské náměstí 4/1, Praha 1,</w:t>
      </w:r>
    </w:p>
    <w:p w14:paraId="11AA69EB"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pobočka Guides office: Staroměstské náměstí 4/1, Praha 1,</w:t>
      </w:r>
    </w:p>
    <w:p w14:paraId="51AE07C1" w14:textId="2E871560"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 xml:space="preserve">pobočka Turistické informační centrum: Letiště Václava </w:t>
      </w:r>
      <w:r w:rsidR="004762DB" w:rsidRPr="00B96B8D">
        <w:rPr>
          <w:rFonts w:cs="Arial"/>
          <w:bCs/>
          <w:sz w:val="22"/>
          <w:szCs w:val="22"/>
        </w:rPr>
        <w:t>Havla – Terminál</w:t>
      </w:r>
      <w:r w:rsidRPr="00B96B8D">
        <w:rPr>
          <w:rFonts w:cs="Arial"/>
          <w:bCs/>
          <w:sz w:val="22"/>
          <w:szCs w:val="22"/>
        </w:rPr>
        <w:t xml:space="preserve"> 1, Praha 6,</w:t>
      </w:r>
    </w:p>
    <w:p w14:paraId="1C6C5779" w14:textId="69244E14"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 xml:space="preserve">pobočka Turistické informační centrum: Letiště Václava </w:t>
      </w:r>
      <w:r w:rsidR="004762DB" w:rsidRPr="00B96B8D">
        <w:rPr>
          <w:rFonts w:cs="Arial"/>
          <w:bCs/>
          <w:sz w:val="22"/>
          <w:szCs w:val="22"/>
        </w:rPr>
        <w:t>Havla – Terminál</w:t>
      </w:r>
      <w:r w:rsidRPr="00B96B8D">
        <w:rPr>
          <w:rFonts w:cs="Arial"/>
          <w:bCs/>
          <w:sz w:val="22"/>
          <w:szCs w:val="22"/>
        </w:rPr>
        <w:t xml:space="preserve"> 2, Praha 6,</w:t>
      </w:r>
    </w:p>
    <w:p w14:paraId="03648711"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pobočka Turistické informační centrum: Rytířská 12, Praha 1.</w:t>
      </w:r>
    </w:p>
    <w:p w14:paraId="429E3CF1"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pobočka Turistické informační centrum: Petřínské sady 633, Praha 1.</w:t>
      </w:r>
    </w:p>
    <w:p w14:paraId="4B94B202"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objekt Malostranské mostecká věže, Karlův most, Praha 1.</w:t>
      </w:r>
    </w:p>
    <w:p w14:paraId="227DC301"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 xml:space="preserve">objekt Novomlýnská vodárenská věž, Nové mlýny </w:t>
      </w:r>
      <w:proofErr w:type="gramStart"/>
      <w:r w:rsidRPr="00B96B8D">
        <w:rPr>
          <w:rFonts w:cs="Arial"/>
          <w:bCs/>
          <w:sz w:val="22"/>
          <w:szCs w:val="22"/>
        </w:rPr>
        <w:t>3a</w:t>
      </w:r>
      <w:proofErr w:type="gramEnd"/>
      <w:r w:rsidRPr="00B96B8D">
        <w:rPr>
          <w:rFonts w:cs="Arial"/>
          <w:bCs/>
          <w:sz w:val="22"/>
          <w:szCs w:val="22"/>
        </w:rPr>
        <w:t>., Praha 1.</w:t>
      </w:r>
    </w:p>
    <w:p w14:paraId="4DAED3C1"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objekt Petřínská rozhledna, Petřínské sady 633, Praha 1.</w:t>
      </w:r>
    </w:p>
    <w:p w14:paraId="46FE7D83"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objekt Prašná brány Na Příkopě / náměstí Republiky, Praha 1.</w:t>
      </w:r>
    </w:p>
    <w:p w14:paraId="2C21E1BC"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objekt Staroměstská radnice, Staroměstské nám. 1/3, Praha 1.</w:t>
      </w:r>
    </w:p>
    <w:p w14:paraId="2ADDA64A"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t>objekt Staroměstská mostecká věže, Karlův most, Praha 1.</w:t>
      </w:r>
    </w:p>
    <w:p w14:paraId="1441392E" w14:textId="77777777" w:rsidR="00B96B8D" w:rsidRPr="00B96B8D" w:rsidRDefault="00B96B8D" w:rsidP="00B96B8D">
      <w:pPr>
        <w:widowControl/>
        <w:numPr>
          <w:ilvl w:val="0"/>
          <w:numId w:val="6"/>
        </w:numPr>
        <w:adjustRightInd w:val="0"/>
        <w:spacing w:after="0" w:line="360" w:lineRule="auto"/>
        <w:ind w:left="851"/>
        <w:jc w:val="both"/>
        <w:rPr>
          <w:rFonts w:cs="Arial"/>
          <w:bCs/>
          <w:sz w:val="22"/>
          <w:szCs w:val="22"/>
        </w:rPr>
      </w:pPr>
      <w:r w:rsidRPr="00B96B8D">
        <w:rPr>
          <w:rFonts w:cs="Arial"/>
          <w:bCs/>
          <w:sz w:val="22"/>
          <w:szCs w:val="22"/>
        </w:rPr>
        <w:lastRenderedPageBreak/>
        <w:t>objekt Svatomikulášská městská zvonice, Malostranské nám. 29, Praha 1.</w:t>
      </w:r>
    </w:p>
    <w:p w14:paraId="253B5A73" w14:textId="77777777" w:rsidR="00B96B8D" w:rsidRPr="00B96B8D" w:rsidRDefault="00B96B8D" w:rsidP="00B96B8D">
      <w:pPr>
        <w:widowControl/>
        <w:numPr>
          <w:ilvl w:val="0"/>
          <w:numId w:val="6"/>
        </w:numPr>
        <w:adjustRightInd w:val="0"/>
        <w:spacing w:after="0" w:line="360" w:lineRule="auto"/>
        <w:ind w:left="851"/>
        <w:jc w:val="both"/>
      </w:pPr>
      <w:r w:rsidRPr="00B96B8D">
        <w:rPr>
          <w:rFonts w:cs="Arial"/>
          <w:bCs/>
          <w:sz w:val="22"/>
          <w:szCs w:val="22"/>
        </w:rPr>
        <w:t>objekt Zrcadlového bludiště na Petříně, Petřínské sady, Praha 1</w:t>
      </w:r>
      <w:r w:rsidRPr="00B96B8D">
        <w:t>.</w:t>
      </w:r>
    </w:p>
    <w:p w14:paraId="7109C537" w14:textId="77777777" w:rsidR="00B96B8D" w:rsidRPr="00B96B8D" w:rsidRDefault="00B96B8D" w:rsidP="00B96B8D">
      <w:pPr>
        <w:adjustRightInd w:val="0"/>
        <w:spacing w:line="360" w:lineRule="auto"/>
        <w:jc w:val="both"/>
        <w:rPr>
          <w:rFonts w:cs="Arial"/>
          <w:bCs/>
          <w:sz w:val="22"/>
          <w:szCs w:val="22"/>
        </w:rPr>
      </w:pPr>
    </w:p>
    <w:p w14:paraId="1EDFCE36" w14:textId="77777777" w:rsidR="00B96B8D" w:rsidRPr="00B96B8D" w:rsidRDefault="00B96B8D" w:rsidP="00B96B8D">
      <w:pPr>
        <w:widowControl/>
        <w:numPr>
          <w:ilvl w:val="1"/>
          <w:numId w:val="10"/>
        </w:numPr>
        <w:adjustRightInd w:val="0"/>
        <w:spacing w:after="0" w:line="360" w:lineRule="auto"/>
        <w:ind w:left="426" w:hanging="567"/>
        <w:jc w:val="both"/>
        <w:rPr>
          <w:rFonts w:cs="Arial"/>
          <w:bCs/>
          <w:sz w:val="22"/>
          <w:szCs w:val="22"/>
        </w:rPr>
      </w:pPr>
      <w:r w:rsidRPr="00B96B8D">
        <w:rPr>
          <w:rFonts w:cs="Arial"/>
          <w:sz w:val="22"/>
          <w:szCs w:val="22"/>
        </w:rPr>
        <w:t xml:space="preserve">Dodavatel zajistí přítomnost v pravidelných docházkách alespoň jednoho jeho pracovníka do sídla Objednatele a dle potřeby Objednatele i na ostatní pobočky </w:t>
      </w:r>
    </w:p>
    <w:p w14:paraId="35074AF1" w14:textId="77777777" w:rsidR="00B96B8D" w:rsidRPr="00B96B8D" w:rsidRDefault="00B96B8D" w:rsidP="006E3AAA">
      <w:pPr>
        <w:adjustRightInd w:val="0"/>
        <w:spacing w:line="360" w:lineRule="auto"/>
        <w:rPr>
          <w:rFonts w:cs="Arial"/>
          <w:b/>
          <w:bCs/>
          <w:sz w:val="22"/>
          <w:szCs w:val="22"/>
        </w:rPr>
      </w:pPr>
    </w:p>
    <w:p w14:paraId="73D2C0A9" w14:textId="77777777" w:rsidR="00B96B8D" w:rsidRPr="00B96B8D" w:rsidRDefault="00B96B8D" w:rsidP="00B96B8D">
      <w:pPr>
        <w:widowControl/>
        <w:numPr>
          <w:ilvl w:val="0"/>
          <w:numId w:val="9"/>
        </w:numPr>
        <w:adjustRightInd w:val="0"/>
        <w:spacing w:after="0" w:line="360" w:lineRule="auto"/>
        <w:ind w:left="709" w:hanging="142"/>
        <w:jc w:val="center"/>
        <w:rPr>
          <w:rFonts w:cs="Arial"/>
          <w:b/>
          <w:bCs/>
          <w:sz w:val="22"/>
          <w:szCs w:val="22"/>
        </w:rPr>
      </w:pPr>
      <w:r w:rsidRPr="00B96B8D">
        <w:rPr>
          <w:rFonts w:cs="Arial"/>
          <w:b/>
          <w:bCs/>
          <w:sz w:val="22"/>
          <w:szCs w:val="22"/>
        </w:rPr>
        <w:t>DOBA TRVÁNÍ SMLOUVY</w:t>
      </w:r>
    </w:p>
    <w:p w14:paraId="77360DAD" w14:textId="77777777" w:rsidR="00B96B8D" w:rsidRPr="00B96B8D" w:rsidRDefault="00B96B8D" w:rsidP="00B96B8D">
      <w:pPr>
        <w:pStyle w:val="Odstavecseseznamem"/>
        <w:widowControl/>
        <w:numPr>
          <w:ilvl w:val="0"/>
          <w:numId w:val="11"/>
        </w:numPr>
        <w:adjustRightInd w:val="0"/>
        <w:spacing w:after="0" w:line="360" w:lineRule="auto"/>
        <w:rPr>
          <w:bCs/>
          <w:vanish/>
          <w:lang w:eastAsia="cs-CZ"/>
        </w:rPr>
      </w:pPr>
    </w:p>
    <w:p w14:paraId="6FB79078" w14:textId="77777777" w:rsidR="00B96B8D" w:rsidRPr="00B96B8D" w:rsidRDefault="00B96B8D" w:rsidP="00B96B8D">
      <w:pPr>
        <w:pStyle w:val="Odstavecseseznamem"/>
        <w:widowControl/>
        <w:numPr>
          <w:ilvl w:val="0"/>
          <w:numId w:val="11"/>
        </w:numPr>
        <w:adjustRightInd w:val="0"/>
        <w:spacing w:after="0" w:line="360" w:lineRule="auto"/>
        <w:rPr>
          <w:bCs/>
          <w:vanish/>
          <w:lang w:eastAsia="cs-CZ"/>
        </w:rPr>
      </w:pPr>
    </w:p>
    <w:p w14:paraId="702E37B6" w14:textId="77777777" w:rsidR="00B96B8D" w:rsidRPr="00B96B8D" w:rsidRDefault="00B96B8D" w:rsidP="00B96B8D">
      <w:pPr>
        <w:pStyle w:val="Odstavecseseznamem"/>
        <w:widowControl/>
        <w:numPr>
          <w:ilvl w:val="0"/>
          <w:numId w:val="11"/>
        </w:numPr>
        <w:adjustRightInd w:val="0"/>
        <w:spacing w:after="0" w:line="360" w:lineRule="auto"/>
        <w:rPr>
          <w:bCs/>
          <w:vanish/>
          <w:lang w:eastAsia="cs-CZ"/>
        </w:rPr>
      </w:pPr>
    </w:p>
    <w:p w14:paraId="381C4584" w14:textId="77777777" w:rsidR="00B96B8D" w:rsidRPr="00B96B8D" w:rsidRDefault="00B96B8D" w:rsidP="00B96B8D">
      <w:pPr>
        <w:pStyle w:val="Odstavecseseznamem"/>
        <w:widowControl/>
        <w:numPr>
          <w:ilvl w:val="0"/>
          <w:numId w:val="11"/>
        </w:numPr>
        <w:adjustRightInd w:val="0"/>
        <w:spacing w:after="0" w:line="360" w:lineRule="auto"/>
        <w:rPr>
          <w:bCs/>
          <w:vanish/>
          <w:lang w:eastAsia="cs-CZ"/>
        </w:rPr>
      </w:pPr>
    </w:p>
    <w:p w14:paraId="2FA3B14B" w14:textId="77777777" w:rsidR="00B96B8D" w:rsidRPr="00B96B8D" w:rsidRDefault="00B96B8D" w:rsidP="00B96B8D">
      <w:pPr>
        <w:widowControl/>
        <w:numPr>
          <w:ilvl w:val="1"/>
          <w:numId w:val="11"/>
        </w:numPr>
        <w:adjustRightInd w:val="0"/>
        <w:spacing w:after="0" w:line="360" w:lineRule="auto"/>
        <w:ind w:left="426" w:hanging="426"/>
        <w:jc w:val="both"/>
        <w:rPr>
          <w:rFonts w:cs="Arial"/>
          <w:bCs/>
          <w:sz w:val="22"/>
          <w:szCs w:val="22"/>
        </w:rPr>
      </w:pPr>
      <w:bookmarkStart w:id="0" w:name="_Ref436400678"/>
      <w:r w:rsidRPr="00B96B8D">
        <w:rPr>
          <w:rFonts w:cs="Arial"/>
          <w:bCs/>
          <w:sz w:val="22"/>
          <w:szCs w:val="22"/>
        </w:rPr>
        <w:t>Tato smlouva se uzavírá na dobu určitou od 1.1.2022 do 31.12.2024, tj. na dobu 36 měsíců. Nabude-li tato smlouva účinnosti později než 1.1.2022, počíná doba poskytování služeb dle této smlouvy plynout dnem nabití účinnosti smlouvy, avšak skončí nejpozději dne 31.12.2024.</w:t>
      </w:r>
      <w:bookmarkEnd w:id="0"/>
      <w:r w:rsidRPr="00B96B8D">
        <w:rPr>
          <w:rFonts w:cs="Arial"/>
          <w:bCs/>
          <w:sz w:val="22"/>
          <w:szCs w:val="22"/>
        </w:rPr>
        <w:t xml:space="preserve"> </w:t>
      </w:r>
    </w:p>
    <w:p w14:paraId="57508772" w14:textId="77777777" w:rsidR="00B96B8D" w:rsidRPr="00B96B8D" w:rsidRDefault="00B96B8D" w:rsidP="00B96B8D">
      <w:pPr>
        <w:widowControl/>
        <w:numPr>
          <w:ilvl w:val="1"/>
          <w:numId w:val="11"/>
        </w:numPr>
        <w:adjustRightInd w:val="0"/>
        <w:spacing w:after="0" w:line="360" w:lineRule="auto"/>
        <w:ind w:left="426" w:hanging="426"/>
        <w:jc w:val="both"/>
        <w:rPr>
          <w:rFonts w:cs="Arial"/>
          <w:bCs/>
          <w:sz w:val="22"/>
          <w:szCs w:val="22"/>
        </w:rPr>
      </w:pPr>
      <w:r w:rsidRPr="00B96B8D">
        <w:rPr>
          <w:rFonts w:cs="Arial"/>
          <w:sz w:val="22"/>
          <w:szCs w:val="22"/>
        </w:rPr>
        <w:t>Je-li datum nabití účinnosti této smlouvy pozdější než 1.1.2022, celková odměna za dobu trvání této smlouvy poskytování služeb se poměrně sníží.</w:t>
      </w:r>
    </w:p>
    <w:p w14:paraId="47690D82" w14:textId="77777777" w:rsidR="00B96B8D" w:rsidRPr="00B96B8D" w:rsidRDefault="00B96B8D" w:rsidP="00B96B8D">
      <w:pPr>
        <w:adjustRightInd w:val="0"/>
        <w:spacing w:line="360" w:lineRule="auto"/>
        <w:jc w:val="center"/>
        <w:rPr>
          <w:rFonts w:cs="Arial"/>
          <w:b/>
          <w:bCs/>
          <w:sz w:val="22"/>
          <w:szCs w:val="22"/>
        </w:rPr>
      </w:pPr>
    </w:p>
    <w:p w14:paraId="2438200D" w14:textId="77777777" w:rsidR="00B96B8D" w:rsidRPr="00B96B8D" w:rsidRDefault="00B96B8D" w:rsidP="00B96B8D">
      <w:pPr>
        <w:widowControl/>
        <w:numPr>
          <w:ilvl w:val="0"/>
          <w:numId w:val="9"/>
        </w:numPr>
        <w:adjustRightInd w:val="0"/>
        <w:spacing w:after="0" w:line="360" w:lineRule="auto"/>
        <w:ind w:left="709" w:hanging="142"/>
        <w:jc w:val="center"/>
        <w:rPr>
          <w:rFonts w:cs="Arial"/>
          <w:b/>
          <w:bCs/>
          <w:sz w:val="22"/>
          <w:szCs w:val="22"/>
        </w:rPr>
      </w:pPr>
      <w:r w:rsidRPr="00B96B8D">
        <w:rPr>
          <w:rFonts w:cs="Arial"/>
          <w:b/>
          <w:bCs/>
          <w:sz w:val="22"/>
          <w:szCs w:val="22"/>
        </w:rPr>
        <w:t>CENA SLUŽEB</w:t>
      </w:r>
    </w:p>
    <w:p w14:paraId="183254D0" w14:textId="77777777" w:rsidR="00B96B8D" w:rsidRPr="00B96B8D" w:rsidRDefault="00B96B8D" w:rsidP="00B96B8D">
      <w:pPr>
        <w:pStyle w:val="Odstavecseseznamem"/>
        <w:widowControl/>
        <w:numPr>
          <w:ilvl w:val="0"/>
          <w:numId w:val="11"/>
        </w:numPr>
        <w:adjustRightInd w:val="0"/>
        <w:spacing w:after="0" w:line="360" w:lineRule="auto"/>
        <w:rPr>
          <w:bCs/>
          <w:vanish/>
          <w:lang w:eastAsia="cs-CZ"/>
        </w:rPr>
      </w:pPr>
    </w:p>
    <w:p w14:paraId="5DEC6AFB" w14:textId="77777777" w:rsidR="00B96B8D" w:rsidRPr="00B96B8D" w:rsidRDefault="00B96B8D" w:rsidP="00B96B8D">
      <w:pPr>
        <w:widowControl/>
        <w:numPr>
          <w:ilvl w:val="1"/>
          <w:numId w:val="11"/>
        </w:numPr>
        <w:adjustRightInd w:val="0"/>
        <w:spacing w:after="0" w:line="360" w:lineRule="auto"/>
        <w:ind w:left="426" w:hanging="426"/>
        <w:jc w:val="both"/>
        <w:rPr>
          <w:rFonts w:cs="Arial"/>
          <w:bCs/>
          <w:sz w:val="22"/>
          <w:szCs w:val="22"/>
        </w:rPr>
      </w:pPr>
      <w:bookmarkStart w:id="1" w:name="_Ref436404996"/>
      <w:r w:rsidRPr="00B96B8D">
        <w:rPr>
          <w:rFonts w:cs="Arial"/>
          <w:bCs/>
          <w:sz w:val="22"/>
          <w:szCs w:val="22"/>
        </w:rPr>
        <w:t>Za řádné poskytování služeb dle předmětu této smlouvy se Objednatel zavazuje uhradit Dodavateli smluvně dohodnutou částku uvedenou v čl. 5.2 této smlouvy. Sjednaná odměna zahrnuje veškeré náklady Dodavatele spojené s poskytováním služeb dle této smlouvy včetně nákladů na cestovné a dalších nutných výdajů spojených s plněním závazku Dodavatele dle této smlouvy.</w:t>
      </w:r>
      <w:bookmarkEnd w:id="1"/>
    </w:p>
    <w:p w14:paraId="592A8A22" w14:textId="4F4999A2" w:rsidR="00B96B8D" w:rsidRPr="00B96B8D" w:rsidRDefault="00B96B8D" w:rsidP="00B96B8D">
      <w:pPr>
        <w:widowControl/>
        <w:numPr>
          <w:ilvl w:val="1"/>
          <w:numId w:val="11"/>
        </w:numPr>
        <w:adjustRightInd w:val="0"/>
        <w:spacing w:after="0" w:line="360" w:lineRule="auto"/>
        <w:ind w:left="426" w:hanging="426"/>
        <w:jc w:val="both"/>
        <w:rPr>
          <w:rFonts w:cs="Arial"/>
          <w:bCs/>
          <w:sz w:val="22"/>
          <w:szCs w:val="22"/>
        </w:rPr>
      </w:pPr>
      <w:r w:rsidRPr="00B96B8D">
        <w:rPr>
          <w:rFonts w:cs="Arial"/>
          <w:bCs/>
          <w:sz w:val="22"/>
          <w:szCs w:val="22"/>
        </w:rPr>
        <w:t xml:space="preserve">Za řádné poskytování IT služeb dle této smlouvy za celou dobu jejího trvání, tj. 36 měsíců, náleží Dodavateli odměna ve výši </w:t>
      </w:r>
      <w:r w:rsidR="00D43981">
        <w:rPr>
          <w:rFonts w:cs="Arial"/>
          <w:bCs/>
          <w:sz w:val="22"/>
          <w:szCs w:val="22"/>
        </w:rPr>
        <w:t>1 944 000</w:t>
      </w:r>
      <w:r w:rsidR="00BD4E24" w:rsidRPr="00B96B8D">
        <w:rPr>
          <w:rFonts w:cs="Arial"/>
          <w:bCs/>
          <w:sz w:val="22"/>
          <w:szCs w:val="22"/>
        </w:rPr>
        <w:t>, -</w:t>
      </w:r>
      <w:r w:rsidRPr="00B96B8D">
        <w:rPr>
          <w:rFonts w:cs="Arial"/>
          <w:bCs/>
          <w:sz w:val="22"/>
          <w:szCs w:val="22"/>
        </w:rPr>
        <w:t xml:space="preserve"> Kč bez </w:t>
      </w:r>
      <w:r w:rsidR="000463C4" w:rsidRPr="00B96B8D">
        <w:rPr>
          <w:rFonts w:cs="Arial"/>
          <w:bCs/>
          <w:sz w:val="22"/>
          <w:szCs w:val="22"/>
        </w:rPr>
        <w:t xml:space="preserve">DPH </w:t>
      </w:r>
      <w:r w:rsidR="000463C4">
        <w:rPr>
          <w:rFonts w:cs="Arial"/>
          <w:bCs/>
          <w:sz w:val="22"/>
          <w:szCs w:val="22"/>
        </w:rPr>
        <w:t>slovy</w:t>
      </w:r>
      <w:r w:rsidRPr="00B96B8D">
        <w:rPr>
          <w:rFonts w:cs="Arial"/>
          <w:bCs/>
          <w:sz w:val="22"/>
          <w:szCs w:val="22"/>
        </w:rPr>
        <w:t xml:space="preserve">: </w:t>
      </w:r>
      <w:r w:rsidR="00D43981">
        <w:rPr>
          <w:rFonts w:cs="Arial"/>
          <w:bCs/>
          <w:sz w:val="22"/>
          <w:szCs w:val="22"/>
        </w:rPr>
        <w:t>jede</w:t>
      </w:r>
      <w:r w:rsidR="009B27D9">
        <w:rPr>
          <w:rFonts w:cs="Arial"/>
          <w:bCs/>
          <w:sz w:val="22"/>
          <w:szCs w:val="22"/>
        </w:rPr>
        <w:t xml:space="preserve">n milion devět set </w:t>
      </w:r>
      <w:r w:rsidR="00580AF1">
        <w:rPr>
          <w:rFonts w:cs="Arial"/>
          <w:bCs/>
          <w:sz w:val="22"/>
          <w:szCs w:val="22"/>
        </w:rPr>
        <w:t xml:space="preserve">čtyřicet čtyři </w:t>
      </w:r>
      <w:r w:rsidR="00D147EF">
        <w:rPr>
          <w:rFonts w:cs="Arial"/>
          <w:bCs/>
          <w:sz w:val="22"/>
          <w:szCs w:val="22"/>
        </w:rPr>
        <w:t xml:space="preserve">tisíc </w:t>
      </w:r>
      <w:r w:rsidR="00D147EF" w:rsidRPr="00B96B8D">
        <w:rPr>
          <w:rFonts w:cs="Arial"/>
          <w:bCs/>
          <w:sz w:val="22"/>
          <w:szCs w:val="22"/>
        </w:rPr>
        <w:t>korun</w:t>
      </w:r>
      <w:r w:rsidRPr="00B96B8D">
        <w:rPr>
          <w:rFonts w:cs="Arial"/>
          <w:bCs/>
          <w:sz w:val="22"/>
          <w:szCs w:val="22"/>
        </w:rPr>
        <w:t xml:space="preserve"> českých bez DPH), DPH ve výši </w:t>
      </w:r>
      <w:r w:rsidR="008968D9">
        <w:rPr>
          <w:rFonts w:cs="Arial"/>
          <w:bCs/>
          <w:sz w:val="22"/>
          <w:szCs w:val="22"/>
        </w:rPr>
        <w:t>408 240</w:t>
      </w:r>
      <w:r w:rsidRPr="00B96B8D">
        <w:rPr>
          <w:rFonts w:cs="Arial"/>
          <w:bCs/>
          <w:sz w:val="22"/>
          <w:szCs w:val="22"/>
        </w:rPr>
        <w:t xml:space="preserve">, - Kč, </w:t>
      </w:r>
      <w:r w:rsidR="00324B11">
        <w:rPr>
          <w:rFonts w:cs="Arial"/>
          <w:bCs/>
          <w:sz w:val="22"/>
          <w:szCs w:val="22"/>
        </w:rPr>
        <w:t>2 352 240</w:t>
      </w:r>
      <w:r w:rsidRPr="00B96B8D">
        <w:rPr>
          <w:rFonts w:cs="Arial"/>
          <w:bCs/>
          <w:sz w:val="22"/>
          <w:szCs w:val="22"/>
        </w:rPr>
        <w:t xml:space="preserve">, </w:t>
      </w:r>
      <w:proofErr w:type="gramStart"/>
      <w:r w:rsidRPr="00B96B8D">
        <w:rPr>
          <w:rFonts w:cs="Arial"/>
          <w:bCs/>
          <w:sz w:val="22"/>
          <w:szCs w:val="22"/>
        </w:rPr>
        <w:t>-  Kč</w:t>
      </w:r>
      <w:proofErr w:type="gramEnd"/>
      <w:r w:rsidRPr="00B96B8D">
        <w:rPr>
          <w:rFonts w:cs="Arial"/>
          <w:bCs/>
          <w:sz w:val="22"/>
          <w:szCs w:val="22"/>
        </w:rPr>
        <w:t xml:space="preserve"> včetně DPH (dále jen „Cena“). V případě pozdějšího nabití účinnosti této smlouvy než 1.1.2022 se Cena poměrně sníží dle délky doby, o které </w:t>
      </w:r>
      <w:r w:rsidRPr="00B96B8D">
        <w:rPr>
          <w:rFonts w:cs="Arial"/>
          <w:bCs/>
          <w:sz w:val="22"/>
          <w:szCs w:val="22"/>
        </w:rPr>
        <w:lastRenderedPageBreak/>
        <w:t xml:space="preserve">je poskytování služeb dle této smlouvy kratší. Cena představuje součet pravidelných paušálních měsíčních odměn Dodavatele, kdy každá měsíční odměna je ve výši </w:t>
      </w:r>
      <w:r w:rsidR="00D9424C">
        <w:rPr>
          <w:rFonts w:cs="Arial"/>
          <w:bCs/>
          <w:sz w:val="22"/>
          <w:szCs w:val="22"/>
        </w:rPr>
        <w:t>54 000</w:t>
      </w:r>
      <w:r w:rsidR="00BD4E24" w:rsidRPr="00B96B8D">
        <w:rPr>
          <w:rFonts w:cs="Arial"/>
          <w:bCs/>
          <w:sz w:val="22"/>
          <w:szCs w:val="22"/>
        </w:rPr>
        <w:t>, -</w:t>
      </w:r>
      <w:r w:rsidRPr="00B96B8D">
        <w:rPr>
          <w:rFonts w:cs="Arial"/>
          <w:bCs/>
          <w:sz w:val="22"/>
          <w:szCs w:val="22"/>
        </w:rPr>
        <w:t xml:space="preserve"> Kč bez DPH (slovy: </w:t>
      </w:r>
      <w:r w:rsidR="00D9424C">
        <w:rPr>
          <w:rFonts w:cs="Arial"/>
          <w:bCs/>
          <w:sz w:val="22"/>
          <w:szCs w:val="22"/>
        </w:rPr>
        <w:t>padesát čtyři tisíc</w:t>
      </w:r>
      <w:r w:rsidR="000463C4">
        <w:rPr>
          <w:rFonts w:cs="Arial"/>
          <w:bCs/>
          <w:sz w:val="22"/>
          <w:szCs w:val="22"/>
        </w:rPr>
        <w:t xml:space="preserve"> </w:t>
      </w:r>
      <w:r w:rsidRPr="00B96B8D">
        <w:rPr>
          <w:rFonts w:cs="Arial"/>
          <w:bCs/>
          <w:sz w:val="22"/>
          <w:szCs w:val="22"/>
        </w:rPr>
        <w:t xml:space="preserve">korun českých bez DPH), DPH ve výši </w:t>
      </w:r>
      <w:r w:rsidR="000463C4">
        <w:rPr>
          <w:rFonts w:cs="Arial"/>
          <w:bCs/>
          <w:sz w:val="22"/>
          <w:szCs w:val="22"/>
        </w:rPr>
        <w:t>11 340</w:t>
      </w:r>
      <w:r w:rsidRPr="00B96B8D">
        <w:rPr>
          <w:rFonts w:cs="Arial"/>
          <w:bCs/>
          <w:sz w:val="22"/>
          <w:szCs w:val="22"/>
        </w:rPr>
        <w:t xml:space="preserve">, - Kč, </w:t>
      </w:r>
      <w:r w:rsidR="000463C4">
        <w:rPr>
          <w:rFonts w:cs="Arial"/>
          <w:bCs/>
          <w:sz w:val="22"/>
          <w:szCs w:val="22"/>
        </w:rPr>
        <w:t>65 340</w:t>
      </w:r>
      <w:r w:rsidRPr="00B96B8D">
        <w:rPr>
          <w:rFonts w:cs="Arial"/>
          <w:bCs/>
          <w:sz w:val="22"/>
          <w:szCs w:val="22"/>
        </w:rPr>
        <w:t xml:space="preserve">, </w:t>
      </w:r>
      <w:r w:rsidR="00D147EF" w:rsidRPr="00B96B8D">
        <w:rPr>
          <w:rFonts w:cs="Arial"/>
          <w:bCs/>
          <w:sz w:val="22"/>
          <w:szCs w:val="22"/>
        </w:rPr>
        <w:t>- Kč</w:t>
      </w:r>
      <w:r w:rsidRPr="00B96B8D">
        <w:rPr>
          <w:rFonts w:cs="Arial"/>
          <w:bCs/>
          <w:sz w:val="22"/>
          <w:szCs w:val="22"/>
        </w:rPr>
        <w:t xml:space="preserve"> včetně DPH.</w:t>
      </w:r>
    </w:p>
    <w:p w14:paraId="5002304A" w14:textId="77777777" w:rsidR="00B96B8D" w:rsidRPr="00B96B8D" w:rsidRDefault="00B96B8D" w:rsidP="00B96B8D">
      <w:pPr>
        <w:adjustRightInd w:val="0"/>
        <w:spacing w:line="360" w:lineRule="auto"/>
        <w:ind w:left="426"/>
        <w:jc w:val="both"/>
        <w:rPr>
          <w:rFonts w:cs="Arial"/>
          <w:bCs/>
          <w:sz w:val="22"/>
          <w:szCs w:val="22"/>
        </w:rPr>
      </w:pPr>
    </w:p>
    <w:p w14:paraId="7F035CF9" w14:textId="77777777" w:rsidR="00B96B8D" w:rsidRPr="00B96B8D" w:rsidRDefault="00B96B8D" w:rsidP="00B96B8D">
      <w:pPr>
        <w:widowControl/>
        <w:numPr>
          <w:ilvl w:val="0"/>
          <w:numId w:val="9"/>
        </w:numPr>
        <w:adjustRightInd w:val="0"/>
        <w:spacing w:after="0" w:line="360" w:lineRule="auto"/>
        <w:ind w:left="709" w:hanging="142"/>
        <w:jc w:val="center"/>
        <w:rPr>
          <w:rFonts w:cs="Arial"/>
          <w:b/>
          <w:bCs/>
          <w:sz w:val="22"/>
          <w:szCs w:val="22"/>
        </w:rPr>
      </w:pPr>
      <w:r w:rsidRPr="00B96B8D">
        <w:rPr>
          <w:rFonts w:cs="Arial"/>
          <w:b/>
          <w:bCs/>
          <w:sz w:val="22"/>
          <w:szCs w:val="22"/>
        </w:rPr>
        <w:t>PLATEBNÍ PODMÍNKY</w:t>
      </w:r>
    </w:p>
    <w:p w14:paraId="3F12B158" w14:textId="77777777" w:rsidR="00B96B8D" w:rsidRPr="00B96B8D" w:rsidRDefault="00B96B8D" w:rsidP="00B96B8D">
      <w:pPr>
        <w:pStyle w:val="Odstavecseseznamem"/>
        <w:widowControl/>
        <w:numPr>
          <w:ilvl w:val="0"/>
          <w:numId w:val="12"/>
        </w:numPr>
        <w:adjustRightInd w:val="0"/>
        <w:spacing w:after="0" w:line="360" w:lineRule="auto"/>
        <w:jc w:val="both"/>
        <w:rPr>
          <w:bCs/>
          <w:vanish/>
          <w:lang w:eastAsia="cs-CZ"/>
        </w:rPr>
      </w:pPr>
    </w:p>
    <w:p w14:paraId="4B2A6498" w14:textId="77777777" w:rsidR="00B96B8D" w:rsidRPr="00B96B8D" w:rsidRDefault="00B96B8D" w:rsidP="00B96B8D">
      <w:pPr>
        <w:pStyle w:val="Odstavecseseznamem"/>
        <w:widowControl/>
        <w:numPr>
          <w:ilvl w:val="0"/>
          <w:numId w:val="12"/>
        </w:numPr>
        <w:adjustRightInd w:val="0"/>
        <w:spacing w:after="0" w:line="360" w:lineRule="auto"/>
        <w:jc w:val="both"/>
        <w:rPr>
          <w:bCs/>
          <w:vanish/>
          <w:lang w:eastAsia="cs-CZ"/>
        </w:rPr>
      </w:pPr>
    </w:p>
    <w:p w14:paraId="3461FD13" w14:textId="77777777" w:rsidR="00B96B8D" w:rsidRPr="00B96B8D" w:rsidRDefault="00B96B8D" w:rsidP="00B96B8D">
      <w:pPr>
        <w:pStyle w:val="Odstavecseseznamem"/>
        <w:widowControl/>
        <w:numPr>
          <w:ilvl w:val="0"/>
          <w:numId w:val="12"/>
        </w:numPr>
        <w:adjustRightInd w:val="0"/>
        <w:spacing w:after="0" w:line="360" w:lineRule="auto"/>
        <w:jc w:val="both"/>
        <w:rPr>
          <w:bCs/>
          <w:vanish/>
          <w:lang w:eastAsia="cs-CZ"/>
        </w:rPr>
      </w:pPr>
    </w:p>
    <w:p w14:paraId="2E36A449" w14:textId="77777777" w:rsidR="00B96B8D" w:rsidRPr="00B96B8D" w:rsidRDefault="00B96B8D" w:rsidP="00B96B8D">
      <w:pPr>
        <w:pStyle w:val="Odstavecseseznamem"/>
        <w:widowControl/>
        <w:numPr>
          <w:ilvl w:val="0"/>
          <w:numId w:val="12"/>
        </w:numPr>
        <w:adjustRightInd w:val="0"/>
        <w:spacing w:after="0" w:line="360" w:lineRule="auto"/>
        <w:jc w:val="both"/>
        <w:rPr>
          <w:bCs/>
          <w:vanish/>
          <w:lang w:eastAsia="cs-CZ"/>
        </w:rPr>
      </w:pPr>
    </w:p>
    <w:p w14:paraId="01494AF5" w14:textId="77777777" w:rsidR="00B96B8D" w:rsidRPr="00B96B8D" w:rsidRDefault="00B96B8D" w:rsidP="00B96B8D">
      <w:pPr>
        <w:pStyle w:val="Odstavecseseznamem"/>
        <w:widowControl/>
        <w:numPr>
          <w:ilvl w:val="0"/>
          <w:numId w:val="12"/>
        </w:numPr>
        <w:adjustRightInd w:val="0"/>
        <w:spacing w:after="0" w:line="360" w:lineRule="auto"/>
        <w:jc w:val="both"/>
        <w:rPr>
          <w:bCs/>
          <w:vanish/>
          <w:lang w:eastAsia="cs-CZ"/>
        </w:rPr>
      </w:pPr>
    </w:p>
    <w:p w14:paraId="73CD4296" w14:textId="77777777" w:rsidR="00B96B8D" w:rsidRPr="00B96B8D" w:rsidRDefault="00B96B8D" w:rsidP="00B96B8D">
      <w:pPr>
        <w:pStyle w:val="Odstavecseseznamem"/>
        <w:widowControl/>
        <w:numPr>
          <w:ilvl w:val="0"/>
          <w:numId w:val="12"/>
        </w:numPr>
        <w:adjustRightInd w:val="0"/>
        <w:spacing w:after="0" w:line="360" w:lineRule="auto"/>
        <w:jc w:val="both"/>
        <w:rPr>
          <w:bCs/>
          <w:vanish/>
          <w:lang w:eastAsia="cs-CZ"/>
        </w:rPr>
      </w:pPr>
    </w:p>
    <w:p w14:paraId="24806D6E" w14:textId="77777777" w:rsidR="00B96B8D" w:rsidRPr="00B96B8D" w:rsidRDefault="00B96B8D" w:rsidP="00B96B8D">
      <w:pPr>
        <w:widowControl/>
        <w:numPr>
          <w:ilvl w:val="1"/>
          <w:numId w:val="12"/>
        </w:numPr>
        <w:adjustRightInd w:val="0"/>
        <w:spacing w:after="0" w:line="360" w:lineRule="auto"/>
        <w:ind w:left="426" w:hanging="426"/>
        <w:jc w:val="both"/>
        <w:rPr>
          <w:rFonts w:cs="Arial"/>
          <w:bCs/>
          <w:sz w:val="22"/>
          <w:szCs w:val="22"/>
        </w:rPr>
      </w:pPr>
      <w:r w:rsidRPr="00B96B8D">
        <w:rPr>
          <w:rFonts w:cs="Arial"/>
          <w:bCs/>
          <w:sz w:val="22"/>
          <w:szCs w:val="22"/>
        </w:rPr>
        <w:t xml:space="preserve">Úhrada Ceny v měsíčních částkách dle odstavce </w:t>
      </w:r>
      <w:r w:rsidRPr="00B96B8D">
        <w:rPr>
          <w:rFonts w:cs="Arial"/>
          <w:bCs/>
          <w:sz w:val="22"/>
          <w:szCs w:val="22"/>
        </w:rPr>
        <w:fldChar w:fldCharType="begin"/>
      </w:r>
      <w:r w:rsidRPr="00B96B8D">
        <w:rPr>
          <w:rFonts w:cs="Arial"/>
          <w:bCs/>
          <w:sz w:val="22"/>
          <w:szCs w:val="22"/>
        </w:rPr>
        <w:instrText xml:space="preserve"> REF _Ref436404996 \r \h  \* MERGEFORMAT </w:instrText>
      </w:r>
      <w:r w:rsidRPr="00B96B8D">
        <w:rPr>
          <w:rFonts w:cs="Arial"/>
          <w:bCs/>
          <w:sz w:val="22"/>
          <w:szCs w:val="22"/>
        </w:rPr>
      </w:r>
      <w:r w:rsidRPr="00B96B8D">
        <w:rPr>
          <w:rFonts w:cs="Arial"/>
          <w:bCs/>
          <w:sz w:val="22"/>
          <w:szCs w:val="22"/>
        </w:rPr>
        <w:fldChar w:fldCharType="separate"/>
      </w:r>
      <w:r w:rsidRPr="00B96B8D">
        <w:rPr>
          <w:rFonts w:cs="Arial"/>
          <w:bCs/>
          <w:sz w:val="22"/>
          <w:szCs w:val="22"/>
        </w:rPr>
        <w:t>5.1</w:t>
      </w:r>
      <w:r w:rsidRPr="00B96B8D">
        <w:rPr>
          <w:rFonts w:cs="Arial"/>
          <w:bCs/>
          <w:sz w:val="22"/>
          <w:szCs w:val="22"/>
        </w:rPr>
        <w:fldChar w:fldCharType="end"/>
      </w:r>
      <w:r w:rsidRPr="00B96B8D">
        <w:rPr>
          <w:rFonts w:cs="Arial"/>
          <w:bCs/>
          <w:sz w:val="22"/>
          <w:szCs w:val="22"/>
        </w:rPr>
        <w:t>. této smlouvy bude probíhat vždy za služby realizované v předchozím zúčtovacím období (měsíci) na základě daňových dokladů / faktur (dále jen „faktur“) vystavených Dodavatelem.</w:t>
      </w:r>
    </w:p>
    <w:p w14:paraId="18B22353" w14:textId="77777777" w:rsidR="00B96B8D" w:rsidRPr="00B96B8D" w:rsidRDefault="00B96B8D" w:rsidP="00B96B8D">
      <w:pPr>
        <w:widowControl/>
        <w:numPr>
          <w:ilvl w:val="1"/>
          <w:numId w:val="12"/>
        </w:numPr>
        <w:adjustRightInd w:val="0"/>
        <w:spacing w:after="0" w:line="360" w:lineRule="auto"/>
        <w:ind w:left="426" w:hanging="426"/>
        <w:jc w:val="both"/>
        <w:rPr>
          <w:rFonts w:cs="Arial"/>
          <w:bCs/>
          <w:sz w:val="22"/>
          <w:szCs w:val="22"/>
        </w:rPr>
      </w:pPr>
      <w:r w:rsidRPr="00B96B8D">
        <w:rPr>
          <w:rFonts w:cs="Arial"/>
          <w:bCs/>
          <w:sz w:val="22"/>
          <w:szCs w:val="22"/>
        </w:rPr>
        <w:t>Dodavatel vystaví fakturu za příslušný měsíc nejpozději do desátého dne bezprostředně následujícího kalendářního měsíce a bude obsahovat Objednatelem písemně odsouhlasený podrobný rozpis služeb poskytnutých Dodavatelem Objednateli v měsíci, za který se faktura vystavuje.</w:t>
      </w:r>
    </w:p>
    <w:p w14:paraId="34639632" w14:textId="77777777" w:rsidR="00B96B8D" w:rsidRPr="00B96B8D" w:rsidRDefault="00B96B8D" w:rsidP="00B96B8D">
      <w:pPr>
        <w:widowControl/>
        <w:numPr>
          <w:ilvl w:val="1"/>
          <w:numId w:val="12"/>
        </w:numPr>
        <w:adjustRightInd w:val="0"/>
        <w:spacing w:after="0" w:line="360" w:lineRule="auto"/>
        <w:ind w:left="426" w:hanging="426"/>
        <w:jc w:val="both"/>
        <w:rPr>
          <w:rFonts w:cs="Arial"/>
          <w:bCs/>
          <w:sz w:val="22"/>
          <w:szCs w:val="22"/>
        </w:rPr>
      </w:pPr>
      <w:r w:rsidRPr="00B96B8D">
        <w:rPr>
          <w:rFonts w:cs="Arial"/>
          <w:bCs/>
          <w:sz w:val="22"/>
          <w:szCs w:val="22"/>
        </w:rPr>
        <w:t>V rámci měsíční fakturace za plnění smlouvy v uplynulém měsíci Dodavatel vystaví a doručí fakturu za příslušný měsíc vždy nejpozději do 10 dnů měsíce následujícího.</w:t>
      </w:r>
    </w:p>
    <w:p w14:paraId="04E91EA6" w14:textId="77777777" w:rsidR="00B96B8D" w:rsidRPr="00B96B8D" w:rsidRDefault="00B96B8D" w:rsidP="00B96B8D">
      <w:pPr>
        <w:widowControl/>
        <w:numPr>
          <w:ilvl w:val="1"/>
          <w:numId w:val="12"/>
        </w:numPr>
        <w:adjustRightInd w:val="0"/>
        <w:spacing w:after="0" w:line="360" w:lineRule="auto"/>
        <w:ind w:left="426" w:hanging="426"/>
        <w:jc w:val="both"/>
        <w:rPr>
          <w:rFonts w:cs="Arial"/>
          <w:bCs/>
          <w:sz w:val="22"/>
          <w:szCs w:val="22"/>
        </w:rPr>
      </w:pPr>
      <w:r w:rsidRPr="00B96B8D">
        <w:rPr>
          <w:rFonts w:cs="Arial"/>
          <w:bCs/>
          <w:sz w:val="22"/>
          <w:szCs w:val="22"/>
        </w:rPr>
        <w:t>Splatnost faktur je 30 dnů od jejich doručení na adresu sídla Objednatele.</w:t>
      </w:r>
    </w:p>
    <w:p w14:paraId="6233D1F3" w14:textId="77777777" w:rsidR="00B96B8D" w:rsidRPr="00B96B8D" w:rsidRDefault="00B96B8D" w:rsidP="00B96B8D">
      <w:pPr>
        <w:widowControl/>
        <w:numPr>
          <w:ilvl w:val="1"/>
          <w:numId w:val="12"/>
        </w:numPr>
        <w:adjustRightInd w:val="0"/>
        <w:spacing w:after="0" w:line="360" w:lineRule="auto"/>
        <w:ind w:left="426" w:hanging="426"/>
        <w:jc w:val="both"/>
        <w:rPr>
          <w:rFonts w:cs="Arial"/>
          <w:bCs/>
          <w:sz w:val="22"/>
          <w:szCs w:val="22"/>
        </w:rPr>
      </w:pPr>
      <w:r w:rsidRPr="00B96B8D">
        <w:rPr>
          <w:rFonts w:cs="Arial"/>
          <w:bCs/>
          <w:sz w:val="22"/>
          <w:szCs w:val="22"/>
        </w:rPr>
        <w:t>Faktura bude obsahovat veškeré náležitosti podle příslušných právních předpisů. V případě, že bude předložena faktura, která nebude obsahovat předepsané náležitosti, má Objednatel právo takovou fakturu vrátit Dodavateli. Nová doba splatnosti počíná běžet ode dne doručení opravené faktury Objednateli.</w:t>
      </w:r>
    </w:p>
    <w:p w14:paraId="19B17F0D" w14:textId="77777777" w:rsidR="00B96B8D" w:rsidRPr="00B96B8D" w:rsidRDefault="00B96B8D" w:rsidP="00B96B8D">
      <w:pPr>
        <w:widowControl/>
        <w:numPr>
          <w:ilvl w:val="1"/>
          <w:numId w:val="12"/>
        </w:numPr>
        <w:adjustRightInd w:val="0"/>
        <w:spacing w:after="0" w:line="360" w:lineRule="auto"/>
        <w:ind w:left="426" w:hanging="426"/>
        <w:jc w:val="both"/>
        <w:rPr>
          <w:rFonts w:cs="Arial"/>
          <w:bCs/>
          <w:sz w:val="22"/>
          <w:szCs w:val="22"/>
        </w:rPr>
      </w:pPr>
      <w:r w:rsidRPr="00B96B8D">
        <w:rPr>
          <w:rFonts w:cs="Arial"/>
          <w:bCs/>
          <w:sz w:val="22"/>
          <w:szCs w:val="22"/>
        </w:rPr>
        <w:t>Úhrada jednotlivých faktur bude prováděna převodními příkazy na Dodavatelem na příslušných fakturách uvedený bankovní účet.</w:t>
      </w:r>
    </w:p>
    <w:p w14:paraId="17D950C8" w14:textId="77777777" w:rsidR="00B96B8D" w:rsidRPr="00B96B8D" w:rsidRDefault="00B96B8D" w:rsidP="00B96B8D">
      <w:pPr>
        <w:widowControl/>
        <w:numPr>
          <w:ilvl w:val="1"/>
          <w:numId w:val="12"/>
        </w:numPr>
        <w:adjustRightInd w:val="0"/>
        <w:spacing w:after="0" w:line="360" w:lineRule="auto"/>
        <w:ind w:left="426" w:hanging="426"/>
        <w:jc w:val="both"/>
        <w:rPr>
          <w:rFonts w:cs="Arial"/>
          <w:bCs/>
          <w:sz w:val="22"/>
          <w:szCs w:val="22"/>
        </w:rPr>
      </w:pPr>
      <w:r w:rsidRPr="00B96B8D">
        <w:rPr>
          <w:rFonts w:cs="Arial"/>
          <w:bCs/>
          <w:sz w:val="22"/>
          <w:szCs w:val="22"/>
        </w:rPr>
        <w:t>Pokud bude Objednatel v prodlení s úhradou faktury proti sjednané lhůtě splatnosti je povinen zaplatit Dodavateli úrok z prodlení ve výši 0,05 % z dlužné částky za každý i započatý den prodlení.</w:t>
      </w:r>
    </w:p>
    <w:p w14:paraId="2D1FC41B" w14:textId="3A3E80A9" w:rsidR="00B96B8D" w:rsidRDefault="00B96B8D" w:rsidP="00B96B8D">
      <w:pPr>
        <w:widowControl/>
        <w:numPr>
          <w:ilvl w:val="1"/>
          <w:numId w:val="12"/>
        </w:numPr>
        <w:adjustRightInd w:val="0"/>
        <w:spacing w:after="0" w:line="360" w:lineRule="auto"/>
        <w:ind w:left="426" w:hanging="426"/>
        <w:jc w:val="both"/>
        <w:rPr>
          <w:rFonts w:cs="Arial"/>
          <w:bCs/>
          <w:sz w:val="22"/>
          <w:szCs w:val="22"/>
        </w:rPr>
      </w:pPr>
      <w:r w:rsidRPr="00B96B8D">
        <w:rPr>
          <w:rFonts w:cs="Arial"/>
          <w:bCs/>
          <w:sz w:val="22"/>
          <w:szCs w:val="22"/>
        </w:rPr>
        <w:t xml:space="preserve">Prodlení Objednatele s úhradou faktury </w:t>
      </w:r>
      <w:proofErr w:type="gramStart"/>
      <w:r w:rsidR="00D147EF" w:rsidRPr="00B96B8D">
        <w:rPr>
          <w:rFonts w:cs="Arial"/>
          <w:bCs/>
          <w:sz w:val="22"/>
          <w:szCs w:val="22"/>
        </w:rPr>
        <w:t>delší</w:t>
      </w:r>
      <w:proofErr w:type="gramEnd"/>
      <w:r w:rsidRPr="00B96B8D">
        <w:rPr>
          <w:rFonts w:cs="Arial"/>
          <w:bCs/>
          <w:sz w:val="22"/>
          <w:szCs w:val="22"/>
        </w:rPr>
        <w:t xml:space="preserve"> než třicet dnů se považuje za podstatné porušení smlouvy.</w:t>
      </w:r>
    </w:p>
    <w:p w14:paraId="609646FA" w14:textId="77777777" w:rsidR="00F42817" w:rsidRPr="00B96B8D" w:rsidRDefault="00F42817" w:rsidP="00A97538">
      <w:pPr>
        <w:widowControl/>
        <w:adjustRightInd w:val="0"/>
        <w:spacing w:after="0" w:line="360" w:lineRule="auto"/>
        <w:ind w:left="426"/>
        <w:jc w:val="both"/>
        <w:rPr>
          <w:rFonts w:cs="Arial"/>
          <w:bCs/>
          <w:sz w:val="22"/>
          <w:szCs w:val="22"/>
        </w:rPr>
      </w:pPr>
    </w:p>
    <w:p w14:paraId="0D2E6689" w14:textId="77777777" w:rsidR="00B96B8D" w:rsidRPr="00B96B8D" w:rsidRDefault="00B96B8D" w:rsidP="00B96B8D">
      <w:pPr>
        <w:widowControl/>
        <w:numPr>
          <w:ilvl w:val="0"/>
          <w:numId w:val="9"/>
        </w:numPr>
        <w:adjustRightInd w:val="0"/>
        <w:spacing w:after="0" w:line="360" w:lineRule="auto"/>
        <w:ind w:left="709" w:hanging="142"/>
        <w:jc w:val="center"/>
        <w:rPr>
          <w:rFonts w:cs="Arial"/>
          <w:b/>
          <w:bCs/>
          <w:sz w:val="22"/>
          <w:szCs w:val="22"/>
        </w:rPr>
      </w:pPr>
      <w:r w:rsidRPr="00B96B8D">
        <w:rPr>
          <w:rFonts w:cs="Arial"/>
          <w:b/>
          <w:bCs/>
          <w:sz w:val="22"/>
          <w:szCs w:val="22"/>
        </w:rPr>
        <w:t>PRÁVA A POVINNOSTI ÚČASTNÍKŮ SMLOUVY</w:t>
      </w:r>
    </w:p>
    <w:p w14:paraId="482050E3" w14:textId="77777777" w:rsidR="00B96B8D" w:rsidRPr="00B96B8D" w:rsidRDefault="00B96B8D" w:rsidP="00B96B8D">
      <w:pPr>
        <w:pStyle w:val="Odstavecseseznamem"/>
        <w:widowControl/>
        <w:numPr>
          <w:ilvl w:val="0"/>
          <w:numId w:val="13"/>
        </w:numPr>
        <w:adjustRightInd w:val="0"/>
        <w:spacing w:after="0" w:line="360" w:lineRule="auto"/>
        <w:jc w:val="both"/>
        <w:rPr>
          <w:bCs/>
          <w:vanish/>
          <w:lang w:eastAsia="cs-CZ"/>
        </w:rPr>
      </w:pPr>
    </w:p>
    <w:p w14:paraId="1ACBFA5F" w14:textId="77777777" w:rsidR="00B96B8D" w:rsidRPr="00B96B8D" w:rsidRDefault="00B96B8D" w:rsidP="00B96B8D">
      <w:pPr>
        <w:pStyle w:val="Odstavecseseznamem"/>
        <w:widowControl/>
        <w:numPr>
          <w:ilvl w:val="0"/>
          <w:numId w:val="13"/>
        </w:numPr>
        <w:adjustRightInd w:val="0"/>
        <w:spacing w:after="0" w:line="360" w:lineRule="auto"/>
        <w:jc w:val="both"/>
        <w:rPr>
          <w:bCs/>
          <w:vanish/>
          <w:lang w:eastAsia="cs-CZ"/>
        </w:rPr>
      </w:pPr>
    </w:p>
    <w:p w14:paraId="1E50C330" w14:textId="77777777" w:rsidR="00B96B8D" w:rsidRPr="00B96B8D" w:rsidRDefault="00B96B8D" w:rsidP="00B96B8D">
      <w:pPr>
        <w:pStyle w:val="Odstavecseseznamem"/>
        <w:widowControl/>
        <w:numPr>
          <w:ilvl w:val="0"/>
          <w:numId w:val="13"/>
        </w:numPr>
        <w:adjustRightInd w:val="0"/>
        <w:spacing w:after="0" w:line="360" w:lineRule="auto"/>
        <w:jc w:val="both"/>
        <w:rPr>
          <w:bCs/>
          <w:vanish/>
          <w:lang w:eastAsia="cs-CZ"/>
        </w:rPr>
      </w:pPr>
    </w:p>
    <w:p w14:paraId="1B5CD684" w14:textId="77777777" w:rsidR="00B96B8D" w:rsidRPr="00B96B8D" w:rsidRDefault="00B96B8D" w:rsidP="00B96B8D">
      <w:pPr>
        <w:pStyle w:val="Odstavecseseznamem"/>
        <w:widowControl/>
        <w:numPr>
          <w:ilvl w:val="0"/>
          <w:numId w:val="13"/>
        </w:numPr>
        <w:adjustRightInd w:val="0"/>
        <w:spacing w:after="0" w:line="360" w:lineRule="auto"/>
        <w:jc w:val="both"/>
        <w:rPr>
          <w:bCs/>
          <w:vanish/>
          <w:lang w:eastAsia="cs-CZ"/>
        </w:rPr>
      </w:pPr>
    </w:p>
    <w:p w14:paraId="539E43C5" w14:textId="77777777" w:rsidR="00B96B8D" w:rsidRPr="00B96B8D" w:rsidRDefault="00B96B8D" w:rsidP="00B96B8D">
      <w:pPr>
        <w:pStyle w:val="Odstavecseseznamem"/>
        <w:widowControl/>
        <w:numPr>
          <w:ilvl w:val="0"/>
          <w:numId w:val="13"/>
        </w:numPr>
        <w:adjustRightInd w:val="0"/>
        <w:spacing w:after="0" w:line="360" w:lineRule="auto"/>
        <w:jc w:val="both"/>
        <w:rPr>
          <w:bCs/>
          <w:vanish/>
          <w:lang w:eastAsia="cs-CZ"/>
        </w:rPr>
      </w:pPr>
    </w:p>
    <w:p w14:paraId="799AB0C8" w14:textId="77777777" w:rsidR="00B96B8D" w:rsidRPr="00B96B8D" w:rsidRDefault="00B96B8D" w:rsidP="00B96B8D">
      <w:pPr>
        <w:pStyle w:val="Odstavecseseznamem"/>
        <w:widowControl/>
        <w:numPr>
          <w:ilvl w:val="0"/>
          <w:numId w:val="13"/>
        </w:numPr>
        <w:adjustRightInd w:val="0"/>
        <w:spacing w:after="0" w:line="360" w:lineRule="auto"/>
        <w:jc w:val="both"/>
        <w:rPr>
          <w:bCs/>
          <w:vanish/>
          <w:lang w:eastAsia="cs-CZ"/>
        </w:rPr>
      </w:pPr>
    </w:p>
    <w:p w14:paraId="3E7CEF27" w14:textId="77777777" w:rsidR="00B96B8D" w:rsidRPr="00B96B8D" w:rsidRDefault="00B96B8D" w:rsidP="00B96B8D">
      <w:pPr>
        <w:pStyle w:val="Odstavecseseznamem"/>
        <w:widowControl/>
        <w:numPr>
          <w:ilvl w:val="0"/>
          <w:numId w:val="13"/>
        </w:numPr>
        <w:adjustRightInd w:val="0"/>
        <w:spacing w:after="0" w:line="360" w:lineRule="auto"/>
        <w:jc w:val="both"/>
        <w:rPr>
          <w:bCs/>
          <w:vanish/>
          <w:lang w:eastAsia="cs-CZ"/>
        </w:rPr>
      </w:pPr>
    </w:p>
    <w:p w14:paraId="59EF86CE" w14:textId="77777777" w:rsidR="00B96B8D" w:rsidRPr="00B96B8D" w:rsidRDefault="00B96B8D" w:rsidP="00B96B8D">
      <w:pPr>
        <w:widowControl/>
        <w:numPr>
          <w:ilvl w:val="1"/>
          <w:numId w:val="13"/>
        </w:numPr>
        <w:adjustRightInd w:val="0"/>
        <w:spacing w:after="0" w:line="360" w:lineRule="auto"/>
        <w:ind w:left="426" w:hanging="426"/>
        <w:jc w:val="both"/>
        <w:rPr>
          <w:rFonts w:cs="Arial"/>
          <w:bCs/>
          <w:sz w:val="22"/>
          <w:szCs w:val="22"/>
        </w:rPr>
      </w:pPr>
      <w:r w:rsidRPr="00B96B8D">
        <w:rPr>
          <w:rFonts w:cs="Arial"/>
          <w:bCs/>
          <w:sz w:val="22"/>
          <w:szCs w:val="22"/>
        </w:rPr>
        <w:t>Objednatel se zavazuje poskytovat Dodavateli nezbytnou součinnost potřebnou pro řádné poskytování služeb dle této smlouvy.</w:t>
      </w:r>
    </w:p>
    <w:p w14:paraId="652E62D1" w14:textId="77777777" w:rsidR="00B96B8D" w:rsidRPr="00B96B8D" w:rsidRDefault="00B96B8D" w:rsidP="00B96B8D">
      <w:pPr>
        <w:widowControl/>
        <w:numPr>
          <w:ilvl w:val="1"/>
          <w:numId w:val="13"/>
        </w:numPr>
        <w:adjustRightInd w:val="0"/>
        <w:spacing w:after="0" w:line="360" w:lineRule="auto"/>
        <w:ind w:left="426" w:hanging="426"/>
        <w:jc w:val="both"/>
        <w:rPr>
          <w:rFonts w:cs="Arial"/>
          <w:bCs/>
          <w:sz w:val="22"/>
          <w:szCs w:val="22"/>
        </w:rPr>
      </w:pPr>
      <w:r w:rsidRPr="00B96B8D">
        <w:rPr>
          <w:rFonts w:cs="Arial"/>
          <w:bCs/>
          <w:sz w:val="22"/>
          <w:szCs w:val="22"/>
        </w:rPr>
        <w:t>Dodavatel je povinen bez zbytečného odkladu oznámit Objednateli všechny okolnosti, které zjistil při plnění předmětu plnění této smlouvy a které mohou mít vliv na změnu pokynů nebo zájmů Objednatele.</w:t>
      </w:r>
    </w:p>
    <w:p w14:paraId="5BB7E42F" w14:textId="77777777" w:rsidR="00B96B8D" w:rsidRPr="00B96B8D" w:rsidRDefault="00B96B8D" w:rsidP="00B96B8D">
      <w:pPr>
        <w:widowControl/>
        <w:numPr>
          <w:ilvl w:val="1"/>
          <w:numId w:val="13"/>
        </w:numPr>
        <w:adjustRightInd w:val="0"/>
        <w:spacing w:after="0" w:line="360" w:lineRule="auto"/>
        <w:ind w:left="426" w:hanging="426"/>
        <w:jc w:val="both"/>
        <w:rPr>
          <w:rFonts w:cs="Arial"/>
          <w:bCs/>
          <w:sz w:val="22"/>
          <w:szCs w:val="22"/>
        </w:rPr>
      </w:pPr>
      <w:r w:rsidRPr="00B96B8D">
        <w:rPr>
          <w:rFonts w:cs="Arial"/>
          <w:bCs/>
          <w:sz w:val="22"/>
          <w:szCs w:val="22"/>
        </w:rPr>
        <w:t>Dodavatel se zavazuje:</w:t>
      </w:r>
    </w:p>
    <w:p w14:paraId="38B9D59D" w14:textId="77777777" w:rsidR="00B96B8D" w:rsidRPr="00B96B8D" w:rsidRDefault="00B96B8D" w:rsidP="00B96B8D">
      <w:pPr>
        <w:widowControl/>
        <w:numPr>
          <w:ilvl w:val="0"/>
          <w:numId w:val="4"/>
        </w:numPr>
        <w:adjustRightInd w:val="0"/>
        <w:spacing w:after="0" w:line="360" w:lineRule="auto"/>
        <w:ind w:left="1134" w:hanging="709"/>
        <w:jc w:val="both"/>
        <w:rPr>
          <w:rFonts w:cs="Arial"/>
          <w:bCs/>
          <w:sz w:val="22"/>
          <w:szCs w:val="22"/>
        </w:rPr>
      </w:pPr>
      <w:r w:rsidRPr="00B96B8D">
        <w:rPr>
          <w:rFonts w:cs="Arial"/>
          <w:bCs/>
          <w:sz w:val="22"/>
          <w:szCs w:val="22"/>
        </w:rPr>
        <w:t>při plnění dle této smlouvy postupovat s maximálním úsilím a s odbornou péčí tak, aby bylo dosaženo řádného plnění této smlouvy;</w:t>
      </w:r>
    </w:p>
    <w:p w14:paraId="4C44A926" w14:textId="77777777" w:rsidR="00B96B8D" w:rsidRPr="00B96B8D" w:rsidRDefault="00B96B8D" w:rsidP="00B96B8D">
      <w:pPr>
        <w:widowControl/>
        <w:numPr>
          <w:ilvl w:val="0"/>
          <w:numId w:val="4"/>
        </w:numPr>
        <w:adjustRightInd w:val="0"/>
        <w:spacing w:after="0" w:line="360" w:lineRule="auto"/>
        <w:ind w:left="1134" w:hanging="709"/>
        <w:jc w:val="both"/>
        <w:rPr>
          <w:rFonts w:cs="Arial"/>
          <w:bCs/>
          <w:sz w:val="22"/>
          <w:szCs w:val="22"/>
        </w:rPr>
      </w:pPr>
      <w:r w:rsidRPr="00B96B8D">
        <w:rPr>
          <w:rFonts w:cs="Arial"/>
          <w:bCs/>
          <w:sz w:val="22"/>
          <w:szCs w:val="22"/>
        </w:rPr>
        <w:t>zajistit pro plnění závazků dle této smlouvy potřebný počet kvalifikovaných pracovníků tak, aby předmět smlouvy byl naplněn v odpovídající kvalitě;</w:t>
      </w:r>
    </w:p>
    <w:p w14:paraId="0119EABB" w14:textId="2694AC3A" w:rsidR="00B96B8D" w:rsidRPr="00A97538" w:rsidRDefault="00B96B8D" w:rsidP="00B96B8D">
      <w:pPr>
        <w:widowControl/>
        <w:numPr>
          <w:ilvl w:val="0"/>
          <w:numId w:val="4"/>
        </w:numPr>
        <w:adjustRightInd w:val="0"/>
        <w:spacing w:after="0" w:line="360" w:lineRule="auto"/>
        <w:ind w:left="1134" w:hanging="709"/>
        <w:jc w:val="both"/>
        <w:rPr>
          <w:rFonts w:cs="Arial"/>
          <w:bCs/>
          <w:sz w:val="22"/>
          <w:szCs w:val="22"/>
        </w:rPr>
      </w:pPr>
      <w:r w:rsidRPr="00A97538">
        <w:rPr>
          <w:rFonts w:cs="Arial"/>
          <w:bCs/>
          <w:sz w:val="22"/>
          <w:szCs w:val="22"/>
        </w:rPr>
        <w:t xml:space="preserve">nastoupit k řešení problému dle důležitosti zásahu tak, jak je uvedeno v Příloze č. 2 této smlouvy – </w:t>
      </w:r>
      <w:proofErr w:type="gramStart"/>
      <w:r w:rsidRPr="00A97538">
        <w:rPr>
          <w:rFonts w:cs="Arial"/>
          <w:bCs/>
          <w:sz w:val="22"/>
          <w:szCs w:val="22"/>
        </w:rPr>
        <w:t>SLA</w:t>
      </w:r>
      <w:r w:rsidR="00037D97" w:rsidRPr="00A97538">
        <w:rPr>
          <w:rFonts w:cs="Arial"/>
          <w:bCs/>
          <w:sz w:val="22"/>
          <w:szCs w:val="22"/>
        </w:rPr>
        <w:t xml:space="preserve"> </w:t>
      </w:r>
      <w:r w:rsidRPr="00A97538">
        <w:rPr>
          <w:rFonts w:cs="Arial"/>
          <w:bCs/>
          <w:sz w:val="22"/>
          <w:szCs w:val="22"/>
        </w:rPr>
        <w:t>,</w:t>
      </w:r>
      <w:proofErr w:type="gramEnd"/>
      <w:r w:rsidRPr="00A97538">
        <w:rPr>
          <w:rFonts w:cs="Arial"/>
          <w:bCs/>
          <w:sz w:val="22"/>
          <w:szCs w:val="22"/>
        </w:rPr>
        <w:t xml:space="preserve"> a to od chvíle nahlášení problému Objednatelem;</w:t>
      </w:r>
    </w:p>
    <w:p w14:paraId="5A4EA5D4" w14:textId="57554354" w:rsidR="00B96B8D" w:rsidRPr="00B96B8D" w:rsidRDefault="00B96B8D" w:rsidP="00B96B8D">
      <w:pPr>
        <w:widowControl/>
        <w:numPr>
          <w:ilvl w:val="0"/>
          <w:numId w:val="4"/>
        </w:numPr>
        <w:adjustRightInd w:val="0"/>
        <w:spacing w:after="0" w:line="360" w:lineRule="auto"/>
        <w:ind w:left="1134" w:hanging="709"/>
        <w:jc w:val="both"/>
        <w:rPr>
          <w:rFonts w:cs="Arial"/>
          <w:bCs/>
          <w:sz w:val="22"/>
          <w:szCs w:val="22"/>
        </w:rPr>
      </w:pPr>
      <w:r w:rsidRPr="00B96B8D">
        <w:rPr>
          <w:rFonts w:cs="Arial"/>
          <w:bCs/>
          <w:sz w:val="22"/>
          <w:szCs w:val="22"/>
        </w:rPr>
        <w:t>poskytovat služby dle této smlouvy 7 dní v týdnu (</w:t>
      </w:r>
      <w:r w:rsidR="00BD4E24" w:rsidRPr="00B96B8D">
        <w:rPr>
          <w:rFonts w:cs="Arial"/>
          <w:bCs/>
          <w:sz w:val="22"/>
          <w:szCs w:val="22"/>
        </w:rPr>
        <w:t>Po – Ne</w:t>
      </w:r>
      <w:r w:rsidRPr="00B96B8D">
        <w:rPr>
          <w:rFonts w:cs="Arial"/>
          <w:bCs/>
          <w:sz w:val="22"/>
          <w:szCs w:val="22"/>
        </w:rPr>
        <w:t xml:space="preserve"> 9:00 – 20:00), kdy na Dodavatele je oprávněn se obrátit kterýkoli z uživatelů </w:t>
      </w:r>
      <w:r w:rsidR="00BD4E24" w:rsidRPr="00B96B8D">
        <w:rPr>
          <w:rFonts w:cs="Arial"/>
          <w:bCs/>
          <w:sz w:val="22"/>
          <w:szCs w:val="22"/>
        </w:rPr>
        <w:t>Objednatele,</w:t>
      </w:r>
      <w:r w:rsidRPr="00B96B8D">
        <w:rPr>
          <w:rFonts w:cs="Arial"/>
          <w:bCs/>
          <w:sz w:val="22"/>
          <w:szCs w:val="22"/>
        </w:rPr>
        <w:t xml:space="preserve"> a to prostřednictvím emailu </w:t>
      </w:r>
      <w:hyperlink r:id="rId7" w:tgtFrame="_blank" w:history="1">
        <w:r w:rsidRPr="00B96B8D">
          <w:rPr>
            <w:rStyle w:val="Hypertextovodkaz"/>
            <w:rFonts w:cs="Arial"/>
            <w:color w:val="1155CC"/>
            <w:shd w:val="clear" w:color="auto" w:fill="FFFFFF"/>
          </w:rPr>
          <w:t>it_helpdesk@prague.eu</w:t>
        </w:r>
      </w:hyperlink>
      <w:r w:rsidRPr="00B96B8D">
        <w:rPr>
          <w:rFonts w:cs="Arial"/>
          <w:color w:val="222222"/>
          <w:shd w:val="clear" w:color="auto" w:fill="FFFFFF"/>
        </w:rPr>
        <w:t> a/nebo na telefonní číslo poskytnuté za tímto účelem Dodavatelem</w:t>
      </w:r>
      <w:r w:rsidRPr="00B96B8D">
        <w:rPr>
          <w:rFonts w:cs="Arial"/>
          <w:bCs/>
          <w:sz w:val="22"/>
          <w:szCs w:val="22"/>
        </w:rPr>
        <w:t>;</w:t>
      </w:r>
    </w:p>
    <w:p w14:paraId="163CA211" w14:textId="77777777" w:rsidR="00B96B8D" w:rsidRPr="00B96B8D" w:rsidRDefault="00B96B8D" w:rsidP="00B96B8D">
      <w:pPr>
        <w:widowControl/>
        <w:numPr>
          <w:ilvl w:val="0"/>
          <w:numId w:val="4"/>
        </w:numPr>
        <w:adjustRightInd w:val="0"/>
        <w:spacing w:after="0" w:line="360" w:lineRule="auto"/>
        <w:ind w:left="1134" w:hanging="709"/>
        <w:jc w:val="both"/>
        <w:rPr>
          <w:rFonts w:cs="Arial"/>
          <w:bCs/>
          <w:sz w:val="22"/>
          <w:szCs w:val="22"/>
        </w:rPr>
      </w:pPr>
      <w:r w:rsidRPr="00B96B8D">
        <w:rPr>
          <w:rFonts w:cs="Arial"/>
          <w:bCs/>
          <w:sz w:val="22"/>
          <w:szCs w:val="22"/>
        </w:rPr>
        <w:t>při plnění této smlouvy brát na zřetel provozní potřeby Objednatele, postupovat podle pravidel obvyklých pro zpracování dat, postupovat dle zákona č. 101/2000 Sb., zákona o ochraně osobních údajů, ve znění pozdějších předpisů;</w:t>
      </w:r>
    </w:p>
    <w:p w14:paraId="2F222245" w14:textId="77777777" w:rsidR="00B96B8D" w:rsidRPr="00B96B8D" w:rsidRDefault="00B96B8D" w:rsidP="00B96B8D">
      <w:pPr>
        <w:widowControl/>
        <w:numPr>
          <w:ilvl w:val="0"/>
          <w:numId w:val="4"/>
        </w:numPr>
        <w:adjustRightInd w:val="0"/>
        <w:spacing w:after="0" w:line="360" w:lineRule="auto"/>
        <w:ind w:left="1134" w:hanging="709"/>
        <w:jc w:val="both"/>
        <w:rPr>
          <w:rFonts w:cs="Arial"/>
          <w:bCs/>
          <w:sz w:val="22"/>
          <w:szCs w:val="22"/>
        </w:rPr>
      </w:pPr>
      <w:r w:rsidRPr="00B96B8D">
        <w:rPr>
          <w:rFonts w:cs="Arial"/>
          <w:bCs/>
          <w:sz w:val="22"/>
          <w:szCs w:val="22"/>
        </w:rPr>
        <w:t>umožnit Objednateli kontrolu plnění, pokud tato kontrola je objektivně možná a nemůže způsobit žádné překážky plnění Dodavatele nebo nemůže mít vliv na plnění předmětu dle této smlouvy;</w:t>
      </w:r>
    </w:p>
    <w:p w14:paraId="4B897E78" w14:textId="77777777" w:rsidR="00B96B8D" w:rsidRPr="00B96B8D" w:rsidRDefault="00B96B8D" w:rsidP="00B96B8D">
      <w:pPr>
        <w:widowControl/>
        <w:numPr>
          <w:ilvl w:val="0"/>
          <w:numId w:val="4"/>
        </w:numPr>
        <w:adjustRightInd w:val="0"/>
        <w:spacing w:after="0" w:line="360" w:lineRule="auto"/>
        <w:ind w:left="1134" w:hanging="709"/>
        <w:jc w:val="both"/>
        <w:rPr>
          <w:rFonts w:cs="Arial"/>
          <w:bCs/>
          <w:sz w:val="22"/>
          <w:szCs w:val="22"/>
        </w:rPr>
      </w:pPr>
      <w:r w:rsidRPr="00B96B8D">
        <w:rPr>
          <w:rFonts w:cs="Arial"/>
          <w:bCs/>
          <w:sz w:val="22"/>
          <w:szCs w:val="22"/>
        </w:rPr>
        <w:lastRenderedPageBreak/>
        <w:t>informovat bezodkladně Objednatele o jakýchkoliv zjištěných překážkách plnění, byť by za ně Dodavatel neodpovídal, vznesených požadavcích orgánů státního dozoru a uplatněných nárocích třetích osob, které by mohly plnění této smlouvy ovlivnit;</w:t>
      </w:r>
    </w:p>
    <w:p w14:paraId="74C58D6B" w14:textId="77777777" w:rsidR="00B96B8D" w:rsidRPr="00B96B8D" w:rsidRDefault="00B96B8D" w:rsidP="00B96B8D">
      <w:pPr>
        <w:widowControl/>
        <w:numPr>
          <w:ilvl w:val="0"/>
          <w:numId w:val="4"/>
        </w:numPr>
        <w:adjustRightInd w:val="0"/>
        <w:spacing w:after="0" w:line="360" w:lineRule="auto"/>
        <w:ind w:left="1134" w:hanging="709"/>
        <w:jc w:val="both"/>
        <w:rPr>
          <w:rFonts w:cs="Arial"/>
          <w:bCs/>
          <w:sz w:val="22"/>
          <w:szCs w:val="22"/>
        </w:rPr>
      </w:pPr>
      <w:r w:rsidRPr="00B96B8D">
        <w:rPr>
          <w:rFonts w:cs="Arial"/>
          <w:bCs/>
          <w:sz w:val="22"/>
          <w:szCs w:val="22"/>
        </w:rPr>
        <w:t>informovat bezodkladně Objednatele o jakémkoliv porušení této smlouvy ze strany Dodavatele, zejména jakéhokoliv nedodržování kvalitativních ukazatelů;</w:t>
      </w:r>
    </w:p>
    <w:p w14:paraId="59CF3B2E" w14:textId="77777777" w:rsidR="00B96B8D" w:rsidRPr="00B96B8D" w:rsidRDefault="00B96B8D" w:rsidP="00B96B8D">
      <w:pPr>
        <w:widowControl/>
        <w:numPr>
          <w:ilvl w:val="0"/>
          <w:numId w:val="4"/>
        </w:numPr>
        <w:adjustRightInd w:val="0"/>
        <w:spacing w:after="0" w:line="360" w:lineRule="auto"/>
        <w:ind w:left="1134" w:hanging="709"/>
        <w:jc w:val="both"/>
        <w:rPr>
          <w:rFonts w:cs="Arial"/>
          <w:bCs/>
          <w:sz w:val="22"/>
          <w:szCs w:val="22"/>
        </w:rPr>
      </w:pPr>
      <w:r w:rsidRPr="00B96B8D">
        <w:rPr>
          <w:rFonts w:cs="Arial"/>
          <w:bCs/>
          <w:sz w:val="22"/>
          <w:szCs w:val="22"/>
        </w:rPr>
        <w:t>i bez pokynů Objednatele provést nutné úkony, které ač nejsou předmětem této smlouvy, budou s ohledem na nepředvídané okolnosti pro splnění smlouvy nezbytné nebo jsou nezbytné pro zamezení vzniku škody, a to pouze tehdy, že nebylo možné Objednatele informovat a vyčkat jeho pokynů k provedení výše uvedených nutných úkonů; v takovém případě má Dodavatel právo na úhradu nezbytných nákladů podle zásad stanovených v zákoně pro jednatelství bez příkazu;</w:t>
      </w:r>
    </w:p>
    <w:p w14:paraId="7E1E308B" w14:textId="77777777" w:rsidR="00B96B8D" w:rsidRPr="00B96B8D" w:rsidRDefault="00B96B8D" w:rsidP="00B96B8D">
      <w:pPr>
        <w:widowControl/>
        <w:numPr>
          <w:ilvl w:val="0"/>
          <w:numId w:val="4"/>
        </w:numPr>
        <w:adjustRightInd w:val="0"/>
        <w:spacing w:after="0" w:line="360" w:lineRule="auto"/>
        <w:ind w:left="1134" w:hanging="709"/>
        <w:jc w:val="both"/>
        <w:rPr>
          <w:rFonts w:cs="Arial"/>
          <w:bCs/>
          <w:sz w:val="22"/>
          <w:szCs w:val="22"/>
        </w:rPr>
      </w:pPr>
      <w:r w:rsidRPr="00B96B8D">
        <w:rPr>
          <w:rFonts w:cs="Arial"/>
          <w:bCs/>
          <w:sz w:val="22"/>
          <w:szCs w:val="22"/>
        </w:rPr>
        <w:t>předávat dohodnuté výstupy v jazyce českém;</w:t>
      </w:r>
    </w:p>
    <w:p w14:paraId="673946B8" w14:textId="77777777" w:rsidR="00B96B8D" w:rsidRPr="00B96B8D" w:rsidRDefault="00B96B8D" w:rsidP="00B96B8D">
      <w:pPr>
        <w:widowControl/>
        <w:numPr>
          <w:ilvl w:val="0"/>
          <w:numId w:val="4"/>
        </w:numPr>
        <w:adjustRightInd w:val="0"/>
        <w:spacing w:after="0" w:line="360" w:lineRule="auto"/>
        <w:ind w:left="1134" w:hanging="709"/>
        <w:jc w:val="both"/>
        <w:rPr>
          <w:rFonts w:cs="Arial"/>
          <w:bCs/>
          <w:sz w:val="22"/>
          <w:szCs w:val="22"/>
        </w:rPr>
      </w:pPr>
      <w:r w:rsidRPr="00B96B8D">
        <w:rPr>
          <w:rFonts w:cs="Arial"/>
          <w:bCs/>
          <w:sz w:val="22"/>
          <w:szCs w:val="22"/>
        </w:rPr>
        <w:t>provádět pravidelné servisní návštěvy na místě plnění (sídlo nebo pobočky Objednatele dle dohody s Objednatelem) v rozsahu konkrétně sjednaném s vedoucím IT oddělení Objednatele, a to v předpokládaném časovém rozsahu 100 hodin/měsíc. Smluvní strany sjednávají, že případné nespotřebované hodiny poskytování služeb do limitu 100 hodin/měsíc je Objednatel oprávněn využít v následujících měsících po dobu trvání této smlouvy; využívání časového rámce sjednaných měsíčních hodin je ze strany Objednatele kontrolováno na základě předložených pracovních výkazů za odvedenou práci Dodavatele; v případě nutnosti/potřeby poskytovat služby dle této smlouvy nad rámec sjednaného měsíčního limitu (za současného vyčerpání případné rezervy z předcházejícího období) sjednávají smluvní strany, že takovou situaci budou řešit samostatnou dohodou;</w:t>
      </w:r>
    </w:p>
    <w:p w14:paraId="1B5AF55C" w14:textId="77777777" w:rsidR="00B96B8D" w:rsidRPr="00B96B8D" w:rsidRDefault="00B96B8D" w:rsidP="00B96B8D">
      <w:pPr>
        <w:widowControl/>
        <w:numPr>
          <w:ilvl w:val="0"/>
          <w:numId w:val="4"/>
        </w:numPr>
        <w:adjustRightInd w:val="0"/>
        <w:spacing w:after="0" w:line="360" w:lineRule="auto"/>
        <w:ind w:left="1134" w:hanging="709"/>
        <w:jc w:val="both"/>
        <w:rPr>
          <w:rFonts w:cs="Arial"/>
          <w:bCs/>
          <w:sz w:val="22"/>
          <w:szCs w:val="22"/>
        </w:rPr>
      </w:pPr>
      <w:r w:rsidRPr="00B96B8D">
        <w:rPr>
          <w:rFonts w:cs="Arial"/>
          <w:bCs/>
          <w:sz w:val="22"/>
          <w:szCs w:val="22"/>
        </w:rPr>
        <w:lastRenderedPageBreak/>
        <w:t>dodržovat stanovenou fakturaci a neúčtovat nad dohodnutý měsíční paušál žádné dodatečné výdaje jako např. cestovné, náhradu za cestu k objednateli apod.;</w:t>
      </w:r>
    </w:p>
    <w:p w14:paraId="0B838F36" w14:textId="74BA0C55" w:rsidR="00B96B8D" w:rsidRDefault="00B96B8D" w:rsidP="00B96B8D">
      <w:pPr>
        <w:widowControl/>
        <w:numPr>
          <w:ilvl w:val="0"/>
          <w:numId w:val="4"/>
        </w:numPr>
        <w:adjustRightInd w:val="0"/>
        <w:spacing w:after="0" w:line="360" w:lineRule="auto"/>
        <w:ind w:left="1134" w:hanging="709"/>
        <w:jc w:val="both"/>
        <w:rPr>
          <w:rFonts w:cs="Arial"/>
          <w:bCs/>
          <w:sz w:val="22"/>
          <w:szCs w:val="22"/>
        </w:rPr>
      </w:pPr>
      <w:r w:rsidRPr="00B96B8D">
        <w:rPr>
          <w:rFonts w:cs="Arial"/>
          <w:bCs/>
          <w:sz w:val="22"/>
          <w:szCs w:val="22"/>
        </w:rPr>
        <w:t>do pěti pracovních dnů po skončení každého měsíce předložit Objednateli měsíční rozpis poskytnutých služeb ke schválení</w:t>
      </w:r>
      <w:r w:rsidR="00F42817">
        <w:rPr>
          <w:rFonts w:cs="Arial"/>
          <w:bCs/>
          <w:sz w:val="22"/>
          <w:szCs w:val="22"/>
        </w:rPr>
        <w:t>;</w:t>
      </w:r>
    </w:p>
    <w:p w14:paraId="04AC5C66" w14:textId="2FEBC129" w:rsidR="00F42817" w:rsidRPr="00B96B8D" w:rsidRDefault="00484776" w:rsidP="00B96B8D">
      <w:pPr>
        <w:widowControl/>
        <w:numPr>
          <w:ilvl w:val="0"/>
          <w:numId w:val="4"/>
        </w:numPr>
        <w:adjustRightInd w:val="0"/>
        <w:spacing w:after="0" w:line="360" w:lineRule="auto"/>
        <w:ind w:left="1134" w:hanging="709"/>
        <w:jc w:val="both"/>
        <w:rPr>
          <w:rFonts w:cs="Arial"/>
          <w:bCs/>
          <w:sz w:val="22"/>
          <w:szCs w:val="22"/>
        </w:rPr>
      </w:pPr>
      <w:r>
        <w:rPr>
          <w:rFonts w:cs="Arial"/>
          <w:bCs/>
          <w:sz w:val="22"/>
          <w:szCs w:val="22"/>
        </w:rPr>
        <w:t xml:space="preserve">po celou dobu trvání této smlouvy mít sjednané platné pojištění odpovědnosti za škodu způsobenou třetí osobě s limitem plnění minimálně ve výši </w:t>
      </w:r>
      <w:proofErr w:type="gramStart"/>
      <w:r>
        <w:rPr>
          <w:rFonts w:cs="Arial"/>
          <w:bCs/>
          <w:sz w:val="22"/>
          <w:szCs w:val="22"/>
        </w:rPr>
        <w:t>10.000.000,-</w:t>
      </w:r>
      <w:proofErr w:type="gramEnd"/>
      <w:r>
        <w:rPr>
          <w:rFonts w:cs="Arial"/>
          <w:bCs/>
          <w:sz w:val="22"/>
          <w:szCs w:val="22"/>
        </w:rPr>
        <w:t xml:space="preserve"> Kč, kdy Objednatel je oprávněn požadovat kdykoli v průběhu trvání toto smlouvy doložení existence tohoto pojištění</w:t>
      </w:r>
      <w:r w:rsidR="00F16FC9">
        <w:rPr>
          <w:rFonts w:cs="Arial"/>
          <w:bCs/>
          <w:sz w:val="22"/>
          <w:szCs w:val="22"/>
        </w:rPr>
        <w:t xml:space="preserve"> ve sjednané výši</w:t>
      </w:r>
      <w:r>
        <w:rPr>
          <w:rFonts w:cs="Arial"/>
          <w:bCs/>
          <w:sz w:val="22"/>
          <w:szCs w:val="22"/>
        </w:rPr>
        <w:t>.</w:t>
      </w:r>
    </w:p>
    <w:p w14:paraId="6228C134" w14:textId="77777777" w:rsidR="00B96B8D" w:rsidRPr="00B96B8D" w:rsidRDefault="00B96B8D" w:rsidP="00B96B8D">
      <w:pPr>
        <w:widowControl/>
        <w:numPr>
          <w:ilvl w:val="1"/>
          <w:numId w:val="13"/>
        </w:numPr>
        <w:adjustRightInd w:val="0"/>
        <w:spacing w:after="0" w:line="360" w:lineRule="auto"/>
        <w:ind w:left="426" w:hanging="426"/>
        <w:jc w:val="both"/>
        <w:rPr>
          <w:rFonts w:cs="Arial"/>
          <w:bCs/>
          <w:sz w:val="22"/>
          <w:szCs w:val="22"/>
        </w:rPr>
      </w:pPr>
      <w:r w:rsidRPr="00B96B8D">
        <w:rPr>
          <w:rFonts w:cs="Arial"/>
          <w:bCs/>
          <w:sz w:val="22"/>
          <w:szCs w:val="22"/>
        </w:rPr>
        <w:t>Objednatel se zavazuje:</w:t>
      </w:r>
    </w:p>
    <w:p w14:paraId="5088BFEE" w14:textId="77777777" w:rsidR="00B96B8D" w:rsidRPr="00B96B8D" w:rsidRDefault="00B96B8D" w:rsidP="00B96B8D">
      <w:pPr>
        <w:widowControl/>
        <w:numPr>
          <w:ilvl w:val="0"/>
          <w:numId w:val="14"/>
        </w:numPr>
        <w:adjustRightInd w:val="0"/>
        <w:spacing w:after="0" w:line="360" w:lineRule="auto"/>
        <w:ind w:left="1134" w:hanging="708"/>
        <w:jc w:val="both"/>
        <w:rPr>
          <w:rFonts w:cs="Arial"/>
          <w:bCs/>
          <w:sz w:val="22"/>
          <w:szCs w:val="22"/>
        </w:rPr>
      </w:pPr>
      <w:r w:rsidRPr="00B96B8D">
        <w:rPr>
          <w:rFonts w:cs="Arial"/>
          <w:bCs/>
          <w:sz w:val="22"/>
          <w:szCs w:val="22"/>
        </w:rPr>
        <w:t>umožnit pracovníkům Dodavatele a jeho případným subdodavatelům, kteří jsou Objednateli známi z podané nabídky Dodavatele v rámci výběrového řízení specifikovaného v preambuli této smlouvy, přístup k příslušnému hardwaru a softwaru pod správou Objednatele;</w:t>
      </w:r>
    </w:p>
    <w:p w14:paraId="2937F7B6" w14:textId="77777777" w:rsidR="00B96B8D" w:rsidRPr="00B96B8D" w:rsidRDefault="00B96B8D" w:rsidP="00B96B8D">
      <w:pPr>
        <w:widowControl/>
        <w:numPr>
          <w:ilvl w:val="0"/>
          <w:numId w:val="14"/>
        </w:numPr>
        <w:adjustRightInd w:val="0"/>
        <w:spacing w:after="0" w:line="360" w:lineRule="auto"/>
        <w:ind w:left="1134" w:hanging="708"/>
        <w:jc w:val="both"/>
        <w:rPr>
          <w:rFonts w:cs="Arial"/>
          <w:bCs/>
          <w:sz w:val="22"/>
          <w:szCs w:val="22"/>
        </w:rPr>
      </w:pPr>
      <w:r w:rsidRPr="00B96B8D">
        <w:rPr>
          <w:rFonts w:cs="Arial"/>
          <w:bCs/>
          <w:sz w:val="22"/>
          <w:szCs w:val="22"/>
        </w:rPr>
        <w:t>poskytovat Dodavateli dokumenty a informace potřebné pro poskytování služeb dle této smlouvy;</w:t>
      </w:r>
    </w:p>
    <w:p w14:paraId="6326CA52" w14:textId="77777777" w:rsidR="00B96B8D" w:rsidRPr="00B96B8D" w:rsidRDefault="00B96B8D" w:rsidP="00B96B8D">
      <w:pPr>
        <w:widowControl/>
        <w:numPr>
          <w:ilvl w:val="0"/>
          <w:numId w:val="14"/>
        </w:numPr>
        <w:adjustRightInd w:val="0"/>
        <w:spacing w:after="0" w:line="360" w:lineRule="auto"/>
        <w:ind w:left="1134" w:hanging="708"/>
        <w:jc w:val="both"/>
        <w:rPr>
          <w:rFonts w:cs="Arial"/>
          <w:bCs/>
          <w:sz w:val="22"/>
          <w:szCs w:val="22"/>
        </w:rPr>
      </w:pPr>
      <w:r w:rsidRPr="00B96B8D">
        <w:rPr>
          <w:rFonts w:cs="Arial"/>
          <w:bCs/>
          <w:sz w:val="22"/>
          <w:szCs w:val="22"/>
        </w:rPr>
        <w:t>jmenovat z řad svých pracovníků dostatečný počet odborníků pro součinnost na plnění služeb dle této smlouvy, zajistit jejich účast na schůzkách a dalších aktivitách.</w:t>
      </w:r>
    </w:p>
    <w:p w14:paraId="622C9762" w14:textId="77777777" w:rsidR="00B96B8D" w:rsidRPr="00B96B8D" w:rsidRDefault="00B96B8D" w:rsidP="00B96B8D">
      <w:pPr>
        <w:adjustRightInd w:val="0"/>
        <w:spacing w:line="360" w:lineRule="auto"/>
        <w:rPr>
          <w:rFonts w:cs="Arial"/>
          <w:bCs/>
          <w:sz w:val="22"/>
          <w:szCs w:val="22"/>
        </w:rPr>
      </w:pPr>
    </w:p>
    <w:p w14:paraId="63B88482" w14:textId="77777777" w:rsidR="00B96B8D" w:rsidRPr="00B96B8D" w:rsidRDefault="00B96B8D" w:rsidP="00B96B8D">
      <w:pPr>
        <w:widowControl/>
        <w:numPr>
          <w:ilvl w:val="1"/>
          <w:numId w:val="13"/>
        </w:numPr>
        <w:adjustRightInd w:val="0"/>
        <w:spacing w:after="0" w:line="360" w:lineRule="auto"/>
        <w:ind w:left="426" w:hanging="426"/>
        <w:jc w:val="both"/>
        <w:rPr>
          <w:rFonts w:cs="Arial"/>
          <w:bCs/>
          <w:sz w:val="22"/>
          <w:szCs w:val="22"/>
        </w:rPr>
      </w:pPr>
      <w:r w:rsidRPr="00B96B8D">
        <w:rPr>
          <w:rFonts w:cs="Arial"/>
          <w:bCs/>
          <w:sz w:val="22"/>
          <w:szCs w:val="22"/>
        </w:rPr>
        <w:t>Dodavatel je oprávněn pověřit plněním této smlouvy třetí osoby pouze s předchozím písemným souhlasem Objednatele. Objednatel i v případě plnění prostřednictvím třetí osoby vždy ponese plnou odpovědnost za plnění předmětu dle této smlouvy.</w:t>
      </w:r>
    </w:p>
    <w:p w14:paraId="46CADFCD" w14:textId="77777777" w:rsidR="00B96B8D" w:rsidRPr="00B96B8D" w:rsidRDefault="00B96B8D" w:rsidP="00B96B8D">
      <w:pPr>
        <w:widowControl/>
        <w:numPr>
          <w:ilvl w:val="1"/>
          <w:numId w:val="13"/>
        </w:numPr>
        <w:adjustRightInd w:val="0"/>
        <w:spacing w:after="0" w:line="360" w:lineRule="auto"/>
        <w:ind w:left="426" w:hanging="426"/>
        <w:jc w:val="both"/>
        <w:rPr>
          <w:rFonts w:cs="Arial"/>
          <w:bCs/>
          <w:sz w:val="22"/>
          <w:szCs w:val="22"/>
        </w:rPr>
      </w:pPr>
      <w:r w:rsidRPr="00B96B8D">
        <w:rPr>
          <w:rFonts w:cs="Arial"/>
          <w:bCs/>
          <w:sz w:val="22"/>
          <w:szCs w:val="22"/>
        </w:rPr>
        <w:t xml:space="preserve">Dodavatel je povinen zachovávat mlčenlivost o všech záležitostech, o nichž se dozvěděl v souvislosti s prováděním předmětu této smlouvy. Dodavatel použije všechny materiály, které obdrží od Objednatele v souvislosti s plněním této smlouvy </w:t>
      </w:r>
      <w:r w:rsidRPr="00B96B8D">
        <w:rPr>
          <w:rFonts w:cs="Arial"/>
          <w:bCs/>
          <w:sz w:val="22"/>
          <w:szCs w:val="22"/>
        </w:rPr>
        <w:lastRenderedPageBreak/>
        <w:t>výhradně pro plnění účelu této smlouvy. Po skončení plnění, popř. dílčího plnění této smlouvy, předá Dodavatel Objednateli všechny materiály, které od Objednatele v souvislosti s plněním dle této smlouvy převzal.</w:t>
      </w:r>
    </w:p>
    <w:p w14:paraId="2DCFD7E2" w14:textId="77777777" w:rsidR="00B96B8D" w:rsidRPr="00B96B8D" w:rsidRDefault="00B96B8D" w:rsidP="00B96B8D">
      <w:pPr>
        <w:widowControl/>
        <w:numPr>
          <w:ilvl w:val="1"/>
          <w:numId w:val="13"/>
        </w:numPr>
        <w:adjustRightInd w:val="0"/>
        <w:spacing w:after="0" w:line="360" w:lineRule="auto"/>
        <w:ind w:left="426" w:hanging="426"/>
        <w:jc w:val="both"/>
        <w:rPr>
          <w:rFonts w:cs="Arial"/>
          <w:bCs/>
          <w:sz w:val="22"/>
          <w:szCs w:val="22"/>
        </w:rPr>
      </w:pPr>
      <w:r w:rsidRPr="00B96B8D">
        <w:rPr>
          <w:rFonts w:cs="Arial"/>
          <w:bCs/>
          <w:sz w:val="22"/>
          <w:szCs w:val="22"/>
        </w:rPr>
        <w:t>Pro potřeby plnění této smlouvy se Dodavatel zavazuje na svůj náklad splňovat a udržovat v platnosti a účinnosti veškerá potřebná povolení či rozhodnutí vyžadovaná dle platných právních předpisů pro potřeby poskytování služeb dle této smlouvy.</w:t>
      </w:r>
    </w:p>
    <w:p w14:paraId="1999C9A7" w14:textId="0ADAA54B" w:rsidR="00B96B8D" w:rsidRDefault="00B96B8D" w:rsidP="00B96B8D">
      <w:pPr>
        <w:adjustRightInd w:val="0"/>
        <w:spacing w:line="360" w:lineRule="auto"/>
        <w:rPr>
          <w:rFonts w:cs="Arial"/>
          <w:bCs/>
          <w:sz w:val="22"/>
          <w:szCs w:val="22"/>
        </w:rPr>
      </w:pPr>
    </w:p>
    <w:p w14:paraId="0103F62E" w14:textId="77777777" w:rsidR="00D147EF" w:rsidRPr="00B96B8D" w:rsidRDefault="00D147EF" w:rsidP="00B96B8D">
      <w:pPr>
        <w:adjustRightInd w:val="0"/>
        <w:spacing w:line="360" w:lineRule="auto"/>
        <w:rPr>
          <w:rFonts w:cs="Arial"/>
          <w:bCs/>
          <w:sz w:val="22"/>
          <w:szCs w:val="22"/>
        </w:rPr>
      </w:pPr>
    </w:p>
    <w:p w14:paraId="3BD9C942" w14:textId="77777777" w:rsidR="00B96B8D" w:rsidRPr="00B96B8D" w:rsidRDefault="00B96B8D" w:rsidP="00B96B8D">
      <w:pPr>
        <w:widowControl/>
        <w:numPr>
          <w:ilvl w:val="0"/>
          <w:numId w:val="9"/>
        </w:numPr>
        <w:adjustRightInd w:val="0"/>
        <w:spacing w:after="0" w:line="360" w:lineRule="auto"/>
        <w:ind w:left="709" w:hanging="142"/>
        <w:jc w:val="center"/>
        <w:rPr>
          <w:rFonts w:cs="Arial"/>
          <w:b/>
          <w:bCs/>
          <w:sz w:val="22"/>
          <w:szCs w:val="22"/>
        </w:rPr>
      </w:pPr>
      <w:r w:rsidRPr="00B96B8D">
        <w:rPr>
          <w:rFonts w:cs="Arial"/>
          <w:b/>
          <w:bCs/>
          <w:sz w:val="22"/>
          <w:szCs w:val="22"/>
        </w:rPr>
        <w:t>OCHRANA INFORMACÍ</w:t>
      </w:r>
    </w:p>
    <w:p w14:paraId="2D0ACEA8" w14:textId="77777777" w:rsidR="00B96B8D" w:rsidRPr="00B96B8D" w:rsidRDefault="00B96B8D" w:rsidP="00B96B8D">
      <w:pPr>
        <w:pStyle w:val="Odstavecseseznamem"/>
        <w:widowControl/>
        <w:numPr>
          <w:ilvl w:val="0"/>
          <w:numId w:val="15"/>
        </w:numPr>
        <w:adjustRightInd w:val="0"/>
        <w:spacing w:after="0" w:line="360" w:lineRule="auto"/>
        <w:jc w:val="both"/>
        <w:rPr>
          <w:bCs/>
          <w:vanish/>
          <w:lang w:eastAsia="cs-CZ"/>
        </w:rPr>
      </w:pPr>
    </w:p>
    <w:p w14:paraId="12A6C92B" w14:textId="77777777" w:rsidR="00B96B8D" w:rsidRPr="00B96B8D" w:rsidRDefault="00B96B8D" w:rsidP="00B96B8D">
      <w:pPr>
        <w:pStyle w:val="Odstavecseseznamem"/>
        <w:widowControl/>
        <w:numPr>
          <w:ilvl w:val="0"/>
          <w:numId w:val="15"/>
        </w:numPr>
        <w:adjustRightInd w:val="0"/>
        <w:spacing w:after="0" w:line="360" w:lineRule="auto"/>
        <w:jc w:val="both"/>
        <w:rPr>
          <w:bCs/>
          <w:vanish/>
          <w:lang w:eastAsia="cs-CZ"/>
        </w:rPr>
      </w:pPr>
    </w:p>
    <w:p w14:paraId="23802AB3" w14:textId="77777777" w:rsidR="00B96B8D" w:rsidRPr="00B96B8D" w:rsidRDefault="00B96B8D" w:rsidP="00B96B8D">
      <w:pPr>
        <w:pStyle w:val="Odstavecseseznamem"/>
        <w:widowControl/>
        <w:numPr>
          <w:ilvl w:val="0"/>
          <w:numId w:val="15"/>
        </w:numPr>
        <w:adjustRightInd w:val="0"/>
        <w:spacing w:after="0" w:line="360" w:lineRule="auto"/>
        <w:jc w:val="both"/>
        <w:rPr>
          <w:bCs/>
          <w:vanish/>
          <w:lang w:eastAsia="cs-CZ"/>
        </w:rPr>
      </w:pPr>
    </w:p>
    <w:p w14:paraId="06F2D1B9" w14:textId="77777777" w:rsidR="00B96B8D" w:rsidRPr="00B96B8D" w:rsidRDefault="00B96B8D" w:rsidP="00B96B8D">
      <w:pPr>
        <w:pStyle w:val="Odstavecseseznamem"/>
        <w:widowControl/>
        <w:numPr>
          <w:ilvl w:val="0"/>
          <w:numId w:val="15"/>
        </w:numPr>
        <w:adjustRightInd w:val="0"/>
        <w:spacing w:after="0" w:line="360" w:lineRule="auto"/>
        <w:jc w:val="both"/>
        <w:rPr>
          <w:bCs/>
          <w:vanish/>
          <w:lang w:eastAsia="cs-CZ"/>
        </w:rPr>
      </w:pPr>
    </w:p>
    <w:p w14:paraId="2C645EA1" w14:textId="77777777" w:rsidR="00B96B8D" w:rsidRPr="00B96B8D" w:rsidRDefault="00B96B8D" w:rsidP="00B96B8D">
      <w:pPr>
        <w:pStyle w:val="Odstavecseseznamem"/>
        <w:widowControl/>
        <w:numPr>
          <w:ilvl w:val="0"/>
          <w:numId w:val="15"/>
        </w:numPr>
        <w:adjustRightInd w:val="0"/>
        <w:spacing w:after="0" w:line="360" w:lineRule="auto"/>
        <w:jc w:val="both"/>
        <w:rPr>
          <w:bCs/>
          <w:vanish/>
          <w:lang w:eastAsia="cs-CZ"/>
        </w:rPr>
      </w:pPr>
    </w:p>
    <w:p w14:paraId="218F17B6" w14:textId="77777777" w:rsidR="00B96B8D" w:rsidRPr="00B96B8D" w:rsidRDefault="00B96B8D" w:rsidP="00B96B8D">
      <w:pPr>
        <w:pStyle w:val="Odstavecseseznamem"/>
        <w:widowControl/>
        <w:numPr>
          <w:ilvl w:val="0"/>
          <w:numId w:val="15"/>
        </w:numPr>
        <w:adjustRightInd w:val="0"/>
        <w:spacing w:after="0" w:line="360" w:lineRule="auto"/>
        <w:jc w:val="both"/>
        <w:rPr>
          <w:bCs/>
          <w:vanish/>
          <w:lang w:eastAsia="cs-CZ"/>
        </w:rPr>
      </w:pPr>
    </w:p>
    <w:p w14:paraId="098D7710" w14:textId="77777777" w:rsidR="00B96B8D" w:rsidRPr="00B96B8D" w:rsidRDefault="00B96B8D" w:rsidP="00B96B8D">
      <w:pPr>
        <w:pStyle w:val="Odstavecseseznamem"/>
        <w:widowControl/>
        <w:numPr>
          <w:ilvl w:val="0"/>
          <w:numId w:val="15"/>
        </w:numPr>
        <w:adjustRightInd w:val="0"/>
        <w:spacing w:after="0" w:line="360" w:lineRule="auto"/>
        <w:jc w:val="both"/>
        <w:rPr>
          <w:bCs/>
          <w:vanish/>
          <w:lang w:eastAsia="cs-CZ"/>
        </w:rPr>
      </w:pPr>
    </w:p>
    <w:p w14:paraId="131D6167" w14:textId="77777777" w:rsidR="00B96B8D" w:rsidRPr="00B96B8D" w:rsidRDefault="00B96B8D" w:rsidP="00B96B8D">
      <w:pPr>
        <w:pStyle w:val="Odstavecseseznamem"/>
        <w:widowControl/>
        <w:numPr>
          <w:ilvl w:val="0"/>
          <w:numId w:val="15"/>
        </w:numPr>
        <w:adjustRightInd w:val="0"/>
        <w:spacing w:after="0" w:line="360" w:lineRule="auto"/>
        <w:jc w:val="both"/>
        <w:rPr>
          <w:bCs/>
          <w:vanish/>
          <w:lang w:eastAsia="cs-CZ"/>
        </w:rPr>
      </w:pPr>
    </w:p>
    <w:p w14:paraId="366EBFD8" w14:textId="125C0DDC" w:rsidR="00B96B8D" w:rsidRPr="006E3AAA" w:rsidRDefault="00B96B8D" w:rsidP="00B96B8D">
      <w:pPr>
        <w:widowControl/>
        <w:numPr>
          <w:ilvl w:val="1"/>
          <w:numId w:val="15"/>
        </w:numPr>
        <w:adjustRightInd w:val="0"/>
        <w:spacing w:after="0" w:line="360" w:lineRule="auto"/>
        <w:ind w:left="426" w:hanging="426"/>
        <w:jc w:val="both"/>
        <w:rPr>
          <w:rFonts w:cs="Arial"/>
          <w:bCs/>
          <w:sz w:val="22"/>
          <w:szCs w:val="22"/>
        </w:rPr>
      </w:pPr>
      <w:r w:rsidRPr="00B96B8D">
        <w:rPr>
          <w:rFonts w:cs="Arial"/>
          <w:bCs/>
          <w:sz w:val="22"/>
          <w:szCs w:val="22"/>
        </w:rPr>
        <w:t>Dodavatel je oprávněn zpracovávat data poskytnutá Objednatelem, při tom je povinen zacházet se všemi informacemi, které mu Objednatel poskytl, jako s informacemi důvěrnými.</w:t>
      </w:r>
    </w:p>
    <w:p w14:paraId="51C28487" w14:textId="77777777" w:rsidR="00B96B8D" w:rsidRPr="00B96B8D" w:rsidRDefault="00B96B8D" w:rsidP="00B96B8D">
      <w:pPr>
        <w:widowControl/>
        <w:numPr>
          <w:ilvl w:val="1"/>
          <w:numId w:val="15"/>
        </w:numPr>
        <w:adjustRightInd w:val="0"/>
        <w:spacing w:after="0" w:line="360" w:lineRule="auto"/>
        <w:ind w:left="426" w:hanging="426"/>
        <w:jc w:val="both"/>
        <w:rPr>
          <w:rFonts w:cs="Arial"/>
          <w:bCs/>
          <w:sz w:val="22"/>
          <w:szCs w:val="22"/>
        </w:rPr>
      </w:pPr>
      <w:r w:rsidRPr="00B96B8D">
        <w:rPr>
          <w:rFonts w:cs="Arial"/>
          <w:bCs/>
          <w:sz w:val="22"/>
          <w:szCs w:val="22"/>
        </w:rPr>
        <w:t>Smluvní strany jsou si vědomy toho, že v rámci plnění této smlouvy mohou ony nebo jejich zaměstnanci či smluvní partneři získat přístup k důvěrným informacím druhé smluvní strany. Obě smluvní strany se zavazují nakládat s důvěrnými informacemi jako s obchodním tajemstvím, zejména uchovávat je v tajnosti a učinit veškerá smluvní a technická opatření zabraňující jejich zneužití či prozrazení. Smluvní strany mohou sdělit tyto důvěrné informace pouze svým zaměstnancům nebo s předchozím souhlasem druhé Strany smluvním partnerům v rozsahu nezbytně nutném pro řádné plnění této smlouvy. Smluvní strany se zavazují, že osoby výše uvedené o důvěrných informacích a povinnosti uchovávat je v tajnosti dostatečně poučí a že dostatečně smluvně a technicky zajistí utajení těchto informací, což budou smluvní strany kontrolovat.</w:t>
      </w:r>
    </w:p>
    <w:p w14:paraId="2B9D1224" w14:textId="77777777" w:rsidR="00B96B8D" w:rsidRPr="00B96B8D" w:rsidRDefault="00B96B8D" w:rsidP="00B96B8D">
      <w:pPr>
        <w:widowControl/>
        <w:numPr>
          <w:ilvl w:val="1"/>
          <w:numId w:val="15"/>
        </w:numPr>
        <w:adjustRightInd w:val="0"/>
        <w:spacing w:after="0" w:line="360" w:lineRule="auto"/>
        <w:ind w:left="426" w:hanging="568"/>
        <w:jc w:val="both"/>
        <w:rPr>
          <w:rFonts w:cs="Arial"/>
          <w:bCs/>
          <w:sz w:val="22"/>
          <w:szCs w:val="22"/>
        </w:rPr>
      </w:pPr>
      <w:r w:rsidRPr="00B96B8D">
        <w:rPr>
          <w:rFonts w:cs="Arial"/>
          <w:bCs/>
          <w:sz w:val="22"/>
          <w:szCs w:val="22"/>
        </w:rPr>
        <w:t xml:space="preserve">Důvěrnými informacemi se pro účely této smlouvy rozumí zejména veškeré informace, které se strany dozvěděly v souvislosti s touto smlouvou a dalšími jednáními s druhou smluvní stranou, a to i když se nejedná o obchodní tajemství, </w:t>
      </w:r>
      <w:r w:rsidRPr="00B96B8D">
        <w:rPr>
          <w:rFonts w:cs="Arial"/>
          <w:bCs/>
          <w:sz w:val="22"/>
          <w:szCs w:val="22"/>
        </w:rPr>
        <w:lastRenderedPageBreak/>
        <w:t>jakož i know-how, jímž se rozumí veškeré poznatky obchodní, výrobní, technické či ekonomické povahy související s činností smluvní strany, které mají skutečnou nebo alespoň potenciální hodnotu, a které nejsou v příslušných obchodních kruzích běžně dostupné a mají být utajeny a dále všechna data, o kterých se Dodavatel dozví v souvislosti se zpracováním dat Objednatele.</w:t>
      </w:r>
    </w:p>
    <w:p w14:paraId="47122305" w14:textId="37CC8ACC" w:rsidR="00B96B8D" w:rsidRPr="00B96B8D" w:rsidRDefault="00B96B8D" w:rsidP="00B96B8D">
      <w:pPr>
        <w:widowControl/>
        <w:numPr>
          <w:ilvl w:val="1"/>
          <w:numId w:val="15"/>
        </w:numPr>
        <w:adjustRightInd w:val="0"/>
        <w:spacing w:after="0" w:line="360" w:lineRule="auto"/>
        <w:ind w:left="426" w:hanging="568"/>
        <w:jc w:val="both"/>
        <w:rPr>
          <w:rFonts w:cs="Arial"/>
          <w:bCs/>
          <w:sz w:val="22"/>
          <w:szCs w:val="22"/>
        </w:rPr>
      </w:pPr>
      <w:r w:rsidRPr="00B96B8D">
        <w:rPr>
          <w:rFonts w:cs="Arial"/>
          <w:bCs/>
          <w:sz w:val="22"/>
          <w:szCs w:val="22"/>
        </w:rPr>
        <w:t xml:space="preserve">Za každé jednotlivé porušení povinností uvedených v článku VIII. této smlouvy je porušující smluvní strana povinna zaplatit druhé smluvní straně smluvní pokutu ve výši </w:t>
      </w:r>
      <w:r w:rsidR="00BD4E24" w:rsidRPr="00B96B8D">
        <w:rPr>
          <w:rFonts w:cs="Arial"/>
          <w:bCs/>
          <w:sz w:val="22"/>
          <w:szCs w:val="22"/>
        </w:rPr>
        <w:t>75.000, -</w:t>
      </w:r>
      <w:r w:rsidRPr="00B96B8D">
        <w:rPr>
          <w:rFonts w:cs="Arial"/>
          <w:bCs/>
          <w:sz w:val="22"/>
          <w:szCs w:val="22"/>
        </w:rPr>
        <w:t xml:space="preserve"> Kč, tím není dotčen nárok na náhradu škody.</w:t>
      </w:r>
    </w:p>
    <w:p w14:paraId="416B3401" w14:textId="77777777" w:rsidR="00B96B8D" w:rsidRPr="00B96B8D" w:rsidRDefault="00B96B8D" w:rsidP="00B96B8D">
      <w:pPr>
        <w:widowControl/>
        <w:numPr>
          <w:ilvl w:val="1"/>
          <w:numId w:val="15"/>
        </w:numPr>
        <w:adjustRightInd w:val="0"/>
        <w:spacing w:after="0" w:line="360" w:lineRule="auto"/>
        <w:ind w:left="426" w:hanging="568"/>
        <w:jc w:val="both"/>
        <w:rPr>
          <w:rFonts w:cs="Arial"/>
          <w:bCs/>
          <w:sz w:val="22"/>
          <w:szCs w:val="22"/>
        </w:rPr>
      </w:pPr>
      <w:r w:rsidRPr="00B96B8D">
        <w:rPr>
          <w:rFonts w:cs="Arial"/>
          <w:bCs/>
          <w:sz w:val="22"/>
          <w:szCs w:val="22"/>
        </w:rPr>
        <w:t>Ustanovení předchozích odstavců platí i po zániku této smlouvy, a to až do doby, kdy se tyto informace stanou obecně známými nikoliv v důsledku porušení povinnosti ochrany informací dle čl. VIII. této smlouvy.</w:t>
      </w:r>
    </w:p>
    <w:p w14:paraId="2D9F3692" w14:textId="77777777" w:rsidR="00B96B8D" w:rsidRPr="00B96B8D" w:rsidRDefault="00B96B8D" w:rsidP="00B96B8D">
      <w:pPr>
        <w:widowControl/>
        <w:numPr>
          <w:ilvl w:val="1"/>
          <w:numId w:val="15"/>
        </w:numPr>
        <w:adjustRightInd w:val="0"/>
        <w:spacing w:after="0" w:line="360" w:lineRule="auto"/>
        <w:ind w:left="426" w:hanging="568"/>
        <w:jc w:val="both"/>
        <w:rPr>
          <w:rFonts w:cs="Arial"/>
          <w:bCs/>
          <w:sz w:val="22"/>
          <w:szCs w:val="22"/>
        </w:rPr>
      </w:pPr>
      <w:r w:rsidRPr="00B96B8D">
        <w:rPr>
          <w:rFonts w:cs="Arial"/>
          <w:bCs/>
          <w:sz w:val="22"/>
          <w:szCs w:val="22"/>
        </w:rPr>
        <w:t>Porušení povinnosti utajit podklady a informace jakož i povinnosti chránit autorská a jiná práva k duševnímu vlastnictví je podstatným porušením smlouvy, ledaže by se jednalo o takové porušení této povinnosti, které je zcela nepodstatné a nevznikla z něho druhé straně žádná újma.</w:t>
      </w:r>
    </w:p>
    <w:p w14:paraId="41CF495F" w14:textId="77777777" w:rsidR="00B96B8D" w:rsidRPr="00B96B8D" w:rsidRDefault="00B96B8D" w:rsidP="00B96B8D">
      <w:pPr>
        <w:widowControl/>
        <w:numPr>
          <w:ilvl w:val="0"/>
          <w:numId w:val="9"/>
        </w:numPr>
        <w:adjustRightInd w:val="0"/>
        <w:spacing w:after="0" w:line="360" w:lineRule="auto"/>
        <w:ind w:left="709" w:hanging="142"/>
        <w:jc w:val="center"/>
        <w:rPr>
          <w:rFonts w:cs="Arial"/>
          <w:b/>
          <w:bCs/>
          <w:sz w:val="22"/>
          <w:szCs w:val="22"/>
        </w:rPr>
      </w:pPr>
      <w:r w:rsidRPr="00B96B8D">
        <w:rPr>
          <w:rFonts w:cs="Arial"/>
          <w:b/>
          <w:bCs/>
          <w:sz w:val="22"/>
          <w:szCs w:val="22"/>
        </w:rPr>
        <w:t>KOMUNIKACE MEZI SMLUVNÍMI STRANAMI</w:t>
      </w:r>
    </w:p>
    <w:p w14:paraId="483EA252" w14:textId="77777777" w:rsidR="00B96B8D" w:rsidRPr="00B96B8D" w:rsidRDefault="00B96B8D" w:rsidP="00B96B8D">
      <w:pPr>
        <w:pStyle w:val="Odstavecseseznamem"/>
        <w:widowControl/>
        <w:numPr>
          <w:ilvl w:val="0"/>
          <w:numId w:val="16"/>
        </w:numPr>
        <w:adjustRightInd w:val="0"/>
        <w:spacing w:after="0" w:line="360" w:lineRule="auto"/>
        <w:jc w:val="both"/>
        <w:rPr>
          <w:bCs/>
          <w:vanish/>
          <w:lang w:eastAsia="cs-CZ"/>
        </w:rPr>
      </w:pPr>
    </w:p>
    <w:p w14:paraId="25E5F157" w14:textId="77777777" w:rsidR="00B96B8D" w:rsidRPr="00B96B8D" w:rsidRDefault="00B96B8D" w:rsidP="00B96B8D">
      <w:pPr>
        <w:pStyle w:val="Odstavecseseznamem"/>
        <w:widowControl/>
        <w:numPr>
          <w:ilvl w:val="0"/>
          <w:numId w:val="16"/>
        </w:numPr>
        <w:adjustRightInd w:val="0"/>
        <w:spacing w:after="0" w:line="360" w:lineRule="auto"/>
        <w:jc w:val="both"/>
        <w:rPr>
          <w:bCs/>
          <w:vanish/>
          <w:lang w:eastAsia="cs-CZ"/>
        </w:rPr>
      </w:pPr>
    </w:p>
    <w:p w14:paraId="01687060" w14:textId="77777777" w:rsidR="00B96B8D" w:rsidRPr="00B96B8D" w:rsidRDefault="00B96B8D" w:rsidP="00B96B8D">
      <w:pPr>
        <w:pStyle w:val="Odstavecseseznamem"/>
        <w:widowControl/>
        <w:numPr>
          <w:ilvl w:val="0"/>
          <w:numId w:val="16"/>
        </w:numPr>
        <w:adjustRightInd w:val="0"/>
        <w:spacing w:after="0" w:line="360" w:lineRule="auto"/>
        <w:jc w:val="both"/>
        <w:rPr>
          <w:bCs/>
          <w:vanish/>
          <w:lang w:eastAsia="cs-CZ"/>
        </w:rPr>
      </w:pPr>
    </w:p>
    <w:p w14:paraId="1EABB738" w14:textId="77777777" w:rsidR="00B96B8D" w:rsidRPr="00B96B8D" w:rsidRDefault="00B96B8D" w:rsidP="00B96B8D">
      <w:pPr>
        <w:pStyle w:val="Odstavecseseznamem"/>
        <w:widowControl/>
        <w:numPr>
          <w:ilvl w:val="0"/>
          <w:numId w:val="16"/>
        </w:numPr>
        <w:adjustRightInd w:val="0"/>
        <w:spacing w:after="0" w:line="360" w:lineRule="auto"/>
        <w:jc w:val="both"/>
        <w:rPr>
          <w:bCs/>
          <w:vanish/>
          <w:lang w:eastAsia="cs-CZ"/>
        </w:rPr>
      </w:pPr>
    </w:p>
    <w:p w14:paraId="3CA0967E" w14:textId="77777777" w:rsidR="00B96B8D" w:rsidRPr="00B96B8D" w:rsidRDefault="00B96B8D" w:rsidP="00B96B8D">
      <w:pPr>
        <w:pStyle w:val="Odstavecseseznamem"/>
        <w:widowControl/>
        <w:numPr>
          <w:ilvl w:val="0"/>
          <w:numId w:val="16"/>
        </w:numPr>
        <w:adjustRightInd w:val="0"/>
        <w:spacing w:after="0" w:line="360" w:lineRule="auto"/>
        <w:jc w:val="both"/>
        <w:rPr>
          <w:bCs/>
          <w:vanish/>
          <w:lang w:eastAsia="cs-CZ"/>
        </w:rPr>
      </w:pPr>
    </w:p>
    <w:p w14:paraId="77BA391F" w14:textId="77777777" w:rsidR="00B96B8D" w:rsidRPr="00B96B8D" w:rsidRDefault="00B96B8D" w:rsidP="00B96B8D">
      <w:pPr>
        <w:pStyle w:val="Odstavecseseznamem"/>
        <w:widowControl/>
        <w:numPr>
          <w:ilvl w:val="0"/>
          <w:numId w:val="16"/>
        </w:numPr>
        <w:adjustRightInd w:val="0"/>
        <w:spacing w:after="0" w:line="360" w:lineRule="auto"/>
        <w:jc w:val="both"/>
        <w:rPr>
          <w:bCs/>
          <w:vanish/>
          <w:lang w:eastAsia="cs-CZ"/>
        </w:rPr>
      </w:pPr>
    </w:p>
    <w:p w14:paraId="3E2E5E96" w14:textId="77777777" w:rsidR="00B96B8D" w:rsidRPr="00B96B8D" w:rsidRDefault="00B96B8D" w:rsidP="00B96B8D">
      <w:pPr>
        <w:pStyle w:val="Odstavecseseznamem"/>
        <w:widowControl/>
        <w:numPr>
          <w:ilvl w:val="0"/>
          <w:numId w:val="16"/>
        </w:numPr>
        <w:adjustRightInd w:val="0"/>
        <w:spacing w:after="0" w:line="360" w:lineRule="auto"/>
        <w:jc w:val="both"/>
        <w:rPr>
          <w:bCs/>
          <w:vanish/>
          <w:lang w:eastAsia="cs-CZ"/>
        </w:rPr>
      </w:pPr>
    </w:p>
    <w:p w14:paraId="13EF71F1" w14:textId="77777777" w:rsidR="00B96B8D" w:rsidRPr="00B96B8D" w:rsidRDefault="00B96B8D" w:rsidP="00B96B8D">
      <w:pPr>
        <w:pStyle w:val="Odstavecseseznamem"/>
        <w:widowControl/>
        <w:numPr>
          <w:ilvl w:val="0"/>
          <w:numId w:val="16"/>
        </w:numPr>
        <w:adjustRightInd w:val="0"/>
        <w:spacing w:after="0" w:line="360" w:lineRule="auto"/>
        <w:jc w:val="both"/>
        <w:rPr>
          <w:bCs/>
          <w:vanish/>
          <w:lang w:eastAsia="cs-CZ"/>
        </w:rPr>
      </w:pPr>
    </w:p>
    <w:p w14:paraId="63F2EF09" w14:textId="77777777" w:rsidR="00B96B8D" w:rsidRPr="00B96B8D" w:rsidRDefault="00B96B8D" w:rsidP="00B96B8D">
      <w:pPr>
        <w:pStyle w:val="Odstavecseseznamem"/>
        <w:widowControl/>
        <w:numPr>
          <w:ilvl w:val="0"/>
          <w:numId w:val="16"/>
        </w:numPr>
        <w:adjustRightInd w:val="0"/>
        <w:spacing w:after="0" w:line="360" w:lineRule="auto"/>
        <w:jc w:val="both"/>
        <w:rPr>
          <w:bCs/>
          <w:vanish/>
          <w:lang w:eastAsia="cs-CZ"/>
        </w:rPr>
      </w:pPr>
    </w:p>
    <w:p w14:paraId="79C906DB" w14:textId="77777777" w:rsidR="00B96B8D" w:rsidRPr="00B96B8D" w:rsidRDefault="00B96B8D" w:rsidP="00B96B8D">
      <w:pPr>
        <w:widowControl/>
        <w:numPr>
          <w:ilvl w:val="1"/>
          <w:numId w:val="16"/>
        </w:numPr>
        <w:adjustRightInd w:val="0"/>
        <w:spacing w:after="0" w:line="360" w:lineRule="auto"/>
        <w:ind w:left="426" w:hanging="426"/>
        <w:jc w:val="both"/>
        <w:rPr>
          <w:rFonts w:cs="Arial"/>
          <w:bCs/>
          <w:sz w:val="22"/>
          <w:szCs w:val="22"/>
        </w:rPr>
      </w:pPr>
      <w:r w:rsidRPr="00B96B8D">
        <w:rPr>
          <w:rFonts w:cs="Arial"/>
          <w:bCs/>
          <w:sz w:val="22"/>
          <w:szCs w:val="22"/>
        </w:rPr>
        <w:t>Smluvní strany spolu budou komunikovat buď písemně na adresy stanovené v úvodu této smlouvy nebo písemně či elektronickou poštou prostřednictvím pověřených osob výslovně jmenovaných.</w:t>
      </w:r>
    </w:p>
    <w:p w14:paraId="5183543F" w14:textId="77777777" w:rsidR="00F42817" w:rsidRPr="00B96B8D" w:rsidRDefault="00F42817" w:rsidP="00A97538">
      <w:pPr>
        <w:adjustRightInd w:val="0"/>
        <w:spacing w:after="120" w:line="360" w:lineRule="auto"/>
        <w:ind w:left="425"/>
        <w:rPr>
          <w:rFonts w:cs="Arial"/>
          <w:bCs/>
          <w:sz w:val="22"/>
          <w:szCs w:val="22"/>
        </w:rPr>
      </w:pPr>
    </w:p>
    <w:p w14:paraId="47D127C4" w14:textId="77777777" w:rsidR="00B96B8D" w:rsidRPr="00B96B8D" w:rsidRDefault="00B96B8D" w:rsidP="00A97538">
      <w:pPr>
        <w:adjustRightInd w:val="0"/>
        <w:spacing w:after="120" w:line="360" w:lineRule="auto"/>
        <w:ind w:left="425"/>
        <w:rPr>
          <w:rFonts w:cs="Arial"/>
          <w:bCs/>
          <w:sz w:val="22"/>
          <w:szCs w:val="22"/>
        </w:rPr>
      </w:pPr>
      <w:r w:rsidRPr="00A97538">
        <w:rPr>
          <w:rFonts w:cs="Arial"/>
          <w:bCs/>
          <w:sz w:val="22"/>
          <w:szCs w:val="22"/>
          <w:u w:val="single"/>
        </w:rPr>
        <w:t>Pověřenou osobou Objednatele ve věcech smluvních</w:t>
      </w:r>
      <w:r w:rsidRPr="00B96B8D">
        <w:rPr>
          <w:rFonts w:cs="Arial"/>
          <w:bCs/>
          <w:sz w:val="22"/>
          <w:szCs w:val="22"/>
          <w:lang w:val="sk-SK"/>
        </w:rPr>
        <w:t xml:space="preserve"> </w:t>
      </w:r>
      <w:r w:rsidRPr="00B96B8D">
        <w:rPr>
          <w:rFonts w:cs="Arial"/>
          <w:bCs/>
          <w:sz w:val="22"/>
          <w:szCs w:val="22"/>
        </w:rPr>
        <w:t xml:space="preserve">je: </w:t>
      </w:r>
    </w:p>
    <w:p w14:paraId="1ED170E3" w14:textId="77777777" w:rsidR="00A86E40" w:rsidRDefault="00A86E40" w:rsidP="00A97538">
      <w:pPr>
        <w:adjustRightInd w:val="0"/>
        <w:spacing w:after="120" w:line="360" w:lineRule="auto"/>
        <w:ind w:left="425"/>
        <w:rPr>
          <w:rFonts w:cs="Arial"/>
          <w:bCs/>
          <w:sz w:val="22"/>
          <w:szCs w:val="22"/>
          <w:u w:val="single"/>
        </w:rPr>
      </w:pPr>
    </w:p>
    <w:p w14:paraId="22AFF940" w14:textId="5F38BDAD" w:rsidR="00B96B8D" w:rsidRPr="00B96B8D" w:rsidRDefault="00B96B8D" w:rsidP="00A97538">
      <w:pPr>
        <w:adjustRightInd w:val="0"/>
        <w:spacing w:after="120" w:line="360" w:lineRule="auto"/>
        <w:ind w:left="425"/>
        <w:rPr>
          <w:rFonts w:cs="Arial"/>
          <w:bCs/>
          <w:sz w:val="22"/>
          <w:szCs w:val="22"/>
        </w:rPr>
      </w:pPr>
      <w:r w:rsidRPr="00A97538">
        <w:rPr>
          <w:rFonts w:cs="Arial"/>
          <w:bCs/>
          <w:sz w:val="22"/>
          <w:szCs w:val="22"/>
          <w:u w:val="single"/>
        </w:rPr>
        <w:t>Pověřenou osobou Objednatele ve věcech provozních</w:t>
      </w:r>
      <w:r w:rsidRPr="00B96B8D">
        <w:rPr>
          <w:rFonts w:cs="Arial"/>
          <w:bCs/>
          <w:sz w:val="22"/>
          <w:szCs w:val="22"/>
        </w:rPr>
        <w:t xml:space="preserve"> je: </w:t>
      </w:r>
    </w:p>
    <w:p w14:paraId="1E8834B2" w14:textId="77777777" w:rsidR="00F42817" w:rsidRDefault="00F42817" w:rsidP="00484776">
      <w:pPr>
        <w:adjustRightInd w:val="0"/>
        <w:spacing w:after="120" w:line="360" w:lineRule="auto"/>
        <w:ind w:left="425"/>
        <w:rPr>
          <w:rFonts w:cs="Arial"/>
          <w:bCs/>
          <w:sz w:val="22"/>
          <w:szCs w:val="22"/>
        </w:rPr>
      </w:pPr>
    </w:p>
    <w:p w14:paraId="30C6E287" w14:textId="0F53D7BD" w:rsidR="00B96B8D" w:rsidRPr="00B96B8D" w:rsidRDefault="00B96B8D" w:rsidP="00A97538">
      <w:pPr>
        <w:adjustRightInd w:val="0"/>
        <w:spacing w:after="120" w:line="360" w:lineRule="auto"/>
        <w:ind w:left="425"/>
        <w:rPr>
          <w:rFonts w:cs="Arial"/>
          <w:bCs/>
          <w:sz w:val="22"/>
          <w:szCs w:val="22"/>
        </w:rPr>
      </w:pPr>
      <w:r w:rsidRPr="00A97538">
        <w:rPr>
          <w:rFonts w:cs="Arial"/>
          <w:bCs/>
          <w:sz w:val="22"/>
          <w:szCs w:val="22"/>
          <w:u w:val="single"/>
        </w:rPr>
        <w:t xml:space="preserve">Pověřenou osobou Dodavatele ve věcech smluvních </w:t>
      </w:r>
      <w:r w:rsidRPr="00B96B8D">
        <w:rPr>
          <w:rFonts w:cs="Arial"/>
          <w:bCs/>
          <w:sz w:val="22"/>
          <w:szCs w:val="22"/>
        </w:rPr>
        <w:t xml:space="preserve">je: </w:t>
      </w:r>
    </w:p>
    <w:p w14:paraId="5070CC50" w14:textId="77777777" w:rsidR="00A86E40" w:rsidRDefault="00A86E40" w:rsidP="00A97538">
      <w:pPr>
        <w:adjustRightInd w:val="0"/>
        <w:spacing w:after="120" w:line="360" w:lineRule="auto"/>
        <w:ind w:left="425"/>
        <w:rPr>
          <w:rFonts w:cs="Arial"/>
          <w:bCs/>
          <w:sz w:val="22"/>
          <w:szCs w:val="22"/>
          <w:u w:val="single"/>
        </w:rPr>
      </w:pPr>
    </w:p>
    <w:p w14:paraId="19FC3604" w14:textId="3B90759D" w:rsidR="00B96B8D" w:rsidRDefault="00B96B8D" w:rsidP="00A97538">
      <w:pPr>
        <w:adjustRightInd w:val="0"/>
        <w:spacing w:after="120" w:line="360" w:lineRule="auto"/>
        <w:ind w:left="425"/>
        <w:rPr>
          <w:rFonts w:cs="Arial"/>
          <w:bCs/>
          <w:sz w:val="22"/>
          <w:szCs w:val="22"/>
        </w:rPr>
      </w:pPr>
      <w:r w:rsidRPr="00A97538">
        <w:rPr>
          <w:rFonts w:cs="Arial"/>
          <w:bCs/>
          <w:sz w:val="22"/>
          <w:szCs w:val="22"/>
          <w:u w:val="single"/>
        </w:rPr>
        <w:lastRenderedPageBreak/>
        <w:t>Pověřenou osobou Dodavatele ve věcech provozních</w:t>
      </w:r>
      <w:r w:rsidRPr="00B96B8D">
        <w:rPr>
          <w:rFonts w:cs="Arial"/>
          <w:bCs/>
          <w:sz w:val="22"/>
          <w:szCs w:val="22"/>
        </w:rPr>
        <w:t xml:space="preserve"> je: </w:t>
      </w:r>
    </w:p>
    <w:p w14:paraId="2FFCDEE1" w14:textId="77777777" w:rsidR="00A86E40" w:rsidRPr="00B96B8D" w:rsidRDefault="00A86E40" w:rsidP="00A97538">
      <w:pPr>
        <w:adjustRightInd w:val="0"/>
        <w:spacing w:after="120" w:line="360" w:lineRule="auto"/>
        <w:ind w:left="425"/>
        <w:rPr>
          <w:rFonts w:cs="Arial"/>
          <w:bCs/>
          <w:sz w:val="22"/>
          <w:szCs w:val="22"/>
        </w:rPr>
      </w:pPr>
    </w:p>
    <w:p w14:paraId="7CBAB6A4" w14:textId="77777777" w:rsidR="00B96B8D" w:rsidRPr="00B96B8D" w:rsidRDefault="00B96B8D" w:rsidP="00B96B8D">
      <w:pPr>
        <w:widowControl/>
        <w:numPr>
          <w:ilvl w:val="1"/>
          <w:numId w:val="16"/>
        </w:numPr>
        <w:adjustRightInd w:val="0"/>
        <w:spacing w:after="0" w:line="360" w:lineRule="auto"/>
        <w:ind w:left="426" w:hanging="426"/>
        <w:jc w:val="both"/>
        <w:rPr>
          <w:rFonts w:cs="Arial"/>
          <w:bCs/>
          <w:sz w:val="22"/>
          <w:szCs w:val="22"/>
        </w:rPr>
      </w:pPr>
      <w:r w:rsidRPr="00B96B8D">
        <w:rPr>
          <w:rFonts w:cs="Arial"/>
          <w:bCs/>
          <w:sz w:val="22"/>
          <w:szCs w:val="22"/>
        </w:rPr>
        <w:t>Písemnost, která má být dle této smlouvy doručena druhé straně (oznámení, výpověď, odstoupení od smlouvy, reklamace vad atp.), je doručena dnem jejího převzetí pověřenou osobou druhé strany nebo dnem, kdy byla doručena osobně nebo prostřednictvím držitele poštovní licence do sídla této strany a převzata osobou oprávněnou dle zápisu v obchodním rejstříku za společnost jednat nebo zaměstnancem pověřeným přejímáním písemností. V pochybnostech se má za to, že zaměstnanec, který přijetí potvrdil za slovem "převzal dne" datem, svým podpisem a razítkem společnosti, je písemnosti přejímat oprávněn. V případě, že smluvní strana, které se písemnost zasílá, nebude na adrese sídla zastižena, popř. změnila sídlo a neoznámila tuto změnu druhé smluvní straně, popř. zásilku odmítne převzít, je písemnost doručená třetím dnem od uložení zásilky na poště, a to i v případě, že se o ní smluvní strana nedozvěděla.</w:t>
      </w:r>
    </w:p>
    <w:p w14:paraId="1D88ACBF" w14:textId="77777777" w:rsidR="00B96B8D" w:rsidRPr="00B96B8D" w:rsidRDefault="00B96B8D" w:rsidP="00B96B8D">
      <w:pPr>
        <w:widowControl/>
        <w:numPr>
          <w:ilvl w:val="1"/>
          <w:numId w:val="16"/>
        </w:numPr>
        <w:adjustRightInd w:val="0"/>
        <w:spacing w:after="0" w:line="360" w:lineRule="auto"/>
        <w:ind w:left="426" w:hanging="426"/>
        <w:jc w:val="both"/>
        <w:rPr>
          <w:rFonts w:cs="Arial"/>
          <w:bCs/>
          <w:sz w:val="22"/>
          <w:szCs w:val="22"/>
        </w:rPr>
      </w:pPr>
      <w:r w:rsidRPr="00B96B8D">
        <w:rPr>
          <w:rFonts w:cs="Arial"/>
          <w:bCs/>
          <w:sz w:val="22"/>
          <w:szCs w:val="22"/>
        </w:rPr>
        <w:t>Smluvní strany se zavazují, že v případě změny své adresy budou o této změně druhou smluvní stranu informovat nejpozději do tří (3) dnů od změny.</w:t>
      </w:r>
    </w:p>
    <w:p w14:paraId="1F57DF93" w14:textId="77777777" w:rsidR="00B96B8D" w:rsidRPr="00B96B8D" w:rsidRDefault="00B96B8D" w:rsidP="00B96B8D">
      <w:pPr>
        <w:adjustRightInd w:val="0"/>
        <w:spacing w:line="360" w:lineRule="auto"/>
        <w:jc w:val="center"/>
        <w:rPr>
          <w:rFonts w:cs="Arial"/>
          <w:b/>
          <w:bCs/>
          <w:sz w:val="22"/>
          <w:szCs w:val="22"/>
        </w:rPr>
      </w:pPr>
    </w:p>
    <w:p w14:paraId="0928C91F" w14:textId="77777777" w:rsidR="00B96B8D" w:rsidRPr="00B96B8D" w:rsidRDefault="00B96B8D" w:rsidP="00B96B8D">
      <w:pPr>
        <w:widowControl/>
        <w:numPr>
          <w:ilvl w:val="0"/>
          <w:numId w:val="9"/>
        </w:numPr>
        <w:adjustRightInd w:val="0"/>
        <w:spacing w:after="0" w:line="360" w:lineRule="auto"/>
        <w:ind w:left="709" w:hanging="142"/>
        <w:jc w:val="center"/>
        <w:rPr>
          <w:rFonts w:cs="Arial"/>
          <w:b/>
          <w:bCs/>
          <w:sz w:val="22"/>
          <w:szCs w:val="22"/>
        </w:rPr>
      </w:pPr>
      <w:r w:rsidRPr="00B96B8D">
        <w:rPr>
          <w:rFonts w:cs="Arial"/>
          <w:b/>
          <w:bCs/>
          <w:sz w:val="22"/>
          <w:szCs w:val="22"/>
        </w:rPr>
        <w:t>ODPOVĚDNOST ZA VADY</w:t>
      </w:r>
    </w:p>
    <w:p w14:paraId="7CB85F02" w14:textId="77777777" w:rsidR="00B96B8D" w:rsidRPr="00B96B8D" w:rsidRDefault="00B96B8D" w:rsidP="00B96B8D">
      <w:pPr>
        <w:pStyle w:val="Odstavecseseznamem"/>
        <w:widowControl/>
        <w:numPr>
          <w:ilvl w:val="0"/>
          <w:numId w:val="17"/>
        </w:numPr>
        <w:adjustRightInd w:val="0"/>
        <w:spacing w:after="0" w:line="360" w:lineRule="auto"/>
        <w:jc w:val="both"/>
        <w:rPr>
          <w:bCs/>
          <w:vanish/>
          <w:lang w:eastAsia="cs-CZ"/>
        </w:rPr>
      </w:pPr>
    </w:p>
    <w:p w14:paraId="4821CB22" w14:textId="77777777" w:rsidR="00B96B8D" w:rsidRPr="00B96B8D" w:rsidRDefault="00B96B8D" w:rsidP="00B96B8D">
      <w:pPr>
        <w:pStyle w:val="Odstavecseseznamem"/>
        <w:widowControl/>
        <w:numPr>
          <w:ilvl w:val="0"/>
          <w:numId w:val="17"/>
        </w:numPr>
        <w:adjustRightInd w:val="0"/>
        <w:spacing w:after="0" w:line="360" w:lineRule="auto"/>
        <w:jc w:val="both"/>
        <w:rPr>
          <w:bCs/>
          <w:vanish/>
          <w:lang w:eastAsia="cs-CZ"/>
        </w:rPr>
      </w:pPr>
    </w:p>
    <w:p w14:paraId="537AB77C" w14:textId="77777777" w:rsidR="00B96B8D" w:rsidRPr="00B96B8D" w:rsidRDefault="00B96B8D" w:rsidP="00B96B8D">
      <w:pPr>
        <w:pStyle w:val="Odstavecseseznamem"/>
        <w:widowControl/>
        <w:numPr>
          <w:ilvl w:val="0"/>
          <w:numId w:val="17"/>
        </w:numPr>
        <w:adjustRightInd w:val="0"/>
        <w:spacing w:after="0" w:line="360" w:lineRule="auto"/>
        <w:jc w:val="both"/>
        <w:rPr>
          <w:bCs/>
          <w:vanish/>
          <w:lang w:eastAsia="cs-CZ"/>
        </w:rPr>
      </w:pPr>
    </w:p>
    <w:p w14:paraId="25DDEB9C" w14:textId="77777777" w:rsidR="00B96B8D" w:rsidRPr="00B96B8D" w:rsidRDefault="00B96B8D" w:rsidP="00B96B8D">
      <w:pPr>
        <w:pStyle w:val="Odstavecseseznamem"/>
        <w:widowControl/>
        <w:numPr>
          <w:ilvl w:val="0"/>
          <w:numId w:val="17"/>
        </w:numPr>
        <w:adjustRightInd w:val="0"/>
        <w:spacing w:after="0" w:line="360" w:lineRule="auto"/>
        <w:jc w:val="both"/>
        <w:rPr>
          <w:bCs/>
          <w:vanish/>
          <w:lang w:eastAsia="cs-CZ"/>
        </w:rPr>
      </w:pPr>
    </w:p>
    <w:p w14:paraId="4DA49829" w14:textId="77777777" w:rsidR="00B96B8D" w:rsidRPr="00B96B8D" w:rsidRDefault="00B96B8D" w:rsidP="00B96B8D">
      <w:pPr>
        <w:pStyle w:val="Odstavecseseznamem"/>
        <w:widowControl/>
        <w:numPr>
          <w:ilvl w:val="0"/>
          <w:numId w:val="17"/>
        </w:numPr>
        <w:adjustRightInd w:val="0"/>
        <w:spacing w:after="0" w:line="360" w:lineRule="auto"/>
        <w:jc w:val="both"/>
        <w:rPr>
          <w:bCs/>
          <w:vanish/>
          <w:lang w:eastAsia="cs-CZ"/>
        </w:rPr>
      </w:pPr>
    </w:p>
    <w:p w14:paraId="3E6E4A97" w14:textId="77777777" w:rsidR="00B96B8D" w:rsidRPr="00B96B8D" w:rsidRDefault="00B96B8D" w:rsidP="00B96B8D">
      <w:pPr>
        <w:pStyle w:val="Odstavecseseznamem"/>
        <w:widowControl/>
        <w:numPr>
          <w:ilvl w:val="0"/>
          <w:numId w:val="17"/>
        </w:numPr>
        <w:adjustRightInd w:val="0"/>
        <w:spacing w:after="0" w:line="360" w:lineRule="auto"/>
        <w:jc w:val="both"/>
        <w:rPr>
          <w:bCs/>
          <w:vanish/>
          <w:lang w:eastAsia="cs-CZ"/>
        </w:rPr>
      </w:pPr>
    </w:p>
    <w:p w14:paraId="283059B3" w14:textId="77777777" w:rsidR="00B96B8D" w:rsidRPr="00B96B8D" w:rsidRDefault="00B96B8D" w:rsidP="00B96B8D">
      <w:pPr>
        <w:pStyle w:val="Odstavecseseznamem"/>
        <w:widowControl/>
        <w:numPr>
          <w:ilvl w:val="0"/>
          <w:numId w:val="17"/>
        </w:numPr>
        <w:adjustRightInd w:val="0"/>
        <w:spacing w:after="0" w:line="360" w:lineRule="auto"/>
        <w:jc w:val="both"/>
        <w:rPr>
          <w:bCs/>
          <w:vanish/>
          <w:lang w:eastAsia="cs-CZ"/>
        </w:rPr>
      </w:pPr>
    </w:p>
    <w:p w14:paraId="61EDEF82" w14:textId="77777777" w:rsidR="00B96B8D" w:rsidRPr="00B96B8D" w:rsidRDefault="00B96B8D" w:rsidP="00B96B8D">
      <w:pPr>
        <w:pStyle w:val="Odstavecseseznamem"/>
        <w:widowControl/>
        <w:numPr>
          <w:ilvl w:val="0"/>
          <w:numId w:val="17"/>
        </w:numPr>
        <w:adjustRightInd w:val="0"/>
        <w:spacing w:after="0" w:line="360" w:lineRule="auto"/>
        <w:jc w:val="both"/>
        <w:rPr>
          <w:bCs/>
          <w:vanish/>
          <w:lang w:eastAsia="cs-CZ"/>
        </w:rPr>
      </w:pPr>
    </w:p>
    <w:p w14:paraId="000A3302" w14:textId="77777777" w:rsidR="00B96B8D" w:rsidRPr="00B96B8D" w:rsidRDefault="00B96B8D" w:rsidP="00B96B8D">
      <w:pPr>
        <w:pStyle w:val="Odstavecseseznamem"/>
        <w:widowControl/>
        <w:numPr>
          <w:ilvl w:val="0"/>
          <w:numId w:val="17"/>
        </w:numPr>
        <w:adjustRightInd w:val="0"/>
        <w:spacing w:after="0" w:line="360" w:lineRule="auto"/>
        <w:jc w:val="both"/>
        <w:rPr>
          <w:bCs/>
          <w:vanish/>
          <w:lang w:eastAsia="cs-CZ"/>
        </w:rPr>
      </w:pPr>
    </w:p>
    <w:p w14:paraId="225392F8" w14:textId="77777777" w:rsidR="00B96B8D" w:rsidRPr="00B96B8D" w:rsidRDefault="00B96B8D" w:rsidP="00B96B8D">
      <w:pPr>
        <w:pStyle w:val="Odstavecseseznamem"/>
        <w:widowControl/>
        <w:numPr>
          <w:ilvl w:val="0"/>
          <w:numId w:val="17"/>
        </w:numPr>
        <w:adjustRightInd w:val="0"/>
        <w:spacing w:after="0" w:line="360" w:lineRule="auto"/>
        <w:jc w:val="both"/>
        <w:rPr>
          <w:bCs/>
          <w:vanish/>
          <w:lang w:eastAsia="cs-CZ"/>
        </w:rPr>
      </w:pPr>
    </w:p>
    <w:p w14:paraId="7936172B" w14:textId="7408185A" w:rsidR="00B96B8D" w:rsidRPr="006E3AAA" w:rsidRDefault="00B96B8D" w:rsidP="006E3AAA">
      <w:pPr>
        <w:widowControl/>
        <w:numPr>
          <w:ilvl w:val="1"/>
          <w:numId w:val="17"/>
        </w:numPr>
        <w:adjustRightInd w:val="0"/>
        <w:spacing w:after="0" w:line="360" w:lineRule="auto"/>
        <w:ind w:left="426" w:hanging="568"/>
        <w:jc w:val="both"/>
        <w:rPr>
          <w:rFonts w:cs="Arial"/>
          <w:bCs/>
          <w:sz w:val="22"/>
          <w:szCs w:val="22"/>
        </w:rPr>
      </w:pPr>
      <w:r w:rsidRPr="00B96B8D">
        <w:rPr>
          <w:rFonts w:cs="Arial"/>
          <w:bCs/>
          <w:sz w:val="22"/>
          <w:szCs w:val="22"/>
        </w:rPr>
        <w:t>Dodavatel odpovídá za vady plnění a poskytnutých služeb podle ustanovení občanského zákoníku o smlouvě o dílo, pokud z povahy věci nevyplývá něco jiného nebo není-li dále v této smlouvě stanoveno jinak.</w:t>
      </w:r>
    </w:p>
    <w:p w14:paraId="2B23D7EA" w14:textId="77777777" w:rsidR="00B96B8D" w:rsidRPr="00B96B8D" w:rsidRDefault="00B96B8D" w:rsidP="00B96B8D">
      <w:pPr>
        <w:widowControl/>
        <w:numPr>
          <w:ilvl w:val="1"/>
          <w:numId w:val="17"/>
        </w:numPr>
        <w:adjustRightInd w:val="0"/>
        <w:spacing w:after="0" w:line="360" w:lineRule="auto"/>
        <w:ind w:left="426" w:hanging="568"/>
        <w:jc w:val="both"/>
        <w:rPr>
          <w:rFonts w:cs="Arial"/>
          <w:bCs/>
          <w:sz w:val="22"/>
          <w:szCs w:val="22"/>
        </w:rPr>
      </w:pPr>
      <w:r w:rsidRPr="00B96B8D">
        <w:rPr>
          <w:rFonts w:cs="Arial"/>
          <w:bCs/>
          <w:sz w:val="22"/>
          <w:szCs w:val="22"/>
        </w:rPr>
        <w:t>Vadou plnění se pro účely této smlouvy rozumí plnění Dodavatele, které je v rozporu s touto smlouvou nebo právními předpisy.</w:t>
      </w:r>
    </w:p>
    <w:p w14:paraId="544D3D3B" w14:textId="77777777" w:rsidR="00B96B8D" w:rsidRPr="00B96B8D" w:rsidRDefault="00B96B8D" w:rsidP="00B96B8D">
      <w:pPr>
        <w:widowControl/>
        <w:numPr>
          <w:ilvl w:val="1"/>
          <w:numId w:val="17"/>
        </w:numPr>
        <w:adjustRightInd w:val="0"/>
        <w:spacing w:after="0" w:line="360" w:lineRule="auto"/>
        <w:ind w:left="426" w:hanging="568"/>
        <w:jc w:val="both"/>
        <w:rPr>
          <w:rFonts w:cs="Arial"/>
          <w:bCs/>
          <w:sz w:val="22"/>
          <w:szCs w:val="22"/>
        </w:rPr>
      </w:pPr>
      <w:r w:rsidRPr="00B96B8D">
        <w:rPr>
          <w:rFonts w:cs="Arial"/>
          <w:bCs/>
          <w:sz w:val="22"/>
          <w:szCs w:val="22"/>
        </w:rPr>
        <w:t>Bude-li zjištěna neodstranitelná vada, která představuje podstatné porušení smlouvy, má Objednatel právo odstoupit od části plnění postižené neodstranitelnou vadou či právo odstoupit od této smlouvy.</w:t>
      </w:r>
    </w:p>
    <w:p w14:paraId="64203EC6" w14:textId="77777777" w:rsidR="00B96B8D" w:rsidRPr="00B96B8D" w:rsidRDefault="00B96B8D" w:rsidP="00B96B8D">
      <w:pPr>
        <w:widowControl/>
        <w:numPr>
          <w:ilvl w:val="1"/>
          <w:numId w:val="17"/>
        </w:numPr>
        <w:adjustRightInd w:val="0"/>
        <w:spacing w:after="0" w:line="360" w:lineRule="auto"/>
        <w:ind w:left="426" w:hanging="568"/>
        <w:jc w:val="both"/>
        <w:rPr>
          <w:rFonts w:cs="Arial"/>
          <w:bCs/>
          <w:sz w:val="22"/>
          <w:szCs w:val="22"/>
        </w:rPr>
      </w:pPr>
      <w:r w:rsidRPr="00B96B8D">
        <w:rPr>
          <w:rFonts w:cs="Arial"/>
          <w:bCs/>
          <w:sz w:val="22"/>
          <w:szCs w:val="22"/>
        </w:rPr>
        <w:lastRenderedPageBreak/>
        <w:t>Dodavatel zaručuje, že plnění nemá právní vady, zejména není zatíženo právy třetích osob z průmyslového nebo jiného duševního vlastnictví. Dodavatel se zavazuje odškodnit Objednatele za všechny nároky třetích osob z titulu porušení jejich chráněných práv souvisejících s plněním Dodavatele podle této smlouvy, pokud Objednatel:</w:t>
      </w:r>
    </w:p>
    <w:p w14:paraId="44150DDE" w14:textId="77777777" w:rsidR="00B96B8D" w:rsidRPr="00B96B8D" w:rsidRDefault="00B96B8D" w:rsidP="00B96B8D">
      <w:pPr>
        <w:widowControl/>
        <w:numPr>
          <w:ilvl w:val="0"/>
          <w:numId w:val="5"/>
        </w:numPr>
        <w:adjustRightInd w:val="0"/>
        <w:spacing w:after="0" w:line="360" w:lineRule="auto"/>
        <w:rPr>
          <w:rFonts w:cs="Arial"/>
          <w:bCs/>
          <w:sz w:val="22"/>
          <w:szCs w:val="22"/>
        </w:rPr>
      </w:pPr>
      <w:r w:rsidRPr="00B96B8D">
        <w:rPr>
          <w:rFonts w:cs="Arial"/>
          <w:bCs/>
          <w:sz w:val="22"/>
          <w:szCs w:val="22"/>
        </w:rPr>
        <w:t>oznámí Dodavateli bez zbytečného odkladu písemně uplatnění jakéhokoliv podobného nároku třetích osob,</w:t>
      </w:r>
    </w:p>
    <w:p w14:paraId="76C1D29D" w14:textId="77777777" w:rsidR="00B96B8D" w:rsidRPr="00B96B8D" w:rsidRDefault="00B96B8D" w:rsidP="00B96B8D">
      <w:pPr>
        <w:widowControl/>
        <w:numPr>
          <w:ilvl w:val="0"/>
          <w:numId w:val="5"/>
        </w:numPr>
        <w:adjustRightInd w:val="0"/>
        <w:spacing w:after="0" w:line="360" w:lineRule="auto"/>
        <w:rPr>
          <w:rFonts w:cs="Arial"/>
          <w:bCs/>
          <w:sz w:val="22"/>
          <w:szCs w:val="22"/>
        </w:rPr>
      </w:pPr>
      <w:r w:rsidRPr="00B96B8D">
        <w:rPr>
          <w:rFonts w:cs="Arial"/>
          <w:bCs/>
          <w:sz w:val="22"/>
          <w:szCs w:val="22"/>
        </w:rPr>
        <w:t>zplnomocní Dodavatele k vypořádání takového nároku soudní nebo mimosoudní cestou,</w:t>
      </w:r>
    </w:p>
    <w:p w14:paraId="04B9D07E" w14:textId="77777777" w:rsidR="00B96B8D" w:rsidRPr="00B96B8D" w:rsidRDefault="00B96B8D" w:rsidP="00B96B8D">
      <w:pPr>
        <w:widowControl/>
        <w:numPr>
          <w:ilvl w:val="0"/>
          <w:numId w:val="5"/>
        </w:numPr>
        <w:adjustRightInd w:val="0"/>
        <w:spacing w:after="0" w:line="360" w:lineRule="auto"/>
        <w:rPr>
          <w:rFonts w:cs="Arial"/>
          <w:bCs/>
          <w:sz w:val="22"/>
          <w:szCs w:val="22"/>
        </w:rPr>
      </w:pPr>
      <w:r w:rsidRPr="00B96B8D">
        <w:rPr>
          <w:rFonts w:cs="Arial"/>
          <w:bCs/>
          <w:sz w:val="22"/>
          <w:szCs w:val="22"/>
        </w:rPr>
        <w:t>neučiní bez předchozí konzultace s Dodavatelem jakékoliv právní úkony ve věci předmětných nároků, zejména neuzná sám předmětný nárok.</w:t>
      </w:r>
    </w:p>
    <w:p w14:paraId="67802433" w14:textId="77777777" w:rsidR="00B96B8D" w:rsidRPr="00B96B8D" w:rsidRDefault="00B96B8D" w:rsidP="00B96B8D">
      <w:pPr>
        <w:adjustRightInd w:val="0"/>
        <w:spacing w:line="360" w:lineRule="auto"/>
        <w:rPr>
          <w:rFonts w:cs="Arial"/>
          <w:bCs/>
          <w:sz w:val="22"/>
          <w:szCs w:val="22"/>
        </w:rPr>
      </w:pPr>
    </w:p>
    <w:p w14:paraId="39F99BBC" w14:textId="77777777" w:rsidR="00B96B8D" w:rsidRPr="00B96B8D" w:rsidRDefault="00B96B8D" w:rsidP="00B96B8D">
      <w:pPr>
        <w:widowControl/>
        <w:numPr>
          <w:ilvl w:val="0"/>
          <w:numId w:val="9"/>
        </w:numPr>
        <w:adjustRightInd w:val="0"/>
        <w:spacing w:after="0" w:line="360" w:lineRule="auto"/>
        <w:ind w:left="709" w:hanging="142"/>
        <w:jc w:val="center"/>
        <w:rPr>
          <w:rFonts w:cs="Arial"/>
          <w:b/>
          <w:bCs/>
          <w:sz w:val="22"/>
          <w:szCs w:val="22"/>
        </w:rPr>
      </w:pPr>
      <w:r w:rsidRPr="00B96B8D">
        <w:rPr>
          <w:rFonts w:cs="Arial"/>
          <w:b/>
          <w:bCs/>
          <w:sz w:val="22"/>
          <w:szCs w:val="22"/>
        </w:rPr>
        <w:t>ODPOVĚDNOST ZA ŠKODU</w:t>
      </w:r>
    </w:p>
    <w:p w14:paraId="37D841A8" w14:textId="77777777" w:rsidR="00B96B8D" w:rsidRPr="00B96B8D" w:rsidRDefault="00B96B8D" w:rsidP="00B96B8D">
      <w:pPr>
        <w:pStyle w:val="Odstavecseseznamem"/>
        <w:widowControl/>
        <w:numPr>
          <w:ilvl w:val="0"/>
          <w:numId w:val="18"/>
        </w:numPr>
        <w:adjustRightInd w:val="0"/>
        <w:spacing w:after="0" w:line="360" w:lineRule="auto"/>
        <w:jc w:val="both"/>
        <w:rPr>
          <w:bCs/>
          <w:vanish/>
          <w:lang w:eastAsia="cs-CZ"/>
        </w:rPr>
      </w:pPr>
    </w:p>
    <w:p w14:paraId="7E5B9302" w14:textId="77777777" w:rsidR="00B96B8D" w:rsidRPr="00B96B8D" w:rsidRDefault="00B96B8D" w:rsidP="00B96B8D">
      <w:pPr>
        <w:pStyle w:val="Odstavecseseznamem"/>
        <w:widowControl/>
        <w:numPr>
          <w:ilvl w:val="0"/>
          <w:numId w:val="18"/>
        </w:numPr>
        <w:adjustRightInd w:val="0"/>
        <w:spacing w:after="0" w:line="360" w:lineRule="auto"/>
        <w:jc w:val="both"/>
        <w:rPr>
          <w:bCs/>
          <w:vanish/>
          <w:lang w:eastAsia="cs-CZ"/>
        </w:rPr>
      </w:pPr>
    </w:p>
    <w:p w14:paraId="1A23B0C9" w14:textId="77777777" w:rsidR="00B96B8D" w:rsidRPr="00B96B8D" w:rsidRDefault="00B96B8D" w:rsidP="00B96B8D">
      <w:pPr>
        <w:pStyle w:val="Odstavecseseznamem"/>
        <w:widowControl/>
        <w:numPr>
          <w:ilvl w:val="0"/>
          <w:numId w:val="18"/>
        </w:numPr>
        <w:adjustRightInd w:val="0"/>
        <w:spacing w:after="0" w:line="360" w:lineRule="auto"/>
        <w:jc w:val="both"/>
        <w:rPr>
          <w:bCs/>
          <w:vanish/>
          <w:lang w:eastAsia="cs-CZ"/>
        </w:rPr>
      </w:pPr>
    </w:p>
    <w:p w14:paraId="6641C8A3" w14:textId="77777777" w:rsidR="00B96B8D" w:rsidRPr="00B96B8D" w:rsidRDefault="00B96B8D" w:rsidP="00B96B8D">
      <w:pPr>
        <w:pStyle w:val="Odstavecseseznamem"/>
        <w:widowControl/>
        <w:numPr>
          <w:ilvl w:val="0"/>
          <w:numId w:val="18"/>
        </w:numPr>
        <w:adjustRightInd w:val="0"/>
        <w:spacing w:after="0" w:line="360" w:lineRule="auto"/>
        <w:jc w:val="both"/>
        <w:rPr>
          <w:bCs/>
          <w:vanish/>
          <w:lang w:eastAsia="cs-CZ"/>
        </w:rPr>
      </w:pPr>
    </w:p>
    <w:p w14:paraId="04BB0935" w14:textId="77777777" w:rsidR="00B96B8D" w:rsidRPr="00B96B8D" w:rsidRDefault="00B96B8D" w:rsidP="00B96B8D">
      <w:pPr>
        <w:pStyle w:val="Odstavecseseznamem"/>
        <w:widowControl/>
        <w:numPr>
          <w:ilvl w:val="0"/>
          <w:numId w:val="18"/>
        </w:numPr>
        <w:adjustRightInd w:val="0"/>
        <w:spacing w:after="0" w:line="360" w:lineRule="auto"/>
        <w:jc w:val="both"/>
        <w:rPr>
          <w:bCs/>
          <w:vanish/>
          <w:lang w:eastAsia="cs-CZ"/>
        </w:rPr>
      </w:pPr>
    </w:p>
    <w:p w14:paraId="165CF0A0" w14:textId="77777777" w:rsidR="00B96B8D" w:rsidRPr="00B96B8D" w:rsidRDefault="00B96B8D" w:rsidP="00B96B8D">
      <w:pPr>
        <w:pStyle w:val="Odstavecseseznamem"/>
        <w:widowControl/>
        <w:numPr>
          <w:ilvl w:val="0"/>
          <w:numId w:val="18"/>
        </w:numPr>
        <w:adjustRightInd w:val="0"/>
        <w:spacing w:after="0" w:line="360" w:lineRule="auto"/>
        <w:jc w:val="both"/>
        <w:rPr>
          <w:bCs/>
          <w:vanish/>
          <w:lang w:eastAsia="cs-CZ"/>
        </w:rPr>
      </w:pPr>
    </w:p>
    <w:p w14:paraId="0687F0B6" w14:textId="77777777" w:rsidR="00B96B8D" w:rsidRPr="00B96B8D" w:rsidRDefault="00B96B8D" w:rsidP="00B96B8D">
      <w:pPr>
        <w:pStyle w:val="Odstavecseseznamem"/>
        <w:widowControl/>
        <w:numPr>
          <w:ilvl w:val="0"/>
          <w:numId w:val="18"/>
        </w:numPr>
        <w:adjustRightInd w:val="0"/>
        <w:spacing w:after="0" w:line="360" w:lineRule="auto"/>
        <w:jc w:val="both"/>
        <w:rPr>
          <w:bCs/>
          <w:vanish/>
          <w:lang w:eastAsia="cs-CZ"/>
        </w:rPr>
      </w:pPr>
    </w:p>
    <w:p w14:paraId="282A2DA4" w14:textId="77777777" w:rsidR="00B96B8D" w:rsidRPr="00B96B8D" w:rsidRDefault="00B96B8D" w:rsidP="00B96B8D">
      <w:pPr>
        <w:pStyle w:val="Odstavecseseznamem"/>
        <w:widowControl/>
        <w:numPr>
          <w:ilvl w:val="0"/>
          <w:numId w:val="18"/>
        </w:numPr>
        <w:adjustRightInd w:val="0"/>
        <w:spacing w:after="0" w:line="360" w:lineRule="auto"/>
        <w:jc w:val="both"/>
        <w:rPr>
          <w:bCs/>
          <w:vanish/>
          <w:lang w:eastAsia="cs-CZ"/>
        </w:rPr>
      </w:pPr>
    </w:p>
    <w:p w14:paraId="7525B6E7" w14:textId="77777777" w:rsidR="00B96B8D" w:rsidRPr="00B96B8D" w:rsidRDefault="00B96B8D" w:rsidP="00B96B8D">
      <w:pPr>
        <w:pStyle w:val="Odstavecseseznamem"/>
        <w:widowControl/>
        <w:numPr>
          <w:ilvl w:val="0"/>
          <w:numId w:val="18"/>
        </w:numPr>
        <w:adjustRightInd w:val="0"/>
        <w:spacing w:after="0" w:line="360" w:lineRule="auto"/>
        <w:jc w:val="both"/>
        <w:rPr>
          <w:bCs/>
          <w:vanish/>
          <w:lang w:eastAsia="cs-CZ"/>
        </w:rPr>
      </w:pPr>
    </w:p>
    <w:p w14:paraId="42E6C350" w14:textId="77777777" w:rsidR="00B96B8D" w:rsidRPr="00B96B8D" w:rsidRDefault="00B96B8D" w:rsidP="00B96B8D">
      <w:pPr>
        <w:pStyle w:val="Odstavecseseznamem"/>
        <w:widowControl/>
        <w:numPr>
          <w:ilvl w:val="0"/>
          <w:numId w:val="18"/>
        </w:numPr>
        <w:adjustRightInd w:val="0"/>
        <w:spacing w:after="0" w:line="360" w:lineRule="auto"/>
        <w:jc w:val="both"/>
        <w:rPr>
          <w:bCs/>
          <w:vanish/>
          <w:lang w:eastAsia="cs-CZ"/>
        </w:rPr>
      </w:pPr>
    </w:p>
    <w:p w14:paraId="29DFB698" w14:textId="77777777" w:rsidR="00B96B8D" w:rsidRPr="00B96B8D" w:rsidRDefault="00B96B8D" w:rsidP="00B96B8D">
      <w:pPr>
        <w:pStyle w:val="Odstavecseseznamem"/>
        <w:widowControl/>
        <w:numPr>
          <w:ilvl w:val="0"/>
          <w:numId w:val="18"/>
        </w:numPr>
        <w:adjustRightInd w:val="0"/>
        <w:spacing w:after="0" w:line="360" w:lineRule="auto"/>
        <w:jc w:val="both"/>
        <w:rPr>
          <w:bCs/>
          <w:vanish/>
          <w:lang w:eastAsia="cs-CZ"/>
        </w:rPr>
      </w:pPr>
    </w:p>
    <w:p w14:paraId="066CB998" w14:textId="77777777" w:rsidR="00B96B8D" w:rsidRPr="00B96B8D" w:rsidRDefault="00B96B8D" w:rsidP="00B96B8D">
      <w:pPr>
        <w:widowControl/>
        <w:numPr>
          <w:ilvl w:val="1"/>
          <w:numId w:val="18"/>
        </w:numPr>
        <w:adjustRightInd w:val="0"/>
        <w:spacing w:after="0" w:line="360" w:lineRule="auto"/>
        <w:ind w:left="426" w:hanging="568"/>
        <w:jc w:val="both"/>
        <w:rPr>
          <w:rFonts w:cs="Arial"/>
          <w:bCs/>
          <w:sz w:val="22"/>
          <w:szCs w:val="22"/>
        </w:rPr>
      </w:pPr>
      <w:r w:rsidRPr="00B96B8D">
        <w:rPr>
          <w:rFonts w:cs="Arial"/>
          <w:bCs/>
          <w:sz w:val="22"/>
          <w:szCs w:val="22"/>
        </w:rPr>
        <w:t>Každá ze smluvních stran nese odpovědnost za způsobenou škodu v rámci platných právních předpisů a této smlouvy. Obě smluvní strany se zavazují vyvinout maximální úsilí k předcházení škodám a k minimalizaci již vzniklých škod.</w:t>
      </w:r>
    </w:p>
    <w:p w14:paraId="0F6170A3" w14:textId="77777777" w:rsidR="00B96B8D" w:rsidRPr="00B96B8D" w:rsidRDefault="00B96B8D" w:rsidP="00B96B8D">
      <w:pPr>
        <w:widowControl/>
        <w:numPr>
          <w:ilvl w:val="1"/>
          <w:numId w:val="18"/>
        </w:numPr>
        <w:adjustRightInd w:val="0"/>
        <w:spacing w:after="0" w:line="360" w:lineRule="auto"/>
        <w:ind w:left="426" w:hanging="568"/>
        <w:jc w:val="both"/>
        <w:rPr>
          <w:rFonts w:cs="Arial"/>
          <w:bCs/>
          <w:sz w:val="22"/>
          <w:szCs w:val="22"/>
        </w:rPr>
      </w:pPr>
      <w:r w:rsidRPr="00B96B8D">
        <w:rPr>
          <w:rFonts w:cs="Arial"/>
          <w:bCs/>
          <w:sz w:val="22"/>
          <w:szCs w:val="22"/>
        </w:rPr>
        <w:t>Žádná ze stran neodpovídá za škodu, která vznikla v důsledku věcně nesprávného nebo jinak chybného zadání druhé smluvní strany, pokud tuto chybu zadání nemohla přes veškerou odbornou péči odhalit a zadávající stranu na tuto skutečnost upozornit.</w:t>
      </w:r>
    </w:p>
    <w:p w14:paraId="0D7DE903" w14:textId="7D1FE4E4" w:rsidR="00B96B8D" w:rsidRDefault="00B96B8D" w:rsidP="00B96B8D">
      <w:pPr>
        <w:widowControl/>
        <w:numPr>
          <w:ilvl w:val="1"/>
          <w:numId w:val="18"/>
        </w:numPr>
        <w:adjustRightInd w:val="0"/>
        <w:spacing w:after="0" w:line="360" w:lineRule="auto"/>
        <w:ind w:left="426" w:hanging="568"/>
        <w:jc w:val="both"/>
        <w:rPr>
          <w:rFonts w:cs="Arial"/>
          <w:bCs/>
          <w:sz w:val="22"/>
          <w:szCs w:val="22"/>
        </w:rPr>
      </w:pPr>
      <w:r w:rsidRPr="00B96B8D">
        <w:rPr>
          <w:rFonts w:cs="Arial"/>
          <w:bCs/>
          <w:sz w:val="22"/>
          <w:szCs w:val="22"/>
        </w:rPr>
        <w:t>Žádná ze smluvních stran není odpovědná za prodlení způsobené prodlením s plněním závazků druhé smluvní strany.</w:t>
      </w:r>
    </w:p>
    <w:p w14:paraId="4B9CF271" w14:textId="77777777" w:rsidR="00F42817" w:rsidRPr="00B96B8D" w:rsidRDefault="00F42817" w:rsidP="00A97538">
      <w:pPr>
        <w:widowControl/>
        <w:adjustRightInd w:val="0"/>
        <w:spacing w:after="0" w:line="360" w:lineRule="auto"/>
        <w:ind w:left="426"/>
        <w:jc w:val="both"/>
        <w:rPr>
          <w:rFonts w:cs="Arial"/>
          <w:bCs/>
          <w:sz w:val="22"/>
          <w:szCs w:val="22"/>
        </w:rPr>
      </w:pPr>
    </w:p>
    <w:p w14:paraId="458E156F" w14:textId="77777777" w:rsidR="00B96B8D" w:rsidRPr="00B96B8D" w:rsidRDefault="00B96B8D" w:rsidP="00B96B8D">
      <w:pPr>
        <w:widowControl/>
        <w:numPr>
          <w:ilvl w:val="0"/>
          <w:numId w:val="9"/>
        </w:numPr>
        <w:adjustRightInd w:val="0"/>
        <w:spacing w:after="0" w:line="360" w:lineRule="auto"/>
        <w:ind w:left="709" w:hanging="142"/>
        <w:jc w:val="center"/>
        <w:rPr>
          <w:rFonts w:cs="Arial"/>
          <w:b/>
          <w:bCs/>
          <w:sz w:val="22"/>
          <w:szCs w:val="22"/>
        </w:rPr>
      </w:pPr>
      <w:r w:rsidRPr="00B96B8D">
        <w:rPr>
          <w:rFonts w:cs="Arial"/>
          <w:b/>
          <w:bCs/>
          <w:sz w:val="22"/>
          <w:szCs w:val="22"/>
        </w:rPr>
        <w:t xml:space="preserve"> SANKČNÍ UJEDNÁNÍ</w:t>
      </w:r>
    </w:p>
    <w:p w14:paraId="76D92B3F" w14:textId="77777777" w:rsidR="00B96B8D" w:rsidRPr="00B96B8D" w:rsidRDefault="00B96B8D" w:rsidP="00B96B8D">
      <w:pPr>
        <w:pStyle w:val="Odstavecseseznamem"/>
        <w:widowControl/>
        <w:numPr>
          <w:ilvl w:val="0"/>
          <w:numId w:val="19"/>
        </w:numPr>
        <w:adjustRightInd w:val="0"/>
        <w:spacing w:after="0" w:line="360" w:lineRule="auto"/>
        <w:jc w:val="both"/>
        <w:rPr>
          <w:bCs/>
          <w:vanish/>
          <w:lang w:eastAsia="cs-CZ"/>
        </w:rPr>
      </w:pPr>
    </w:p>
    <w:p w14:paraId="045D0D9F" w14:textId="77777777" w:rsidR="00B96B8D" w:rsidRPr="00B96B8D" w:rsidRDefault="00B96B8D" w:rsidP="00B96B8D">
      <w:pPr>
        <w:pStyle w:val="Odstavecseseznamem"/>
        <w:widowControl/>
        <w:numPr>
          <w:ilvl w:val="0"/>
          <w:numId w:val="19"/>
        </w:numPr>
        <w:adjustRightInd w:val="0"/>
        <w:spacing w:after="0" w:line="360" w:lineRule="auto"/>
        <w:jc w:val="both"/>
        <w:rPr>
          <w:bCs/>
          <w:vanish/>
          <w:lang w:eastAsia="cs-CZ"/>
        </w:rPr>
      </w:pPr>
    </w:p>
    <w:p w14:paraId="00E03873" w14:textId="77777777" w:rsidR="00B96B8D" w:rsidRPr="00B96B8D" w:rsidRDefault="00B96B8D" w:rsidP="00B96B8D">
      <w:pPr>
        <w:pStyle w:val="Odstavecseseznamem"/>
        <w:widowControl/>
        <w:numPr>
          <w:ilvl w:val="0"/>
          <w:numId w:val="19"/>
        </w:numPr>
        <w:adjustRightInd w:val="0"/>
        <w:spacing w:after="0" w:line="360" w:lineRule="auto"/>
        <w:jc w:val="both"/>
        <w:rPr>
          <w:bCs/>
          <w:vanish/>
          <w:lang w:eastAsia="cs-CZ"/>
        </w:rPr>
      </w:pPr>
    </w:p>
    <w:p w14:paraId="34E24348" w14:textId="77777777" w:rsidR="00B96B8D" w:rsidRPr="00B96B8D" w:rsidRDefault="00B96B8D" w:rsidP="00B96B8D">
      <w:pPr>
        <w:pStyle w:val="Odstavecseseznamem"/>
        <w:widowControl/>
        <w:numPr>
          <w:ilvl w:val="0"/>
          <w:numId w:val="19"/>
        </w:numPr>
        <w:adjustRightInd w:val="0"/>
        <w:spacing w:after="0" w:line="360" w:lineRule="auto"/>
        <w:jc w:val="both"/>
        <w:rPr>
          <w:bCs/>
          <w:vanish/>
          <w:lang w:eastAsia="cs-CZ"/>
        </w:rPr>
      </w:pPr>
    </w:p>
    <w:p w14:paraId="673C0123" w14:textId="77777777" w:rsidR="00B96B8D" w:rsidRPr="00B96B8D" w:rsidRDefault="00B96B8D" w:rsidP="00B96B8D">
      <w:pPr>
        <w:pStyle w:val="Odstavecseseznamem"/>
        <w:widowControl/>
        <w:numPr>
          <w:ilvl w:val="0"/>
          <w:numId w:val="19"/>
        </w:numPr>
        <w:adjustRightInd w:val="0"/>
        <w:spacing w:after="0" w:line="360" w:lineRule="auto"/>
        <w:jc w:val="both"/>
        <w:rPr>
          <w:bCs/>
          <w:vanish/>
          <w:lang w:eastAsia="cs-CZ"/>
        </w:rPr>
      </w:pPr>
    </w:p>
    <w:p w14:paraId="04049B36" w14:textId="77777777" w:rsidR="00B96B8D" w:rsidRPr="00B96B8D" w:rsidRDefault="00B96B8D" w:rsidP="00B96B8D">
      <w:pPr>
        <w:pStyle w:val="Odstavecseseznamem"/>
        <w:widowControl/>
        <w:numPr>
          <w:ilvl w:val="0"/>
          <w:numId w:val="19"/>
        </w:numPr>
        <w:adjustRightInd w:val="0"/>
        <w:spacing w:after="0" w:line="360" w:lineRule="auto"/>
        <w:jc w:val="both"/>
        <w:rPr>
          <w:bCs/>
          <w:vanish/>
          <w:lang w:eastAsia="cs-CZ"/>
        </w:rPr>
      </w:pPr>
    </w:p>
    <w:p w14:paraId="3FC3093C" w14:textId="77777777" w:rsidR="00B96B8D" w:rsidRPr="00B96B8D" w:rsidRDefault="00B96B8D" w:rsidP="00B96B8D">
      <w:pPr>
        <w:pStyle w:val="Odstavecseseznamem"/>
        <w:widowControl/>
        <w:numPr>
          <w:ilvl w:val="0"/>
          <w:numId w:val="19"/>
        </w:numPr>
        <w:adjustRightInd w:val="0"/>
        <w:spacing w:after="0" w:line="360" w:lineRule="auto"/>
        <w:jc w:val="both"/>
        <w:rPr>
          <w:bCs/>
          <w:vanish/>
          <w:lang w:eastAsia="cs-CZ"/>
        </w:rPr>
      </w:pPr>
    </w:p>
    <w:p w14:paraId="3846197D" w14:textId="77777777" w:rsidR="00B96B8D" w:rsidRPr="00B96B8D" w:rsidRDefault="00B96B8D" w:rsidP="00B96B8D">
      <w:pPr>
        <w:pStyle w:val="Odstavecseseznamem"/>
        <w:widowControl/>
        <w:numPr>
          <w:ilvl w:val="0"/>
          <w:numId w:val="19"/>
        </w:numPr>
        <w:adjustRightInd w:val="0"/>
        <w:spacing w:after="0" w:line="360" w:lineRule="auto"/>
        <w:jc w:val="both"/>
        <w:rPr>
          <w:bCs/>
          <w:vanish/>
          <w:lang w:eastAsia="cs-CZ"/>
        </w:rPr>
      </w:pPr>
    </w:p>
    <w:p w14:paraId="744CB051" w14:textId="77777777" w:rsidR="00B96B8D" w:rsidRPr="00B96B8D" w:rsidRDefault="00B96B8D" w:rsidP="00B96B8D">
      <w:pPr>
        <w:pStyle w:val="Odstavecseseznamem"/>
        <w:widowControl/>
        <w:numPr>
          <w:ilvl w:val="0"/>
          <w:numId w:val="19"/>
        </w:numPr>
        <w:adjustRightInd w:val="0"/>
        <w:spacing w:after="0" w:line="360" w:lineRule="auto"/>
        <w:jc w:val="both"/>
        <w:rPr>
          <w:bCs/>
          <w:vanish/>
          <w:lang w:eastAsia="cs-CZ"/>
        </w:rPr>
      </w:pPr>
    </w:p>
    <w:p w14:paraId="3D150072" w14:textId="77777777" w:rsidR="00B96B8D" w:rsidRPr="00B96B8D" w:rsidRDefault="00B96B8D" w:rsidP="00B96B8D">
      <w:pPr>
        <w:pStyle w:val="Odstavecseseznamem"/>
        <w:widowControl/>
        <w:numPr>
          <w:ilvl w:val="0"/>
          <w:numId w:val="19"/>
        </w:numPr>
        <w:adjustRightInd w:val="0"/>
        <w:spacing w:after="0" w:line="360" w:lineRule="auto"/>
        <w:jc w:val="both"/>
        <w:rPr>
          <w:bCs/>
          <w:vanish/>
          <w:lang w:eastAsia="cs-CZ"/>
        </w:rPr>
      </w:pPr>
    </w:p>
    <w:p w14:paraId="69BEFA57" w14:textId="77777777" w:rsidR="00B96B8D" w:rsidRPr="00B96B8D" w:rsidRDefault="00B96B8D" w:rsidP="00B96B8D">
      <w:pPr>
        <w:pStyle w:val="Odstavecseseznamem"/>
        <w:widowControl/>
        <w:numPr>
          <w:ilvl w:val="0"/>
          <w:numId w:val="19"/>
        </w:numPr>
        <w:adjustRightInd w:val="0"/>
        <w:spacing w:after="0" w:line="360" w:lineRule="auto"/>
        <w:jc w:val="both"/>
        <w:rPr>
          <w:bCs/>
          <w:vanish/>
          <w:lang w:eastAsia="cs-CZ"/>
        </w:rPr>
      </w:pPr>
    </w:p>
    <w:p w14:paraId="5E96CF25" w14:textId="77777777" w:rsidR="00B96B8D" w:rsidRPr="00B96B8D" w:rsidRDefault="00B96B8D" w:rsidP="00B96B8D">
      <w:pPr>
        <w:pStyle w:val="Odstavecseseznamem"/>
        <w:widowControl/>
        <w:numPr>
          <w:ilvl w:val="0"/>
          <w:numId w:val="19"/>
        </w:numPr>
        <w:adjustRightInd w:val="0"/>
        <w:spacing w:after="0" w:line="360" w:lineRule="auto"/>
        <w:jc w:val="both"/>
        <w:rPr>
          <w:bCs/>
          <w:vanish/>
          <w:lang w:eastAsia="cs-CZ"/>
        </w:rPr>
      </w:pPr>
    </w:p>
    <w:p w14:paraId="5A959BBA" w14:textId="23A44030" w:rsidR="00B96B8D" w:rsidRPr="00B96B8D" w:rsidRDefault="00B96B8D" w:rsidP="00B96B8D">
      <w:pPr>
        <w:widowControl/>
        <w:numPr>
          <w:ilvl w:val="1"/>
          <w:numId w:val="19"/>
        </w:numPr>
        <w:adjustRightInd w:val="0"/>
        <w:spacing w:after="0" w:line="360" w:lineRule="auto"/>
        <w:ind w:left="426" w:hanging="568"/>
        <w:jc w:val="both"/>
        <w:rPr>
          <w:rFonts w:cs="Arial"/>
          <w:bCs/>
          <w:sz w:val="22"/>
          <w:szCs w:val="22"/>
        </w:rPr>
      </w:pPr>
      <w:r w:rsidRPr="00B96B8D">
        <w:rPr>
          <w:rFonts w:cs="Arial"/>
          <w:bCs/>
          <w:sz w:val="22"/>
          <w:szCs w:val="22"/>
        </w:rPr>
        <w:t xml:space="preserve">Objednatel je oprávněn na Dodavateli požadovat úhradu smluvní pokuty za každé jednotlivé porušení povinností Dodavatele dle čl. VII. této smlouvy ve výši </w:t>
      </w:r>
      <w:r w:rsidR="00BD4E24" w:rsidRPr="00B96B8D">
        <w:rPr>
          <w:rFonts w:cs="Arial"/>
          <w:bCs/>
          <w:sz w:val="22"/>
          <w:szCs w:val="22"/>
        </w:rPr>
        <w:t>3.000, -</w:t>
      </w:r>
      <w:r w:rsidRPr="00B96B8D">
        <w:rPr>
          <w:rFonts w:cs="Arial"/>
          <w:bCs/>
          <w:sz w:val="22"/>
          <w:szCs w:val="22"/>
        </w:rPr>
        <w:t> Kč.</w:t>
      </w:r>
    </w:p>
    <w:p w14:paraId="3D154C60" w14:textId="77777777" w:rsidR="00B96B8D" w:rsidRPr="00B96B8D" w:rsidRDefault="00B96B8D" w:rsidP="00B96B8D">
      <w:pPr>
        <w:widowControl/>
        <w:numPr>
          <w:ilvl w:val="1"/>
          <w:numId w:val="19"/>
        </w:numPr>
        <w:adjustRightInd w:val="0"/>
        <w:spacing w:after="0" w:line="360" w:lineRule="auto"/>
        <w:ind w:left="426" w:hanging="568"/>
        <w:jc w:val="both"/>
        <w:rPr>
          <w:rFonts w:cs="Arial"/>
          <w:bCs/>
          <w:sz w:val="22"/>
          <w:szCs w:val="22"/>
        </w:rPr>
      </w:pPr>
      <w:r w:rsidRPr="00B96B8D">
        <w:rPr>
          <w:rFonts w:cs="Arial"/>
          <w:bCs/>
          <w:sz w:val="22"/>
          <w:szCs w:val="22"/>
        </w:rPr>
        <w:lastRenderedPageBreak/>
        <w:t xml:space="preserve">Smluvní strany výslovně vylučují aplikaci § 2050 občanského zákoníku. Objednatel má vedle smluvní pokuty i právo na náhradu škody v její plné výši. </w:t>
      </w:r>
    </w:p>
    <w:p w14:paraId="751FDE55" w14:textId="77777777" w:rsidR="00B96B8D" w:rsidRPr="00B96B8D" w:rsidRDefault="00B96B8D" w:rsidP="00B96B8D">
      <w:pPr>
        <w:adjustRightInd w:val="0"/>
        <w:spacing w:line="360" w:lineRule="auto"/>
        <w:rPr>
          <w:rFonts w:cs="Arial"/>
          <w:bCs/>
          <w:sz w:val="22"/>
          <w:szCs w:val="22"/>
        </w:rPr>
      </w:pPr>
    </w:p>
    <w:p w14:paraId="62A14C73" w14:textId="77777777" w:rsidR="00B96B8D" w:rsidRPr="00B96B8D" w:rsidRDefault="00B96B8D" w:rsidP="00B96B8D">
      <w:pPr>
        <w:widowControl/>
        <w:numPr>
          <w:ilvl w:val="0"/>
          <w:numId w:val="9"/>
        </w:numPr>
        <w:adjustRightInd w:val="0"/>
        <w:spacing w:after="0" w:line="360" w:lineRule="auto"/>
        <w:ind w:left="709" w:hanging="142"/>
        <w:jc w:val="center"/>
        <w:rPr>
          <w:rFonts w:cs="Arial"/>
          <w:b/>
          <w:bCs/>
          <w:sz w:val="22"/>
          <w:szCs w:val="22"/>
        </w:rPr>
      </w:pPr>
      <w:r w:rsidRPr="00B96B8D">
        <w:rPr>
          <w:rFonts w:cs="Arial"/>
          <w:b/>
          <w:bCs/>
          <w:sz w:val="22"/>
          <w:szCs w:val="22"/>
        </w:rPr>
        <w:t>ZÁNIK SMLOUVY</w:t>
      </w:r>
    </w:p>
    <w:p w14:paraId="60FED56E" w14:textId="77777777" w:rsidR="00B96B8D" w:rsidRPr="00B96B8D" w:rsidRDefault="00B96B8D" w:rsidP="00B96B8D">
      <w:pPr>
        <w:pStyle w:val="Odstavecseseznamem"/>
        <w:widowControl/>
        <w:numPr>
          <w:ilvl w:val="0"/>
          <w:numId w:val="20"/>
        </w:numPr>
        <w:adjustRightInd w:val="0"/>
        <w:spacing w:after="0" w:line="360" w:lineRule="auto"/>
        <w:jc w:val="both"/>
        <w:rPr>
          <w:bCs/>
          <w:vanish/>
          <w:lang w:eastAsia="cs-CZ"/>
        </w:rPr>
      </w:pPr>
    </w:p>
    <w:p w14:paraId="2B4ECE41" w14:textId="77777777" w:rsidR="00B96B8D" w:rsidRPr="00B96B8D" w:rsidRDefault="00B96B8D" w:rsidP="00B96B8D">
      <w:pPr>
        <w:pStyle w:val="Odstavecseseznamem"/>
        <w:widowControl/>
        <w:numPr>
          <w:ilvl w:val="0"/>
          <w:numId w:val="20"/>
        </w:numPr>
        <w:adjustRightInd w:val="0"/>
        <w:spacing w:after="0" w:line="360" w:lineRule="auto"/>
        <w:jc w:val="both"/>
        <w:rPr>
          <w:bCs/>
          <w:vanish/>
          <w:lang w:eastAsia="cs-CZ"/>
        </w:rPr>
      </w:pPr>
    </w:p>
    <w:p w14:paraId="094B5FAB" w14:textId="77777777" w:rsidR="00B96B8D" w:rsidRPr="00B96B8D" w:rsidRDefault="00B96B8D" w:rsidP="00B96B8D">
      <w:pPr>
        <w:pStyle w:val="Odstavecseseznamem"/>
        <w:widowControl/>
        <w:numPr>
          <w:ilvl w:val="0"/>
          <w:numId w:val="20"/>
        </w:numPr>
        <w:adjustRightInd w:val="0"/>
        <w:spacing w:after="0" w:line="360" w:lineRule="auto"/>
        <w:jc w:val="both"/>
        <w:rPr>
          <w:bCs/>
          <w:vanish/>
          <w:lang w:eastAsia="cs-CZ"/>
        </w:rPr>
      </w:pPr>
    </w:p>
    <w:p w14:paraId="2BA1E49C" w14:textId="77777777" w:rsidR="00B96B8D" w:rsidRPr="00B96B8D" w:rsidRDefault="00B96B8D" w:rsidP="00B96B8D">
      <w:pPr>
        <w:pStyle w:val="Odstavecseseznamem"/>
        <w:widowControl/>
        <w:numPr>
          <w:ilvl w:val="0"/>
          <w:numId w:val="20"/>
        </w:numPr>
        <w:adjustRightInd w:val="0"/>
        <w:spacing w:after="0" w:line="360" w:lineRule="auto"/>
        <w:jc w:val="both"/>
        <w:rPr>
          <w:bCs/>
          <w:vanish/>
          <w:lang w:eastAsia="cs-CZ"/>
        </w:rPr>
      </w:pPr>
    </w:p>
    <w:p w14:paraId="7CCC0511" w14:textId="77777777" w:rsidR="00B96B8D" w:rsidRPr="00B96B8D" w:rsidRDefault="00B96B8D" w:rsidP="00B96B8D">
      <w:pPr>
        <w:pStyle w:val="Odstavecseseznamem"/>
        <w:widowControl/>
        <w:numPr>
          <w:ilvl w:val="0"/>
          <w:numId w:val="20"/>
        </w:numPr>
        <w:adjustRightInd w:val="0"/>
        <w:spacing w:after="0" w:line="360" w:lineRule="auto"/>
        <w:jc w:val="both"/>
        <w:rPr>
          <w:bCs/>
          <w:vanish/>
          <w:lang w:eastAsia="cs-CZ"/>
        </w:rPr>
      </w:pPr>
    </w:p>
    <w:p w14:paraId="39EB598F" w14:textId="77777777" w:rsidR="00B96B8D" w:rsidRPr="00B96B8D" w:rsidRDefault="00B96B8D" w:rsidP="00B96B8D">
      <w:pPr>
        <w:pStyle w:val="Odstavecseseznamem"/>
        <w:widowControl/>
        <w:numPr>
          <w:ilvl w:val="0"/>
          <w:numId w:val="20"/>
        </w:numPr>
        <w:adjustRightInd w:val="0"/>
        <w:spacing w:after="0" w:line="360" w:lineRule="auto"/>
        <w:jc w:val="both"/>
        <w:rPr>
          <w:bCs/>
          <w:vanish/>
          <w:lang w:eastAsia="cs-CZ"/>
        </w:rPr>
      </w:pPr>
    </w:p>
    <w:p w14:paraId="14D78A82" w14:textId="77777777" w:rsidR="00B96B8D" w:rsidRPr="00B96B8D" w:rsidRDefault="00B96B8D" w:rsidP="00B96B8D">
      <w:pPr>
        <w:pStyle w:val="Odstavecseseznamem"/>
        <w:widowControl/>
        <w:numPr>
          <w:ilvl w:val="0"/>
          <w:numId w:val="20"/>
        </w:numPr>
        <w:adjustRightInd w:val="0"/>
        <w:spacing w:after="0" w:line="360" w:lineRule="auto"/>
        <w:jc w:val="both"/>
        <w:rPr>
          <w:bCs/>
          <w:vanish/>
          <w:lang w:eastAsia="cs-CZ"/>
        </w:rPr>
      </w:pPr>
    </w:p>
    <w:p w14:paraId="2BE9629D" w14:textId="77777777" w:rsidR="00B96B8D" w:rsidRPr="00B96B8D" w:rsidRDefault="00B96B8D" w:rsidP="00B96B8D">
      <w:pPr>
        <w:pStyle w:val="Odstavecseseznamem"/>
        <w:widowControl/>
        <w:numPr>
          <w:ilvl w:val="0"/>
          <w:numId w:val="20"/>
        </w:numPr>
        <w:adjustRightInd w:val="0"/>
        <w:spacing w:after="0" w:line="360" w:lineRule="auto"/>
        <w:jc w:val="both"/>
        <w:rPr>
          <w:bCs/>
          <w:vanish/>
          <w:lang w:eastAsia="cs-CZ"/>
        </w:rPr>
      </w:pPr>
    </w:p>
    <w:p w14:paraId="3378DC28" w14:textId="77777777" w:rsidR="00B96B8D" w:rsidRPr="00B96B8D" w:rsidRDefault="00B96B8D" w:rsidP="00B96B8D">
      <w:pPr>
        <w:pStyle w:val="Odstavecseseznamem"/>
        <w:widowControl/>
        <w:numPr>
          <w:ilvl w:val="0"/>
          <w:numId w:val="20"/>
        </w:numPr>
        <w:adjustRightInd w:val="0"/>
        <w:spacing w:after="0" w:line="360" w:lineRule="auto"/>
        <w:jc w:val="both"/>
        <w:rPr>
          <w:bCs/>
          <w:vanish/>
          <w:lang w:eastAsia="cs-CZ"/>
        </w:rPr>
      </w:pPr>
    </w:p>
    <w:p w14:paraId="3EA2AA12" w14:textId="77777777" w:rsidR="00B96B8D" w:rsidRPr="00B96B8D" w:rsidRDefault="00B96B8D" w:rsidP="00B96B8D">
      <w:pPr>
        <w:pStyle w:val="Odstavecseseznamem"/>
        <w:widowControl/>
        <w:numPr>
          <w:ilvl w:val="0"/>
          <w:numId w:val="20"/>
        </w:numPr>
        <w:adjustRightInd w:val="0"/>
        <w:spacing w:after="0" w:line="360" w:lineRule="auto"/>
        <w:jc w:val="both"/>
        <w:rPr>
          <w:bCs/>
          <w:vanish/>
          <w:lang w:eastAsia="cs-CZ"/>
        </w:rPr>
      </w:pPr>
    </w:p>
    <w:p w14:paraId="01634F95" w14:textId="77777777" w:rsidR="00B96B8D" w:rsidRPr="00B96B8D" w:rsidRDefault="00B96B8D" w:rsidP="00B96B8D">
      <w:pPr>
        <w:pStyle w:val="Odstavecseseznamem"/>
        <w:widowControl/>
        <w:numPr>
          <w:ilvl w:val="0"/>
          <w:numId w:val="20"/>
        </w:numPr>
        <w:adjustRightInd w:val="0"/>
        <w:spacing w:after="0" w:line="360" w:lineRule="auto"/>
        <w:jc w:val="both"/>
        <w:rPr>
          <w:bCs/>
          <w:vanish/>
          <w:lang w:eastAsia="cs-CZ"/>
        </w:rPr>
      </w:pPr>
    </w:p>
    <w:p w14:paraId="59F0AED7" w14:textId="77777777" w:rsidR="00B96B8D" w:rsidRPr="00B96B8D" w:rsidRDefault="00B96B8D" w:rsidP="00B96B8D">
      <w:pPr>
        <w:pStyle w:val="Odstavecseseznamem"/>
        <w:widowControl/>
        <w:numPr>
          <w:ilvl w:val="0"/>
          <w:numId w:val="20"/>
        </w:numPr>
        <w:adjustRightInd w:val="0"/>
        <w:spacing w:after="0" w:line="360" w:lineRule="auto"/>
        <w:jc w:val="both"/>
        <w:rPr>
          <w:bCs/>
          <w:vanish/>
          <w:lang w:eastAsia="cs-CZ"/>
        </w:rPr>
      </w:pPr>
    </w:p>
    <w:p w14:paraId="0170524A" w14:textId="77777777" w:rsidR="00B96B8D" w:rsidRPr="00B96B8D" w:rsidRDefault="00B96B8D" w:rsidP="00B96B8D">
      <w:pPr>
        <w:pStyle w:val="Odstavecseseznamem"/>
        <w:widowControl/>
        <w:numPr>
          <w:ilvl w:val="0"/>
          <w:numId w:val="20"/>
        </w:numPr>
        <w:adjustRightInd w:val="0"/>
        <w:spacing w:after="0" w:line="360" w:lineRule="auto"/>
        <w:jc w:val="both"/>
        <w:rPr>
          <w:bCs/>
          <w:vanish/>
          <w:lang w:eastAsia="cs-CZ"/>
        </w:rPr>
      </w:pPr>
    </w:p>
    <w:p w14:paraId="4D119A34" w14:textId="77777777" w:rsidR="00B96B8D" w:rsidRPr="00B96B8D" w:rsidRDefault="00B96B8D" w:rsidP="00B96B8D">
      <w:pPr>
        <w:widowControl/>
        <w:numPr>
          <w:ilvl w:val="1"/>
          <w:numId w:val="20"/>
        </w:numPr>
        <w:adjustRightInd w:val="0"/>
        <w:spacing w:after="0" w:line="360" w:lineRule="auto"/>
        <w:ind w:left="426" w:hanging="568"/>
        <w:jc w:val="both"/>
        <w:rPr>
          <w:rFonts w:cs="Arial"/>
          <w:bCs/>
          <w:sz w:val="22"/>
          <w:szCs w:val="22"/>
        </w:rPr>
      </w:pPr>
      <w:r w:rsidRPr="00B96B8D">
        <w:rPr>
          <w:rFonts w:cs="Arial"/>
          <w:bCs/>
          <w:sz w:val="22"/>
          <w:szCs w:val="22"/>
        </w:rPr>
        <w:t>Tato smlouva zaniká uplynutím doby, na kterou byla uzavřena.</w:t>
      </w:r>
    </w:p>
    <w:p w14:paraId="6942440B" w14:textId="77777777" w:rsidR="00B96B8D" w:rsidRPr="00B96B8D" w:rsidRDefault="00B96B8D" w:rsidP="00B96B8D">
      <w:pPr>
        <w:widowControl/>
        <w:numPr>
          <w:ilvl w:val="1"/>
          <w:numId w:val="20"/>
        </w:numPr>
        <w:adjustRightInd w:val="0"/>
        <w:spacing w:after="0" w:line="360" w:lineRule="auto"/>
        <w:ind w:left="426" w:hanging="568"/>
        <w:jc w:val="both"/>
        <w:rPr>
          <w:rFonts w:cs="Arial"/>
          <w:bCs/>
          <w:sz w:val="22"/>
          <w:szCs w:val="22"/>
        </w:rPr>
      </w:pPr>
      <w:r w:rsidRPr="00B96B8D">
        <w:rPr>
          <w:rFonts w:cs="Arial"/>
          <w:bCs/>
          <w:sz w:val="22"/>
          <w:szCs w:val="22"/>
        </w:rPr>
        <w:t>Tuto smlouvu lze ukončit také dohodou smluvních stran.</w:t>
      </w:r>
    </w:p>
    <w:p w14:paraId="59E22FE7" w14:textId="338A9052" w:rsidR="00B96B8D" w:rsidRPr="006E3AAA" w:rsidRDefault="00B96B8D" w:rsidP="00B96B8D">
      <w:pPr>
        <w:widowControl/>
        <w:numPr>
          <w:ilvl w:val="1"/>
          <w:numId w:val="20"/>
        </w:numPr>
        <w:adjustRightInd w:val="0"/>
        <w:spacing w:after="0" w:line="360" w:lineRule="auto"/>
        <w:ind w:left="426" w:hanging="568"/>
        <w:jc w:val="both"/>
        <w:rPr>
          <w:rFonts w:cs="Arial"/>
          <w:bCs/>
          <w:sz w:val="22"/>
          <w:szCs w:val="22"/>
        </w:rPr>
      </w:pPr>
      <w:r w:rsidRPr="00B96B8D">
        <w:rPr>
          <w:rFonts w:cs="Arial"/>
          <w:bCs/>
          <w:sz w:val="22"/>
          <w:szCs w:val="22"/>
        </w:rPr>
        <w:t>Každá ze smluvních stran je oprávněná od smlouvy písemně odstoupit při jejím podstatném porušení druhou stranou.</w:t>
      </w:r>
    </w:p>
    <w:p w14:paraId="555488BC" w14:textId="77777777" w:rsidR="00B96B8D" w:rsidRPr="00B96B8D" w:rsidRDefault="00B96B8D" w:rsidP="00B96B8D">
      <w:pPr>
        <w:widowControl/>
        <w:numPr>
          <w:ilvl w:val="1"/>
          <w:numId w:val="20"/>
        </w:numPr>
        <w:adjustRightInd w:val="0"/>
        <w:spacing w:after="0" w:line="360" w:lineRule="auto"/>
        <w:ind w:left="426" w:hanging="568"/>
        <w:jc w:val="both"/>
        <w:rPr>
          <w:rFonts w:cs="Arial"/>
          <w:bCs/>
          <w:sz w:val="22"/>
          <w:szCs w:val="22"/>
        </w:rPr>
      </w:pPr>
      <w:r w:rsidRPr="00B96B8D">
        <w:rPr>
          <w:rFonts w:cs="Arial"/>
          <w:bCs/>
          <w:sz w:val="22"/>
          <w:szCs w:val="22"/>
        </w:rPr>
        <w:t>Smluvní strany mohou ukončit tuto smlouvou také písemnou výpovědí bez udání důvodu. Výpovědní doba jsou dva (2) kalendářní měsíce a počíná plynout od prvního dne měsíce následujícího po měsíci, ve kterém je výpověď doručena druhé smluvní straně.</w:t>
      </w:r>
    </w:p>
    <w:p w14:paraId="270E69A4" w14:textId="77777777" w:rsidR="00B96B8D" w:rsidRPr="00B96B8D" w:rsidRDefault="00B96B8D" w:rsidP="00B96B8D">
      <w:pPr>
        <w:adjustRightInd w:val="0"/>
        <w:spacing w:line="360" w:lineRule="auto"/>
        <w:jc w:val="center"/>
        <w:rPr>
          <w:rFonts w:cs="Arial"/>
          <w:b/>
          <w:bCs/>
          <w:sz w:val="22"/>
          <w:szCs w:val="22"/>
        </w:rPr>
      </w:pPr>
    </w:p>
    <w:p w14:paraId="6EF78E25" w14:textId="77777777" w:rsidR="00B96B8D" w:rsidRPr="00B96B8D" w:rsidRDefault="00B96B8D" w:rsidP="00B96B8D">
      <w:pPr>
        <w:widowControl/>
        <w:numPr>
          <w:ilvl w:val="0"/>
          <w:numId w:val="9"/>
        </w:numPr>
        <w:adjustRightInd w:val="0"/>
        <w:spacing w:after="0" w:line="360" w:lineRule="auto"/>
        <w:ind w:left="709" w:hanging="142"/>
        <w:jc w:val="center"/>
        <w:rPr>
          <w:rFonts w:cs="Arial"/>
          <w:b/>
          <w:bCs/>
          <w:sz w:val="22"/>
          <w:szCs w:val="22"/>
        </w:rPr>
      </w:pPr>
      <w:r w:rsidRPr="00B96B8D">
        <w:rPr>
          <w:rFonts w:cs="Arial"/>
          <w:b/>
          <w:bCs/>
          <w:sz w:val="22"/>
          <w:szCs w:val="22"/>
        </w:rPr>
        <w:t>ZÁVĚREČNÁ USTANOVENÍ</w:t>
      </w:r>
    </w:p>
    <w:p w14:paraId="2A150BEB" w14:textId="77777777" w:rsidR="00B96B8D" w:rsidRPr="00B96B8D" w:rsidRDefault="00B96B8D" w:rsidP="00B96B8D">
      <w:pPr>
        <w:pStyle w:val="Odstavecseseznamem"/>
        <w:widowControl/>
        <w:numPr>
          <w:ilvl w:val="0"/>
          <w:numId w:val="21"/>
        </w:numPr>
        <w:adjustRightInd w:val="0"/>
        <w:spacing w:after="0" w:line="360" w:lineRule="auto"/>
        <w:jc w:val="both"/>
        <w:rPr>
          <w:vanish/>
          <w:lang w:eastAsia="cs-CZ"/>
        </w:rPr>
      </w:pPr>
    </w:p>
    <w:p w14:paraId="0476EE32" w14:textId="77777777" w:rsidR="00B96B8D" w:rsidRPr="00B96B8D" w:rsidRDefault="00B96B8D" w:rsidP="00B96B8D">
      <w:pPr>
        <w:pStyle w:val="Odstavecseseznamem"/>
        <w:widowControl/>
        <w:numPr>
          <w:ilvl w:val="0"/>
          <w:numId w:val="21"/>
        </w:numPr>
        <w:adjustRightInd w:val="0"/>
        <w:spacing w:after="0" w:line="360" w:lineRule="auto"/>
        <w:jc w:val="both"/>
        <w:rPr>
          <w:vanish/>
          <w:lang w:eastAsia="cs-CZ"/>
        </w:rPr>
      </w:pPr>
    </w:p>
    <w:p w14:paraId="619CB400" w14:textId="77777777" w:rsidR="00B96B8D" w:rsidRPr="00B96B8D" w:rsidRDefault="00B96B8D" w:rsidP="00B96B8D">
      <w:pPr>
        <w:pStyle w:val="Odstavecseseznamem"/>
        <w:widowControl/>
        <w:numPr>
          <w:ilvl w:val="0"/>
          <w:numId w:val="21"/>
        </w:numPr>
        <w:adjustRightInd w:val="0"/>
        <w:spacing w:after="0" w:line="360" w:lineRule="auto"/>
        <w:jc w:val="both"/>
        <w:rPr>
          <w:vanish/>
          <w:lang w:eastAsia="cs-CZ"/>
        </w:rPr>
      </w:pPr>
    </w:p>
    <w:p w14:paraId="53B25AE9" w14:textId="77777777" w:rsidR="00B96B8D" w:rsidRPr="00B96B8D" w:rsidRDefault="00B96B8D" w:rsidP="00B96B8D">
      <w:pPr>
        <w:pStyle w:val="Odstavecseseznamem"/>
        <w:widowControl/>
        <w:numPr>
          <w:ilvl w:val="0"/>
          <w:numId w:val="21"/>
        </w:numPr>
        <w:adjustRightInd w:val="0"/>
        <w:spacing w:after="0" w:line="360" w:lineRule="auto"/>
        <w:jc w:val="both"/>
        <w:rPr>
          <w:vanish/>
          <w:lang w:eastAsia="cs-CZ"/>
        </w:rPr>
      </w:pPr>
    </w:p>
    <w:p w14:paraId="7C568098" w14:textId="77777777" w:rsidR="00B96B8D" w:rsidRPr="00B96B8D" w:rsidRDefault="00B96B8D" w:rsidP="00B96B8D">
      <w:pPr>
        <w:pStyle w:val="Odstavecseseznamem"/>
        <w:widowControl/>
        <w:numPr>
          <w:ilvl w:val="0"/>
          <w:numId w:val="21"/>
        </w:numPr>
        <w:adjustRightInd w:val="0"/>
        <w:spacing w:after="0" w:line="360" w:lineRule="auto"/>
        <w:jc w:val="both"/>
        <w:rPr>
          <w:vanish/>
          <w:lang w:eastAsia="cs-CZ"/>
        </w:rPr>
      </w:pPr>
    </w:p>
    <w:p w14:paraId="1D905343" w14:textId="77777777" w:rsidR="00B96B8D" w:rsidRPr="00B96B8D" w:rsidRDefault="00B96B8D" w:rsidP="00B96B8D">
      <w:pPr>
        <w:pStyle w:val="Odstavecseseznamem"/>
        <w:widowControl/>
        <w:numPr>
          <w:ilvl w:val="0"/>
          <w:numId w:val="21"/>
        </w:numPr>
        <w:adjustRightInd w:val="0"/>
        <w:spacing w:after="0" w:line="360" w:lineRule="auto"/>
        <w:jc w:val="both"/>
        <w:rPr>
          <w:vanish/>
          <w:lang w:eastAsia="cs-CZ"/>
        </w:rPr>
      </w:pPr>
    </w:p>
    <w:p w14:paraId="44D6F78C" w14:textId="77777777" w:rsidR="00B96B8D" w:rsidRPr="00B96B8D" w:rsidRDefault="00B96B8D" w:rsidP="00B96B8D">
      <w:pPr>
        <w:pStyle w:val="Odstavecseseznamem"/>
        <w:widowControl/>
        <w:numPr>
          <w:ilvl w:val="0"/>
          <w:numId w:val="21"/>
        </w:numPr>
        <w:adjustRightInd w:val="0"/>
        <w:spacing w:after="0" w:line="360" w:lineRule="auto"/>
        <w:jc w:val="both"/>
        <w:rPr>
          <w:vanish/>
          <w:lang w:eastAsia="cs-CZ"/>
        </w:rPr>
      </w:pPr>
    </w:p>
    <w:p w14:paraId="05E39745" w14:textId="77777777" w:rsidR="00B96B8D" w:rsidRPr="00B96B8D" w:rsidRDefault="00B96B8D" w:rsidP="00B96B8D">
      <w:pPr>
        <w:pStyle w:val="Odstavecseseznamem"/>
        <w:widowControl/>
        <w:numPr>
          <w:ilvl w:val="0"/>
          <w:numId w:val="21"/>
        </w:numPr>
        <w:adjustRightInd w:val="0"/>
        <w:spacing w:after="0" w:line="360" w:lineRule="auto"/>
        <w:jc w:val="both"/>
        <w:rPr>
          <w:vanish/>
          <w:lang w:eastAsia="cs-CZ"/>
        </w:rPr>
      </w:pPr>
    </w:p>
    <w:p w14:paraId="072EEAA4" w14:textId="77777777" w:rsidR="00B96B8D" w:rsidRPr="00B96B8D" w:rsidRDefault="00B96B8D" w:rsidP="00B96B8D">
      <w:pPr>
        <w:pStyle w:val="Odstavecseseznamem"/>
        <w:widowControl/>
        <w:numPr>
          <w:ilvl w:val="0"/>
          <w:numId w:val="21"/>
        </w:numPr>
        <w:adjustRightInd w:val="0"/>
        <w:spacing w:after="0" w:line="360" w:lineRule="auto"/>
        <w:jc w:val="both"/>
        <w:rPr>
          <w:vanish/>
          <w:lang w:eastAsia="cs-CZ"/>
        </w:rPr>
      </w:pPr>
    </w:p>
    <w:p w14:paraId="2DEC4E60" w14:textId="77777777" w:rsidR="00B96B8D" w:rsidRPr="00B96B8D" w:rsidRDefault="00B96B8D" w:rsidP="00B96B8D">
      <w:pPr>
        <w:pStyle w:val="Odstavecseseznamem"/>
        <w:widowControl/>
        <w:numPr>
          <w:ilvl w:val="0"/>
          <w:numId w:val="21"/>
        </w:numPr>
        <w:adjustRightInd w:val="0"/>
        <w:spacing w:after="0" w:line="360" w:lineRule="auto"/>
        <w:jc w:val="both"/>
        <w:rPr>
          <w:vanish/>
          <w:lang w:eastAsia="cs-CZ"/>
        </w:rPr>
      </w:pPr>
    </w:p>
    <w:p w14:paraId="5D878693" w14:textId="77777777" w:rsidR="00B96B8D" w:rsidRPr="00B96B8D" w:rsidRDefault="00B96B8D" w:rsidP="00B96B8D">
      <w:pPr>
        <w:pStyle w:val="Odstavecseseznamem"/>
        <w:widowControl/>
        <w:numPr>
          <w:ilvl w:val="0"/>
          <w:numId w:val="21"/>
        </w:numPr>
        <w:adjustRightInd w:val="0"/>
        <w:spacing w:after="0" w:line="360" w:lineRule="auto"/>
        <w:jc w:val="both"/>
        <w:rPr>
          <w:vanish/>
          <w:lang w:eastAsia="cs-CZ"/>
        </w:rPr>
      </w:pPr>
    </w:p>
    <w:p w14:paraId="33429D1B" w14:textId="77777777" w:rsidR="00B96B8D" w:rsidRPr="00B96B8D" w:rsidRDefault="00B96B8D" w:rsidP="00B96B8D">
      <w:pPr>
        <w:pStyle w:val="Odstavecseseznamem"/>
        <w:widowControl/>
        <w:numPr>
          <w:ilvl w:val="0"/>
          <w:numId w:val="21"/>
        </w:numPr>
        <w:adjustRightInd w:val="0"/>
        <w:spacing w:after="0" w:line="360" w:lineRule="auto"/>
        <w:jc w:val="both"/>
        <w:rPr>
          <w:vanish/>
          <w:lang w:eastAsia="cs-CZ"/>
        </w:rPr>
      </w:pPr>
    </w:p>
    <w:p w14:paraId="1D91D746" w14:textId="77777777" w:rsidR="00B96B8D" w:rsidRPr="00B96B8D" w:rsidRDefault="00B96B8D" w:rsidP="00B96B8D">
      <w:pPr>
        <w:pStyle w:val="Odstavecseseznamem"/>
        <w:widowControl/>
        <w:numPr>
          <w:ilvl w:val="0"/>
          <w:numId w:val="21"/>
        </w:numPr>
        <w:adjustRightInd w:val="0"/>
        <w:spacing w:after="0" w:line="360" w:lineRule="auto"/>
        <w:jc w:val="both"/>
        <w:rPr>
          <w:vanish/>
          <w:lang w:eastAsia="cs-CZ"/>
        </w:rPr>
      </w:pPr>
    </w:p>
    <w:p w14:paraId="7EFC5053" w14:textId="77777777" w:rsidR="00B96B8D" w:rsidRPr="00B96B8D" w:rsidRDefault="00B96B8D" w:rsidP="00B96B8D">
      <w:pPr>
        <w:pStyle w:val="Odstavecseseznamem"/>
        <w:widowControl/>
        <w:numPr>
          <w:ilvl w:val="0"/>
          <w:numId w:val="21"/>
        </w:numPr>
        <w:adjustRightInd w:val="0"/>
        <w:spacing w:after="0" w:line="360" w:lineRule="auto"/>
        <w:jc w:val="both"/>
        <w:rPr>
          <w:vanish/>
          <w:lang w:eastAsia="cs-CZ"/>
        </w:rPr>
      </w:pPr>
    </w:p>
    <w:p w14:paraId="30A26D53" w14:textId="77777777" w:rsidR="00B96B8D" w:rsidRPr="00B96B8D" w:rsidRDefault="00B96B8D" w:rsidP="00B96B8D">
      <w:pPr>
        <w:widowControl/>
        <w:numPr>
          <w:ilvl w:val="1"/>
          <w:numId w:val="21"/>
        </w:numPr>
        <w:adjustRightInd w:val="0"/>
        <w:spacing w:after="0" w:line="360" w:lineRule="auto"/>
        <w:ind w:left="426" w:hanging="568"/>
        <w:jc w:val="both"/>
        <w:rPr>
          <w:rFonts w:cs="Arial"/>
          <w:sz w:val="22"/>
          <w:szCs w:val="22"/>
        </w:rPr>
      </w:pPr>
      <w:r w:rsidRPr="00B96B8D">
        <w:rPr>
          <w:rFonts w:cs="Arial"/>
          <w:sz w:val="22"/>
          <w:szCs w:val="22"/>
        </w:rPr>
        <w:t>Smluvní strany se zavazují vyvinout maximální úsilí k odstranění vzájemných sporů vzniklých na základě této smlouvy nebo v souvislosti s touto smlouvou a k jejich vyřešení zejména prostřednictvím jednání pověřených osob obou stran dle této smlouvy nebo jejich pověřených zástupců.</w:t>
      </w:r>
    </w:p>
    <w:p w14:paraId="1F3952F8" w14:textId="77777777" w:rsidR="00B96B8D" w:rsidRPr="00B96B8D" w:rsidRDefault="00B96B8D" w:rsidP="00B96B8D">
      <w:pPr>
        <w:widowControl/>
        <w:numPr>
          <w:ilvl w:val="1"/>
          <w:numId w:val="21"/>
        </w:numPr>
        <w:adjustRightInd w:val="0"/>
        <w:spacing w:after="0" w:line="360" w:lineRule="auto"/>
        <w:ind w:left="426" w:hanging="568"/>
        <w:jc w:val="both"/>
        <w:rPr>
          <w:rFonts w:cs="Arial"/>
          <w:sz w:val="22"/>
          <w:szCs w:val="22"/>
        </w:rPr>
      </w:pPr>
      <w:r w:rsidRPr="00B96B8D">
        <w:rPr>
          <w:rFonts w:cs="Arial"/>
          <w:sz w:val="22"/>
          <w:szCs w:val="22"/>
        </w:rPr>
        <w:t>Pro případ sporů z této smlouvy nebo v souvislostí s ní sjednávají smluvní strany výslovně pravomoc soudů České republiky.</w:t>
      </w:r>
    </w:p>
    <w:p w14:paraId="673A5677" w14:textId="77777777" w:rsidR="00B96B8D" w:rsidRPr="00B96B8D" w:rsidRDefault="00B96B8D" w:rsidP="00B96B8D">
      <w:pPr>
        <w:widowControl/>
        <w:numPr>
          <w:ilvl w:val="1"/>
          <w:numId w:val="21"/>
        </w:numPr>
        <w:adjustRightInd w:val="0"/>
        <w:spacing w:after="0" w:line="360" w:lineRule="auto"/>
        <w:ind w:left="426" w:hanging="568"/>
        <w:jc w:val="both"/>
        <w:rPr>
          <w:rFonts w:cs="Arial"/>
          <w:sz w:val="22"/>
          <w:szCs w:val="22"/>
        </w:rPr>
      </w:pPr>
      <w:r w:rsidRPr="00B96B8D">
        <w:rPr>
          <w:rFonts w:cs="Arial"/>
          <w:sz w:val="22"/>
          <w:szCs w:val="22"/>
        </w:rPr>
        <w:t>Tato smlouva se řídí právním řádem České republiky, zejména zákonem č. 89/2012 Sb., občanský zákoník.</w:t>
      </w:r>
    </w:p>
    <w:p w14:paraId="5117DC8C" w14:textId="77777777" w:rsidR="00B96B8D" w:rsidRPr="00B96B8D" w:rsidRDefault="00B96B8D" w:rsidP="00B96B8D">
      <w:pPr>
        <w:widowControl/>
        <w:numPr>
          <w:ilvl w:val="1"/>
          <w:numId w:val="21"/>
        </w:numPr>
        <w:adjustRightInd w:val="0"/>
        <w:spacing w:after="0" w:line="360" w:lineRule="auto"/>
        <w:ind w:left="426" w:hanging="568"/>
        <w:jc w:val="both"/>
        <w:rPr>
          <w:rFonts w:cs="Arial"/>
          <w:sz w:val="22"/>
          <w:szCs w:val="22"/>
        </w:rPr>
      </w:pPr>
      <w:r w:rsidRPr="00B96B8D">
        <w:rPr>
          <w:rFonts w:cs="Arial"/>
          <w:sz w:val="22"/>
          <w:szCs w:val="22"/>
        </w:rPr>
        <w:t>Smluvní strany se dohodly, že se na vztahy založené touto smlouvou, není-li věc výslovně upravena v této smlouvě, použijí přiměřeně ustanovení úpravy smlouvy o dílo dle § 2586 a násl. zák. č. 89/2012, Sb. občanský zákoník.</w:t>
      </w:r>
    </w:p>
    <w:p w14:paraId="065FBCE5" w14:textId="1495F89D" w:rsidR="00B96B8D" w:rsidRPr="006E3AAA" w:rsidRDefault="00B96B8D" w:rsidP="006E3AAA">
      <w:pPr>
        <w:widowControl/>
        <w:numPr>
          <w:ilvl w:val="1"/>
          <w:numId w:val="21"/>
        </w:numPr>
        <w:adjustRightInd w:val="0"/>
        <w:spacing w:after="0" w:line="360" w:lineRule="auto"/>
        <w:ind w:left="426" w:hanging="568"/>
        <w:jc w:val="both"/>
        <w:rPr>
          <w:rFonts w:cs="Arial"/>
          <w:sz w:val="22"/>
          <w:szCs w:val="22"/>
        </w:rPr>
      </w:pPr>
      <w:r w:rsidRPr="00B96B8D">
        <w:rPr>
          <w:rFonts w:cs="Arial"/>
          <w:sz w:val="22"/>
          <w:szCs w:val="22"/>
        </w:rPr>
        <w:lastRenderedPageBreak/>
        <w:t>Dodavatel se nemůže domáhat zvýšení ceny uvedené v této smlouvě, neboť tímto výslovně přebírá nebezpečí okolností ve smyslu § 2620 zák. č. 89/2012 Sb., občanský zákoník.</w:t>
      </w:r>
    </w:p>
    <w:p w14:paraId="21DE53E4" w14:textId="77777777" w:rsidR="00B96B8D" w:rsidRPr="00B96B8D" w:rsidRDefault="00B96B8D" w:rsidP="00B96B8D">
      <w:pPr>
        <w:widowControl/>
        <w:numPr>
          <w:ilvl w:val="1"/>
          <w:numId w:val="21"/>
        </w:numPr>
        <w:adjustRightInd w:val="0"/>
        <w:spacing w:after="0" w:line="360" w:lineRule="auto"/>
        <w:ind w:left="426" w:hanging="710"/>
        <w:jc w:val="both"/>
        <w:rPr>
          <w:rFonts w:cs="Arial"/>
          <w:sz w:val="22"/>
          <w:szCs w:val="22"/>
        </w:rPr>
      </w:pPr>
      <w:r w:rsidRPr="00B96B8D">
        <w:rPr>
          <w:rFonts w:cs="Arial"/>
          <w:sz w:val="22"/>
          <w:szCs w:val="22"/>
        </w:rPr>
        <w:t>Pokud v průběhu plnění předmětu této smlouvy vyjde najevo, že z objektivních důvodů není možno realizovat předmět plnění v plném rozsahu, dojde ke snížení rozsahu předmětu plnění a k tomu odpovídajícímu snížení ceny.</w:t>
      </w:r>
    </w:p>
    <w:p w14:paraId="1B58EB70" w14:textId="77777777" w:rsidR="00B96B8D" w:rsidRPr="00B96B8D" w:rsidRDefault="00B96B8D" w:rsidP="00B96B8D">
      <w:pPr>
        <w:widowControl/>
        <w:numPr>
          <w:ilvl w:val="1"/>
          <w:numId w:val="21"/>
        </w:numPr>
        <w:adjustRightInd w:val="0"/>
        <w:spacing w:after="0" w:line="360" w:lineRule="auto"/>
        <w:ind w:left="426" w:hanging="710"/>
        <w:jc w:val="both"/>
        <w:rPr>
          <w:rFonts w:cs="Arial"/>
          <w:sz w:val="22"/>
          <w:szCs w:val="22"/>
        </w:rPr>
      </w:pPr>
      <w:r w:rsidRPr="00B96B8D">
        <w:rPr>
          <w:rFonts w:cs="Arial"/>
          <w:sz w:val="22"/>
          <w:szCs w:val="22"/>
        </w:rPr>
        <w:t>Dodavatel není oprávněn jakoukoli svou pohledávku či jiné právo z této smlouvy postoupit na třetí stranu nebo dát do zástavy třetí straně bez předchozího písemného souhlasu Objednatele.</w:t>
      </w:r>
    </w:p>
    <w:p w14:paraId="492D242B" w14:textId="77777777" w:rsidR="00B96B8D" w:rsidRPr="00B96B8D" w:rsidRDefault="00B96B8D" w:rsidP="00B96B8D">
      <w:pPr>
        <w:widowControl/>
        <w:numPr>
          <w:ilvl w:val="1"/>
          <w:numId w:val="21"/>
        </w:numPr>
        <w:adjustRightInd w:val="0"/>
        <w:spacing w:after="0" w:line="360" w:lineRule="auto"/>
        <w:ind w:left="426" w:hanging="710"/>
        <w:jc w:val="both"/>
        <w:rPr>
          <w:rFonts w:cs="Arial"/>
          <w:bCs/>
          <w:sz w:val="22"/>
          <w:szCs w:val="22"/>
        </w:rPr>
      </w:pPr>
      <w:r w:rsidRPr="00B96B8D">
        <w:rPr>
          <w:rFonts w:cs="Arial"/>
          <w:sz w:val="22"/>
          <w:szCs w:val="22"/>
        </w:rPr>
        <w:t xml:space="preserve">Nedílnou součástí této smlouvy jsou její přílohy: </w:t>
      </w:r>
    </w:p>
    <w:p w14:paraId="63D1744A" w14:textId="77777777" w:rsidR="00B96B8D" w:rsidRPr="00B96B8D" w:rsidRDefault="00B96B8D" w:rsidP="00A97538">
      <w:pPr>
        <w:adjustRightInd w:val="0"/>
        <w:spacing w:after="0" w:line="360" w:lineRule="auto"/>
        <w:ind w:firstLine="708"/>
        <w:rPr>
          <w:rFonts w:cs="Arial"/>
          <w:bCs/>
          <w:sz w:val="22"/>
          <w:szCs w:val="22"/>
        </w:rPr>
      </w:pPr>
      <w:r w:rsidRPr="00B96B8D">
        <w:rPr>
          <w:rFonts w:cs="Arial"/>
          <w:bCs/>
          <w:sz w:val="22"/>
          <w:szCs w:val="22"/>
        </w:rPr>
        <w:t xml:space="preserve">  Příloha č. 1 – Popis infrastruktury IT</w:t>
      </w:r>
    </w:p>
    <w:p w14:paraId="75671F95" w14:textId="77777777" w:rsidR="00B96B8D" w:rsidRPr="00B96B8D" w:rsidRDefault="00B96B8D" w:rsidP="00A97538">
      <w:pPr>
        <w:adjustRightInd w:val="0"/>
        <w:spacing w:after="0" w:line="360" w:lineRule="auto"/>
        <w:rPr>
          <w:rFonts w:cs="Arial"/>
          <w:bCs/>
          <w:sz w:val="22"/>
          <w:szCs w:val="22"/>
        </w:rPr>
      </w:pPr>
      <w:r w:rsidRPr="00B96B8D">
        <w:rPr>
          <w:rFonts w:cs="Arial"/>
          <w:bCs/>
          <w:sz w:val="22"/>
          <w:szCs w:val="22"/>
        </w:rPr>
        <w:tab/>
        <w:t xml:space="preserve">  Příloha č. 2 – SLA</w:t>
      </w:r>
    </w:p>
    <w:p w14:paraId="4818787C" w14:textId="0226BC2A" w:rsidR="00B96B8D" w:rsidRPr="001F38E6" w:rsidRDefault="00B96B8D" w:rsidP="00A97538">
      <w:pPr>
        <w:adjustRightInd w:val="0"/>
        <w:spacing w:after="0" w:line="360" w:lineRule="auto"/>
        <w:rPr>
          <w:rFonts w:cs="Arial"/>
          <w:bCs/>
          <w:sz w:val="22"/>
          <w:szCs w:val="22"/>
        </w:rPr>
      </w:pPr>
      <w:r w:rsidRPr="00B96B8D">
        <w:rPr>
          <w:rFonts w:cs="Arial"/>
          <w:bCs/>
          <w:sz w:val="22"/>
          <w:szCs w:val="22"/>
        </w:rPr>
        <w:tab/>
        <w:t xml:space="preserve">  Příloha č. 3 – </w:t>
      </w:r>
      <w:bookmarkStart w:id="2" w:name="_Hlk90025269"/>
      <w:r w:rsidRPr="00B96B8D">
        <w:rPr>
          <w:rFonts w:cs="Arial"/>
          <w:bCs/>
          <w:sz w:val="22"/>
          <w:szCs w:val="22"/>
        </w:rPr>
        <w:t>Popisy IT procesů</w:t>
      </w:r>
      <w:bookmarkEnd w:id="2"/>
    </w:p>
    <w:p w14:paraId="6DD30F20" w14:textId="77777777" w:rsidR="00B96B8D" w:rsidRPr="00B96B8D" w:rsidRDefault="00B96B8D" w:rsidP="00B96B8D">
      <w:pPr>
        <w:widowControl/>
        <w:numPr>
          <w:ilvl w:val="1"/>
          <w:numId w:val="21"/>
        </w:numPr>
        <w:adjustRightInd w:val="0"/>
        <w:spacing w:after="0" w:line="360" w:lineRule="auto"/>
        <w:ind w:left="426" w:hanging="710"/>
        <w:jc w:val="both"/>
        <w:rPr>
          <w:rFonts w:cs="Arial"/>
          <w:sz w:val="22"/>
          <w:szCs w:val="22"/>
        </w:rPr>
      </w:pPr>
      <w:r w:rsidRPr="00B96B8D">
        <w:rPr>
          <w:rFonts w:cs="Arial"/>
          <w:sz w:val="22"/>
          <w:szCs w:val="22"/>
        </w:rPr>
        <w:t>Tato smlouva nabývá platnosti dnem podpisu smluvními stranami a účinnosti dnem zveřejnění v registru smluv. Zveřejnění v registru smluv se zavazuje zajistit Objednatel.</w:t>
      </w:r>
    </w:p>
    <w:p w14:paraId="51390C14" w14:textId="77777777" w:rsidR="00B96B8D" w:rsidRPr="00B96B8D" w:rsidRDefault="00B96B8D" w:rsidP="00B96B8D">
      <w:pPr>
        <w:widowControl/>
        <w:numPr>
          <w:ilvl w:val="1"/>
          <w:numId w:val="21"/>
        </w:numPr>
        <w:adjustRightInd w:val="0"/>
        <w:spacing w:after="0" w:line="360" w:lineRule="auto"/>
        <w:ind w:left="426" w:hanging="710"/>
        <w:jc w:val="both"/>
        <w:rPr>
          <w:rFonts w:cs="Arial"/>
          <w:sz w:val="22"/>
          <w:szCs w:val="22"/>
        </w:rPr>
      </w:pPr>
      <w:r w:rsidRPr="00B96B8D">
        <w:rPr>
          <w:rFonts w:cs="Arial"/>
          <w:sz w:val="22"/>
          <w:szCs w:val="22"/>
        </w:rPr>
        <w:t>Smluvní strany si smlouvu přečetly, jejímu obsahu porozuměly, souhlasí s ním a na znak toho připojují své podpisy.</w:t>
      </w:r>
    </w:p>
    <w:p w14:paraId="29958E21" w14:textId="77777777" w:rsidR="00EE6098" w:rsidRPr="00B96B8D" w:rsidRDefault="00EE6098" w:rsidP="00B96B8D">
      <w:pPr>
        <w:adjustRightInd w:val="0"/>
        <w:spacing w:line="360" w:lineRule="auto"/>
        <w:rPr>
          <w:rFonts w:cs="Arial"/>
          <w:bCs/>
          <w:sz w:val="22"/>
          <w:szCs w:val="22"/>
        </w:rPr>
      </w:pPr>
    </w:p>
    <w:p w14:paraId="7002C8DD" w14:textId="62CC9313" w:rsidR="00B96B8D" w:rsidRPr="00B96B8D" w:rsidRDefault="00B96B8D" w:rsidP="00B96B8D">
      <w:pPr>
        <w:adjustRightInd w:val="0"/>
        <w:spacing w:line="360" w:lineRule="auto"/>
        <w:rPr>
          <w:rFonts w:cs="Arial"/>
          <w:bCs/>
          <w:sz w:val="22"/>
          <w:szCs w:val="22"/>
        </w:rPr>
      </w:pPr>
      <w:r w:rsidRPr="00B96B8D">
        <w:rPr>
          <w:rFonts w:cs="Arial"/>
          <w:bCs/>
          <w:sz w:val="22"/>
          <w:szCs w:val="22"/>
        </w:rPr>
        <w:t>V Praze, dne ……………………</w:t>
      </w:r>
      <w:r w:rsidRPr="00B96B8D">
        <w:rPr>
          <w:rFonts w:cs="Arial"/>
          <w:bCs/>
          <w:sz w:val="22"/>
          <w:szCs w:val="22"/>
        </w:rPr>
        <w:tab/>
      </w:r>
      <w:r w:rsidRPr="00B96B8D">
        <w:rPr>
          <w:rFonts w:cs="Arial"/>
          <w:bCs/>
          <w:sz w:val="22"/>
          <w:szCs w:val="22"/>
        </w:rPr>
        <w:tab/>
      </w:r>
      <w:r w:rsidRPr="00B96B8D">
        <w:rPr>
          <w:rFonts w:cs="Arial"/>
          <w:bCs/>
          <w:sz w:val="22"/>
          <w:szCs w:val="22"/>
        </w:rPr>
        <w:tab/>
      </w:r>
      <w:r w:rsidRPr="00B96B8D">
        <w:rPr>
          <w:rFonts w:cs="Arial"/>
          <w:bCs/>
          <w:sz w:val="22"/>
          <w:szCs w:val="22"/>
        </w:rPr>
        <w:tab/>
        <w:t>V Praze, dne</w:t>
      </w:r>
      <w:r w:rsidR="00A406D0">
        <w:rPr>
          <w:rFonts w:cs="Arial"/>
          <w:bCs/>
          <w:sz w:val="22"/>
          <w:szCs w:val="22"/>
        </w:rPr>
        <w:t xml:space="preserve"> …………………….</w:t>
      </w:r>
    </w:p>
    <w:p w14:paraId="089C18A6" w14:textId="77777777" w:rsidR="00B96B8D" w:rsidRPr="00B96B8D" w:rsidRDefault="00B96B8D" w:rsidP="00B96B8D">
      <w:pPr>
        <w:adjustRightInd w:val="0"/>
        <w:spacing w:line="360" w:lineRule="auto"/>
        <w:rPr>
          <w:rFonts w:cs="Arial"/>
          <w:bCs/>
          <w:sz w:val="22"/>
          <w:szCs w:val="22"/>
        </w:rPr>
      </w:pPr>
      <w:r w:rsidRPr="00B96B8D">
        <w:rPr>
          <w:rFonts w:cs="Arial"/>
          <w:bCs/>
          <w:sz w:val="22"/>
          <w:szCs w:val="22"/>
        </w:rPr>
        <w:t>Za Objednatele:</w:t>
      </w:r>
      <w:r w:rsidRPr="00B96B8D">
        <w:rPr>
          <w:rFonts w:cs="Arial"/>
          <w:bCs/>
          <w:sz w:val="22"/>
          <w:szCs w:val="22"/>
        </w:rPr>
        <w:tab/>
      </w:r>
      <w:r w:rsidRPr="00B96B8D">
        <w:rPr>
          <w:rFonts w:cs="Arial"/>
          <w:bCs/>
          <w:sz w:val="22"/>
          <w:szCs w:val="22"/>
        </w:rPr>
        <w:tab/>
      </w:r>
      <w:r w:rsidRPr="00B96B8D">
        <w:rPr>
          <w:rFonts w:cs="Arial"/>
          <w:bCs/>
          <w:sz w:val="22"/>
          <w:szCs w:val="22"/>
        </w:rPr>
        <w:tab/>
      </w:r>
      <w:r w:rsidRPr="00B96B8D">
        <w:rPr>
          <w:rFonts w:cs="Arial"/>
          <w:bCs/>
          <w:sz w:val="22"/>
          <w:szCs w:val="22"/>
        </w:rPr>
        <w:tab/>
      </w:r>
      <w:r w:rsidRPr="00B96B8D">
        <w:rPr>
          <w:rFonts w:cs="Arial"/>
          <w:bCs/>
          <w:sz w:val="22"/>
          <w:szCs w:val="22"/>
        </w:rPr>
        <w:tab/>
      </w:r>
      <w:r w:rsidRPr="00B96B8D">
        <w:rPr>
          <w:rFonts w:cs="Arial"/>
          <w:bCs/>
          <w:sz w:val="22"/>
          <w:szCs w:val="22"/>
        </w:rPr>
        <w:tab/>
      </w:r>
      <w:r w:rsidRPr="00B96B8D">
        <w:rPr>
          <w:rFonts w:cs="Arial"/>
          <w:sz w:val="22"/>
          <w:szCs w:val="22"/>
        </w:rPr>
        <w:t>za Dodavatele:</w:t>
      </w:r>
    </w:p>
    <w:p w14:paraId="6EDF25D1" w14:textId="77777777" w:rsidR="00B96B8D" w:rsidRPr="00B96B8D" w:rsidRDefault="00B96B8D" w:rsidP="00B96B8D">
      <w:pPr>
        <w:rPr>
          <w:rFonts w:cs="Arial"/>
          <w:sz w:val="22"/>
          <w:szCs w:val="22"/>
        </w:rPr>
      </w:pPr>
    </w:p>
    <w:p w14:paraId="01BAC36F" w14:textId="77777777" w:rsidR="00B96B8D" w:rsidRPr="00B96B8D" w:rsidRDefault="00B96B8D" w:rsidP="00A97538">
      <w:pPr>
        <w:spacing w:after="0"/>
        <w:rPr>
          <w:rFonts w:cs="Arial"/>
          <w:sz w:val="22"/>
          <w:szCs w:val="22"/>
        </w:rPr>
      </w:pPr>
      <w:r w:rsidRPr="00B96B8D">
        <w:rPr>
          <w:rFonts w:cs="Arial"/>
          <w:sz w:val="22"/>
          <w:szCs w:val="22"/>
        </w:rPr>
        <w:t>……………………………</w:t>
      </w:r>
      <w:r w:rsidRPr="00B96B8D">
        <w:rPr>
          <w:rFonts w:cs="Arial"/>
          <w:sz w:val="22"/>
          <w:szCs w:val="22"/>
        </w:rPr>
        <w:tab/>
      </w:r>
      <w:r w:rsidRPr="00B96B8D">
        <w:rPr>
          <w:rFonts w:cs="Arial"/>
          <w:sz w:val="22"/>
          <w:szCs w:val="22"/>
        </w:rPr>
        <w:tab/>
      </w:r>
      <w:r w:rsidRPr="00B96B8D">
        <w:rPr>
          <w:rFonts w:cs="Arial"/>
          <w:sz w:val="22"/>
          <w:szCs w:val="22"/>
        </w:rPr>
        <w:tab/>
      </w:r>
      <w:r w:rsidRPr="00B96B8D">
        <w:rPr>
          <w:rFonts w:cs="Arial"/>
          <w:sz w:val="22"/>
          <w:szCs w:val="22"/>
        </w:rPr>
        <w:tab/>
      </w:r>
      <w:r w:rsidRPr="00B96B8D">
        <w:rPr>
          <w:rFonts w:cs="Arial"/>
          <w:sz w:val="22"/>
          <w:szCs w:val="22"/>
        </w:rPr>
        <w:tab/>
        <w:t>…………………………..</w:t>
      </w:r>
    </w:p>
    <w:p w14:paraId="0742A639" w14:textId="0971DDE0" w:rsidR="00B96B8D" w:rsidRPr="00B96B8D" w:rsidRDefault="00B96B8D" w:rsidP="00B96B8D">
      <w:pPr>
        <w:rPr>
          <w:rFonts w:cs="Arial"/>
          <w:sz w:val="22"/>
          <w:szCs w:val="22"/>
        </w:rPr>
      </w:pPr>
      <w:r w:rsidRPr="00B96B8D">
        <w:rPr>
          <w:rFonts w:cs="Arial"/>
          <w:sz w:val="22"/>
          <w:szCs w:val="22"/>
        </w:rPr>
        <w:t>předseda představenstva</w:t>
      </w:r>
      <w:r w:rsidR="00A406D0">
        <w:rPr>
          <w:rFonts w:cs="Arial"/>
          <w:sz w:val="22"/>
          <w:szCs w:val="22"/>
        </w:rPr>
        <w:t xml:space="preserve">                                                       ředitel</w:t>
      </w:r>
    </w:p>
    <w:p w14:paraId="22EF9507" w14:textId="77777777" w:rsidR="00B96B8D" w:rsidRPr="00B96B8D" w:rsidRDefault="00B96B8D" w:rsidP="00B96B8D">
      <w:pPr>
        <w:rPr>
          <w:rFonts w:cs="Arial"/>
          <w:sz w:val="22"/>
          <w:szCs w:val="22"/>
        </w:rPr>
      </w:pPr>
    </w:p>
    <w:p w14:paraId="1ACFEFC3" w14:textId="77777777" w:rsidR="00B96B8D" w:rsidRPr="00B96B8D" w:rsidRDefault="00B96B8D" w:rsidP="00B96B8D">
      <w:pPr>
        <w:rPr>
          <w:rFonts w:cs="Arial"/>
          <w:sz w:val="22"/>
          <w:szCs w:val="22"/>
        </w:rPr>
      </w:pPr>
    </w:p>
    <w:p w14:paraId="362DD74B" w14:textId="77777777" w:rsidR="00B96B8D" w:rsidRPr="00B96B8D" w:rsidRDefault="00B96B8D" w:rsidP="00A97538">
      <w:pPr>
        <w:spacing w:after="0"/>
        <w:rPr>
          <w:rFonts w:cs="Arial"/>
          <w:sz w:val="22"/>
          <w:szCs w:val="22"/>
        </w:rPr>
      </w:pPr>
      <w:r w:rsidRPr="00B96B8D">
        <w:rPr>
          <w:rFonts w:cs="Arial"/>
          <w:sz w:val="22"/>
          <w:szCs w:val="22"/>
        </w:rPr>
        <w:t>…………………………….</w:t>
      </w:r>
    </w:p>
    <w:p w14:paraId="5071ED7C" w14:textId="77777777" w:rsidR="00B96B8D" w:rsidRPr="00B96B8D" w:rsidRDefault="00B96B8D" w:rsidP="00A97538">
      <w:pPr>
        <w:spacing w:after="0"/>
        <w:rPr>
          <w:rFonts w:cs="Arial"/>
          <w:bCs/>
          <w:sz w:val="22"/>
          <w:szCs w:val="22"/>
        </w:rPr>
      </w:pPr>
      <w:r w:rsidRPr="00B96B8D">
        <w:rPr>
          <w:rFonts w:cs="Arial"/>
          <w:sz w:val="22"/>
          <w:szCs w:val="22"/>
        </w:rPr>
        <w:t>místopředseda představenstva</w:t>
      </w:r>
      <w:r w:rsidRPr="00B96B8D">
        <w:rPr>
          <w:rFonts w:cs="Arial"/>
          <w:sz w:val="22"/>
          <w:szCs w:val="22"/>
        </w:rPr>
        <w:tab/>
      </w:r>
      <w:r w:rsidRPr="00B96B8D">
        <w:rPr>
          <w:rFonts w:cs="Arial"/>
          <w:sz w:val="22"/>
          <w:szCs w:val="22"/>
        </w:rPr>
        <w:tab/>
      </w:r>
    </w:p>
    <w:p w14:paraId="2F39EB4D" w14:textId="2F98CB4C" w:rsidR="008A4974" w:rsidRDefault="008A4974" w:rsidP="00B96B8D">
      <w:pPr>
        <w:jc w:val="both"/>
        <w:rPr>
          <w:sz w:val="20"/>
          <w:szCs w:val="20"/>
        </w:rPr>
      </w:pPr>
    </w:p>
    <w:p w14:paraId="132E9CAD" w14:textId="77777777" w:rsidR="00C659CA" w:rsidRDefault="00C659CA" w:rsidP="00B96B8D">
      <w:pPr>
        <w:jc w:val="both"/>
        <w:rPr>
          <w:sz w:val="20"/>
          <w:szCs w:val="20"/>
        </w:rPr>
      </w:pPr>
    </w:p>
    <w:p w14:paraId="127788E0" w14:textId="57B01138" w:rsidR="00F05209" w:rsidRDefault="00F05209">
      <w:pPr>
        <w:spacing w:after="0"/>
        <w:rPr>
          <w:rFonts w:ascii="Georgia" w:eastAsia="Georgia" w:hAnsi="Georgia" w:cs="Georgia"/>
          <w:i/>
          <w:color w:val="666666"/>
          <w:sz w:val="20"/>
          <w:szCs w:val="20"/>
          <w:lang w:eastAsia="cs-CZ"/>
        </w:rPr>
      </w:pPr>
      <w:r>
        <w:rPr>
          <w:sz w:val="20"/>
          <w:szCs w:val="20"/>
        </w:rPr>
        <w:br w:type="page"/>
      </w:r>
    </w:p>
    <w:p w14:paraId="55FE5AA0" w14:textId="02784B35" w:rsidR="009631C3" w:rsidRDefault="009631C3" w:rsidP="002351B8">
      <w:pPr>
        <w:pStyle w:val="Podnadpis"/>
        <w:spacing w:before="0" w:after="120"/>
        <w:jc w:val="center"/>
        <w:rPr>
          <w:rFonts w:ascii="Atyp BL Display Semibold" w:eastAsiaTheme="majorEastAsia" w:hAnsi="Atyp BL Display Semibold" w:cstheme="majorBidi"/>
          <w:b/>
          <w:i w:val="0"/>
          <w:color w:val="auto"/>
          <w:spacing w:val="5"/>
          <w:kern w:val="28"/>
          <w:sz w:val="44"/>
          <w:szCs w:val="44"/>
        </w:rPr>
      </w:pPr>
      <w:r w:rsidRPr="00B96B8D">
        <w:rPr>
          <w:rFonts w:cs="Arial"/>
          <w:bCs/>
          <w:sz w:val="22"/>
          <w:szCs w:val="22"/>
        </w:rPr>
        <w:lastRenderedPageBreak/>
        <w:t>Příloha č. 1</w:t>
      </w:r>
    </w:p>
    <w:p w14:paraId="5754B4EE" w14:textId="4D872E0C" w:rsidR="002351B8" w:rsidRPr="00540465" w:rsidRDefault="002351B8" w:rsidP="002351B8">
      <w:pPr>
        <w:pStyle w:val="Podnadpis"/>
        <w:spacing w:before="0" w:after="120"/>
        <w:jc w:val="center"/>
        <w:rPr>
          <w:rFonts w:ascii="Atyp BL Display Semibold" w:eastAsiaTheme="majorEastAsia" w:hAnsi="Atyp BL Display Semibold" w:cstheme="majorBidi"/>
          <w:b/>
          <w:i w:val="0"/>
          <w:color w:val="auto"/>
          <w:spacing w:val="5"/>
          <w:kern w:val="28"/>
          <w:sz w:val="44"/>
          <w:szCs w:val="44"/>
        </w:rPr>
      </w:pPr>
      <w:r w:rsidRPr="00540465">
        <w:rPr>
          <w:rFonts w:ascii="Atyp BL Display Semibold" w:eastAsiaTheme="majorEastAsia" w:hAnsi="Atyp BL Display Semibold" w:cstheme="majorBidi"/>
          <w:b/>
          <w:i w:val="0"/>
          <w:color w:val="auto"/>
          <w:spacing w:val="5"/>
          <w:kern w:val="28"/>
          <w:sz w:val="44"/>
          <w:szCs w:val="44"/>
        </w:rPr>
        <w:t>POPIS INFRASTRUKTURY IT</w:t>
      </w:r>
    </w:p>
    <w:p w14:paraId="67AE04FF" w14:textId="77777777" w:rsidR="002351B8" w:rsidRDefault="002351B8" w:rsidP="002351B8"/>
    <w:sdt>
      <w:sdtPr>
        <w:rPr>
          <w:rFonts w:asciiTheme="minorHAnsi" w:eastAsiaTheme="minorEastAsia" w:hAnsiTheme="minorHAnsi" w:cstheme="minorBidi"/>
          <w:b w:val="0"/>
          <w:bCs w:val="0"/>
          <w:smallCaps/>
          <w:color w:val="auto"/>
          <w:sz w:val="22"/>
          <w:szCs w:val="22"/>
          <w:lang w:eastAsia="en-US"/>
        </w:rPr>
        <w:id w:val="-1513839046"/>
        <w:docPartObj>
          <w:docPartGallery w:val="Table of Contents"/>
          <w:docPartUnique/>
        </w:docPartObj>
      </w:sdtPr>
      <w:sdtEndPr>
        <w:rPr>
          <w:rFonts w:ascii="Crabath Text Light" w:eastAsia="Times New Roman" w:hAnsi="Crabath Text Light" w:cs="Times New Roman"/>
          <w:smallCaps w:val="0"/>
          <w:sz w:val="24"/>
          <w:szCs w:val="24"/>
        </w:rPr>
      </w:sdtEndPr>
      <w:sdtContent>
        <w:p w14:paraId="1A02921E" w14:textId="77777777" w:rsidR="002351B8" w:rsidRPr="00540465" w:rsidRDefault="002351B8" w:rsidP="002351B8">
          <w:pPr>
            <w:pStyle w:val="Nadpisobsahu"/>
            <w:rPr>
              <w:color w:val="000000" w:themeColor="text1"/>
            </w:rPr>
          </w:pPr>
          <w:r w:rsidRPr="00540465">
            <w:rPr>
              <w:rFonts w:ascii="Atyp BL Display Semibold" w:hAnsi="Atyp BL Display Semibold"/>
              <w:color w:val="000000" w:themeColor="text1"/>
            </w:rPr>
            <w:t>Obsah</w:t>
          </w:r>
        </w:p>
        <w:p w14:paraId="6FAC3674" w14:textId="77777777" w:rsidR="002351B8" w:rsidRPr="00B03BB3" w:rsidRDefault="002351B8" w:rsidP="002351B8">
          <w:pPr>
            <w:pStyle w:val="Obsah1"/>
            <w:tabs>
              <w:tab w:val="right" w:leader="dot" w:pos="8549"/>
            </w:tabs>
            <w:rPr>
              <w:rFonts w:ascii="Crabath Text Light" w:eastAsiaTheme="minorEastAsia" w:hAnsi="Crabath Text Light" w:cstheme="minorBidi"/>
              <w:b w:val="0"/>
              <w:bCs w:val="0"/>
              <w:noProof/>
              <w:sz w:val="22"/>
              <w:szCs w:val="22"/>
            </w:rPr>
          </w:pPr>
          <w:r>
            <w:rPr>
              <w:b w:val="0"/>
              <w:bCs w:val="0"/>
            </w:rPr>
            <w:fldChar w:fldCharType="begin"/>
          </w:r>
          <w:r>
            <w:instrText xml:space="preserve"> TOC \o "1-3" \h \z \u </w:instrText>
          </w:r>
          <w:r>
            <w:rPr>
              <w:b w:val="0"/>
              <w:bCs w:val="0"/>
            </w:rPr>
            <w:fldChar w:fldCharType="separate"/>
          </w:r>
          <w:hyperlink w:anchor="_Toc90020165" w:history="1">
            <w:r w:rsidRPr="00B03BB3">
              <w:rPr>
                <w:rStyle w:val="Hypertextovodkaz"/>
                <w:rFonts w:ascii="Crabath Text Light" w:hAnsi="Crabath Text Light"/>
                <w:noProof/>
              </w:rPr>
              <w:t>Současný stav IT</w:t>
            </w:r>
            <w:r w:rsidRPr="00B03BB3">
              <w:rPr>
                <w:rFonts w:ascii="Crabath Text Light" w:hAnsi="Crabath Text Light"/>
                <w:noProof/>
                <w:webHidden/>
              </w:rPr>
              <w:tab/>
            </w:r>
            <w:r w:rsidRPr="00B03BB3">
              <w:rPr>
                <w:rFonts w:ascii="Crabath Text Light" w:hAnsi="Crabath Text Light"/>
                <w:noProof/>
                <w:webHidden/>
              </w:rPr>
              <w:fldChar w:fldCharType="begin"/>
            </w:r>
            <w:r w:rsidRPr="00B03BB3">
              <w:rPr>
                <w:rFonts w:ascii="Crabath Text Light" w:hAnsi="Crabath Text Light"/>
                <w:noProof/>
                <w:webHidden/>
              </w:rPr>
              <w:instrText xml:space="preserve"> PAGEREF _Toc90020165 \h </w:instrText>
            </w:r>
            <w:r w:rsidRPr="00B03BB3">
              <w:rPr>
                <w:rFonts w:ascii="Crabath Text Light" w:hAnsi="Crabath Text Light"/>
                <w:noProof/>
                <w:webHidden/>
              </w:rPr>
            </w:r>
            <w:r w:rsidRPr="00B03BB3">
              <w:rPr>
                <w:rFonts w:ascii="Crabath Text Light" w:hAnsi="Crabath Text Light"/>
                <w:noProof/>
                <w:webHidden/>
              </w:rPr>
              <w:fldChar w:fldCharType="separate"/>
            </w:r>
            <w:r w:rsidRPr="00B03BB3">
              <w:rPr>
                <w:rFonts w:ascii="Crabath Text Light" w:hAnsi="Crabath Text Light"/>
                <w:noProof/>
                <w:webHidden/>
              </w:rPr>
              <w:t>2</w:t>
            </w:r>
            <w:r w:rsidRPr="00B03BB3">
              <w:rPr>
                <w:rFonts w:ascii="Crabath Text Light" w:hAnsi="Crabath Text Light"/>
                <w:noProof/>
                <w:webHidden/>
              </w:rPr>
              <w:fldChar w:fldCharType="end"/>
            </w:r>
          </w:hyperlink>
        </w:p>
        <w:p w14:paraId="3CB1EAC4" w14:textId="77777777" w:rsidR="002351B8" w:rsidRPr="00B03BB3" w:rsidRDefault="00A86E40" w:rsidP="002351B8">
          <w:pPr>
            <w:pStyle w:val="Obsah2"/>
            <w:tabs>
              <w:tab w:val="right" w:leader="dot" w:pos="8549"/>
            </w:tabs>
            <w:rPr>
              <w:noProof/>
              <w:lang w:eastAsia="cs-CZ"/>
            </w:rPr>
          </w:pPr>
          <w:hyperlink w:anchor="_Toc90020166" w:history="1">
            <w:r w:rsidR="002351B8" w:rsidRPr="00B03BB3">
              <w:rPr>
                <w:rStyle w:val="Hypertextovodkaz"/>
                <w:noProof/>
              </w:rPr>
              <w:t>Centrála společnosti</w:t>
            </w:r>
            <w:r w:rsidR="002351B8" w:rsidRPr="00B03BB3">
              <w:rPr>
                <w:noProof/>
                <w:webHidden/>
              </w:rPr>
              <w:tab/>
            </w:r>
            <w:r w:rsidR="002351B8" w:rsidRPr="00B03BB3">
              <w:rPr>
                <w:noProof/>
                <w:webHidden/>
              </w:rPr>
              <w:fldChar w:fldCharType="begin"/>
            </w:r>
            <w:r w:rsidR="002351B8" w:rsidRPr="00B03BB3">
              <w:rPr>
                <w:noProof/>
                <w:webHidden/>
              </w:rPr>
              <w:instrText xml:space="preserve"> PAGEREF _Toc90020166 \h </w:instrText>
            </w:r>
            <w:r w:rsidR="002351B8" w:rsidRPr="00B03BB3">
              <w:rPr>
                <w:noProof/>
                <w:webHidden/>
              </w:rPr>
            </w:r>
            <w:r w:rsidR="002351B8" w:rsidRPr="00B03BB3">
              <w:rPr>
                <w:noProof/>
                <w:webHidden/>
              </w:rPr>
              <w:fldChar w:fldCharType="separate"/>
            </w:r>
            <w:r w:rsidR="002351B8" w:rsidRPr="00B03BB3">
              <w:rPr>
                <w:noProof/>
                <w:webHidden/>
              </w:rPr>
              <w:t>2</w:t>
            </w:r>
            <w:r w:rsidR="002351B8" w:rsidRPr="00B03BB3">
              <w:rPr>
                <w:noProof/>
                <w:webHidden/>
              </w:rPr>
              <w:fldChar w:fldCharType="end"/>
            </w:r>
          </w:hyperlink>
        </w:p>
        <w:p w14:paraId="108826F7" w14:textId="77777777" w:rsidR="002351B8" w:rsidRPr="00B03BB3" w:rsidRDefault="00A86E40" w:rsidP="002351B8">
          <w:pPr>
            <w:pStyle w:val="Obsah3"/>
            <w:tabs>
              <w:tab w:val="right" w:leader="dot" w:pos="8549"/>
            </w:tabs>
            <w:rPr>
              <w:rFonts w:ascii="Crabath Text Light" w:eastAsiaTheme="minorEastAsia" w:hAnsi="Crabath Text Light" w:cstheme="minorBidi"/>
              <w:noProof/>
              <w:sz w:val="22"/>
              <w:szCs w:val="22"/>
            </w:rPr>
          </w:pPr>
          <w:hyperlink w:anchor="_Toc90020167" w:history="1">
            <w:r w:rsidR="002351B8" w:rsidRPr="00B03BB3">
              <w:rPr>
                <w:rStyle w:val="Hypertextovodkaz"/>
                <w:rFonts w:ascii="Crabath Text Light" w:hAnsi="Crabath Text Light"/>
                <w:noProof/>
              </w:rPr>
              <w:t>VLAN</w:t>
            </w:r>
            <w:r w:rsidR="002351B8" w:rsidRPr="00B03BB3">
              <w:rPr>
                <w:rFonts w:ascii="Crabath Text Light" w:hAnsi="Crabath Text Light"/>
                <w:noProof/>
                <w:webHidden/>
              </w:rPr>
              <w:tab/>
            </w:r>
            <w:r w:rsidR="002351B8" w:rsidRPr="00B03BB3">
              <w:rPr>
                <w:rFonts w:ascii="Crabath Text Light" w:hAnsi="Crabath Text Light"/>
                <w:noProof/>
                <w:webHidden/>
              </w:rPr>
              <w:fldChar w:fldCharType="begin"/>
            </w:r>
            <w:r w:rsidR="002351B8" w:rsidRPr="00B03BB3">
              <w:rPr>
                <w:rFonts w:ascii="Crabath Text Light" w:hAnsi="Crabath Text Light"/>
                <w:noProof/>
                <w:webHidden/>
              </w:rPr>
              <w:instrText xml:space="preserve"> PAGEREF _Toc90020167 \h </w:instrText>
            </w:r>
            <w:r w:rsidR="002351B8" w:rsidRPr="00B03BB3">
              <w:rPr>
                <w:rFonts w:ascii="Crabath Text Light" w:hAnsi="Crabath Text Light"/>
                <w:noProof/>
                <w:webHidden/>
              </w:rPr>
            </w:r>
            <w:r w:rsidR="002351B8" w:rsidRPr="00B03BB3">
              <w:rPr>
                <w:rFonts w:ascii="Crabath Text Light" w:hAnsi="Crabath Text Light"/>
                <w:noProof/>
                <w:webHidden/>
              </w:rPr>
              <w:fldChar w:fldCharType="separate"/>
            </w:r>
            <w:r w:rsidR="002351B8" w:rsidRPr="00B03BB3">
              <w:rPr>
                <w:rFonts w:ascii="Crabath Text Light" w:hAnsi="Crabath Text Light"/>
                <w:noProof/>
                <w:webHidden/>
              </w:rPr>
              <w:t>2</w:t>
            </w:r>
            <w:r w:rsidR="002351B8" w:rsidRPr="00B03BB3">
              <w:rPr>
                <w:rFonts w:ascii="Crabath Text Light" w:hAnsi="Crabath Text Light"/>
                <w:noProof/>
                <w:webHidden/>
              </w:rPr>
              <w:fldChar w:fldCharType="end"/>
            </w:r>
          </w:hyperlink>
        </w:p>
        <w:p w14:paraId="524B8954" w14:textId="77777777" w:rsidR="002351B8" w:rsidRPr="00B03BB3" w:rsidRDefault="00A86E40" w:rsidP="002351B8">
          <w:pPr>
            <w:pStyle w:val="Obsah3"/>
            <w:tabs>
              <w:tab w:val="right" w:leader="dot" w:pos="8549"/>
            </w:tabs>
            <w:rPr>
              <w:rFonts w:ascii="Crabath Text Light" w:eastAsiaTheme="minorEastAsia" w:hAnsi="Crabath Text Light" w:cstheme="minorBidi"/>
              <w:noProof/>
              <w:sz w:val="22"/>
              <w:szCs w:val="22"/>
            </w:rPr>
          </w:pPr>
          <w:hyperlink w:anchor="_Toc90020168" w:history="1">
            <w:r w:rsidR="002351B8" w:rsidRPr="00B03BB3">
              <w:rPr>
                <w:rStyle w:val="Hypertextovodkaz"/>
                <w:rFonts w:ascii="Crabath Text Light" w:hAnsi="Crabath Text Light"/>
                <w:noProof/>
              </w:rPr>
              <w:t>Lokální doména</w:t>
            </w:r>
            <w:r w:rsidR="002351B8" w:rsidRPr="00B03BB3">
              <w:rPr>
                <w:rFonts w:ascii="Crabath Text Light" w:hAnsi="Crabath Text Light"/>
                <w:noProof/>
                <w:webHidden/>
              </w:rPr>
              <w:tab/>
            </w:r>
            <w:r w:rsidR="002351B8" w:rsidRPr="00B03BB3">
              <w:rPr>
                <w:rFonts w:ascii="Crabath Text Light" w:hAnsi="Crabath Text Light"/>
                <w:noProof/>
                <w:webHidden/>
              </w:rPr>
              <w:fldChar w:fldCharType="begin"/>
            </w:r>
            <w:r w:rsidR="002351B8" w:rsidRPr="00B03BB3">
              <w:rPr>
                <w:rFonts w:ascii="Crabath Text Light" w:hAnsi="Crabath Text Light"/>
                <w:noProof/>
                <w:webHidden/>
              </w:rPr>
              <w:instrText xml:space="preserve"> PAGEREF _Toc90020168 \h </w:instrText>
            </w:r>
            <w:r w:rsidR="002351B8" w:rsidRPr="00B03BB3">
              <w:rPr>
                <w:rFonts w:ascii="Crabath Text Light" w:hAnsi="Crabath Text Light"/>
                <w:noProof/>
                <w:webHidden/>
              </w:rPr>
            </w:r>
            <w:r w:rsidR="002351B8" w:rsidRPr="00B03BB3">
              <w:rPr>
                <w:rFonts w:ascii="Crabath Text Light" w:hAnsi="Crabath Text Light"/>
                <w:noProof/>
                <w:webHidden/>
              </w:rPr>
              <w:fldChar w:fldCharType="separate"/>
            </w:r>
            <w:r w:rsidR="002351B8" w:rsidRPr="00B03BB3">
              <w:rPr>
                <w:rFonts w:ascii="Crabath Text Light" w:hAnsi="Crabath Text Light"/>
                <w:noProof/>
                <w:webHidden/>
              </w:rPr>
              <w:t>2</w:t>
            </w:r>
            <w:r w:rsidR="002351B8" w:rsidRPr="00B03BB3">
              <w:rPr>
                <w:rFonts w:ascii="Crabath Text Light" w:hAnsi="Crabath Text Light"/>
                <w:noProof/>
                <w:webHidden/>
              </w:rPr>
              <w:fldChar w:fldCharType="end"/>
            </w:r>
          </w:hyperlink>
        </w:p>
        <w:p w14:paraId="36E02CD0" w14:textId="77777777" w:rsidR="002351B8" w:rsidRPr="00B03BB3" w:rsidRDefault="00A86E40" w:rsidP="002351B8">
          <w:pPr>
            <w:pStyle w:val="Obsah3"/>
            <w:tabs>
              <w:tab w:val="right" w:leader="dot" w:pos="8549"/>
            </w:tabs>
            <w:rPr>
              <w:rFonts w:ascii="Crabath Text Light" w:eastAsiaTheme="minorEastAsia" w:hAnsi="Crabath Text Light" w:cstheme="minorBidi"/>
              <w:noProof/>
              <w:sz w:val="22"/>
              <w:szCs w:val="22"/>
            </w:rPr>
          </w:pPr>
          <w:hyperlink w:anchor="_Toc90020169" w:history="1">
            <w:r w:rsidR="002351B8" w:rsidRPr="00B03BB3">
              <w:rPr>
                <w:rStyle w:val="Hypertextovodkaz"/>
                <w:rFonts w:ascii="Crabath Text Light" w:hAnsi="Crabath Text Light"/>
                <w:noProof/>
              </w:rPr>
              <w:t>Wifi</w:t>
            </w:r>
            <w:r w:rsidR="002351B8" w:rsidRPr="00B03BB3">
              <w:rPr>
                <w:rFonts w:ascii="Crabath Text Light" w:hAnsi="Crabath Text Light"/>
                <w:noProof/>
                <w:webHidden/>
              </w:rPr>
              <w:tab/>
            </w:r>
            <w:r w:rsidR="002351B8" w:rsidRPr="00B03BB3">
              <w:rPr>
                <w:rFonts w:ascii="Crabath Text Light" w:hAnsi="Crabath Text Light"/>
                <w:noProof/>
                <w:webHidden/>
              </w:rPr>
              <w:fldChar w:fldCharType="begin"/>
            </w:r>
            <w:r w:rsidR="002351B8" w:rsidRPr="00B03BB3">
              <w:rPr>
                <w:rFonts w:ascii="Crabath Text Light" w:hAnsi="Crabath Text Light"/>
                <w:noProof/>
                <w:webHidden/>
              </w:rPr>
              <w:instrText xml:space="preserve"> PAGEREF _Toc90020169 \h </w:instrText>
            </w:r>
            <w:r w:rsidR="002351B8" w:rsidRPr="00B03BB3">
              <w:rPr>
                <w:rFonts w:ascii="Crabath Text Light" w:hAnsi="Crabath Text Light"/>
                <w:noProof/>
                <w:webHidden/>
              </w:rPr>
            </w:r>
            <w:r w:rsidR="002351B8" w:rsidRPr="00B03BB3">
              <w:rPr>
                <w:rFonts w:ascii="Crabath Text Light" w:hAnsi="Crabath Text Light"/>
                <w:noProof/>
                <w:webHidden/>
              </w:rPr>
              <w:fldChar w:fldCharType="separate"/>
            </w:r>
            <w:r w:rsidR="002351B8" w:rsidRPr="00B03BB3">
              <w:rPr>
                <w:rFonts w:ascii="Crabath Text Light" w:hAnsi="Crabath Text Light"/>
                <w:noProof/>
                <w:webHidden/>
              </w:rPr>
              <w:t>3</w:t>
            </w:r>
            <w:r w:rsidR="002351B8" w:rsidRPr="00B03BB3">
              <w:rPr>
                <w:rFonts w:ascii="Crabath Text Light" w:hAnsi="Crabath Text Light"/>
                <w:noProof/>
                <w:webHidden/>
              </w:rPr>
              <w:fldChar w:fldCharType="end"/>
            </w:r>
          </w:hyperlink>
        </w:p>
        <w:p w14:paraId="51240479" w14:textId="77777777" w:rsidR="002351B8" w:rsidRPr="00B03BB3" w:rsidRDefault="00A86E40" w:rsidP="002351B8">
          <w:pPr>
            <w:pStyle w:val="Obsah3"/>
            <w:tabs>
              <w:tab w:val="right" w:leader="dot" w:pos="8549"/>
            </w:tabs>
            <w:rPr>
              <w:rFonts w:ascii="Crabath Text Light" w:eastAsiaTheme="minorEastAsia" w:hAnsi="Crabath Text Light" w:cstheme="minorBidi"/>
              <w:noProof/>
              <w:sz w:val="22"/>
              <w:szCs w:val="22"/>
            </w:rPr>
          </w:pPr>
          <w:hyperlink w:anchor="_Toc90020170" w:history="1">
            <w:r w:rsidR="002351B8" w:rsidRPr="00B03BB3">
              <w:rPr>
                <w:rStyle w:val="Hypertextovodkaz"/>
                <w:rFonts w:ascii="Crabath Text Light" w:hAnsi="Crabath Text Light"/>
                <w:noProof/>
              </w:rPr>
              <w:t>Cloudové služby</w:t>
            </w:r>
            <w:r w:rsidR="002351B8" w:rsidRPr="00B03BB3">
              <w:rPr>
                <w:rFonts w:ascii="Crabath Text Light" w:hAnsi="Crabath Text Light"/>
                <w:noProof/>
                <w:webHidden/>
              </w:rPr>
              <w:tab/>
            </w:r>
            <w:r w:rsidR="002351B8" w:rsidRPr="00B03BB3">
              <w:rPr>
                <w:rFonts w:ascii="Crabath Text Light" w:hAnsi="Crabath Text Light"/>
                <w:noProof/>
                <w:webHidden/>
              </w:rPr>
              <w:fldChar w:fldCharType="begin"/>
            </w:r>
            <w:r w:rsidR="002351B8" w:rsidRPr="00B03BB3">
              <w:rPr>
                <w:rFonts w:ascii="Crabath Text Light" w:hAnsi="Crabath Text Light"/>
                <w:noProof/>
                <w:webHidden/>
              </w:rPr>
              <w:instrText xml:space="preserve"> PAGEREF _Toc90020170 \h </w:instrText>
            </w:r>
            <w:r w:rsidR="002351B8" w:rsidRPr="00B03BB3">
              <w:rPr>
                <w:rFonts w:ascii="Crabath Text Light" w:hAnsi="Crabath Text Light"/>
                <w:noProof/>
                <w:webHidden/>
              </w:rPr>
            </w:r>
            <w:r w:rsidR="002351B8" w:rsidRPr="00B03BB3">
              <w:rPr>
                <w:rFonts w:ascii="Crabath Text Light" w:hAnsi="Crabath Text Light"/>
                <w:noProof/>
                <w:webHidden/>
              </w:rPr>
              <w:fldChar w:fldCharType="separate"/>
            </w:r>
            <w:r w:rsidR="002351B8" w:rsidRPr="00B03BB3">
              <w:rPr>
                <w:rFonts w:ascii="Crabath Text Light" w:hAnsi="Crabath Text Light"/>
                <w:noProof/>
                <w:webHidden/>
              </w:rPr>
              <w:t>3</w:t>
            </w:r>
            <w:r w:rsidR="002351B8" w:rsidRPr="00B03BB3">
              <w:rPr>
                <w:rFonts w:ascii="Crabath Text Light" w:hAnsi="Crabath Text Light"/>
                <w:noProof/>
                <w:webHidden/>
              </w:rPr>
              <w:fldChar w:fldCharType="end"/>
            </w:r>
          </w:hyperlink>
        </w:p>
        <w:p w14:paraId="6DCC78C9" w14:textId="77777777" w:rsidR="002351B8" w:rsidRPr="00B03BB3" w:rsidRDefault="00A86E40" w:rsidP="002351B8">
          <w:pPr>
            <w:pStyle w:val="Obsah3"/>
            <w:tabs>
              <w:tab w:val="right" w:leader="dot" w:pos="8549"/>
            </w:tabs>
            <w:rPr>
              <w:rFonts w:ascii="Crabath Text Light" w:eastAsiaTheme="minorEastAsia" w:hAnsi="Crabath Text Light" w:cstheme="minorBidi"/>
              <w:noProof/>
              <w:sz w:val="22"/>
              <w:szCs w:val="22"/>
            </w:rPr>
          </w:pPr>
          <w:hyperlink w:anchor="_Toc90020171" w:history="1">
            <w:r w:rsidR="002351B8" w:rsidRPr="00B03BB3">
              <w:rPr>
                <w:rStyle w:val="Hypertextovodkaz"/>
                <w:rFonts w:ascii="Crabath Text Light" w:hAnsi="Crabath Text Light"/>
                <w:noProof/>
              </w:rPr>
              <w:t>Hlavní aplikace</w:t>
            </w:r>
            <w:r w:rsidR="002351B8" w:rsidRPr="00B03BB3">
              <w:rPr>
                <w:rFonts w:ascii="Crabath Text Light" w:hAnsi="Crabath Text Light"/>
                <w:noProof/>
                <w:webHidden/>
              </w:rPr>
              <w:tab/>
            </w:r>
            <w:r w:rsidR="002351B8" w:rsidRPr="00B03BB3">
              <w:rPr>
                <w:rFonts w:ascii="Crabath Text Light" w:hAnsi="Crabath Text Light"/>
                <w:noProof/>
                <w:webHidden/>
              </w:rPr>
              <w:fldChar w:fldCharType="begin"/>
            </w:r>
            <w:r w:rsidR="002351B8" w:rsidRPr="00B03BB3">
              <w:rPr>
                <w:rFonts w:ascii="Crabath Text Light" w:hAnsi="Crabath Text Light"/>
                <w:noProof/>
                <w:webHidden/>
              </w:rPr>
              <w:instrText xml:space="preserve"> PAGEREF _Toc90020171 \h </w:instrText>
            </w:r>
            <w:r w:rsidR="002351B8" w:rsidRPr="00B03BB3">
              <w:rPr>
                <w:rFonts w:ascii="Crabath Text Light" w:hAnsi="Crabath Text Light"/>
                <w:noProof/>
                <w:webHidden/>
              </w:rPr>
            </w:r>
            <w:r w:rsidR="002351B8" w:rsidRPr="00B03BB3">
              <w:rPr>
                <w:rFonts w:ascii="Crabath Text Light" w:hAnsi="Crabath Text Light"/>
                <w:noProof/>
                <w:webHidden/>
              </w:rPr>
              <w:fldChar w:fldCharType="separate"/>
            </w:r>
            <w:r w:rsidR="002351B8" w:rsidRPr="00B03BB3">
              <w:rPr>
                <w:rFonts w:ascii="Crabath Text Light" w:hAnsi="Crabath Text Light"/>
                <w:noProof/>
                <w:webHidden/>
              </w:rPr>
              <w:t>3</w:t>
            </w:r>
            <w:r w:rsidR="002351B8" w:rsidRPr="00B03BB3">
              <w:rPr>
                <w:rFonts w:ascii="Crabath Text Light" w:hAnsi="Crabath Text Light"/>
                <w:noProof/>
                <w:webHidden/>
              </w:rPr>
              <w:fldChar w:fldCharType="end"/>
            </w:r>
          </w:hyperlink>
        </w:p>
        <w:p w14:paraId="5842A743" w14:textId="77777777" w:rsidR="002351B8" w:rsidRPr="00B03BB3" w:rsidRDefault="00A86E40" w:rsidP="002351B8">
          <w:pPr>
            <w:pStyle w:val="Obsah3"/>
            <w:tabs>
              <w:tab w:val="right" w:leader="dot" w:pos="8549"/>
            </w:tabs>
            <w:rPr>
              <w:rFonts w:ascii="Crabath Text Light" w:eastAsiaTheme="minorEastAsia" w:hAnsi="Crabath Text Light" w:cstheme="minorBidi"/>
              <w:noProof/>
              <w:sz w:val="22"/>
              <w:szCs w:val="22"/>
            </w:rPr>
          </w:pPr>
          <w:hyperlink w:anchor="_Toc90020172" w:history="1">
            <w:r w:rsidR="002351B8" w:rsidRPr="00B03BB3">
              <w:rPr>
                <w:rStyle w:val="Hypertextovodkaz"/>
                <w:rFonts w:ascii="Crabath Text Light" w:hAnsi="Crabath Text Light"/>
                <w:noProof/>
              </w:rPr>
              <w:t>Mirosoft 365 – kancelářské aplikace</w:t>
            </w:r>
            <w:r w:rsidR="002351B8" w:rsidRPr="00B03BB3">
              <w:rPr>
                <w:rFonts w:ascii="Crabath Text Light" w:hAnsi="Crabath Text Light"/>
                <w:noProof/>
                <w:webHidden/>
              </w:rPr>
              <w:tab/>
            </w:r>
            <w:r w:rsidR="002351B8" w:rsidRPr="00B03BB3">
              <w:rPr>
                <w:rFonts w:ascii="Crabath Text Light" w:hAnsi="Crabath Text Light"/>
                <w:noProof/>
                <w:webHidden/>
              </w:rPr>
              <w:fldChar w:fldCharType="begin"/>
            </w:r>
            <w:r w:rsidR="002351B8" w:rsidRPr="00B03BB3">
              <w:rPr>
                <w:rFonts w:ascii="Crabath Text Light" w:hAnsi="Crabath Text Light"/>
                <w:noProof/>
                <w:webHidden/>
              </w:rPr>
              <w:instrText xml:space="preserve"> PAGEREF _Toc90020172 \h </w:instrText>
            </w:r>
            <w:r w:rsidR="002351B8" w:rsidRPr="00B03BB3">
              <w:rPr>
                <w:rFonts w:ascii="Crabath Text Light" w:hAnsi="Crabath Text Light"/>
                <w:noProof/>
                <w:webHidden/>
              </w:rPr>
            </w:r>
            <w:r w:rsidR="002351B8" w:rsidRPr="00B03BB3">
              <w:rPr>
                <w:rFonts w:ascii="Crabath Text Light" w:hAnsi="Crabath Text Light"/>
                <w:noProof/>
                <w:webHidden/>
              </w:rPr>
              <w:fldChar w:fldCharType="separate"/>
            </w:r>
            <w:r w:rsidR="002351B8" w:rsidRPr="00B03BB3">
              <w:rPr>
                <w:rFonts w:ascii="Crabath Text Light" w:hAnsi="Crabath Text Light"/>
                <w:noProof/>
                <w:webHidden/>
              </w:rPr>
              <w:t>3</w:t>
            </w:r>
            <w:r w:rsidR="002351B8" w:rsidRPr="00B03BB3">
              <w:rPr>
                <w:rFonts w:ascii="Crabath Text Light" w:hAnsi="Crabath Text Light"/>
                <w:noProof/>
                <w:webHidden/>
              </w:rPr>
              <w:fldChar w:fldCharType="end"/>
            </w:r>
          </w:hyperlink>
        </w:p>
        <w:p w14:paraId="10179314" w14:textId="77777777" w:rsidR="002351B8" w:rsidRPr="00B03BB3" w:rsidRDefault="00A86E40" w:rsidP="002351B8">
          <w:pPr>
            <w:pStyle w:val="Obsah3"/>
            <w:tabs>
              <w:tab w:val="right" w:leader="dot" w:pos="8549"/>
            </w:tabs>
            <w:rPr>
              <w:rFonts w:ascii="Crabath Text Light" w:eastAsiaTheme="minorEastAsia" w:hAnsi="Crabath Text Light" w:cstheme="minorBidi"/>
              <w:noProof/>
              <w:sz w:val="22"/>
              <w:szCs w:val="22"/>
            </w:rPr>
          </w:pPr>
          <w:hyperlink w:anchor="_Toc90020173" w:history="1">
            <w:r w:rsidR="002351B8" w:rsidRPr="00B03BB3">
              <w:rPr>
                <w:rStyle w:val="Hypertextovodkaz"/>
                <w:rFonts w:ascii="Crabath Text Light" w:hAnsi="Crabath Text Light"/>
                <w:noProof/>
              </w:rPr>
              <w:t>Telefony</w:t>
            </w:r>
            <w:r w:rsidR="002351B8" w:rsidRPr="00B03BB3">
              <w:rPr>
                <w:rFonts w:ascii="Crabath Text Light" w:hAnsi="Crabath Text Light"/>
                <w:noProof/>
                <w:webHidden/>
              </w:rPr>
              <w:tab/>
            </w:r>
            <w:r w:rsidR="002351B8" w:rsidRPr="00B03BB3">
              <w:rPr>
                <w:rFonts w:ascii="Crabath Text Light" w:hAnsi="Crabath Text Light"/>
                <w:noProof/>
                <w:webHidden/>
              </w:rPr>
              <w:fldChar w:fldCharType="begin"/>
            </w:r>
            <w:r w:rsidR="002351B8" w:rsidRPr="00B03BB3">
              <w:rPr>
                <w:rFonts w:ascii="Crabath Text Light" w:hAnsi="Crabath Text Light"/>
                <w:noProof/>
                <w:webHidden/>
              </w:rPr>
              <w:instrText xml:space="preserve"> PAGEREF _Toc90020173 \h </w:instrText>
            </w:r>
            <w:r w:rsidR="002351B8" w:rsidRPr="00B03BB3">
              <w:rPr>
                <w:rFonts w:ascii="Crabath Text Light" w:hAnsi="Crabath Text Light"/>
                <w:noProof/>
                <w:webHidden/>
              </w:rPr>
            </w:r>
            <w:r w:rsidR="002351B8" w:rsidRPr="00B03BB3">
              <w:rPr>
                <w:rFonts w:ascii="Crabath Text Light" w:hAnsi="Crabath Text Light"/>
                <w:noProof/>
                <w:webHidden/>
              </w:rPr>
              <w:fldChar w:fldCharType="separate"/>
            </w:r>
            <w:r w:rsidR="002351B8" w:rsidRPr="00B03BB3">
              <w:rPr>
                <w:rFonts w:ascii="Crabath Text Light" w:hAnsi="Crabath Text Light"/>
                <w:noProof/>
                <w:webHidden/>
              </w:rPr>
              <w:t>3</w:t>
            </w:r>
            <w:r w:rsidR="002351B8" w:rsidRPr="00B03BB3">
              <w:rPr>
                <w:rFonts w:ascii="Crabath Text Light" w:hAnsi="Crabath Text Light"/>
                <w:noProof/>
                <w:webHidden/>
              </w:rPr>
              <w:fldChar w:fldCharType="end"/>
            </w:r>
          </w:hyperlink>
        </w:p>
        <w:p w14:paraId="737222A8" w14:textId="77777777" w:rsidR="002351B8" w:rsidRPr="00B03BB3" w:rsidRDefault="00A86E40" w:rsidP="002351B8">
          <w:pPr>
            <w:pStyle w:val="Obsah3"/>
            <w:tabs>
              <w:tab w:val="right" w:leader="dot" w:pos="8549"/>
            </w:tabs>
            <w:rPr>
              <w:rFonts w:ascii="Crabath Text Light" w:eastAsiaTheme="minorEastAsia" w:hAnsi="Crabath Text Light" w:cstheme="minorBidi"/>
              <w:noProof/>
              <w:sz w:val="22"/>
              <w:szCs w:val="22"/>
            </w:rPr>
          </w:pPr>
          <w:hyperlink w:anchor="_Toc90020174" w:history="1">
            <w:r w:rsidR="002351B8" w:rsidRPr="00B03BB3">
              <w:rPr>
                <w:rStyle w:val="Hypertextovodkaz"/>
                <w:rFonts w:ascii="Crabath Text Light" w:hAnsi="Crabath Text Light"/>
                <w:noProof/>
              </w:rPr>
              <w:t>Tiskárny</w:t>
            </w:r>
            <w:r w:rsidR="002351B8" w:rsidRPr="00B03BB3">
              <w:rPr>
                <w:rFonts w:ascii="Crabath Text Light" w:hAnsi="Crabath Text Light"/>
                <w:noProof/>
                <w:webHidden/>
              </w:rPr>
              <w:tab/>
            </w:r>
            <w:r w:rsidR="002351B8" w:rsidRPr="00B03BB3">
              <w:rPr>
                <w:rFonts w:ascii="Crabath Text Light" w:hAnsi="Crabath Text Light"/>
                <w:noProof/>
                <w:webHidden/>
              </w:rPr>
              <w:fldChar w:fldCharType="begin"/>
            </w:r>
            <w:r w:rsidR="002351B8" w:rsidRPr="00B03BB3">
              <w:rPr>
                <w:rFonts w:ascii="Crabath Text Light" w:hAnsi="Crabath Text Light"/>
                <w:noProof/>
                <w:webHidden/>
              </w:rPr>
              <w:instrText xml:space="preserve"> PAGEREF _Toc90020174 \h </w:instrText>
            </w:r>
            <w:r w:rsidR="002351B8" w:rsidRPr="00B03BB3">
              <w:rPr>
                <w:rFonts w:ascii="Crabath Text Light" w:hAnsi="Crabath Text Light"/>
                <w:noProof/>
                <w:webHidden/>
              </w:rPr>
            </w:r>
            <w:r w:rsidR="002351B8" w:rsidRPr="00B03BB3">
              <w:rPr>
                <w:rFonts w:ascii="Crabath Text Light" w:hAnsi="Crabath Text Light"/>
                <w:noProof/>
                <w:webHidden/>
              </w:rPr>
              <w:fldChar w:fldCharType="separate"/>
            </w:r>
            <w:r w:rsidR="002351B8" w:rsidRPr="00B03BB3">
              <w:rPr>
                <w:rFonts w:ascii="Crabath Text Light" w:hAnsi="Crabath Text Light"/>
                <w:noProof/>
                <w:webHidden/>
              </w:rPr>
              <w:t>4</w:t>
            </w:r>
            <w:r w:rsidR="002351B8" w:rsidRPr="00B03BB3">
              <w:rPr>
                <w:rFonts w:ascii="Crabath Text Light" w:hAnsi="Crabath Text Light"/>
                <w:noProof/>
                <w:webHidden/>
              </w:rPr>
              <w:fldChar w:fldCharType="end"/>
            </w:r>
          </w:hyperlink>
        </w:p>
        <w:p w14:paraId="7CA8704D" w14:textId="77777777" w:rsidR="002351B8" w:rsidRPr="00B03BB3" w:rsidRDefault="00A86E40" w:rsidP="002351B8">
          <w:pPr>
            <w:pStyle w:val="Obsah3"/>
            <w:tabs>
              <w:tab w:val="right" w:leader="dot" w:pos="8549"/>
            </w:tabs>
            <w:rPr>
              <w:rFonts w:ascii="Crabath Text Light" w:eastAsiaTheme="minorEastAsia" w:hAnsi="Crabath Text Light" w:cstheme="minorBidi"/>
              <w:noProof/>
              <w:sz w:val="22"/>
              <w:szCs w:val="22"/>
            </w:rPr>
          </w:pPr>
          <w:hyperlink w:anchor="_Toc90020175" w:history="1">
            <w:r w:rsidR="002351B8" w:rsidRPr="00B03BB3">
              <w:rPr>
                <w:rStyle w:val="Hypertextovodkaz"/>
                <w:rFonts w:ascii="Crabath Text Light" w:hAnsi="Crabath Text Light"/>
                <w:noProof/>
              </w:rPr>
              <w:t>Zálohování</w:t>
            </w:r>
            <w:r w:rsidR="002351B8" w:rsidRPr="00B03BB3">
              <w:rPr>
                <w:rFonts w:ascii="Crabath Text Light" w:hAnsi="Crabath Text Light"/>
                <w:noProof/>
                <w:webHidden/>
              </w:rPr>
              <w:tab/>
            </w:r>
            <w:r w:rsidR="002351B8" w:rsidRPr="00B03BB3">
              <w:rPr>
                <w:rFonts w:ascii="Crabath Text Light" w:hAnsi="Crabath Text Light"/>
                <w:noProof/>
                <w:webHidden/>
              </w:rPr>
              <w:fldChar w:fldCharType="begin"/>
            </w:r>
            <w:r w:rsidR="002351B8" w:rsidRPr="00B03BB3">
              <w:rPr>
                <w:rFonts w:ascii="Crabath Text Light" w:hAnsi="Crabath Text Light"/>
                <w:noProof/>
                <w:webHidden/>
              </w:rPr>
              <w:instrText xml:space="preserve"> PAGEREF _Toc90020175 \h </w:instrText>
            </w:r>
            <w:r w:rsidR="002351B8" w:rsidRPr="00B03BB3">
              <w:rPr>
                <w:rFonts w:ascii="Crabath Text Light" w:hAnsi="Crabath Text Light"/>
                <w:noProof/>
                <w:webHidden/>
              </w:rPr>
            </w:r>
            <w:r w:rsidR="002351B8" w:rsidRPr="00B03BB3">
              <w:rPr>
                <w:rFonts w:ascii="Crabath Text Light" w:hAnsi="Crabath Text Light"/>
                <w:noProof/>
                <w:webHidden/>
              </w:rPr>
              <w:fldChar w:fldCharType="separate"/>
            </w:r>
            <w:r w:rsidR="002351B8" w:rsidRPr="00B03BB3">
              <w:rPr>
                <w:rFonts w:ascii="Crabath Text Light" w:hAnsi="Crabath Text Light"/>
                <w:noProof/>
                <w:webHidden/>
              </w:rPr>
              <w:t>4</w:t>
            </w:r>
            <w:r w:rsidR="002351B8" w:rsidRPr="00B03BB3">
              <w:rPr>
                <w:rFonts w:ascii="Crabath Text Light" w:hAnsi="Crabath Text Light"/>
                <w:noProof/>
                <w:webHidden/>
              </w:rPr>
              <w:fldChar w:fldCharType="end"/>
            </w:r>
          </w:hyperlink>
        </w:p>
        <w:p w14:paraId="64E9421E" w14:textId="77777777" w:rsidR="002351B8" w:rsidRPr="00B03BB3" w:rsidRDefault="00A86E40" w:rsidP="002351B8">
          <w:pPr>
            <w:pStyle w:val="Obsah3"/>
            <w:tabs>
              <w:tab w:val="right" w:leader="dot" w:pos="8549"/>
            </w:tabs>
            <w:rPr>
              <w:rFonts w:ascii="Crabath Text Light" w:eastAsiaTheme="minorEastAsia" w:hAnsi="Crabath Text Light" w:cstheme="minorBidi"/>
              <w:noProof/>
              <w:sz w:val="22"/>
              <w:szCs w:val="22"/>
            </w:rPr>
          </w:pPr>
          <w:hyperlink w:anchor="_Toc90020176" w:history="1">
            <w:r w:rsidR="002351B8" w:rsidRPr="00B03BB3">
              <w:rPr>
                <w:rStyle w:val="Hypertextovodkaz"/>
                <w:rFonts w:ascii="Crabath Text Light" w:hAnsi="Crabath Text Light"/>
                <w:noProof/>
              </w:rPr>
              <w:t>Síťové prvky</w:t>
            </w:r>
            <w:r w:rsidR="002351B8" w:rsidRPr="00B03BB3">
              <w:rPr>
                <w:rFonts w:ascii="Crabath Text Light" w:hAnsi="Crabath Text Light"/>
                <w:noProof/>
                <w:webHidden/>
              </w:rPr>
              <w:tab/>
            </w:r>
            <w:r w:rsidR="002351B8" w:rsidRPr="00B03BB3">
              <w:rPr>
                <w:rFonts w:ascii="Crabath Text Light" w:hAnsi="Crabath Text Light"/>
                <w:noProof/>
                <w:webHidden/>
              </w:rPr>
              <w:fldChar w:fldCharType="begin"/>
            </w:r>
            <w:r w:rsidR="002351B8" w:rsidRPr="00B03BB3">
              <w:rPr>
                <w:rFonts w:ascii="Crabath Text Light" w:hAnsi="Crabath Text Light"/>
                <w:noProof/>
                <w:webHidden/>
              </w:rPr>
              <w:instrText xml:space="preserve"> PAGEREF _Toc90020176 \h </w:instrText>
            </w:r>
            <w:r w:rsidR="002351B8" w:rsidRPr="00B03BB3">
              <w:rPr>
                <w:rFonts w:ascii="Crabath Text Light" w:hAnsi="Crabath Text Light"/>
                <w:noProof/>
                <w:webHidden/>
              </w:rPr>
            </w:r>
            <w:r w:rsidR="002351B8" w:rsidRPr="00B03BB3">
              <w:rPr>
                <w:rFonts w:ascii="Crabath Text Light" w:hAnsi="Crabath Text Light"/>
                <w:noProof/>
                <w:webHidden/>
              </w:rPr>
              <w:fldChar w:fldCharType="separate"/>
            </w:r>
            <w:r w:rsidR="002351B8" w:rsidRPr="00B03BB3">
              <w:rPr>
                <w:rFonts w:ascii="Crabath Text Light" w:hAnsi="Crabath Text Light"/>
                <w:noProof/>
                <w:webHidden/>
              </w:rPr>
              <w:t>4</w:t>
            </w:r>
            <w:r w:rsidR="002351B8" w:rsidRPr="00B03BB3">
              <w:rPr>
                <w:rFonts w:ascii="Crabath Text Light" w:hAnsi="Crabath Text Light"/>
                <w:noProof/>
                <w:webHidden/>
              </w:rPr>
              <w:fldChar w:fldCharType="end"/>
            </w:r>
          </w:hyperlink>
        </w:p>
        <w:p w14:paraId="639A5462" w14:textId="77777777" w:rsidR="002351B8" w:rsidRPr="00B03BB3" w:rsidRDefault="00A86E40" w:rsidP="002351B8">
          <w:pPr>
            <w:pStyle w:val="Obsah3"/>
            <w:tabs>
              <w:tab w:val="right" w:leader="dot" w:pos="8549"/>
            </w:tabs>
            <w:rPr>
              <w:rFonts w:ascii="Crabath Text Light" w:eastAsiaTheme="minorEastAsia" w:hAnsi="Crabath Text Light" w:cstheme="minorBidi"/>
              <w:noProof/>
              <w:sz w:val="22"/>
              <w:szCs w:val="22"/>
            </w:rPr>
          </w:pPr>
          <w:hyperlink w:anchor="_Toc90020177" w:history="1">
            <w:r w:rsidR="002351B8" w:rsidRPr="00B03BB3">
              <w:rPr>
                <w:rStyle w:val="Hypertextovodkaz"/>
                <w:rFonts w:ascii="Crabath Text Light" w:hAnsi="Crabath Text Light"/>
                <w:noProof/>
              </w:rPr>
              <w:t>Stanice</w:t>
            </w:r>
            <w:r w:rsidR="002351B8" w:rsidRPr="00B03BB3">
              <w:rPr>
                <w:rFonts w:ascii="Crabath Text Light" w:hAnsi="Crabath Text Light"/>
                <w:noProof/>
                <w:webHidden/>
              </w:rPr>
              <w:tab/>
            </w:r>
            <w:r w:rsidR="002351B8" w:rsidRPr="00B03BB3">
              <w:rPr>
                <w:rFonts w:ascii="Crabath Text Light" w:hAnsi="Crabath Text Light"/>
                <w:noProof/>
                <w:webHidden/>
              </w:rPr>
              <w:fldChar w:fldCharType="begin"/>
            </w:r>
            <w:r w:rsidR="002351B8" w:rsidRPr="00B03BB3">
              <w:rPr>
                <w:rFonts w:ascii="Crabath Text Light" w:hAnsi="Crabath Text Light"/>
                <w:noProof/>
                <w:webHidden/>
              </w:rPr>
              <w:instrText xml:space="preserve"> PAGEREF _Toc90020177 \h </w:instrText>
            </w:r>
            <w:r w:rsidR="002351B8" w:rsidRPr="00B03BB3">
              <w:rPr>
                <w:rFonts w:ascii="Crabath Text Light" w:hAnsi="Crabath Text Light"/>
                <w:noProof/>
                <w:webHidden/>
              </w:rPr>
            </w:r>
            <w:r w:rsidR="002351B8" w:rsidRPr="00B03BB3">
              <w:rPr>
                <w:rFonts w:ascii="Crabath Text Light" w:hAnsi="Crabath Text Light"/>
                <w:noProof/>
                <w:webHidden/>
              </w:rPr>
              <w:fldChar w:fldCharType="separate"/>
            </w:r>
            <w:r w:rsidR="002351B8" w:rsidRPr="00B03BB3">
              <w:rPr>
                <w:rFonts w:ascii="Crabath Text Light" w:hAnsi="Crabath Text Light"/>
                <w:noProof/>
                <w:webHidden/>
              </w:rPr>
              <w:t>7</w:t>
            </w:r>
            <w:r w:rsidR="002351B8" w:rsidRPr="00B03BB3">
              <w:rPr>
                <w:rFonts w:ascii="Crabath Text Light" w:hAnsi="Crabath Text Light"/>
                <w:noProof/>
                <w:webHidden/>
              </w:rPr>
              <w:fldChar w:fldCharType="end"/>
            </w:r>
          </w:hyperlink>
        </w:p>
        <w:p w14:paraId="32A42B7D" w14:textId="77777777" w:rsidR="002351B8" w:rsidRPr="00B03BB3" w:rsidRDefault="00A86E40" w:rsidP="002351B8">
          <w:pPr>
            <w:pStyle w:val="Obsah2"/>
            <w:tabs>
              <w:tab w:val="right" w:leader="dot" w:pos="8549"/>
            </w:tabs>
            <w:rPr>
              <w:noProof/>
              <w:lang w:eastAsia="cs-CZ"/>
            </w:rPr>
          </w:pPr>
          <w:hyperlink w:anchor="_Toc90020178" w:history="1">
            <w:r w:rsidR="002351B8" w:rsidRPr="00B03BB3">
              <w:rPr>
                <w:rStyle w:val="Hypertextovodkaz"/>
                <w:noProof/>
              </w:rPr>
              <w:t>Pobočky (informační centra)</w:t>
            </w:r>
            <w:r w:rsidR="002351B8" w:rsidRPr="00B03BB3">
              <w:rPr>
                <w:noProof/>
                <w:webHidden/>
              </w:rPr>
              <w:tab/>
            </w:r>
            <w:r w:rsidR="002351B8" w:rsidRPr="00B03BB3">
              <w:rPr>
                <w:noProof/>
                <w:webHidden/>
              </w:rPr>
              <w:fldChar w:fldCharType="begin"/>
            </w:r>
            <w:r w:rsidR="002351B8" w:rsidRPr="00B03BB3">
              <w:rPr>
                <w:noProof/>
                <w:webHidden/>
              </w:rPr>
              <w:instrText xml:space="preserve"> PAGEREF _Toc90020178 \h </w:instrText>
            </w:r>
            <w:r w:rsidR="002351B8" w:rsidRPr="00B03BB3">
              <w:rPr>
                <w:noProof/>
                <w:webHidden/>
              </w:rPr>
            </w:r>
            <w:r w:rsidR="002351B8" w:rsidRPr="00B03BB3">
              <w:rPr>
                <w:noProof/>
                <w:webHidden/>
              </w:rPr>
              <w:fldChar w:fldCharType="separate"/>
            </w:r>
            <w:r w:rsidR="002351B8" w:rsidRPr="00B03BB3">
              <w:rPr>
                <w:noProof/>
                <w:webHidden/>
              </w:rPr>
              <w:t>7</w:t>
            </w:r>
            <w:r w:rsidR="002351B8" w:rsidRPr="00B03BB3">
              <w:rPr>
                <w:noProof/>
                <w:webHidden/>
              </w:rPr>
              <w:fldChar w:fldCharType="end"/>
            </w:r>
          </w:hyperlink>
        </w:p>
        <w:p w14:paraId="5F2525DD" w14:textId="77777777" w:rsidR="002351B8" w:rsidRPr="00B03BB3" w:rsidRDefault="00A86E40" w:rsidP="002351B8">
          <w:pPr>
            <w:pStyle w:val="Obsah3"/>
            <w:tabs>
              <w:tab w:val="right" w:leader="dot" w:pos="8549"/>
            </w:tabs>
            <w:rPr>
              <w:rFonts w:ascii="Crabath Text Light" w:eastAsiaTheme="minorEastAsia" w:hAnsi="Crabath Text Light" w:cstheme="minorBidi"/>
              <w:noProof/>
              <w:sz w:val="22"/>
              <w:szCs w:val="22"/>
            </w:rPr>
          </w:pPr>
          <w:hyperlink w:anchor="_Toc90020179" w:history="1">
            <w:r w:rsidR="002351B8" w:rsidRPr="00B03BB3">
              <w:rPr>
                <w:rStyle w:val="Hypertextovodkaz"/>
                <w:rFonts w:ascii="Crabath Text Light" w:hAnsi="Crabath Text Light"/>
                <w:noProof/>
              </w:rPr>
              <w:t>Seznam poboček</w:t>
            </w:r>
            <w:r w:rsidR="002351B8" w:rsidRPr="00B03BB3">
              <w:rPr>
                <w:rFonts w:ascii="Crabath Text Light" w:hAnsi="Crabath Text Light"/>
                <w:noProof/>
                <w:webHidden/>
              </w:rPr>
              <w:tab/>
            </w:r>
            <w:r w:rsidR="002351B8" w:rsidRPr="00B03BB3">
              <w:rPr>
                <w:rFonts w:ascii="Crabath Text Light" w:hAnsi="Crabath Text Light"/>
                <w:noProof/>
                <w:webHidden/>
              </w:rPr>
              <w:fldChar w:fldCharType="begin"/>
            </w:r>
            <w:r w:rsidR="002351B8" w:rsidRPr="00B03BB3">
              <w:rPr>
                <w:rFonts w:ascii="Crabath Text Light" w:hAnsi="Crabath Text Light"/>
                <w:noProof/>
                <w:webHidden/>
              </w:rPr>
              <w:instrText xml:space="preserve"> PAGEREF _Toc90020179 \h </w:instrText>
            </w:r>
            <w:r w:rsidR="002351B8" w:rsidRPr="00B03BB3">
              <w:rPr>
                <w:rFonts w:ascii="Crabath Text Light" w:hAnsi="Crabath Text Light"/>
                <w:noProof/>
                <w:webHidden/>
              </w:rPr>
            </w:r>
            <w:r w:rsidR="002351B8" w:rsidRPr="00B03BB3">
              <w:rPr>
                <w:rFonts w:ascii="Crabath Text Light" w:hAnsi="Crabath Text Light"/>
                <w:noProof/>
                <w:webHidden/>
              </w:rPr>
              <w:fldChar w:fldCharType="separate"/>
            </w:r>
            <w:r w:rsidR="002351B8" w:rsidRPr="00B03BB3">
              <w:rPr>
                <w:rFonts w:ascii="Crabath Text Light" w:hAnsi="Crabath Text Light"/>
                <w:noProof/>
                <w:webHidden/>
              </w:rPr>
              <w:t>8</w:t>
            </w:r>
            <w:r w:rsidR="002351B8" w:rsidRPr="00B03BB3">
              <w:rPr>
                <w:rFonts w:ascii="Crabath Text Light" w:hAnsi="Crabath Text Light"/>
                <w:noProof/>
                <w:webHidden/>
              </w:rPr>
              <w:fldChar w:fldCharType="end"/>
            </w:r>
          </w:hyperlink>
        </w:p>
        <w:p w14:paraId="2F2A65C1" w14:textId="77777777" w:rsidR="002351B8" w:rsidRPr="00B03BB3" w:rsidRDefault="00A86E40" w:rsidP="002351B8">
          <w:pPr>
            <w:pStyle w:val="Obsah2"/>
            <w:tabs>
              <w:tab w:val="right" w:leader="dot" w:pos="8549"/>
            </w:tabs>
            <w:rPr>
              <w:noProof/>
              <w:lang w:eastAsia="cs-CZ"/>
            </w:rPr>
          </w:pPr>
          <w:hyperlink w:anchor="_Toc90020180" w:history="1">
            <w:r w:rsidR="002351B8" w:rsidRPr="00B03BB3">
              <w:rPr>
                <w:rStyle w:val="Hypertextovodkaz"/>
                <w:noProof/>
              </w:rPr>
              <w:t>Objekty</w:t>
            </w:r>
            <w:r w:rsidR="002351B8" w:rsidRPr="00B03BB3">
              <w:rPr>
                <w:noProof/>
                <w:webHidden/>
              </w:rPr>
              <w:tab/>
            </w:r>
            <w:r w:rsidR="002351B8" w:rsidRPr="00B03BB3">
              <w:rPr>
                <w:noProof/>
                <w:webHidden/>
              </w:rPr>
              <w:fldChar w:fldCharType="begin"/>
            </w:r>
            <w:r w:rsidR="002351B8" w:rsidRPr="00B03BB3">
              <w:rPr>
                <w:noProof/>
                <w:webHidden/>
              </w:rPr>
              <w:instrText xml:space="preserve"> PAGEREF _Toc90020180 \h </w:instrText>
            </w:r>
            <w:r w:rsidR="002351B8" w:rsidRPr="00B03BB3">
              <w:rPr>
                <w:noProof/>
                <w:webHidden/>
              </w:rPr>
            </w:r>
            <w:r w:rsidR="002351B8" w:rsidRPr="00B03BB3">
              <w:rPr>
                <w:noProof/>
                <w:webHidden/>
              </w:rPr>
              <w:fldChar w:fldCharType="separate"/>
            </w:r>
            <w:r w:rsidR="002351B8" w:rsidRPr="00B03BB3">
              <w:rPr>
                <w:noProof/>
                <w:webHidden/>
              </w:rPr>
              <w:t>8</w:t>
            </w:r>
            <w:r w:rsidR="002351B8" w:rsidRPr="00B03BB3">
              <w:rPr>
                <w:noProof/>
                <w:webHidden/>
              </w:rPr>
              <w:fldChar w:fldCharType="end"/>
            </w:r>
          </w:hyperlink>
        </w:p>
        <w:p w14:paraId="088E681F" w14:textId="77777777" w:rsidR="002351B8" w:rsidRPr="00B03BB3" w:rsidRDefault="00A86E40" w:rsidP="002351B8">
          <w:pPr>
            <w:pStyle w:val="Obsah3"/>
            <w:tabs>
              <w:tab w:val="right" w:leader="dot" w:pos="8549"/>
            </w:tabs>
            <w:rPr>
              <w:rFonts w:ascii="Crabath Text Light" w:eastAsiaTheme="minorEastAsia" w:hAnsi="Crabath Text Light" w:cstheme="minorBidi"/>
              <w:noProof/>
              <w:sz w:val="22"/>
              <w:szCs w:val="22"/>
            </w:rPr>
          </w:pPr>
          <w:hyperlink w:anchor="_Toc90020181" w:history="1">
            <w:r w:rsidR="002351B8" w:rsidRPr="00B03BB3">
              <w:rPr>
                <w:rStyle w:val="Hypertextovodkaz"/>
                <w:rFonts w:ascii="Crabath Text Light" w:hAnsi="Crabath Text Light"/>
                <w:noProof/>
              </w:rPr>
              <w:t>Seznam objektů</w:t>
            </w:r>
            <w:r w:rsidR="002351B8" w:rsidRPr="00B03BB3">
              <w:rPr>
                <w:rFonts w:ascii="Crabath Text Light" w:hAnsi="Crabath Text Light"/>
                <w:noProof/>
                <w:webHidden/>
              </w:rPr>
              <w:tab/>
            </w:r>
            <w:r w:rsidR="002351B8" w:rsidRPr="00B03BB3">
              <w:rPr>
                <w:rFonts w:ascii="Crabath Text Light" w:hAnsi="Crabath Text Light"/>
                <w:noProof/>
                <w:webHidden/>
              </w:rPr>
              <w:fldChar w:fldCharType="begin"/>
            </w:r>
            <w:r w:rsidR="002351B8" w:rsidRPr="00B03BB3">
              <w:rPr>
                <w:rFonts w:ascii="Crabath Text Light" w:hAnsi="Crabath Text Light"/>
                <w:noProof/>
                <w:webHidden/>
              </w:rPr>
              <w:instrText xml:space="preserve"> PAGEREF _Toc90020181 \h </w:instrText>
            </w:r>
            <w:r w:rsidR="002351B8" w:rsidRPr="00B03BB3">
              <w:rPr>
                <w:rFonts w:ascii="Crabath Text Light" w:hAnsi="Crabath Text Light"/>
                <w:noProof/>
                <w:webHidden/>
              </w:rPr>
            </w:r>
            <w:r w:rsidR="002351B8" w:rsidRPr="00B03BB3">
              <w:rPr>
                <w:rFonts w:ascii="Crabath Text Light" w:hAnsi="Crabath Text Light"/>
                <w:noProof/>
                <w:webHidden/>
              </w:rPr>
              <w:fldChar w:fldCharType="separate"/>
            </w:r>
            <w:r w:rsidR="002351B8" w:rsidRPr="00B03BB3">
              <w:rPr>
                <w:rFonts w:ascii="Crabath Text Light" w:hAnsi="Crabath Text Light"/>
                <w:noProof/>
                <w:webHidden/>
              </w:rPr>
              <w:t>9</w:t>
            </w:r>
            <w:r w:rsidR="002351B8" w:rsidRPr="00B03BB3">
              <w:rPr>
                <w:rFonts w:ascii="Crabath Text Light" w:hAnsi="Crabath Text Light"/>
                <w:noProof/>
                <w:webHidden/>
              </w:rPr>
              <w:fldChar w:fldCharType="end"/>
            </w:r>
          </w:hyperlink>
        </w:p>
        <w:p w14:paraId="5A3D19EB" w14:textId="77777777" w:rsidR="002351B8" w:rsidRPr="00B03BB3" w:rsidRDefault="00A86E40" w:rsidP="002351B8">
          <w:pPr>
            <w:pStyle w:val="Obsah1"/>
            <w:tabs>
              <w:tab w:val="right" w:leader="dot" w:pos="8549"/>
            </w:tabs>
            <w:rPr>
              <w:rFonts w:ascii="Crabath Text Light" w:eastAsiaTheme="minorEastAsia" w:hAnsi="Crabath Text Light" w:cstheme="minorBidi"/>
              <w:b w:val="0"/>
              <w:bCs w:val="0"/>
              <w:noProof/>
              <w:sz w:val="22"/>
              <w:szCs w:val="22"/>
            </w:rPr>
          </w:pPr>
          <w:hyperlink w:anchor="_Toc90020182" w:history="1">
            <w:r w:rsidR="002351B8" w:rsidRPr="00B03BB3">
              <w:rPr>
                <w:rStyle w:val="Hypertextovodkaz"/>
                <w:rFonts w:ascii="Crabath Text Light" w:hAnsi="Crabath Text Light"/>
                <w:noProof/>
              </w:rPr>
              <w:t>Známé budoucí projekty</w:t>
            </w:r>
            <w:r w:rsidR="002351B8" w:rsidRPr="00B03BB3">
              <w:rPr>
                <w:rFonts w:ascii="Crabath Text Light" w:hAnsi="Crabath Text Light"/>
                <w:noProof/>
                <w:webHidden/>
              </w:rPr>
              <w:tab/>
            </w:r>
            <w:r w:rsidR="002351B8" w:rsidRPr="00B03BB3">
              <w:rPr>
                <w:rFonts w:ascii="Crabath Text Light" w:hAnsi="Crabath Text Light"/>
                <w:noProof/>
                <w:webHidden/>
              </w:rPr>
              <w:fldChar w:fldCharType="begin"/>
            </w:r>
            <w:r w:rsidR="002351B8" w:rsidRPr="00B03BB3">
              <w:rPr>
                <w:rFonts w:ascii="Crabath Text Light" w:hAnsi="Crabath Text Light"/>
                <w:noProof/>
                <w:webHidden/>
              </w:rPr>
              <w:instrText xml:space="preserve"> PAGEREF _Toc90020182 \h </w:instrText>
            </w:r>
            <w:r w:rsidR="002351B8" w:rsidRPr="00B03BB3">
              <w:rPr>
                <w:rFonts w:ascii="Crabath Text Light" w:hAnsi="Crabath Text Light"/>
                <w:noProof/>
                <w:webHidden/>
              </w:rPr>
            </w:r>
            <w:r w:rsidR="002351B8" w:rsidRPr="00B03BB3">
              <w:rPr>
                <w:rFonts w:ascii="Crabath Text Light" w:hAnsi="Crabath Text Light"/>
                <w:noProof/>
                <w:webHidden/>
              </w:rPr>
              <w:fldChar w:fldCharType="separate"/>
            </w:r>
            <w:r w:rsidR="002351B8" w:rsidRPr="00B03BB3">
              <w:rPr>
                <w:rFonts w:ascii="Crabath Text Light" w:hAnsi="Crabath Text Light"/>
                <w:noProof/>
                <w:webHidden/>
              </w:rPr>
              <w:t>9</w:t>
            </w:r>
            <w:r w:rsidR="002351B8" w:rsidRPr="00B03BB3">
              <w:rPr>
                <w:rFonts w:ascii="Crabath Text Light" w:hAnsi="Crabath Text Light"/>
                <w:noProof/>
                <w:webHidden/>
              </w:rPr>
              <w:fldChar w:fldCharType="end"/>
            </w:r>
          </w:hyperlink>
        </w:p>
        <w:p w14:paraId="75183019" w14:textId="77777777" w:rsidR="002351B8" w:rsidRPr="00B03BB3" w:rsidRDefault="00A86E40" w:rsidP="002351B8">
          <w:pPr>
            <w:pStyle w:val="Obsah2"/>
            <w:tabs>
              <w:tab w:val="right" w:leader="dot" w:pos="8549"/>
            </w:tabs>
            <w:rPr>
              <w:noProof/>
              <w:lang w:eastAsia="cs-CZ"/>
            </w:rPr>
          </w:pPr>
          <w:hyperlink w:anchor="_Toc90020183" w:history="1">
            <w:r w:rsidR="002351B8" w:rsidRPr="00B03BB3">
              <w:rPr>
                <w:rStyle w:val="Hypertextovodkaz"/>
                <w:noProof/>
              </w:rPr>
              <w:t>Výměna routerů na objektech</w:t>
            </w:r>
            <w:r w:rsidR="002351B8" w:rsidRPr="00B03BB3">
              <w:rPr>
                <w:noProof/>
                <w:webHidden/>
              </w:rPr>
              <w:tab/>
            </w:r>
            <w:r w:rsidR="002351B8" w:rsidRPr="00B03BB3">
              <w:rPr>
                <w:noProof/>
                <w:webHidden/>
              </w:rPr>
              <w:fldChar w:fldCharType="begin"/>
            </w:r>
            <w:r w:rsidR="002351B8" w:rsidRPr="00B03BB3">
              <w:rPr>
                <w:noProof/>
                <w:webHidden/>
              </w:rPr>
              <w:instrText xml:space="preserve"> PAGEREF _Toc90020183 \h </w:instrText>
            </w:r>
            <w:r w:rsidR="002351B8" w:rsidRPr="00B03BB3">
              <w:rPr>
                <w:noProof/>
                <w:webHidden/>
              </w:rPr>
            </w:r>
            <w:r w:rsidR="002351B8" w:rsidRPr="00B03BB3">
              <w:rPr>
                <w:noProof/>
                <w:webHidden/>
              </w:rPr>
              <w:fldChar w:fldCharType="separate"/>
            </w:r>
            <w:r w:rsidR="002351B8" w:rsidRPr="00B03BB3">
              <w:rPr>
                <w:noProof/>
                <w:webHidden/>
              </w:rPr>
              <w:t>9</w:t>
            </w:r>
            <w:r w:rsidR="002351B8" w:rsidRPr="00B03BB3">
              <w:rPr>
                <w:noProof/>
                <w:webHidden/>
              </w:rPr>
              <w:fldChar w:fldCharType="end"/>
            </w:r>
          </w:hyperlink>
        </w:p>
        <w:p w14:paraId="3BFA2638" w14:textId="77777777" w:rsidR="002351B8" w:rsidRPr="00B03BB3" w:rsidRDefault="00A86E40" w:rsidP="002351B8">
          <w:pPr>
            <w:pStyle w:val="Obsah2"/>
            <w:tabs>
              <w:tab w:val="right" w:leader="dot" w:pos="8549"/>
            </w:tabs>
            <w:rPr>
              <w:noProof/>
              <w:lang w:eastAsia="cs-CZ"/>
            </w:rPr>
          </w:pPr>
          <w:hyperlink w:anchor="_Toc90020184" w:history="1">
            <w:r w:rsidR="002351B8" w:rsidRPr="00B03BB3">
              <w:rPr>
                <w:rStyle w:val="Hypertextovodkaz"/>
                <w:noProof/>
              </w:rPr>
              <w:t>Stěhování centrály společnosti</w:t>
            </w:r>
            <w:r w:rsidR="002351B8" w:rsidRPr="00B03BB3">
              <w:rPr>
                <w:noProof/>
                <w:webHidden/>
              </w:rPr>
              <w:tab/>
            </w:r>
            <w:r w:rsidR="002351B8" w:rsidRPr="00B03BB3">
              <w:rPr>
                <w:noProof/>
                <w:webHidden/>
              </w:rPr>
              <w:fldChar w:fldCharType="begin"/>
            </w:r>
            <w:r w:rsidR="002351B8" w:rsidRPr="00B03BB3">
              <w:rPr>
                <w:noProof/>
                <w:webHidden/>
              </w:rPr>
              <w:instrText xml:space="preserve"> PAGEREF _Toc90020184 \h </w:instrText>
            </w:r>
            <w:r w:rsidR="002351B8" w:rsidRPr="00B03BB3">
              <w:rPr>
                <w:noProof/>
                <w:webHidden/>
              </w:rPr>
            </w:r>
            <w:r w:rsidR="002351B8" w:rsidRPr="00B03BB3">
              <w:rPr>
                <w:noProof/>
                <w:webHidden/>
              </w:rPr>
              <w:fldChar w:fldCharType="separate"/>
            </w:r>
            <w:r w:rsidR="002351B8" w:rsidRPr="00B03BB3">
              <w:rPr>
                <w:noProof/>
                <w:webHidden/>
              </w:rPr>
              <w:t>9</w:t>
            </w:r>
            <w:r w:rsidR="002351B8" w:rsidRPr="00B03BB3">
              <w:rPr>
                <w:noProof/>
                <w:webHidden/>
              </w:rPr>
              <w:fldChar w:fldCharType="end"/>
            </w:r>
          </w:hyperlink>
        </w:p>
        <w:p w14:paraId="069904FE" w14:textId="77777777" w:rsidR="002351B8" w:rsidRPr="00B03BB3" w:rsidRDefault="00A86E40" w:rsidP="002351B8">
          <w:pPr>
            <w:pStyle w:val="Obsah2"/>
            <w:tabs>
              <w:tab w:val="right" w:leader="dot" w:pos="8549"/>
            </w:tabs>
            <w:rPr>
              <w:noProof/>
              <w:lang w:eastAsia="cs-CZ"/>
            </w:rPr>
          </w:pPr>
          <w:hyperlink w:anchor="_Toc90020185" w:history="1">
            <w:r w:rsidR="002351B8" w:rsidRPr="00B03BB3">
              <w:rPr>
                <w:rStyle w:val="Hypertextovodkaz"/>
                <w:noProof/>
              </w:rPr>
              <w:t>Dokončení migrace aplikačního serveru</w:t>
            </w:r>
            <w:r w:rsidR="002351B8" w:rsidRPr="00B03BB3">
              <w:rPr>
                <w:noProof/>
                <w:webHidden/>
              </w:rPr>
              <w:tab/>
            </w:r>
            <w:r w:rsidR="002351B8" w:rsidRPr="00B03BB3">
              <w:rPr>
                <w:noProof/>
                <w:webHidden/>
              </w:rPr>
              <w:fldChar w:fldCharType="begin"/>
            </w:r>
            <w:r w:rsidR="002351B8" w:rsidRPr="00B03BB3">
              <w:rPr>
                <w:noProof/>
                <w:webHidden/>
              </w:rPr>
              <w:instrText xml:space="preserve"> PAGEREF _Toc90020185 \h </w:instrText>
            </w:r>
            <w:r w:rsidR="002351B8" w:rsidRPr="00B03BB3">
              <w:rPr>
                <w:noProof/>
                <w:webHidden/>
              </w:rPr>
            </w:r>
            <w:r w:rsidR="002351B8" w:rsidRPr="00B03BB3">
              <w:rPr>
                <w:noProof/>
                <w:webHidden/>
              </w:rPr>
              <w:fldChar w:fldCharType="separate"/>
            </w:r>
            <w:r w:rsidR="002351B8" w:rsidRPr="00B03BB3">
              <w:rPr>
                <w:noProof/>
                <w:webHidden/>
              </w:rPr>
              <w:t>10</w:t>
            </w:r>
            <w:r w:rsidR="002351B8" w:rsidRPr="00B03BB3">
              <w:rPr>
                <w:noProof/>
                <w:webHidden/>
              </w:rPr>
              <w:fldChar w:fldCharType="end"/>
            </w:r>
          </w:hyperlink>
        </w:p>
        <w:p w14:paraId="3761452A" w14:textId="77777777" w:rsidR="002351B8" w:rsidRPr="00B03BB3" w:rsidRDefault="00A86E40" w:rsidP="002351B8">
          <w:pPr>
            <w:pStyle w:val="Obsah2"/>
            <w:tabs>
              <w:tab w:val="right" w:leader="dot" w:pos="8549"/>
            </w:tabs>
            <w:rPr>
              <w:noProof/>
              <w:lang w:eastAsia="cs-CZ"/>
            </w:rPr>
          </w:pPr>
          <w:hyperlink w:anchor="_Toc90020186" w:history="1">
            <w:r w:rsidR="002351B8" w:rsidRPr="00B03BB3">
              <w:rPr>
                <w:rStyle w:val="Hypertextovodkaz"/>
                <w:noProof/>
              </w:rPr>
              <w:t>Zašifrování diskových úložišť na stanicích</w:t>
            </w:r>
            <w:r w:rsidR="002351B8" w:rsidRPr="00B03BB3">
              <w:rPr>
                <w:noProof/>
                <w:webHidden/>
              </w:rPr>
              <w:tab/>
            </w:r>
            <w:r w:rsidR="002351B8" w:rsidRPr="00B03BB3">
              <w:rPr>
                <w:noProof/>
                <w:webHidden/>
              </w:rPr>
              <w:fldChar w:fldCharType="begin"/>
            </w:r>
            <w:r w:rsidR="002351B8" w:rsidRPr="00B03BB3">
              <w:rPr>
                <w:noProof/>
                <w:webHidden/>
              </w:rPr>
              <w:instrText xml:space="preserve"> PAGEREF _Toc90020186 \h </w:instrText>
            </w:r>
            <w:r w:rsidR="002351B8" w:rsidRPr="00B03BB3">
              <w:rPr>
                <w:noProof/>
                <w:webHidden/>
              </w:rPr>
            </w:r>
            <w:r w:rsidR="002351B8" w:rsidRPr="00B03BB3">
              <w:rPr>
                <w:noProof/>
                <w:webHidden/>
              </w:rPr>
              <w:fldChar w:fldCharType="separate"/>
            </w:r>
            <w:r w:rsidR="002351B8" w:rsidRPr="00B03BB3">
              <w:rPr>
                <w:noProof/>
                <w:webHidden/>
              </w:rPr>
              <w:t>10</w:t>
            </w:r>
            <w:r w:rsidR="002351B8" w:rsidRPr="00B03BB3">
              <w:rPr>
                <w:noProof/>
                <w:webHidden/>
              </w:rPr>
              <w:fldChar w:fldCharType="end"/>
            </w:r>
          </w:hyperlink>
        </w:p>
        <w:p w14:paraId="29A71B46" w14:textId="77777777" w:rsidR="002351B8" w:rsidRPr="00B03BB3" w:rsidRDefault="00A86E40" w:rsidP="002351B8">
          <w:pPr>
            <w:pStyle w:val="Obsah2"/>
            <w:tabs>
              <w:tab w:val="right" w:leader="dot" w:pos="8549"/>
            </w:tabs>
            <w:rPr>
              <w:noProof/>
              <w:lang w:eastAsia="cs-CZ"/>
            </w:rPr>
          </w:pPr>
          <w:hyperlink w:anchor="_Toc90020187" w:history="1">
            <w:r w:rsidR="002351B8" w:rsidRPr="00B03BB3">
              <w:rPr>
                <w:rStyle w:val="Hypertextovodkaz"/>
                <w:noProof/>
              </w:rPr>
              <w:t>Windows 11</w:t>
            </w:r>
            <w:r w:rsidR="002351B8" w:rsidRPr="00B03BB3">
              <w:rPr>
                <w:noProof/>
                <w:webHidden/>
              </w:rPr>
              <w:tab/>
            </w:r>
            <w:r w:rsidR="002351B8" w:rsidRPr="00B03BB3">
              <w:rPr>
                <w:noProof/>
                <w:webHidden/>
              </w:rPr>
              <w:fldChar w:fldCharType="begin"/>
            </w:r>
            <w:r w:rsidR="002351B8" w:rsidRPr="00B03BB3">
              <w:rPr>
                <w:noProof/>
                <w:webHidden/>
              </w:rPr>
              <w:instrText xml:space="preserve"> PAGEREF _Toc90020187 \h </w:instrText>
            </w:r>
            <w:r w:rsidR="002351B8" w:rsidRPr="00B03BB3">
              <w:rPr>
                <w:noProof/>
                <w:webHidden/>
              </w:rPr>
            </w:r>
            <w:r w:rsidR="002351B8" w:rsidRPr="00B03BB3">
              <w:rPr>
                <w:noProof/>
                <w:webHidden/>
              </w:rPr>
              <w:fldChar w:fldCharType="separate"/>
            </w:r>
            <w:r w:rsidR="002351B8" w:rsidRPr="00B03BB3">
              <w:rPr>
                <w:noProof/>
                <w:webHidden/>
              </w:rPr>
              <w:t>10</w:t>
            </w:r>
            <w:r w:rsidR="002351B8" w:rsidRPr="00B03BB3">
              <w:rPr>
                <w:noProof/>
                <w:webHidden/>
              </w:rPr>
              <w:fldChar w:fldCharType="end"/>
            </w:r>
          </w:hyperlink>
        </w:p>
        <w:p w14:paraId="0ACE1D0E" w14:textId="77777777" w:rsidR="002351B8" w:rsidRPr="00B03BB3" w:rsidRDefault="00A86E40" w:rsidP="002351B8">
          <w:pPr>
            <w:pStyle w:val="Obsah2"/>
            <w:tabs>
              <w:tab w:val="right" w:leader="dot" w:pos="8549"/>
            </w:tabs>
            <w:rPr>
              <w:noProof/>
              <w:lang w:eastAsia="cs-CZ"/>
            </w:rPr>
          </w:pPr>
          <w:hyperlink w:anchor="_Toc90020188" w:history="1">
            <w:r w:rsidR="002351B8" w:rsidRPr="00B03BB3">
              <w:rPr>
                <w:rStyle w:val="Hypertextovodkaz"/>
                <w:noProof/>
              </w:rPr>
              <w:t>Dokončení výměny stanic</w:t>
            </w:r>
            <w:r w:rsidR="002351B8" w:rsidRPr="00B03BB3">
              <w:rPr>
                <w:noProof/>
                <w:webHidden/>
              </w:rPr>
              <w:tab/>
            </w:r>
            <w:r w:rsidR="002351B8" w:rsidRPr="00B03BB3">
              <w:rPr>
                <w:noProof/>
                <w:webHidden/>
              </w:rPr>
              <w:fldChar w:fldCharType="begin"/>
            </w:r>
            <w:r w:rsidR="002351B8" w:rsidRPr="00B03BB3">
              <w:rPr>
                <w:noProof/>
                <w:webHidden/>
              </w:rPr>
              <w:instrText xml:space="preserve"> PAGEREF _Toc90020188 \h </w:instrText>
            </w:r>
            <w:r w:rsidR="002351B8" w:rsidRPr="00B03BB3">
              <w:rPr>
                <w:noProof/>
                <w:webHidden/>
              </w:rPr>
            </w:r>
            <w:r w:rsidR="002351B8" w:rsidRPr="00B03BB3">
              <w:rPr>
                <w:noProof/>
                <w:webHidden/>
              </w:rPr>
              <w:fldChar w:fldCharType="separate"/>
            </w:r>
            <w:r w:rsidR="002351B8" w:rsidRPr="00B03BB3">
              <w:rPr>
                <w:noProof/>
                <w:webHidden/>
              </w:rPr>
              <w:t>10</w:t>
            </w:r>
            <w:r w:rsidR="002351B8" w:rsidRPr="00B03BB3">
              <w:rPr>
                <w:noProof/>
                <w:webHidden/>
              </w:rPr>
              <w:fldChar w:fldCharType="end"/>
            </w:r>
          </w:hyperlink>
        </w:p>
        <w:p w14:paraId="203D66A6" w14:textId="77777777" w:rsidR="002351B8" w:rsidRDefault="002351B8" w:rsidP="002351B8">
          <w:r>
            <w:rPr>
              <w:b/>
              <w:bCs/>
            </w:rPr>
            <w:fldChar w:fldCharType="end"/>
          </w:r>
        </w:p>
      </w:sdtContent>
    </w:sdt>
    <w:p w14:paraId="6E97A97F" w14:textId="77777777" w:rsidR="002351B8" w:rsidRDefault="002351B8" w:rsidP="002351B8"/>
    <w:sectPr w:rsidR="002351B8" w:rsidSect="00AE26DC">
      <w:headerReference w:type="default" r:id="rId8"/>
      <w:footerReference w:type="default" r:id="rId9"/>
      <w:headerReference w:type="first" r:id="rId10"/>
      <w:footerReference w:type="first" r:id="rId11"/>
      <w:type w:val="continuous"/>
      <w:pgSz w:w="11910" w:h="16840" w:code="9"/>
      <w:pgMar w:top="3629" w:right="624" w:bottom="2268" w:left="2727" w:header="113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9395" w14:textId="77777777" w:rsidR="00B424AB" w:rsidRDefault="00B424AB" w:rsidP="009953D5">
      <w:r>
        <w:separator/>
      </w:r>
    </w:p>
    <w:p w14:paraId="381B91D2" w14:textId="77777777" w:rsidR="00B424AB" w:rsidRDefault="00B424AB" w:rsidP="009953D5"/>
  </w:endnote>
  <w:endnote w:type="continuationSeparator" w:id="0">
    <w:p w14:paraId="25F23C30" w14:textId="77777777" w:rsidR="00B424AB" w:rsidRDefault="00B424AB" w:rsidP="009953D5">
      <w:r>
        <w:continuationSeparator/>
      </w:r>
    </w:p>
    <w:p w14:paraId="58FBBBED" w14:textId="77777777" w:rsidR="00B424AB" w:rsidRDefault="00B424AB" w:rsidP="009953D5"/>
  </w:endnote>
  <w:endnote w:type="continuationNotice" w:id="1">
    <w:p w14:paraId="68140487" w14:textId="77777777" w:rsidR="00B424AB" w:rsidRDefault="00B424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120A" w14:textId="77777777" w:rsidR="0099185E" w:rsidRPr="00E7041E" w:rsidRDefault="0099185E" w:rsidP="00554311">
    <w:pPr>
      <w:pStyle w:val="Zpat"/>
      <w:rPr>
        <w:rFonts w:ascii="Atyp BL Display Semibold" w:hAnsi="Atyp BL Display Semibold"/>
      </w:rPr>
    </w:pPr>
    <w:r w:rsidRPr="00E7041E">
      <w:rPr>
        <w:rFonts w:ascii="Atyp BL Display Semibold" w:hAnsi="Atyp BL Display Semibold"/>
      </w:rPr>
      <w:t>Arbesovo náměstí 4</w:t>
    </w:r>
  </w:p>
  <w:p w14:paraId="7A43C7D2" w14:textId="77777777" w:rsidR="0099185E" w:rsidRPr="00E7041E" w:rsidRDefault="0099185E" w:rsidP="00554311">
    <w:pPr>
      <w:pStyle w:val="Zpat"/>
      <w:rPr>
        <w:rFonts w:ascii="Atyp BL Display Semibold" w:hAnsi="Atyp BL Display Semibold"/>
      </w:rPr>
    </w:pPr>
    <w:r w:rsidRPr="00E7041E">
      <w:rPr>
        <w:rFonts w:ascii="Atyp BL Display Semibold" w:hAnsi="Atyp BL Display Semibold"/>
      </w:rPr>
      <w:t>CZ 150 00 Praha 5 — Smíchov</w:t>
    </w:r>
  </w:p>
  <w:p w14:paraId="1555BA5A" w14:textId="77777777" w:rsidR="0099185E" w:rsidRDefault="0099185E" w:rsidP="00554311">
    <w:pPr>
      <w:pStyle w:val="Zpat"/>
    </w:pPr>
    <w:r w:rsidRPr="00E7041E">
      <w:rPr>
        <w:rFonts w:ascii="Atyp BL Display Semibold" w:hAnsi="Atyp BL Display Semibold"/>
      </w:rPr>
      <w:t>prague.eu</w:t>
    </w:r>
    <w:r>
      <w:tab/>
    </w:r>
    <w:r w:rsidRPr="00E7041E">
      <w:rPr>
        <w:rStyle w:val="slostrany"/>
        <w:rFonts w:ascii="Atyp BL Display Semibold" w:hAnsi="Atyp BL Display Semibold"/>
      </w:rPr>
      <w:fldChar w:fldCharType="begin"/>
    </w:r>
    <w:r w:rsidRPr="00E7041E">
      <w:rPr>
        <w:rStyle w:val="slostrany"/>
        <w:rFonts w:ascii="Atyp BL Display Semibold" w:hAnsi="Atyp BL Display Semibold"/>
      </w:rPr>
      <w:instrText>PAGE   \* MERGEFORMAT</w:instrText>
    </w:r>
    <w:r w:rsidRPr="00E7041E">
      <w:rPr>
        <w:rStyle w:val="slostrany"/>
        <w:rFonts w:ascii="Atyp BL Display Semibold" w:hAnsi="Atyp BL Display Semibold"/>
      </w:rPr>
      <w:fldChar w:fldCharType="separate"/>
    </w:r>
    <w:r w:rsidRPr="00E7041E">
      <w:rPr>
        <w:rStyle w:val="slostrany"/>
        <w:rFonts w:ascii="Atyp BL Display Semibold" w:hAnsi="Atyp BL Display Semibold"/>
      </w:rPr>
      <w:t>1</w:t>
    </w:r>
    <w:r w:rsidRPr="00E7041E">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47C0" w14:textId="77777777" w:rsidR="00933491" w:rsidRPr="00E7041E" w:rsidRDefault="009953D5" w:rsidP="00554311">
    <w:pPr>
      <w:pStyle w:val="Zpat"/>
      <w:rPr>
        <w:rFonts w:ascii="Atyp BL Display Semibold" w:hAnsi="Atyp BL Display Semibold"/>
      </w:rPr>
    </w:pPr>
    <w:r w:rsidRPr="00E7041E">
      <w:rPr>
        <w:rFonts w:ascii="Atyp BL Display Semibold" w:hAnsi="Atyp BL Display Semibold"/>
        <w:noProof/>
        <w:spacing w:val="-57"/>
      </w:rPr>
      <mc:AlternateContent>
        <mc:Choice Requires="wps">
          <w:drawing>
            <wp:anchor distT="0" distB="0" distL="114300" distR="114300" simplePos="0" relativeHeight="251658242" behindDoc="0" locked="1" layoutInCell="1" allowOverlap="1" wp14:anchorId="15AD8B3A" wp14:editId="3DC2E0D9">
              <wp:simplePos x="0" y="0"/>
              <wp:positionH relativeFrom="page">
                <wp:posOffset>431800</wp:posOffset>
              </wp:positionH>
              <wp:positionV relativeFrom="page">
                <wp:posOffset>7007225</wp:posOffset>
              </wp:positionV>
              <wp:extent cx="309245" cy="3016250"/>
              <wp:effectExtent l="0" t="0" r="0" b="0"/>
              <wp:wrapNone/>
              <wp:docPr id="13" name="object 5">
                <a:extLst xmlns:a="http://schemas.openxmlformats.org/drawingml/2006/main">
                  <a:ext uri="{FF2B5EF4-FFF2-40B4-BE49-F238E27FC236}">
                    <a16:creationId xmlns:a16="http://schemas.microsoft.com/office/drawing/2014/main" id="{50EEE3C6-179A-4D32-AD0E-E2B80F06D9EB}"/>
                  </a:ext>
                </a:extLst>
              </wp:docPr>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82C5802" id="object 5" o:spid="_x0000_s1026" style="position:absolute;margin-left:34pt;margin-top:551.75pt;width:24.35pt;height:23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933491" w:rsidRPr="00E7041E">
      <w:rPr>
        <w:rFonts w:ascii="Atyp BL Display Semibold" w:hAnsi="Atyp BL Display Semibold"/>
      </w:rPr>
      <w:t>Arbesovo náměstí 4</w:t>
    </w:r>
  </w:p>
  <w:p w14:paraId="7CDB6D6F" w14:textId="77777777" w:rsidR="00933491" w:rsidRPr="00E7041E" w:rsidRDefault="00933491" w:rsidP="00554311">
    <w:pPr>
      <w:pStyle w:val="Zpat"/>
      <w:rPr>
        <w:rFonts w:ascii="Atyp BL Display Semibold" w:hAnsi="Atyp BL Display Semibold"/>
      </w:rPr>
    </w:pPr>
    <w:r w:rsidRPr="00E7041E">
      <w:rPr>
        <w:rFonts w:ascii="Atyp BL Display Semibold" w:hAnsi="Atyp BL Display Semibold"/>
      </w:rPr>
      <w:t>CZ 150 00 Praha 5 — Smíchov</w:t>
    </w:r>
  </w:p>
  <w:p w14:paraId="09022F9E" w14:textId="77777777" w:rsidR="00933491" w:rsidRPr="00933491" w:rsidRDefault="00933491" w:rsidP="00554311">
    <w:pPr>
      <w:pStyle w:val="Zpat"/>
    </w:pPr>
    <w:r w:rsidRPr="00E7041E">
      <w:rPr>
        <w:rFonts w:ascii="Atyp BL Display Semibold" w:hAnsi="Atyp BL Display Semibold"/>
      </w:rPr>
      <w:t>prague.eu</w:t>
    </w:r>
    <w:r w:rsidR="0099185E">
      <w:tab/>
    </w:r>
    <w:r w:rsidR="0099185E" w:rsidRPr="00E7041E">
      <w:rPr>
        <w:rStyle w:val="slostrany"/>
        <w:rFonts w:ascii="Atyp BL Display Semibold" w:hAnsi="Atyp BL Display Semibold"/>
      </w:rPr>
      <w:fldChar w:fldCharType="begin"/>
    </w:r>
    <w:r w:rsidR="0099185E" w:rsidRPr="00E7041E">
      <w:rPr>
        <w:rStyle w:val="slostrany"/>
        <w:rFonts w:ascii="Atyp BL Display Semibold" w:hAnsi="Atyp BL Display Semibold"/>
      </w:rPr>
      <w:instrText>PAGE   \* MERGEFORMAT</w:instrText>
    </w:r>
    <w:r w:rsidR="0099185E" w:rsidRPr="00E7041E">
      <w:rPr>
        <w:rStyle w:val="slostrany"/>
        <w:rFonts w:ascii="Atyp BL Display Semibold" w:hAnsi="Atyp BL Display Semibold"/>
      </w:rPr>
      <w:fldChar w:fldCharType="separate"/>
    </w:r>
    <w:r w:rsidR="0099185E" w:rsidRPr="00E7041E">
      <w:rPr>
        <w:rStyle w:val="slostrany"/>
        <w:rFonts w:ascii="Atyp BL Display Semibold" w:hAnsi="Atyp BL Display Semibold"/>
      </w:rPr>
      <w:t>1</w:t>
    </w:r>
    <w:r w:rsidR="0099185E" w:rsidRPr="00E7041E">
      <w:rPr>
        <w:rStyle w:val="slostrany"/>
        <w:rFonts w:ascii="Atyp BL Display Semibold" w:hAnsi="Atyp BL Display Semi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7712" w14:textId="77777777" w:rsidR="00B424AB" w:rsidRDefault="00B424AB" w:rsidP="009953D5">
      <w:r>
        <w:separator/>
      </w:r>
    </w:p>
    <w:p w14:paraId="68B3F190" w14:textId="77777777" w:rsidR="00B424AB" w:rsidRDefault="00B424AB" w:rsidP="009953D5"/>
  </w:footnote>
  <w:footnote w:type="continuationSeparator" w:id="0">
    <w:p w14:paraId="706E5537" w14:textId="77777777" w:rsidR="00B424AB" w:rsidRDefault="00B424AB" w:rsidP="009953D5">
      <w:r>
        <w:continuationSeparator/>
      </w:r>
    </w:p>
    <w:p w14:paraId="53C81E6F" w14:textId="77777777" w:rsidR="00B424AB" w:rsidRDefault="00B424AB" w:rsidP="009953D5"/>
  </w:footnote>
  <w:footnote w:type="continuationNotice" w:id="1">
    <w:p w14:paraId="3D4E78BE" w14:textId="77777777" w:rsidR="00B424AB" w:rsidRDefault="00B424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6803" w14:textId="4A13FC18" w:rsidR="00E2736E" w:rsidRDefault="00E7041E" w:rsidP="002351B8">
    <w:pPr>
      <w:pStyle w:val="Zhlav"/>
      <w:jc w:val="left"/>
    </w:pPr>
    <w:r>
      <w:rPr>
        <w:noProof/>
        <w:spacing w:val="-57"/>
      </w:rPr>
      <mc:AlternateContent>
        <mc:Choice Requires="wps">
          <w:drawing>
            <wp:anchor distT="0" distB="0" distL="114300" distR="114300" simplePos="0" relativeHeight="251658248" behindDoc="0" locked="0" layoutInCell="1" allowOverlap="1" wp14:anchorId="70266C40" wp14:editId="732C6365">
              <wp:simplePos x="0" y="0"/>
              <wp:positionH relativeFrom="page">
                <wp:posOffset>544195</wp:posOffset>
              </wp:positionH>
              <wp:positionV relativeFrom="page">
                <wp:posOffset>419100</wp:posOffset>
              </wp:positionV>
              <wp:extent cx="180975" cy="94297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766A2" w14:textId="790C6D8F" w:rsidR="00E7041E" w:rsidRPr="00E7041E" w:rsidRDefault="00E7041E" w:rsidP="00E7041E">
                          <w:pPr>
                            <w:spacing w:before="10"/>
                            <w:ind w:left="20"/>
                            <w:jc w:val="right"/>
                            <w:rPr>
                              <w:rFonts w:ascii="Atyp BL Display Semibold"/>
                              <w:bCs/>
                              <w:sz w:val="21"/>
                            </w:rPr>
                          </w:pPr>
                          <w:r>
                            <w:rPr>
                              <w:rFonts w:ascii="Atyp BL Display Semibold"/>
                              <w:bCs/>
                              <w:color w:val="231F20"/>
                              <w:spacing w:val="-2"/>
                              <w:sz w:val="21"/>
                            </w:rPr>
                            <w:t>1</w:t>
                          </w:r>
                          <w:r w:rsidR="00AD673E">
                            <w:rPr>
                              <w:rFonts w:ascii="Atyp BL Display Semibold"/>
                              <w:bCs/>
                              <w:color w:val="231F20"/>
                              <w:spacing w:val="-2"/>
                              <w:sz w:val="21"/>
                            </w:rPr>
                            <w:t>4</w:t>
                          </w:r>
                          <w:r w:rsidRPr="00E7041E">
                            <w:rPr>
                              <w:rFonts w:ascii="Atyp BL Display Semibold"/>
                              <w:bCs/>
                              <w:color w:val="231F20"/>
                              <w:spacing w:val="-2"/>
                              <w:sz w:val="21"/>
                            </w:rPr>
                            <w:t>/</w:t>
                          </w:r>
                          <w:r w:rsidR="00AD673E">
                            <w:rPr>
                              <w:rFonts w:ascii="Atyp BL Display Semibold"/>
                              <w:bCs/>
                              <w:color w:val="231F20"/>
                              <w:spacing w:val="-2"/>
                              <w:sz w:val="21"/>
                            </w:rPr>
                            <w:t>12</w:t>
                          </w:r>
                          <w:r w:rsidRPr="00E7041E">
                            <w:rPr>
                              <w:rFonts w:ascii="Atyp BL Display Semibold"/>
                              <w:bCs/>
                              <w:color w:val="231F20"/>
                              <w:spacing w:val="-2"/>
                              <w:sz w:val="21"/>
                            </w:rPr>
                            <w:t>/2021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66C40" id="_x0000_t202" coordsize="21600,21600" o:spt="202" path="m,l,21600r21600,l21600,xe">
              <v:stroke joinstyle="miter"/>
              <v:path gradientshapeok="t" o:connecttype="rect"/>
            </v:shapetype>
            <v:shape id="Textové pole 4" o:spid="_x0000_s1026" type="#_x0000_t202" style="position:absolute;margin-left:42.85pt;margin-top:33pt;width:14.25pt;height:74.2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" filled="f" stroked="f">
              <v:textbox style="layout-flow:vertical;mso-layout-flow-alt:bottom-to-top" inset="0,0,0,0">
                <w:txbxContent>
                  <w:p w14:paraId="5BE766A2" w14:textId="790C6D8F" w:rsidR="00E7041E" w:rsidRPr="00E7041E" w:rsidRDefault="00E7041E" w:rsidP="00E7041E">
                    <w:pPr>
                      <w:spacing w:before="10"/>
                      <w:ind w:left="20"/>
                      <w:jc w:val="right"/>
                      <w:rPr>
                        <w:rFonts w:ascii="Atyp BL Display Semibold"/>
                        <w:bCs/>
                        <w:sz w:val="21"/>
                      </w:rPr>
                    </w:pPr>
                    <w:r>
                      <w:rPr>
                        <w:rFonts w:ascii="Atyp BL Display Semibold"/>
                        <w:bCs/>
                        <w:color w:val="231F20"/>
                        <w:spacing w:val="-2"/>
                        <w:sz w:val="21"/>
                      </w:rPr>
                      <w:t>1</w:t>
                    </w:r>
                    <w:r w:rsidR="00AD673E">
                      <w:rPr>
                        <w:rFonts w:ascii="Atyp BL Display Semibold"/>
                        <w:bCs/>
                        <w:color w:val="231F20"/>
                        <w:spacing w:val="-2"/>
                        <w:sz w:val="21"/>
                      </w:rPr>
                      <w:t>4</w:t>
                    </w:r>
                    <w:r w:rsidRPr="00E7041E">
                      <w:rPr>
                        <w:rFonts w:ascii="Atyp BL Display Semibold"/>
                        <w:bCs/>
                        <w:color w:val="231F20"/>
                        <w:spacing w:val="-2"/>
                        <w:sz w:val="21"/>
                      </w:rPr>
                      <w:t>/</w:t>
                    </w:r>
                    <w:r w:rsidR="00AD673E">
                      <w:rPr>
                        <w:rFonts w:ascii="Atyp BL Display Semibold"/>
                        <w:bCs/>
                        <w:color w:val="231F20"/>
                        <w:spacing w:val="-2"/>
                        <w:sz w:val="21"/>
                      </w:rPr>
                      <w:t>12</w:t>
                    </w:r>
                    <w:r w:rsidRPr="00E7041E">
                      <w:rPr>
                        <w:rFonts w:ascii="Atyp BL Display Semibold"/>
                        <w:bCs/>
                        <w:color w:val="231F20"/>
                        <w:spacing w:val="-2"/>
                        <w:sz w:val="21"/>
                      </w:rPr>
                      <w:t>/2021</w:t>
                    </w:r>
                  </w:p>
                </w:txbxContent>
              </v:textbox>
              <w10:wrap anchorx="page" anchory="page"/>
            </v:shape>
          </w:pict>
        </mc:Fallback>
      </mc:AlternateContent>
    </w:r>
    <w:r w:rsidR="00937723">
      <w:rPr>
        <w:noProof/>
        <w:spacing w:val="-57"/>
      </w:rPr>
      <w:drawing>
        <wp:anchor distT="0" distB="0" distL="114300" distR="114300" simplePos="0" relativeHeight="251658245" behindDoc="0" locked="1" layoutInCell="1" allowOverlap="1" wp14:anchorId="19990D00" wp14:editId="1F94753F">
          <wp:simplePos x="5727032" y="721895"/>
          <wp:positionH relativeFrom="page">
            <wp:align>right</wp:align>
          </wp:positionH>
          <wp:positionV relativeFrom="page">
            <wp:align>top</wp:align>
          </wp:positionV>
          <wp:extent cx="1443600" cy="1627200"/>
          <wp:effectExtent l="0" t="0" r="0" b="0"/>
          <wp:wrapSquare wrapText="bothSides"/>
          <wp:docPr id="474" name="Obrázek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Obrázek 474"/>
                  <pic:cNvPicPr/>
                </pic:nvPicPr>
                <pic:blipFill>
                  <a:blip r:embed="rId1">
                    <a:extLst>
                      <a:ext uri="{28A0092B-C50C-407E-A947-70E740481C1C}">
                        <a14:useLocalDpi xmlns:a14="http://schemas.microsoft.com/office/drawing/2010/main" val="0"/>
                      </a:ext>
                    </a:extLst>
                  </a:blip>
                  <a:stretch>
                    <a:fillRect/>
                  </a:stretch>
                </pic:blipFill>
                <pic:spPr>
                  <a:xfrm>
                    <a:off x="0" y="0"/>
                    <a:ext cx="1443600" cy="1627200"/>
                  </a:xfrm>
                  <a:prstGeom prst="rect">
                    <a:avLst/>
                  </a:prstGeom>
                </pic:spPr>
              </pic:pic>
            </a:graphicData>
          </a:graphic>
          <wp14:sizeRelH relativeFrom="margin">
            <wp14:pctWidth>0</wp14:pctWidth>
          </wp14:sizeRelH>
          <wp14:sizeRelV relativeFrom="margin">
            <wp14:pctHeight>0</wp14:pctHeight>
          </wp14:sizeRelV>
        </wp:anchor>
      </w:drawing>
    </w:r>
    <w:r w:rsidR="00F224EB" w:rsidRPr="00FE3C23">
      <w:rPr>
        <w:noProof/>
        <w:spacing w:val="-57"/>
      </w:rPr>
      <mc:AlternateContent>
        <mc:Choice Requires="wps">
          <w:drawing>
            <wp:anchor distT="0" distB="0" distL="114300" distR="114300" simplePos="0" relativeHeight="251658244" behindDoc="0" locked="1" layoutInCell="1" allowOverlap="1" wp14:anchorId="1D62A6DD" wp14:editId="6CA82FD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4A948C" id="object 5" o:spid="_x0000_s1026" style="position:absolute;margin-left:34pt;margin-top:551.7pt;width:24.4pt;height:237.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A7AC6">
      <w:rPr>
        <w:noProof/>
      </w:rPr>
      <mc:AlternateContent>
        <mc:Choice Requires="wpg">
          <w:drawing>
            <wp:anchor distT="0" distB="0" distL="114300" distR="114300" simplePos="0" relativeHeight="251658241" behindDoc="1" locked="0" layoutInCell="1" allowOverlap="1" wp14:anchorId="65196DDF" wp14:editId="227B2510">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9E4AF3D" id="Skupina 15" o:spid="_x0000_s1026" style="position:absolute;margin-left:470.3pt;margin-top:-127.8pt;width:56.2pt;height:75.3pt;z-index:-251658239"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4"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5"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F42A" w14:textId="08266FD1" w:rsidR="00FE1D4F" w:rsidRPr="00C659CA" w:rsidRDefault="00FE1D4F" w:rsidP="00DA3699">
    <w:pPr>
      <w:rPr>
        <w:rFonts w:cs="Arial"/>
        <w:sz w:val="16"/>
        <w:szCs w:val="16"/>
      </w:rPr>
    </w:pPr>
    <w:r w:rsidRPr="00C659CA">
      <w:rPr>
        <w:rFonts w:cs="Arial"/>
        <w:sz w:val="16"/>
        <w:szCs w:val="16"/>
      </w:rPr>
      <w:t>VZMR „OUTSOURCING IT SLUŽEB PCT 2022-2024“</w:t>
    </w:r>
  </w:p>
  <w:p w14:paraId="2AF57A04" w14:textId="0E4BEC01" w:rsidR="00E2736E" w:rsidRDefault="00F224EB" w:rsidP="00554311">
    <w:pPr>
      <w:pStyle w:val="Zhlav"/>
    </w:pPr>
    <w:r>
      <w:rPr>
        <w:noProof/>
      </w:rPr>
      <w:drawing>
        <wp:anchor distT="0" distB="0" distL="114300" distR="114300" simplePos="0" relativeHeight="251658243" behindDoc="0" locked="1" layoutInCell="1" allowOverlap="1" wp14:anchorId="570D119E" wp14:editId="2B69CADE">
          <wp:simplePos x="5720316" y="723014"/>
          <wp:positionH relativeFrom="page">
            <wp:align>right</wp:align>
          </wp:positionH>
          <wp:positionV relativeFrom="page">
            <wp:align>top</wp:align>
          </wp:positionV>
          <wp:extent cx="1443600" cy="1627200"/>
          <wp:effectExtent l="0" t="0" r="0" b="0"/>
          <wp:wrapSquare wrapText="bothSides"/>
          <wp:docPr id="470" name="Obrázek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Obrázek 470"/>
                  <pic:cNvPicPr/>
                </pic:nvPicPr>
                <pic:blipFill>
                  <a:blip r:embed="rId1">
                    <a:extLst>
                      <a:ext uri="{28A0092B-C50C-407E-A947-70E740481C1C}">
                        <a14:useLocalDpi xmlns:a14="http://schemas.microsoft.com/office/drawing/2010/main" val="0"/>
                      </a:ext>
                    </a:extLst>
                  </a:blip>
                  <a:stretch>
                    <a:fillRect/>
                  </a:stretch>
                </pic:blipFill>
                <pic:spPr>
                  <a:xfrm>
                    <a:off x="0" y="0"/>
                    <a:ext cx="1443600" cy="1627200"/>
                  </a:xfrm>
                  <a:prstGeom prst="rect">
                    <a:avLst/>
                  </a:prstGeom>
                </pic:spPr>
              </pic:pic>
            </a:graphicData>
          </a:graphic>
          <wp14:sizeRelH relativeFrom="margin">
            <wp14:pctWidth>0</wp14:pctWidth>
          </wp14:sizeRelH>
          <wp14:sizeRelV relativeFrom="margin">
            <wp14:pctHeight>0</wp14:pctHeight>
          </wp14:sizeRelV>
        </wp:anchor>
      </w:drawing>
    </w:r>
    <w:r w:rsidR="00933491">
      <w:rPr>
        <w:noProof/>
      </w:rPr>
      <w:drawing>
        <wp:anchor distT="0" distB="0" distL="114300" distR="114300" simplePos="0" relativeHeight="251658240" behindDoc="0" locked="0" layoutInCell="1" allowOverlap="1" wp14:anchorId="125B0608" wp14:editId="5F88D278">
          <wp:simplePos x="0" y="0"/>
          <wp:positionH relativeFrom="column">
            <wp:posOffset>6150306</wp:posOffset>
          </wp:positionH>
          <wp:positionV relativeFrom="paragraph">
            <wp:posOffset>-1797050</wp:posOffset>
          </wp:positionV>
          <wp:extent cx="542925" cy="1066800"/>
          <wp:effectExtent l="0" t="0" r="9525" b="0"/>
          <wp:wrapSquare wrapText="bothSides"/>
          <wp:docPr id="469" name="Grafický objekt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77F"/>
    <w:multiLevelType w:val="hybridMultilevel"/>
    <w:tmpl w:val="0B4E29FC"/>
    <w:lvl w:ilvl="0" w:tplc="F034A0FE">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DF24E7"/>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A48A4"/>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9C0F54"/>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BA0B0D"/>
    <w:multiLevelType w:val="hybridMultilevel"/>
    <w:tmpl w:val="4B14B6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EA4FBB"/>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5348E6"/>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3E784F"/>
    <w:multiLevelType w:val="hybridMultilevel"/>
    <w:tmpl w:val="84FA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DD400D"/>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DB7E9A"/>
    <w:multiLevelType w:val="hybridMultilevel"/>
    <w:tmpl w:val="4E1AA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DD497A"/>
    <w:multiLevelType w:val="hybridMultilevel"/>
    <w:tmpl w:val="C9E26A5A"/>
    <w:lvl w:ilvl="0" w:tplc="8EE2FA96">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D714E3"/>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654827"/>
    <w:multiLevelType w:val="hybridMultilevel"/>
    <w:tmpl w:val="F6407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A82F9D"/>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980CE8"/>
    <w:multiLevelType w:val="hybridMultilevel"/>
    <w:tmpl w:val="9EA23B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391A3F"/>
    <w:multiLevelType w:val="hybridMultilevel"/>
    <w:tmpl w:val="9904B330"/>
    <w:lvl w:ilvl="0" w:tplc="73CCE7C2">
      <w:start w:val="1"/>
      <w:numFmt w:val="decimal"/>
      <w:lvlText w:val="7.3.%1."/>
      <w:lvlJc w:val="left"/>
      <w:pPr>
        <w:ind w:left="720" w:hanging="360"/>
      </w:pPr>
      <w:rPr>
        <w:rFonts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2E4319"/>
    <w:multiLevelType w:val="hybridMultilevel"/>
    <w:tmpl w:val="F028B662"/>
    <w:lvl w:ilvl="0" w:tplc="5CCC8814">
      <w:start w:val="1"/>
      <w:numFmt w:val="decimal"/>
      <w:lvlText w:val="7.4.%1."/>
      <w:lvlJc w:val="left"/>
      <w:pPr>
        <w:ind w:left="720" w:hanging="360"/>
      </w:pPr>
      <w:rPr>
        <w:rFonts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BF4AFC"/>
    <w:multiLevelType w:val="hybridMultilevel"/>
    <w:tmpl w:val="D5F6F0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8F0A8B"/>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CF3A73"/>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C1041C"/>
    <w:multiLevelType w:val="hybridMultilevel"/>
    <w:tmpl w:val="45DA1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9D7F7B"/>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1767E6"/>
    <w:multiLevelType w:val="hybridMultilevel"/>
    <w:tmpl w:val="5204E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565761D"/>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CA6699"/>
    <w:multiLevelType w:val="hybridMultilevel"/>
    <w:tmpl w:val="899ED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C104EED"/>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22"/>
  </w:num>
  <w:num w:numId="4">
    <w:abstractNumId w:val="15"/>
  </w:num>
  <w:num w:numId="5">
    <w:abstractNumId w:val="20"/>
  </w:num>
  <w:num w:numId="6">
    <w:abstractNumId w:val="9"/>
  </w:num>
  <w:num w:numId="7">
    <w:abstractNumId w:val="11"/>
  </w:num>
  <w:num w:numId="8">
    <w:abstractNumId w:val="6"/>
  </w:num>
  <w:num w:numId="9">
    <w:abstractNumId w:val="0"/>
  </w:num>
  <w:num w:numId="10">
    <w:abstractNumId w:val="8"/>
  </w:num>
  <w:num w:numId="11">
    <w:abstractNumId w:val="25"/>
  </w:num>
  <w:num w:numId="12">
    <w:abstractNumId w:val="19"/>
  </w:num>
  <w:num w:numId="13">
    <w:abstractNumId w:val="3"/>
  </w:num>
  <w:num w:numId="14">
    <w:abstractNumId w:val="16"/>
  </w:num>
  <w:num w:numId="15">
    <w:abstractNumId w:val="18"/>
  </w:num>
  <w:num w:numId="16">
    <w:abstractNumId w:val="23"/>
  </w:num>
  <w:num w:numId="17">
    <w:abstractNumId w:val="1"/>
  </w:num>
  <w:num w:numId="18">
    <w:abstractNumId w:val="2"/>
  </w:num>
  <w:num w:numId="19">
    <w:abstractNumId w:val="21"/>
  </w:num>
  <w:num w:numId="20">
    <w:abstractNumId w:val="5"/>
  </w:num>
  <w:num w:numId="21">
    <w:abstractNumId w:val="13"/>
  </w:num>
  <w:num w:numId="22">
    <w:abstractNumId w:val="12"/>
  </w:num>
  <w:num w:numId="23">
    <w:abstractNumId w:val="24"/>
  </w:num>
  <w:num w:numId="24">
    <w:abstractNumId w:val="14"/>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1E"/>
    <w:rsid w:val="000015E3"/>
    <w:rsid w:val="00001EDB"/>
    <w:rsid w:val="0000454E"/>
    <w:rsid w:val="0000555B"/>
    <w:rsid w:val="000323DF"/>
    <w:rsid w:val="00037D97"/>
    <w:rsid w:val="000463C4"/>
    <w:rsid w:val="000A67D4"/>
    <w:rsid w:val="000C6BA7"/>
    <w:rsid w:val="00103E4C"/>
    <w:rsid w:val="001255FA"/>
    <w:rsid w:val="00130667"/>
    <w:rsid w:val="00132281"/>
    <w:rsid w:val="00147FB5"/>
    <w:rsid w:val="00181F6F"/>
    <w:rsid w:val="00194AE2"/>
    <w:rsid w:val="001D2DDD"/>
    <w:rsid w:val="001D3176"/>
    <w:rsid w:val="001F201D"/>
    <w:rsid w:val="001F38E6"/>
    <w:rsid w:val="00203C89"/>
    <w:rsid w:val="002148FA"/>
    <w:rsid w:val="002351B8"/>
    <w:rsid w:val="00247151"/>
    <w:rsid w:val="002A6EF9"/>
    <w:rsid w:val="002A7333"/>
    <w:rsid w:val="002B64AB"/>
    <w:rsid w:val="002B66C8"/>
    <w:rsid w:val="002D2520"/>
    <w:rsid w:val="002F024D"/>
    <w:rsid w:val="00310CBA"/>
    <w:rsid w:val="00317869"/>
    <w:rsid w:val="00323AA9"/>
    <w:rsid w:val="00324B11"/>
    <w:rsid w:val="00340172"/>
    <w:rsid w:val="00356FE2"/>
    <w:rsid w:val="0038138D"/>
    <w:rsid w:val="00386E0F"/>
    <w:rsid w:val="00397EF3"/>
    <w:rsid w:val="003A5CD1"/>
    <w:rsid w:val="003C0846"/>
    <w:rsid w:val="003C7FF2"/>
    <w:rsid w:val="0043702B"/>
    <w:rsid w:val="00441F11"/>
    <w:rsid w:val="004456E2"/>
    <w:rsid w:val="004762DB"/>
    <w:rsid w:val="00484776"/>
    <w:rsid w:val="00494CC8"/>
    <w:rsid w:val="004E4333"/>
    <w:rsid w:val="00503F80"/>
    <w:rsid w:val="00537383"/>
    <w:rsid w:val="00554311"/>
    <w:rsid w:val="00557F08"/>
    <w:rsid w:val="00580AF1"/>
    <w:rsid w:val="005B4E4E"/>
    <w:rsid w:val="005C5CA1"/>
    <w:rsid w:val="005E3F27"/>
    <w:rsid w:val="006169E6"/>
    <w:rsid w:val="00622B4E"/>
    <w:rsid w:val="00623618"/>
    <w:rsid w:val="00673E43"/>
    <w:rsid w:val="006D7C1F"/>
    <w:rsid w:val="006E3AAA"/>
    <w:rsid w:val="007A191A"/>
    <w:rsid w:val="007D563D"/>
    <w:rsid w:val="00813EE6"/>
    <w:rsid w:val="00861767"/>
    <w:rsid w:val="00873BF2"/>
    <w:rsid w:val="00894D34"/>
    <w:rsid w:val="008968D9"/>
    <w:rsid w:val="008A4974"/>
    <w:rsid w:val="008C3C77"/>
    <w:rsid w:val="008F1B7A"/>
    <w:rsid w:val="008F65D0"/>
    <w:rsid w:val="00906E8D"/>
    <w:rsid w:val="009078AC"/>
    <w:rsid w:val="00933491"/>
    <w:rsid w:val="00933BCB"/>
    <w:rsid w:val="00936C52"/>
    <w:rsid w:val="00937723"/>
    <w:rsid w:val="00960A46"/>
    <w:rsid w:val="009631C3"/>
    <w:rsid w:val="0096544B"/>
    <w:rsid w:val="009819C1"/>
    <w:rsid w:val="00983661"/>
    <w:rsid w:val="00985DC3"/>
    <w:rsid w:val="0099185E"/>
    <w:rsid w:val="009953D5"/>
    <w:rsid w:val="009A14C4"/>
    <w:rsid w:val="009B27D9"/>
    <w:rsid w:val="00A21D02"/>
    <w:rsid w:val="00A36EF4"/>
    <w:rsid w:val="00A406D0"/>
    <w:rsid w:val="00A567F9"/>
    <w:rsid w:val="00A86E40"/>
    <w:rsid w:val="00A97538"/>
    <w:rsid w:val="00AC04B3"/>
    <w:rsid w:val="00AC7E63"/>
    <w:rsid w:val="00AD673E"/>
    <w:rsid w:val="00AE26DC"/>
    <w:rsid w:val="00AE4E7E"/>
    <w:rsid w:val="00AE5DB1"/>
    <w:rsid w:val="00AF70A0"/>
    <w:rsid w:val="00B03BB3"/>
    <w:rsid w:val="00B07DB3"/>
    <w:rsid w:val="00B137AD"/>
    <w:rsid w:val="00B2243A"/>
    <w:rsid w:val="00B27589"/>
    <w:rsid w:val="00B424AB"/>
    <w:rsid w:val="00B5344E"/>
    <w:rsid w:val="00B96B8D"/>
    <w:rsid w:val="00BA3B1A"/>
    <w:rsid w:val="00BB6E93"/>
    <w:rsid w:val="00BD2CC9"/>
    <w:rsid w:val="00BD4E24"/>
    <w:rsid w:val="00C31A37"/>
    <w:rsid w:val="00C32A59"/>
    <w:rsid w:val="00C44D19"/>
    <w:rsid w:val="00C5141B"/>
    <w:rsid w:val="00C52CD0"/>
    <w:rsid w:val="00C53749"/>
    <w:rsid w:val="00C575BC"/>
    <w:rsid w:val="00C57CCC"/>
    <w:rsid w:val="00C62F87"/>
    <w:rsid w:val="00C659CA"/>
    <w:rsid w:val="00C7475B"/>
    <w:rsid w:val="00C845D2"/>
    <w:rsid w:val="00C964B3"/>
    <w:rsid w:val="00CA4EBE"/>
    <w:rsid w:val="00CA7AC6"/>
    <w:rsid w:val="00CB7EF1"/>
    <w:rsid w:val="00CD09E0"/>
    <w:rsid w:val="00CD74F7"/>
    <w:rsid w:val="00CE3484"/>
    <w:rsid w:val="00CF6A37"/>
    <w:rsid w:val="00D001D5"/>
    <w:rsid w:val="00D147EF"/>
    <w:rsid w:val="00D16060"/>
    <w:rsid w:val="00D43981"/>
    <w:rsid w:val="00D57E61"/>
    <w:rsid w:val="00D65F4B"/>
    <w:rsid w:val="00D67E0B"/>
    <w:rsid w:val="00D7788F"/>
    <w:rsid w:val="00D9424C"/>
    <w:rsid w:val="00DA3699"/>
    <w:rsid w:val="00DB513A"/>
    <w:rsid w:val="00DC58A6"/>
    <w:rsid w:val="00E175BB"/>
    <w:rsid w:val="00E2736E"/>
    <w:rsid w:val="00E667C1"/>
    <w:rsid w:val="00E7041E"/>
    <w:rsid w:val="00EC42B4"/>
    <w:rsid w:val="00EE2EC5"/>
    <w:rsid w:val="00EE6098"/>
    <w:rsid w:val="00EE6DB7"/>
    <w:rsid w:val="00EF0088"/>
    <w:rsid w:val="00F05209"/>
    <w:rsid w:val="00F07223"/>
    <w:rsid w:val="00F16FC9"/>
    <w:rsid w:val="00F20513"/>
    <w:rsid w:val="00F224EB"/>
    <w:rsid w:val="00F31F80"/>
    <w:rsid w:val="00F42817"/>
    <w:rsid w:val="00F5253C"/>
    <w:rsid w:val="00F702B3"/>
    <w:rsid w:val="00F9024E"/>
    <w:rsid w:val="00FC132D"/>
    <w:rsid w:val="00FE1D4F"/>
    <w:rsid w:val="00FE3C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1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26DC"/>
    <w:pPr>
      <w:spacing w:after="280"/>
    </w:pPr>
    <w:rPr>
      <w:rFonts w:ascii="Crabath Text Light" w:eastAsia="Times New Roman" w:hAnsi="Crabath Text Light" w:cs="Times New Roman"/>
      <w:sz w:val="24"/>
      <w:szCs w:val="24"/>
      <w:lang w:val="cs-CZ"/>
    </w:rPr>
  </w:style>
  <w:style w:type="paragraph" w:styleId="Nadpis1">
    <w:name w:val="heading 1"/>
    <w:aliases w:val="PCT_Head 1"/>
    <w:basedOn w:val="Normln"/>
    <w:next w:val="Normln"/>
    <w:link w:val="Nadpis1Char"/>
    <w:qFormat/>
    <w:rsid w:val="00C44D19"/>
    <w:pPr>
      <w:keepNext/>
      <w:keepLines/>
      <w:widowControl/>
      <w:autoSpaceDE/>
      <w:autoSpaceDN/>
      <w:spacing w:before="400" w:after="200"/>
      <w:outlineLvl w:val="0"/>
    </w:pPr>
    <w:rPr>
      <w:rFonts w:ascii="Calibri" w:eastAsiaTheme="majorEastAsia" w:hAnsi="Calibri" w:cstheme="majorBidi"/>
      <w:b/>
      <w:bCs/>
      <w:color w:val="CCBB77"/>
      <w:sz w:val="38"/>
      <w:szCs w:val="28"/>
      <w:lang w:eastAsia="cs-CZ"/>
    </w:rPr>
  </w:style>
  <w:style w:type="paragraph" w:styleId="Nadpis2">
    <w:name w:val="heading 2"/>
    <w:basedOn w:val="Normln"/>
    <w:next w:val="Normln"/>
    <w:link w:val="Nadpis2Char"/>
    <w:uiPriority w:val="9"/>
    <w:semiHidden/>
    <w:unhideWhenUsed/>
    <w:rsid w:val="00960A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aliases w:val="PCT_Head 3"/>
    <w:basedOn w:val="Normln"/>
    <w:next w:val="Normln"/>
    <w:link w:val="Nadpis3Char"/>
    <w:unhideWhenUsed/>
    <w:qFormat/>
    <w:rsid w:val="00C44D19"/>
    <w:pPr>
      <w:keepNext/>
      <w:keepLines/>
      <w:widowControl/>
      <w:autoSpaceDE/>
      <w:autoSpaceDN/>
      <w:spacing w:before="600" w:after="60"/>
      <w:outlineLvl w:val="2"/>
    </w:pPr>
    <w:rPr>
      <w:rFonts w:ascii="Calibri" w:eastAsiaTheme="majorEastAsia" w:hAnsi="Calibri" w:cstheme="majorBidi"/>
      <w:b/>
      <w:bCs/>
      <w:caps/>
      <w:color w:val="000000" w:themeColor="text1"/>
      <w:sz w:val="20"/>
      <w:lang w:eastAsia="cs-CZ"/>
    </w:rPr>
  </w:style>
  <w:style w:type="paragraph" w:styleId="Nadpis4">
    <w:name w:val="heading 4"/>
    <w:basedOn w:val="Normln"/>
    <w:next w:val="Normln"/>
    <w:link w:val="Nadpis4Char"/>
    <w:uiPriority w:val="9"/>
    <w:unhideWhenUsed/>
    <w:qFormat/>
    <w:rsid w:val="00960A4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rsid w:val="00C575BC"/>
    <w:pPr>
      <w:ind w:left="2041"/>
    </w:pPr>
    <w:rPr>
      <w:sz w:val="22"/>
    </w:rPr>
  </w:style>
  <w:style w:type="paragraph" w:styleId="Odstavecseseznamem">
    <w:name w:val="List Paragraph"/>
    <w:basedOn w:val="Normln"/>
    <w:link w:val="OdstavecseseznamemChar"/>
    <w:uiPriority w:val="34"/>
    <w:qFormat/>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554311"/>
    <w:pPr>
      <w:spacing w:after="0"/>
    </w:pPr>
  </w:style>
  <w:style w:type="character" w:customStyle="1" w:styleId="slostrany">
    <w:name w:val="Číslo strany"/>
    <w:basedOn w:val="Standardnpsmoodstavce"/>
    <w:uiPriority w:val="1"/>
    <w:rsid w:val="0099185E"/>
    <w:rPr>
      <w:rFonts w:ascii="Crabath Text Light" w:hAnsi="Crabath Text Light"/>
    </w:rPr>
  </w:style>
  <w:style w:type="character" w:styleId="Hypertextovodkaz">
    <w:name w:val="Hyperlink"/>
    <w:basedOn w:val="Standardnpsmoodstavce"/>
    <w:uiPriority w:val="99"/>
    <w:unhideWhenUsed/>
    <w:rsid w:val="00E7041E"/>
    <w:rPr>
      <w:color w:val="0000FF" w:themeColor="hyperlink"/>
      <w:u w:val="single"/>
    </w:rPr>
  </w:style>
  <w:style w:type="character" w:styleId="Nevyeenzmnka">
    <w:name w:val="Unresolved Mention"/>
    <w:basedOn w:val="Standardnpsmoodstavce"/>
    <w:uiPriority w:val="99"/>
    <w:semiHidden/>
    <w:unhideWhenUsed/>
    <w:rsid w:val="00E7041E"/>
    <w:rPr>
      <w:color w:val="605E5C"/>
      <w:shd w:val="clear" w:color="auto" w:fill="E1DFDD"/>
    </w:rPr>
  </w:style>
  <w:style w:type="character" w:customStyle="1" w:styleId="Nadpis1Char">
    <w:name w:val="Nadpis 1 Char"/>
    <w:aliases w:val="PCT_Head 1 Char"/>
    <w:basedOn w:val="Standardnpsmoodstavce"/>
    <w:link w:val="Nadpis1"/>
    <w:rsid w:val="00C44D19"/>
    <w:rPr>
      <w:rFonts w:ascii="Calibri" w:eastAsiaTheme="majorEastAsia" w:hAnsi="Calibri" w:cstheme="majorBidi"/>
      <w:b/>
      <w:bCs/>
      <w:color w:val="CCBB77"/>
      <w:sz w:val="38"/>
      <w:szCs w:val="28"/>
      <w:lang w:val="cs-CZ" w:eastAsia="cs-CZ"/>
    </w:rPr>
  </w:style>
  <w:style w:type="character" w:customStyle="1" w:styleId="Nadpis3Char">
    <w:name w:val="Nadpis 3 Char"/>
    <w:aliases w:val="PCT_Head 3 Char"/>
    <w:basedOn w:val="Standardnpsmoodstavce"/>
    <w:link w:val="Nadpis3"/>
    <w:rsid w:val="00C44D19"/>
    <w:rPr>
      <w:rFonts w:ascii="Calibri" w:eastAsiaTheme="majorEastAsia" w:hAnsi="Calibri" w:cstheme="majorBidi"/>
      <w:b/>
      <w:bCs/>
      <w:caps/>
      <w:color w:val="000000" w:themeColor="text1"/>
      <w:sz w:val="20"/>
      <w:szCs w:val="24"/>
      <w:lang w:val="cs-CZ" w:eastAsia="cs-CZ"/>
    </w:rPr>
  </w:style>
  <w:style w:type="paragraph" w:styleId="Nzev">
    <w:name w:val="Title"/>
    <w:aliases w:val="PCT_Title head,PCT_Hlavní titulek"/>
    <w:basedOn w:val="Normln"/>
    <w:next w:val="Normln"/>
    <w:link w:val="NzevChar"/>
    <w:qFormat/>
    <w:rsid w:val="00C44D19"/>
    <w:pPr>
      <w:widowControl/>
      <w:autoSpaceDE/>
      <w:autoSpaceDN/>
      <w:spacing w:before="6560" w:after="300"/>
      <w:contextualSpacing/>
    </w:pPr>
    <w:rPr>
      <w:rFonts w:ascii="Calibri" w:eastAsiaTheme="majorEastAsia" w:hAnsi="Calibri" w:cstheme="majorBidi"/>
      <w:b/>
      <w:color w:val="CCBB77"/>
      <w:spacing w:val="5"/>
      <w:kern w:val="28"/>
      <w:sz w:val="64"/>
      <w:szCs w:val="52"/>
      <w:lang w:eastAsia="cs-CZ"/>
    </w:rPr>
  </w:style>
  <w:style w:type="character" w:customStyle="1" w:styleId="NzevChar">
    <w:name w:val="Název Char"/>
    <w:aliases w:val="PCT_Title head Char,PCT_Hlavní titulek Char"/>
    <w:basedOn w:val="Standardnpsmoodstavce"/>
    <w:link w:val="Nzev"/>
    <w:rsid w:val="00C44D19"/>
    <w:rPr>
      <w:rFonts w:ascii="Calibri" w:eastAsiaTheme="majorEastAsia" w:hAnsi="Calibri" w:cstheme="majorBidi"/>
      <w:b/>
      <w:color w:val="CCBB77"/>
      <w:spacing w:val="5"/>
      <w:kern w:val="28"/>
      <w:sz w:val="64"/>
      <w:szCs w:val="52"/>
      <w:lang w:val="cs-CZ" w:eastAsia="cs-CZ"/>
    </w:rPr>
  </w:style>
  <w:style w:type="paragraph" w:customStyle="1" w:styleId="PCTTitleIdentificator">
    <w:name w:val="PCT_Title Identificator"/>
    <w:basedOn w:val="Normln"/>
    <w:qFormat/>
    <w:rsid w:val="00C44D19"/>
    <w:pPr>
      <w:widowControl/>
      <w:autoSpaceDE/>
      <w:autoSpaceDN/>
      <w:spacing w:before="840" w:after="60"/>
    </w:pPr>
    <w:rPr>
      <w:rFonts w:ascii="Calibri" w:hAnsi="Calibri"/>
      <w:sz w:val="18"/>
      <w:lang w:eastAsia="cs-CZ"/>
    </w:rPr>
  </w:style>
  <w:style w:type="paragraph" w:styleId="Nadpisobsahu">
    <w:name w:val="TOC Heading"/>
    <w:basedOn w:val="Nadpis1"/>
    <w:next w:val="Normln"/>
    <w:uiPriority w:val="39"/>
    <w:unhideWhenUsed/>
    <w:qFormat/>
    <w:rsid w:val="00C44D19"/>
    <w:pPr>
      <w:spacing w:before="480" w:after="0" w:line="276" w:lineRule="auto"/>
      <w:outlineLvl w:val="9"/>
    </w:pPr>
    <w:rPr>
      <w:rFonts w:asciiTheme="majorHAnsi" w:hAnsiTheme="majorHAnsi"/>
      <w:color w:val="365F91" w:themeColor="accent1" w:themeShade="BF"/>
      <w:sz w:val="28"/>
    </w:rPr>
  </w:style>
  <w:style w:type="paragraph" w:styleId="Obsah3">
    <w:name w:val="toc 3"/>
    <w:basedOn w:val="Normln"/>
    <w:next w:val="Normln"/>
    <w:autoRedefine/>
    <w:uiPriority w:val="39"/>
    <w:unhideWhenUsed/>
    <w:rsid w:val="00C44D19"/>
    <w:pPr>
      <w:widowControl/>
      <w:autoSpaceDE/>
      <w:autoSpaceDN/>
      <w:spacing w:after="0"/>
      <w:ind w:left="360"/>
    </w:pPr>
    <w:rPr>
      <w:rFonts w:asciiTheme="minorHAnsi" w:hAnsiTheme="minorHAnsi" w:cstheme="minorHAnsi"/>
      <w:sz w:val="20"/>
      <w:szCs w:val="20"/>
      <w:lang w:eastAsia="cs-CZ"/>
    </w:rPr>
  </w:style>
  <w:style w:type="paragraph" w:styleId="Obsah1">
    <w:name w:val="toc 1"/>
    <w:basedOn w:val="Normln"/>
    <w:next w:val="Normln"/>
    <w:autoRedefine/>
    <w:uiPriority w:val="39"/>
    <w:unhideWhenUsed/>
    <w:rsid w:val="00C44D19"/>
    <w:pPr>
      <w:widowControl/>
      <w:autoSpaceDE/>
      <w:autoSpaceDN/>
      <w:spacing w:before="240" w:after="120"/>
    </w:pPr>
    <w:rPr>
      <w:rFonts w:asciiTheme="minorHAnsi" w:hAnsiTheme="minorHAnsi" w:cstheme="minorHAnsi"/>
      <w:b/>
      <w:bCs/>
      <w:sz w:val="20"/>
      <w:szCs w:val="20"/>
      <w:lang w:eastAsia="cs-CZ"/>
    </w:rPr>
  </w:style>
  <w:style w:type="paragraph" w:styleId="Podnadpis">
    <w:name w:val="Subtitle"/>
    <w:aliases w:val="PCT_Podtitulek"/>
    <w:basedOn w:val="Normln"/>
    <w:next w:val="Normln"/>
    <w:link w:val="PodnadpisChar"/>
    <w:qFormat/>
    <w:rsid w:val="008A4974"/>
    <w:pPr>
      <w:keepNext/>
      <w:keepLines/>
      <w:autoSpaceDE/>
      <w:autoSpaceDN/>
      <w:spacing w:before="360" w:after="80"/>
    </w:pPr>
    <w:rPr>
      <w:rFonts w:ascii="Georgia" w:eastAsia="Georgia" w:hAnsi="Georgia" w:cs="Georgia"/>
      <w:i/>
      <w:color w:val="666666"/>
      <w:sz w:val="48"/>
      <w:szCs w:val="48"/>
      <w:lang w:eastAsia="cs-CZ"/>
    </w:rPr>
  </w:style>
  <w:style w:type="character" w:customStyle="1" w:styleId="PodnadpisChar">
    <w:name w:val="Podnadpis Char"/>
    <w:aliases w:val="PCT_Podtitulek Char"/>
    <w:basedOn w:val="Standardnpsmoodstavce"/>
    <w:link w:val="Podnadpis"/>
    <w:rsid w:val="008A4974"/>
    <w:rPr>
      <w:rFonts w:ascii="Georgia" w:eastAsia="Georgia" w:hAnsi="Georgia" w:cs="Georgia"/>
      <w:i/>
      <w:color w:val="666666"/>
      <w:sz w:val="48"/>
      <w:szCs w:val="48"/>
      <w:lang w:val="cs-CZ" w:eastAsia="cs-CZ"/>
    </w:rPr>
  </w:style>
  <w:style w:type="character" w:customStyle="1" w:styleId="OdstavecseseznamemChar">
    <w:name w:val="Odstavec se seznamem Char"/>
    <w:link w:val="Odstavecseseznamem"/>
    <w:uiPriority w:val="34"/>
    <w:rsid w:val="00B96B8D"/>
    <w:rPr>
      <w:rFonts w:ascii="Crabath Text Light" w:eastAsia="Times New Roman" w:hAnsi="Crabath Text Light" w:cs="Times New Roman"/>
      <w:sz w:val="24"/>
      <w:szCs w:val="24"/>
      <w:lang w:val="cs-CZ"/>
    </w:rPr>
  </w:style>
  <w:style w:type="character" w:customStyle="1" w:styleId="Nadpis2Char">
    <w:name w:val="Nadpis 2 Char"/>
    <w:basedOn w:val="Standardnpsmoodstavce"/>
    <w:link w:val="Nadpis2"/>
    <w:uiPriority w:val="9"/>
    <w:semiHidden/>
    <w:rsid w:val="00960A46"/>
    <w:rPr>
      <w:rFonts w:asciiTheme="majorHAnsi" w:eastAsiaTheme="majorEastAsia" w:hAnsiTheme="majorHAnsi" w:cstheme="majorBidi"/>
      <w:color w:val="365F91" w:themeColor="accent1" w:themeShade="BF"/>
      <w:sz w:val="26"/>
      <w:szCs w:val="26"/>
      <w:lang w:val="cs-CZ"/>
    </w:rPr>
  </w:style>
  <w:style w:type="character" w:customStyle="1" w:styleId="Nadpis4Char">
    <w:name w:val="Nadpis 4 Char"/>
    <w:basedOn w:val="Standardnpsmoodstavce"/>
    <w:link w:val="Nadpis4"/>
    <w:uiPriority w:val="9"/>
    <w:rsid w:val="00960A46"/>
    <w:rPr>
      <w:rFonts w:asciiTheme="majorHAnsi" w:eastAsiaTheme="majorEastAsia" w:hAnsiTheme="majorHAnsi" w:cstheme="majorBidi"/>
      <w:i/>
      <w:iCs/>
      <w:color w:val="365F91" w:themeColor="accent1" w:themeShade="BF"/>
      <w:sz w:val="24"/>
      <w:szCs w:val="24"/>
      <w:lang w:val="cs-CZ"/>
    </w:rPr>
  </w:style>
  <w:style w:type="paragraph" w:styleId="Obsah2">
    <w:name w:val="toc 2"/>
    <w:basedOn w:val="Normln"/>
    <w:next w:val="Normln"/>
    <w:autoRedefine/>
    <w:uiPriority w:val="39"/>
    <w:semiHidden/>
    <w:unhideWhenUsed/>
    <w:rsid w:val="00960A46"/>
    <w:pPr>
      <w:spacing w:after="100"/>
      <w:ind w:left="240"/>
    </w:pPr>
  </w:style>
  <w:style w:type="paragraph" w:styleId="Revize">
    <w:name w:val="Revision"/>
    <w:hidden/>
    <w:uiPriority w:val="99"/>
    <w:semiHidden/>
    <w:rsid w:val="00EE6098"/>
    <w:pPr>
      <w:widowControl/>
      <w:autoSpaceDE/>
      <w:autoSpaceDN/>
    </w:pPr>
    <w:rPr>
      <w:rFonts w:ascii="Crabath Text Light" w:eastAsia="Times New Roman" w:hAnsi="Crabath Text Light"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618">
      <w:bodyDiv w:val="1"/>
      <w:marLeft w:val="0"/>
      <w:marRight w:val="0"/>
      <w:marTop w:val="0"/>
      <w:marBottom w:val="0"/>
      <w:divBdr>
        <w:top w:val="none" w:sz="0" w:space="0" w:color="auto"/>
        <w:left w:val="none" w:sz="0" w:space="0" w:color="auto"/>
        <w:bottom w:val="none" w:sz="0" w:space="0" w:color="auto"/>
        <w:right w:val="none" w:sz="0" w:space="0" w:color="auto"/>
      </w:divBdr>
    </w:div>
    <w:div w:id="103498707">
      <w:bodyDiv w:val="1"/>
      <w:marLeft w:val="0"/>
      <w:marRight w:val="0"/>
      <w:marTop w:val="0"/>
      <w:marBottom w:val="0"/>
      <w:divBdr>
        <w:top w:val="none" w:sz="0" w:space="0" w:color="auto"/>
        <w:left w:val="none" w:sz="0" w:space="0" w:color="auto"/>
        <w:bottom w:val="none" w:sz="0" w:space="0" w:color="auto"/>
        <w:right w:val="none" w:sz="0" w:space="0" w:color="auto"/>
      </w:divBdr>
    </w:div>
    <w:div w:id="483352637">
      <w:bodyDiv w:val="1"/>
      <w:marLeft w:val="0"/>
      <w:marRight w:val="0"/>
      <w:marTop w:val="0"/>
      <w:marBottom w:val="0"/>
      <w:divBdr>
        <w:top w:val="none" w:sz="0" w:space="0" w:color="auto"/>
        <w:left w:val="none" w:sz="0" w:space="0" w:color="auto"/>
        <w:bottom w:val="none" w:sz="0" w:space="0" w:color="auto"/>
        <w:right w:val="none" w:sz="0" w:space="0" w:color="auto"/>
      </w:divBdr>
    </w:div>
    <w:div w:id="599142415">
      <w:bodyDiv w:val="1"/>
      <w:marLeft w:val="0"/>
      <w:marRight w:val="0"/>
      <w:marTop w:val="0"/>
      <w:marBottom w:val="0"/>
      <w:divBdr>
        <w:top w:val="none" w:sz="0" w:space="0" w:color="auto"/>
        <w:left w:val="none" w:sz="0" w:space="0" w:color="auto"/>
        <w:bottom w:val="none" w:sz="0" w:space="0" w:color="auto"/>
        <w:right w:val="none" w:sz="0" w:space="0" w:color="auto"/>
      </w:divBdr>
    </w:div>
    <w:div w:id="732122333">
      <w:bodyDiv w:val="1"/>
      <w:marLeft w:val="0"/>
      <w:marRight w:val="0"/>
      <w:marTop w:val="0"/>
      <w:marBottom w:val="0"/>
      <w:divBdr>
        <w:top w:val="none" w:sz="0" w:space="0" w:color="auto"/>
        <w:left w:val="none" w:sz="0" w:space="0" w:color="auto"/>
        <w:bottom w:val="none" w:sz="0" w:space="0" w:color="auto"/>
        <w:right w:val="none" w:sz="0" w:space="0" w:color="auto"/>
      </w:divBdr>
    </w:div>
    <w:div w:id="1178035750">
      <w:bodyDiv w:val="1"/>
      <w:marLeft w:val="0"/>
      <w:marRight w:val="0"/>
      <w:marTop w:val="0"/>
      <w:marBottom w:val="0"/>
      <w:divBdr>
        <w:top w:val="none" w:sz="0" w:space="0" w:color="auto"/>
        <w:left w:val="none" w:sz="0" w:space="0" w:color="auto"/>
        <w:bottom w:val="none" w:sz="0" w:space="0" w:color="auto"/>
        <w:right w:val="none" w:sz="0" w:space="0" w:color="auto"/>
      </w:divBdr>
    </w:div>
    <w:div w:id="1530297098">
      <w:bodyDiv w:val="1"/>
      <w:marLeft w:val="0"/>
      <w:marRight w:val="0"/>
      <w:marTop w:val="0"/>
      <w:marBottom w:val="0"/>
      <w:divBdr>
        <w:top w:val="none" w:sz="0" w:space="0" w:color="auto"/>
        <w:left w:val="none" w:sz="0" w:space="0" w:color="auto"/>
        <w:bottom w:val="none" w:sz="0" w:space="0" w:color="auto"/>
        <w:right w:val="none" w:sz="0" w:space="0" w:color="auto"/>
      </w:divBdr>
    </w:div>
    <w:div w:id="2043549438">
      <w:bodyDiv w:val="1"/>
      <w:marLeft w:val="0"/>
      <w:marRight w:val="0"/>
      <w:marTop w:val="0"/>
      <w:marBottom w:val="0"/>
      <w:divBdr>
        <w:top w:val="none" w:sz="0" w:space="0" w:color="auto"/>
        <w:left w:val="none" w:sz="0" w:space="0" w:color="auto"/>
        <w:bottom w:val="none" w:sz="0" w:space="0" w:color="auto"/>
        <w:right w:val="none" w:sz="0" w:space="0" w:color="auto"/>
      </w:divBdr>
    </w:div>
    <w:div w:id="210475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t_helpdesk@prague.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3352</Words>
  <Characters>19777</Characters>
  <Application>Microsoft Office Word</Application>
  <DocSecurity>4</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23083</CharactersWithSpaces>
  <SharedDoc>false</SharedDoc>
  <HLinks>
    <vt:vector size="156" baseType="variant">
      <vt:variant>
        <vt:i4>1835057</vt:i4>
      </vt:variant>
      <vt:variant>
        <vt:i4>149</vt:i4>
      </vt:variant>
      <vt:variant>
        <vt:i4>0</vt:i4>
      </vt:variant>
      <vt:variant>
        <vt:i4>5</vt:i4>
      </vt:variant>
      <vt:variant>
        <vt:lpwstr/>
      </vt:variant>
      <vt:variant>
        <vt:lpwstr>_Toc90020188</vt:lpwstr>
      </vt:variant>
      <vt:variant>
        <vt:i4>1245233</vt:i4>
      </vt:variant>
      <vt:variant>
        <vt:i4>143</vt:i4>
      </vt:variant>
      <vt:variant>
        <vt:i4>0</vt:i4>
      </vt:variant>
      <vt:variant>
        <vt:i4>5</vt:i4>
      </vt:variant>
      <vt:variant>
        <vt:lpwstr/>
      </vt:variant>
      <vt:variant>
        <vt:lpwstr>_Toc90020187</vt:lpwstr>
      </vt:variant>
      <vt:variant>
        <vt:i4>1179697</vt:i4>
      </vt:variant>
      <vt:variant>
        <vt:i4>137</vt:i4>
      </vt:variant>
      <vt:variant>
        <vt:i4>0</vt:i4>
      </vt:variant>
      <vt:variant>
        <vt:i4>5</vt:i4>
      </vt:variant>
      <vt:variant>
        <vt:lpwstr/>
      </vt:variant>
      <vt:variant>
        <vt:lpwstr>_Toc90020186</vt:lpwstr>
      </vt:variant>
      <vt:variant>
        <vt:i4>1114161</vt:i4>
      </vt:variant>
      <vt:variant>
        <vt:i4>131</vt:i4>
      </vt:variant>
      <vt:variant>
        <vt:i4>0</vt:i4>
      </vt:variant>
      <vt:variant>
        <vt:i4>5</vt:i4>
      </vt:variant>
      <vt:variant>
        <vt:lpwstr/>
      </vt:variant>
      <vt:variant>
        <vt:lpwstr>_Toc90020185</vt:lpwstr>
      </vt:variant>
      <vt:variant>
        <vt:i4>1048625</vt:i4>
      </vt:variant>
      <vt:variant>
        <vt:i4>125</vt:i4>
      </vt:variant>
      <vt:variant>
        <vt:i4>0</vt:i4>
      </vt:variant>
      <vt:variant>
        <vt:i4>5</vt:i4>
      </vt:variant>
      <vt:variant>
        <vt:lpwstr/>
      </vt:variant>
      <vt:variant>
        <vt:lpwstr>_Toc90020184</vt:lpwstr>
      </vt:variant>
      <vt:variant>
        <vt:i4>1507377</vt:i4>
      </vt:variant>
      <vt:variant>
        <vt:i4>119</vt:i4>
      </vt:variant>
      <vt:variant>
        <vt:i4>0</vt:i4>
      </vt:variant>
      <vt:variant>
        <vt:i4>5</vt:i4>
      </vt:variant>
      <vt:variant>
        <vt:lpwstr/>
      </vt:variant>
      <vt:variant>
        <vt:lpwstr>_Toc90020183</vt:lpwstr>
      </vt:variant>
      <vt:variant>
        <vt:i4>1441841</vt:i4>
      </vt:variant>
      <vt:variant>
        <vt:i4>113</vt:i4>
      </vt:variant>
      <vt:variant>
        <vt:i4>0</vt:i4>
      </vt:variant>
      <vt:variant>
        <vt:i4>5</vt:i4>
      </vt:variant>
      <vt:variant>
        <vt:lpwstr/>
      </vt:variant>
      <vt:variant>
        <vt:lpwstr>_Toc90020182</vt:lpwstr>
      </vt:variant>
      <vt:variant>
        <vt:i4>1376305</vt:i4>
      </vt:variant>
      <vt:variant>
        <vt:i4>107</vt:i4>
      </vt:variant>
      <vt:variant>
        <vt:i4>0</vt:i4>
      </vt:variant>
      <vt:variant>
        <vt:i4>5</vt:i4>
      </vt:variant>
      <vt:variant>
        <vt:lpwstr/>
      </vt:variant>
      <vt:variant>
        <vt:lpwstr>_Toc90020181</vt:lpwstr>
      </vt:variant>
      <vt:variant>
        <vt:i4>1310769</vt:i4>
      </vt:variant>
      <vt:variant>
        <vt:i4>101</vt:i4>
      </vt:variant>
      <vt:variant>
        <vt:i4>0</vt:i4>
      </vt:variant>
      <vt:variant>
        <vt:i4>5</vt:i4>
      </vt:variant>
      <vt:variant>
        <vt:lpwstr/>
      </vt:variant>
      <vt:variant>
        <vt:lpwstr>_Toc90020180</vt:lpwstr>
      </vt:variant>
      <vt:variant>
        <vt:i4>1900606</vt:i4>
      </vt:variant>
      <vt:variant>
        <vt:i4>95</vt:i4>
      </vt:variant>
      <vt:variant>
        <vt:i4>0</vt:i4>
      </vt:variant>
      <vt:variant>
        <vt:i4>5</vt:i4>
      </vt:variant>
      <vt:variant>
        <vt:lpwstr/>
      </vt:variant>
      <vt:variant>
        <vt:lpwstr>_Toc90020179</vt:lpwstr>
      </vt:variant>
      <vt:variant>
        <vt:i4>1835070</vt:i4>
      </vt:variant>
      <vt:variant>
        <vt:i4>89</vt:i4>
      </vt:variant>
      <vt:variant>
        <vt:i4>0</vt:i4>
      </vt:variant>
      <vt:variant>
        <vt:i4>5</vt:i4>
      </vt:variant>
      <vt:variant>
        <vt:lpwstr/>
      </vt:variant>
      <vt:variant>
        <vt:lpwstr>_Toc90020178</vt:lpwstr>
      </vt:variant>
      <vt:variant>
        <vt:i4>1245246</vt:i4>
      </vt:variant>
      <vt:variant>
        <vt:i4>83</vt:i4>
      </vt:variant>
      <vt:variant>
        <vt:i4>0</vt:i4>
      </vt:variant>
      <vt:variant>
        <vt:i4>5</vt:i4>
      </vt:variant>
      <vt:variant>
        <vt:lpwstr/>
      </vt:variant>
      <vt:variant>
        <vt:lpwstr>_Toc90020177</vt:lpwstr>
      </vt:variant>
      <vt:variant>
        <vt:i4>1179710</vt:i4>
      </vt:variant>
      <vt:variant>
        <vt:i4>77</vt:i4>
      </vt:variant>
      <vt:variant>
        <vt:i4>0</vt:i4>
      </vt:variant>
      <vt:variant>
        <vt:i4>5</vt:i4>
      </vt:variant>
      <vt:variant>
        <vt:lpwstr/>
      </vt:variant>
      <vt:variant>
        <vt:lpwstr>_Toc90020176</vt:lpwstr>
      </vt:variant>
      <vt:variant>
        <vt:i4>1114174</vt:i4>
      </vt:variant>
      <vt:variant>
        <vt:i4>71</vt:i4>
      </vt:variant>
      <vt:variant>
        <vt:i4>0</vt:i4>
      </vt:variant>
      <vt:variant>
        <vt:i4>5</vt:i4>
      </vt:variant>
      <vt:variant>
        <vt:lpwstr/>
      </vt:variant>
      <vt:variant>
        <vt:lpwstr>_Toc90020175</vt:lpwstr>
      </vt:variant>
      <vt:variant>
        <vt:i4>1048638</vt:i4>
      </vt:variant>
      <vt:variant>
        <vt:i4>65</vt:i4>
      </vt:variant>
      <vt:variant>
        <vt:i4>0</vt:i4>
      </vt:variant>
      <vt:variant>
        <vt:i4>5</vt:i4>
      </vt:variant>
      <vt:variant>
        <vt:lpwstr/>
      </vt:variant>
      <vt:variant>
        <vt:lpwstr>_Toc90020174</vt:lpwstr>
      </vt:variant>
      <vt:variant>
        <vt:i4>1507390</vt:i4>
      </vt:variant>
      <vt:variant>
        <vt:i4>59</vt:i4>
      </vt:variant>
      <vt:variant>
        <vt:i4>0</vt:i4>
      </vt:variant>
      <vt:variant>
        <vt:i4>5</vt:i4>
      </vt:variant>
      <vt:variant>
        <vt:lpwstr/>
      </vt:variant>
      <vt:variant>
        <vt:lpwstr>_Toc90020173</vt:lpwstr>
      </vt:variant>
      <vt:variant>
        <vt:i4>1441854</vt:i4>
      </vt:variant>
      <vt:variant>
        <vt:i4>53</vt:i4>
      </vt:variant>
      <vt:variant>
        <vt:i4>0</vt:i4>
      </vt:variant>
      <vt:variant>
        <vt:i4>5</vt:i4>
      </vt:variant>
      <vt:variant>
        <vt:lpwstr/>
      </vt:variant>
      <vt:variant>
        <vt:lpwstr>_Toc90020172</vt:lpwstr>
      </vt:variant>
      <vt:variant>
        <vt:i4>1376318</vt:i4>
      </vt:variant>
      <vt:variant>
        <vt:i4>47</vt:i4>
      </vt:variant>
      <vt:variant>
        <vt:i4>0</vt:i4>
      </vt:variant>
      <vt:variant>
        <vt:i4>5</vt:i4>
      </vt:variant>
      <vt:variant>
        <vt:lpwstr/>
      </vt:variant>
      <vt:variant>
        <vt:lpwstr>_Toc90020171</vt:lpwstr>
      </vt:variant>
      <vt:variant>
        <vt:i4>1310782</vt:i4>
      </vt:variant>
      <vt:variant>
        <vt:i4>41</vt:i4>
      </vt:variant>
      <vt:variant>
        <vt:i4>0</vt:i4>
      </vt:variant>
      <vt:variant>
        <vt:i4>5</vt:i4>
      </vt:variant>
      <vt:variant>
        <vt:lpwstr/>
      </vt:variant>
      <vt:variant>
        <vt:lpwstr>_Toc90020170</vt:lpwstr>
      </vt:variant>
      <vt:variant>
        <vt:i4>1900607</vt:i4>
      </vt:variant>
      <vt:variant>
        <vt:i4>35</vt:i4>
      </vt:variant>
      <vt:variant>
        <vt:i4>0</vt:i4>
      </vt:variant>
      <vt:variant>
        <vt:i4>5</vt:i4>
      </vt:variant>
      <vt:variant>
        <vt:lpwstr/>
      </vt:variant>
      <vt:variant>
        <vt:lpwstr>_Toc90020169</vt:lpwstr>
      </vt:variant>
      <vt:variant>
        <vt:i4>1835071</vt:i4>
      </vt:variant>
      <vt:variant>
        <vt:i4>29</vt:i4>
      </vt:variant>
      <vt:variant>
        <vt:i4>0</vt:i4>
      </vt:variant>
      <vt:variant>
        <vt:i4>5</vt:i4>
      </vt:variant>
      <vt:variant>
        <vt:lpwstr/>
      </vt:variant>
      <vt:variant>
        <vt:lpwstr>_Toc90020168</vt:lpwstr>
      </vt:variant>
      <vt:variant>
        <vt:i4>1245247</vt:i4>
      </vt:variant>
      <vt:variant>
        <vt:i4>23</vt:i4>
      </vt:variant>
      <vt:variant>
        <vt:i4>0</vt:i4>
      </vt:variant>
      <vt:variant>
        <vt:i4>5</vt:i4>
      </vt:variant>
      <vt:variant>
        <vt:lpwstr/>
      </vt:variant>
      <vt:variant>
        <vt:lpwstr>_Toc90020167</vt:lpwstr>
      </vt:variant>
      <vt:variant>
        <vt:i4>1179711</vt:i4>
      </vt:variant>
      <vt:variant>
        <vt:i4>17</vt:i4>
      </vt:variant>
      <vt:variant>
        <vt:i4>0</vt:i4>
      </vt:variant>
      <vt:variant>
        <vt:i4>5</vt:i4>
      </vt:variant>
      <vt:variant>
        <vt:lpwstr/>
      </vt:variant>
      <vt:variant>
        <vt:lpwstr>_Toc90020166</vt:lpwstr>
      </vt:variant>
      <vt:variant>
        <vt:i4>1114175</vt:i4>
      </vt:variant>
      <vt:variant>
        <vt:i4>11</vt:i4>
      </vt:variant>
      <vt:variant>
        <vt:i4>0</vt:i4>
      </vt:variant>
      <vt:variant>
        <vt:i4>5</vt:i4>
      </vt:variant>
      <vt:variant>
        <vt:lpwstr/>
      </vt:variant>
      <vt:variant>
        <vt:lpwstr>_Toc90020165</vt:lpwstr>
      </vt:variant>
      <vt:variant>
        <vt:i4>1835120</vt:i4>
      </vt:variant>
      <vt:variant>
        <vt:i4>6</vt:i4>
      </vt:variant>
      <vt:variant>
        <vt:i4>0</vt:i4>
      </vt:variant>
      <vt:variant>
        <vt:i4>5</vt:i4>
      </vt:variant>
      <vt:variant>
        <vt:lpwstr>mailto:p.soukup@pis.cz</vt:lpwstr>
      </vt:variant>
      <vt:variant>
        <vt:lpwstr/>
      </vt:variant>
      <vt:variant>
        <vt:i4>7340152</vt:i4>
      </vt:variant>
      <vt:variant>
        <vt:i4>3</vt:i4>
      </vt:variant>
      <vt:variant>
        <vt:i4>0</vt:i4>
      </vt:variant>
      <vt:variant>
        <vt:i4>5</vt:i4>
      </vt:variant>
      <vt:variant>
        <vt:lpwstr>mailto:it_helpdesk@prague.eu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2022-01-13T14:11:00Z</dcterms:created>
  <dcterms:modified xsi:type="dcterms:W3CDTF">2022-01-13T14:11:00Z</dcterms:modified>
</cp:coreProperties>
</file>