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867C39" w14:textId="77777777" w:rsidR="0001506F" w:rsidRDefault="0001506F" w:rsidP="005F14E9">
      <w:pPr>
        <w:spacing w:line="280" w:lineRule="atLeast"/>
        <w:jc w:val="center"/>
        <w:rPr>
          <w:rFonts w:ascii="Arial" w:hAnsi="Arial" w:cs="Arial"/>
          <w:b/>
          <w:caps/>
          <w:kern w:val="28"/>
          <w:sz w:val="28"/>
          <w:szCs w:val="28"/>
        </w:rPr>
      </w:pPr>
    </w:p>
    <w:p w14:paraId="51D7AB17" w14:textId="3CBD87C9" w:rsidR="00E66A75" w:rsidRPr="00273977" w:rsidRDefault="00603CCA" w:rsidP="00472C3B">
      <w:pPr>
        <w:spacing w:line="280" w:lineRule="atLeast"/>
        <w:jc w:val="center"/>
        <w:rPr>
          <w:rFonts w:ascii="Arial" w:hAnsi="Arial" w:cs="Arial"/>
          <w:b/>
          <w:caps/>
          <w:kern w:val="28"/>
          <w:sz w:val="28"/>
          <w:szCs w:val="28"/>
        </w:rPr>
      </w:pPr>
      <w:r w:rsidRPr="00273977">
        <w:rPr>
          <w:rFonts w:ascii="Arial" w:hAnsi="Arial" w:cs="Arial"/>
          <w:b/>
          <w:caps/>
          <w:kern w:val="28"/>
          <w:sz w:val="28"/>
          <w:szCs w:val="28"/>
        </w:rPr>
        <w:t>Smlouva o zajištění</w:t>
      </w:r>
      <w:r w:rsidR="00DE262C">
        <w:rPr>
          <w:rFonts w:ascii="Arial" w:hAnsi="Arial" w:cs="Arial"/>
          <w:b/>
          <w:caps/>
          <w:kern w:val="28"/>
          <w:sz w:val="28"/>
          <w:szCs w:val="28"/>
        </w:rPr>
        <w:t xml:space="preserve"> </w:t>
      </w:r>
      <w:r w:rsidR="00F9530D">
        <w:rPr>
          <w:rFonts w:ascii="Arial" w:hAnsi="Arial" w:cs="Arial"/>
          <w:b/>
          <w:caps/>
          <w:kern w:val="28"/>
          <w:sz w:val="28"/>
          <w:szCs w:val="28"/>
        </w:rPr>
        <w:t>grafických služeb</w:t>
      </w:r>
    </w:p>
    <w:p w14:paraId="59CB699F" w14:textId="77777777" w:rsidR="00E66A75" w:rsidRDefault="00E66A75" w:rsidP="005F14E9">
      <w:pPr>
        <w:keepNext/>
        <w:spacing w:line="280" w:lineRule="atLeast"/>
        <w:jc w:val="both"/>
        <w:rPr>
          <w:rFonts w:ascii="Arial" w:hAnsi="Arial" w:cs="Arial"/>
          <w:b/>
        </w:rPr>
      </w:pPr>
    </w:p>
    <w:p w14:paraId="6B9FD18D" w14:textId="77777777" w:rsidR="00051C94" w:rsidRDefault="00051C94" w:rsidP="005F14E9">
      <w:pPr>
        <w:keepNext/>
        <w:spacing w:line="280" w:lineRule="atLeast"/>
        <w:jc w:val="both"/>
        <w:rPr>
          <w:rFonts w:ascii="Arial" w:hAnsi="Arial" w:cs="Arial"/>
          <w:b/>
        </w:rPr>
      </w:pPr>
    </w:p>
    <w:p w14:paraId="6D36F16D" w14:textId="77777777" w:rsidR="00051C94" w:rsidRDefault="00051C94" w:rsidP="005F14E9">
      <w:pPr>
        <w:keepNext/>
        <w:spacing w:line="280" w:lineRule="atLeast"/>
        <w:jc w:val="both"/>
        <w:rPr>
          <w:rFonts w:ascii="Arial" w:hAnsi="Arial" w:cs="Arial"/>
          <w:b/>
        </w:rPr>
      </w:pPr>
    </w:p>
    <w:p w14:paraId="6FD8CF51" w14:textId="77777777" w:rsidR="00E66A75" w:rsidRPr="00E66A75" w:rsidRDefault="00E66A75" w:rsidP="005F14E9">
      <w:pPr>
        <w:keepNext/>
        <w:spacing w:line="280" w:lineRule="atLeast"/>
        <w:jc w:val="both"/>
        <w:rPr>
          <w:rFonts w:ascii="Arial" w:hAnsi="Arial" w:cs="Arial"/>
          <w:b/>
        </w:rPr>
      </w:pPr>
      <w:r w:rsidRPr="00E66A75">
        <w:rPr>
          <w:rFonts w:ascii="Arial" w:hAnsi="Arial" w:cs="Arial"/>
          <w:b/>
        </w:rPr>
        <w:t>Česká republika – Ministerstvo práce a sociálních věcí</w:t>
      </w:r>
    </w:p>
    <w:p w14:paraId="6B9645D8" w14:textId="77777777" w:rsidR="00E66A75" w:rsidRPr="00E66A75" w:rsidRDefault="00E66A75" w:rsidP="005F14E9">
      <w:pPr>
        <w:keepNext/>
        <w:spacing w:line="280" w:lineRule="atLeast"/>
        <w:jc w:val="both"/>
        <w:rPr>
          <w:rFonts w:ascii="Arial" w:hAnsi="Arial" w:cs="Arial"/>
        </w:rPr>
      </w:pPr>
      <w:r w:rsidRPr="00E66A75">
        <w:rPr>
          <w:rFonts w:ascii="Arial" w:hAnsi="Arial" w:cs="Arial"/>
        </w:rPr>
        <w:t>se sídlem:</w:t>
      </w:r>
      <w:r w:rsidRPr="00E66A75">
        <w:rPr>
          <w:rFonts w:ascii="Arial" w:hAnsi="Arial" w:cs="Arial"/>
        </w:rPr>
        <w:tab/>
      </w:r>
      <w:r w:rsidRPr="00E66A75">
        <w:rPr>
          <w:rFonts w:ascii="Arial" w:hAnsi="Arial" w:cs="Arial"/>
        </w:rPr>
        <w:tab/>
        <w:t>Na Poříčním právu 376/1, 128 01 Praha 2</w:t>
      </w:r>
    </w:p>
    <w:p w14:paraId="57AC0096" w14:textId="71503449" w:rsidR="00EF56A1" w:rsidRDefault="00E66A75" w:rsidP="00EF56A1">
      <w:pPr>
        <w:spacing w:line="280" w:lineRule="atLeast"/>
        <w:ind w:left="2127" w:right="23" w:hanging="2127"/>
        <w:rPr>
          <w:rFonts w:ascii="Arial" w:hAnsi="Arial" w:cs="Arial"/>
        </w:rPr>
      </w:pPr>
      <w:r w:rsidRPr="00E66A75">
        <w:rPr>
          <w:rFonts w:ascii="Arial" w:hAnsi="Arial" w:cs="Arial"/>
        </w:rPr>
        <w:t xml:space="preserve">zastoupena: </w:t>
      </w:r>
      <w:r w:rsidRPr="00E66A75">
        <w:rPr>
          <w:rFonts w:ascii="Arial" w:hAnsi="Arial" w:cs="Arial"/>
        </w:rPr>
        <w:tab/>
      </w:r>
      <w:r w:rsidR="00195439">
        <w:rPr>
          <w:rFonts w:ascii="Arial" w:hAnsi="Arial" w:cs="Arial"/>
        </w:rPr>
        <w:t>Mgr. Jiřím Kinským</w:t>
      </w:r>
      <w:r w:rsidR="00EF56A1">
        <w:rPr>
          <w:rFonts w:ascii="Arial" w:hAnsi="Arial" w:cs="Arial"/>
        </w:rPr>
        <w:t>, ředitel</w:t>
      </w:r>
      <w:r w:rsidR="00195439">
        <w:rPr>
          <w:rFonts w:ascii="Arial" w:hAnsi="Arial" w:cs="Arial"/>
        </w:rPr>
        <w:t>em</w:t>
      </w:r>
      <w:r w:rsidR="00EF56A1">
        <w:rPr>
          <w:rFonts w:ascii="Arial" w:hAnsi="Arial" w:cs="Arial"/>
        </w:rPr>
        <w:t xml:space="preserve"> odboru řízení pro</w:t>
      </w:r>
      <w:r w:rsidR="00195439">
        <w:rPr>
          <w:rFonts w:ascii="Arial" w:hAnsi="Arial" w:cs="Arial"/>
        </w:rPr>
        <w:t>gramů z ESF</w:t>
      </w:r>
      <w:r w:rsidR="00EF56A1" w:rsidRPr="00E66A75">
        <w:rPr>
          <w:rFonts w:ascii="Arial" w:hAnsi="Arial" w:cs="Arial"/>
        </w:rPr>
        <w:t xml:space="preserve"> </w:t>
      </w:r>
    </w:p>
    <w:p w14:paraId="1658A6B9" w14:textId="668C0953" w:rsidR="00E66A75" w:rsidRDefault="00E66A75" w:rsidP="00EF56A1">
      <w:pPr>
        <w:spacing w:line="280" w:lineRule="atLeast"/>
        <w:ind w:left="2127" w:right="23" w:hanging="2127"/>
        <w:rPr>
          <w:rFonts w:ascii="Arial" w:hAnsi="Arial" w:cs="Arial"/>
        </w:rPr>
      </w:pPr>
      <w:proofErr w:type="gramStart"/>
      <w:r w:rsidRPr="00E66A75">
        <w:rPr>
          <w:rFonts w:ascii="Arial" w:hAnsi="Arial" w:cs="Arial"/>
        </w:rPr>
        <w:t xml:space="preserve">IČO:  </w:t>
      </w:r>
      <w:r w:rsidRPr="00E66A75">
        <w:rPr>
          <w:rFonts w:ascii="Arial" w:hAnsi="Arial" w:cs="Arial"/>
        </w:rPr>
        <w:tab/>
      </w:r>
      <w:proofErr w:type="gramEnd"/>
      <w:r w:rsidRPr="00E66A75">
        <w:rPr>
          <w:rFonts w:ascii="Arial" w:hAnsi="Arial" w:cs="Arial"/>
        </w:rPr>
        <w:t>00551023</w:t>
      </w:r>
    </w:p>
    <w:p w14:paraId="563D04FD" w14:textId="77777777" w:rsidR="00DE262C" w:rsidRPr="003A4738" w:rsidRDefault="00DE262C" w:rsidP="00DE262C">
      <w:pPr>
        <w:spacing w:line="280" w:lineRule="atLeast"/>
        <w:rPr>
          <w:rFonts w:ascii="Arial" w:hAnsi="Arial" w:cs="Arial"/>
        </w:rPr>
      </w:pPr>
      <w:r w:rsidRPr="003A4738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3A4738">
        <w:rPr>
          <w:rFonts w:ascii="Arial" w:hAnsi="Arial" w:cs="Arial"/>
        </w:rPr>
        <w:t xml:space="preserve">ČNB, pobočka Praha, Na Příkopě 28, 115 03 Praha 1 </w:t>
      </w:r>
    </w:p>
    <w:p w14:paraId="7DF55139" w14:textId="77777777" w:rsidR="00DE262C" w:rsidRPr="003A4738" w:rsidRDefault="00DE262C" w:rsidP="00DE262C">
      <w:pPr>
        <w:spacing w:line="280" w:lineRule="atLeast"/>
        <w:rPr>
          <w:rFonts w:ascii="Arial" w:hAnsi="Arial" w:cs="Arial"/>
        </w:rPr>
      </w:pPr>
      <w:r w:rsidRPr="003A4738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4738">
        <w:rPr>
          <w:rFonts w:ascii="Arial" w:hAnsi="Arial" w:cs="Arial"/>
        </w:rPr>
        <w:t>2229001/0710</w:t>
      </w:r>
    </w:p>
    <w:p w14:paraId="4739E673" w14:textId="77777777" w:rsidR="00DE262C" w:rsidRPr="003A4738" w:rsidRDefault="00DE262C" w:rsidP="00DE262C">
      <w:pPr>
        <w:spacing w:line="280" w:lineRule="atLeast"/>
        <w:rPr>
          <w:rFonts w:ascii="Arial" w:hAnsi="Arial" w:cs="Arial"/>
        </w:rPr>
      </w:pPr>
      <w:r w:rsidRPr="003A4738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 w:rsidRPr="003A4738">
        <w:rPr>
          <w:rFonts w:ascii="Arial" w:hAnsi="Arial" w:cs="Arial"/>
        </w:rPr>
        <w:t>sc9aavg</w:t>
      </w:r>
    </w:p>
    <w:p w14:paraId="254EAC84" w14:textId="77777777" w:rsidR="00DE262C" w:rsidRPr="00E66A75" w:rsidRDefault="00DE262C" w:rsidP="00EF56A1">
      <w:pPr>
        <w:spacing w:line="280" w:lineRule="atLeast"/>
        <w:ind w:left="2127" w:right="23" w:hanging="2127"/>
        <w:rPr>
          <w:rFonts w:ascii="Arial" w:hAnsi="Arial" w:cs="Arial"/>
        </w:rPr>
      </w:pPr>
    </w:p>
    <w:p w14:paraId="5464F673" w14:textId="77777777" w:rsidR="00E66A75" w:rsidRPr="00E66A75" w:rsidRDefault="00E66A75" w:rsidP="005F14E9">
      <w:pPr>
        <w:spacing w:line="280" w:lineRule="atLeast"/>
        <w:jc w:val="both"/>
        <w:rPr>
          <w:rFonts w:ascii="Arial" w:hAnsi="Arial" w:cs="Arial"/>
        </w:rPr>
      </w:pPr>
      <w:r w:rsidRPr="00E66A75">
        <w:rPr>
          <w:rFonts w:ascii="Arial" w:hAnsi="Arial" w:cs="Arial"/>
        </w:rPr>
        <w:t>(dále jen „Objednatel“)</w:t>
      </w:r>
    </w:p>
    <w:p w14:paraId="404F6A7A" w14:textId="77777777" w:rsidR="00E66A75" w:rsidRPr="00E66A75" w:rsidRDefault="00E66A75" w:rsidP="005F14E9">
      <w:pPr>
        <w:spacing w:line="280" w:lineRule="atLeast"/>
        <w:jc w:val="both"/>
        <w:rPr>
          <w:rFonts w:ascii="Arial" w:hAnsi="Arial" w:cs="Arial"/>
        </w:rPr>
      </w:pPr>
    </w:p>
    <w:p w14:paraId="41B495D9" w14:textId="77777777" w:rsidR="00E66A75" w:rsidRPr="00E66A75" w:rsidRDefault="00E66A75" w:rsidP="005F14E9">
      <w:pPr>
        <w:spacing w:line="280" w:lineRule="atLeast"/>
        <w:jc w:val="both"/>
        <w:rPr>
          <w:rFonts w:ascii="Arial" w:hAnsi="Arial" w:cs="Arial"/>
        </w:rPr>
      </w:pPr>
    </w:p>
    <w:p w14:paraId="47E58344" w14:textId="77777777" w:rsidR="00E66A75" w:rsidRPr="00E66A75" w:rsidRDefault="00E66A75" w:rsidP="005F14E9">
      <w:pPr>
        <w:spacing w:line="280" w:lineRule="atLeast"/>
        <w:jc w:val="both"/>
        <w:rPr>
          <w:rFonts w:ascii="Arial" w:hAnsi="Arial" w:cs="Arial"/>
        </w:rPr>
      </w:pPr>
      <w:r w:rsidRPr="00E66A75">
        <w:rPr>
          <w:rFonts w:ascii="Arial" w:hAnsi="Arial" w:cs="Arial"/>
        </w:rPr>
        <w:t>a</w:t>
      </w:r>
    </w:p>
    <w:p w14:paraId="4AE9B4F3" w14:textId="77777777" w:rsidR="00E66A75" w:rsidRPr="00E66A75" w:rsidRDefault="00E66A75" w:rsidP="005F14E9">
      <w:pPr>
        <w:spacing w:line="280" w:lineRule="atLeast"/>
        <w:jc w:val="both"/>
        <w:rPr>
          <w:rFonts w:ascii="Arial" w:hAnsi="Arial" w:cs="Arial"/>
        </w:rPr>
      </w:pPr>
    </w:p>
    <w:p w14:paraId="02CFA1AD" w14:textId="77777777" w:rsidR="00E66A75" w:rsidRPr="00E66A75" w:rsidRDefault="00E66A75" w:rsidP="005F14E9">
      <w:pPr>
        <w:spacing w:line="280" w:lineRule="atLeast"/>
        <w:jc w:val="both"/>
        <w:rPr>
          <w:rFonts w:ascii="Arial" w:hAnsi="Arial" w:cs="Arial"/>
        </w:rPr>
      </w:pPr>
    </w:p>
    <w:p w14:paraId="2E43AB82" w14:textId="77777777" w:rsidR="00D72D72" w:rsidRDefault="00D72D72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325140">
        <w:rPr>
          <w:rFonts w:ascii="Arial" w:hAnsi="Arial" w:cs="Arial"/>
          <w:b/>
          <w:bCs/>
          <w:sz w:val="20"/>
          <w:szCs w:val="20"/>
        </w:rPr>
        <w:t>BUSINESS INFORMATION SYSTEMS &amp; SERVICES BISS, s.r.o.</w:t>
      </w:r>
    </w:p>
    <w:p w14:paraId="67E705BC" w14:textId="0C1650EF" w:rsidR="00DB679D" w:rsidRPr="00503EF6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 w:rsidR="00283092">
        <w:rPr>
          <w:rFonts w:ascii="Arial" w:hAnsi="Arial" w:cs="Arial"/>
          <w:sz w:val="20"/>
          <w:szCs w:val="20"/>
        </w:rPr>
        <w:t xml:space="preserve">Bartoňova 932, 530 12 </w:t>
      </w:r>
      <w:proofErr w:type="gramStart"/>
      <w:r w:rsidR="00283092">
        <w:rPr>
          <w:rFonts w:ascii="Arial" w:hAnsi="Arial" w:cs="Arial"/>
          <w:sz w:val="20"/>
          <w:szCs w:val="20"/>
        </w:rPr>
        <w:t>Pardubice - Studánka</w:t>
      </w:r>
      <w:proofErr w:type="gramEnd"/>
    </w:p>
    <w:p w14:paraId="24D3FBA1" w14:textId="5EFD9A58" w:rsidR="00DB679D" w:rsidRPr="00503EF6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3092">
        <w:rPr>
          <w:rFonts w:ascii="Arial" w:hAnsi="Arial" w:cs="Arial"/>
          <w:sz w:val="20"/>
          <w:szCs w:val="20"/>
        </w:rPr>
        <w:t>25284746</w:t>
      </w:r>
    </w:p>
    <w:p w14:paraId="73690C67" w14:textId="5940F979" w:rsidR="00DB679D" w:rsidRPr="00503EF6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3092">
        <w:rPr>
          <w:rFonts w:ascii="Arial" w:hAnsi="Arial" w:cs="Arial"/>
          <w:sz w:val="20"/>
          <w:szCs w:val="20"/>
        </w:rPr>
        <w:t>CZ25284746</w:t>
      </w:r>
    </w:p>
    <w:p w14:paraId="200DBF1C" w14:textId="575DCC43" w:rsidR="00DB679D" w:rsidRPr="00503EF6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společnost zapsaná v obchodním rejstříku vedeném</w:t>
      </w:r>
      <w:r w:rsidR="00283092">
        <w:rPr>
          <w:rFonts w:ascii="Arial" w:hAnsi="Arial" w:cs="Arial"/>
          <w:sz w:val="20"/>
          <w:szCs w:val="20"/>
        </w:rPr>
        <w:t xml:space="preserve"> v Krajském úřadě v Hradci Králové</w:t>
      </w:r>
      <w:r w:rsidRPr="00503EF6">
        <w:rPr>
          <w:rFonts w:ascii="Arial" w:hAnsi="Arial" w:cs="Arial"/>
          <w:sz w:val="20"/>
          <w:szCs w:val="20"/>
        </w:rPr>
        <w:t xml:space="preserve">, </w:t>
      </w:r>
    </w:p>
    <w:p w14:paraId="4A695A08" w14:textId="3EC33EB6" w:rsidR="00DB679D" w:rsidRPr="00503EF6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oddíl </w:t>
      </w:r>
      <w:r w:rsidR="00283092">
        <w:rPr>
          <w:rFonts w:ascii="Arial" w:hAnsi="Arial" w:cs="Arial"/>
          <w:sz w:val="20"/>
          <w:szCs w:val="20"/>
        </w:rPr>
        <w:t>C,</w:t>
      </w:r>
      <w:r w:rsidRPr="00503EF6">
        <w:rPr>
          <w:rFonts w:ascii="Arial" w:hAnsi="Arial" w:cs="Arial"/>
          <w:sz w:val="20"/>
          <w:szCs w:val="20"/>
        </w:rPr>
        <w:t xml:space="preserve"> vložka </w:t>
      </w:r>
      <w:r w:rsidR="00283092">
        <w:rPr>
          <w:rFonts w:ascii="Arial" w:hAnsi="Arial" w:cs="Arial"/>
          <w:sz w:val="20"/>
          <w:szCs w:val="20"/>
        </w:rPr>
        <w:t>12939</w:t>
      </w:r>
    </w:p>
    <w:p w14:paraId="46AFBBF9" w14:textId="014B43A0" w:rsidR="00DB679D" w:rsidRPr="00503EF6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ank. spojení: </w:t>
      </w:r>
      <w:r>
        <w:rPr>
          <w:rFonts w:ascii="Arial" w:hAnsi="Arial" w:cs="Arial"/>
          <w:sz w:val="20"/>
          <w:szCs w:val="20"/>
        </w:rPr>
        <w:tab/>
      </w:r>
      <w:r w:rsidR="00283092">
        <w:rPr>
          <w:rFonts w:ascii="Arial" w:hAnsi="Arial" w:cs="Arial"/>
          <w:sz w:val="20"/>
          <w:szCs w:val="20"/>
        </w:rPr>
        <w:t>ČSOB Pardubice</w:t>
      </w:r>
    </w:p>
    <w:p w14:paraId="5ECB1BD8" w14:textId="5857124C" w:rsidR="00DB679D" w:rsidRPr="00503EF6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č. účtu: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283092" w:rsidRPr="00283092">
        <w:rPr>
          <w:rFonts w:ascii="Arial" w:hAnsi="Arial" w:cs="Arial"/>
          <w:sz w:val="20"/>
          <w:szCs w:val="20"/>
        </w:rPr>
        <w:t>129585951/0300</w:t>
      </w:r>
    </w:p>
    <w:p w14:paraId="30F805E3" w14:textId="056B3D66" w:rsidR="00DB679D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zastoupen/a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283092">
        <w:rPr>
          <w:rFonts w:ascii="Arial" w:hAnsi="Arial" w:cs="Arial"/>
          <w:sz w:val="20"/>
          <w:szCs w:val="20"/>
        </w:rPr>
        <w:t>Ing. Milanem Vachem</w:t>
      </w:r>
    </w:p>
    <w:p w14:paraId="360695D4" w14:textId="114FA6EF" w:rsidR="00DB679D" w:rsidRPr="007B50F5" w:rsidRDefault="00DB679D" w:rsidP="00DB679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B50F5">
        <w:rPr>
          <w:rFonts w:ascii="Arial" w:hAnsi="Arial" w:cs="Arial"/>
          <w:sz w:val="20"/>
          <w:szCs w:val="20"/>
        </w:rPr>
        <w:t xml:space="preserve">datová schránka: </w:t>
      </w:r>
      <w:r w:rsidR="00283092">
        <w:rPr>
          <w:rFonts w:ascii="Arial" w:hAnsi="Arial" w:cs="Arial"/>
          <w:sz w:val="20"/>
          <w:szCs w:val="20"/>
        </w:rPr>
        <w:t>h4bs7mr</w:t>
      </w:r>
    </w:p>
    <w:p w14:paraId="344B3C56" w14:textId="77777777" w:rsidR="00E66A75" w:rsidRPr="00503EF6" w:rsidRDefault="00E66A75" w:rsidP="005F14E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5567F44" w14:textId="57D32C4C" w:rsidR="00E66A75" w:rsidRPr="00503EF6" w:rsidRDefault="00E66A75" w:rsidP="005F14E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6451C4">
        <w:rPr>
          <w:rStyle w:val="RLProhlensmluvnchstranChar"/>
          <w:rFonts w:ascii="Arial" w:hAnsi="Arial" w:cs="Arial"/>
          <w:b w:val="0"/>
          <w:sz w:val="20"/>
          <w:szCs w:val="20"/>
        </w:rPr>
        <w:t>Poskytovatel</w:t>
      </w:r>
      <w:r w:rsidRPr="00C07A9F">
        <w:rPr>
          <w:rFonts w:ascii="Arial" w:hAnsi="Arial" w:cs="Arial"/>
          <w:sz w:val="20"/>
          <w:szCs w:val="20"/>
        </w:rPr>
        <w:t>“)</w:t>
      </w:r>
    </w:p>
    <w:p w14:paraId="225D2D3F" w14:textId="77777777" w:rsidR="00E66A75" w:rsidRPr="00503EF6" w:rsidRDefault="00E66A75" w:rsidP="005F14E9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B9D7FAF" w14:textId="75FBF42C" w:rsidR="00E66A75" w:rsidRPr="00E66A75" w:rsidRDefault="00E66A75" w:rsidP="005F14E9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66A75">
        <w:rPr>
          <w:rFonts w:ascii="Arial" w:hAnsi="Arial" w:cs="Arial"/>
          <w:sz w:val="20"/>
          <w:szCs w:val="20"/>
        </w:rPr>
        <w:t xml:space="preserve">(Objednatel a </w:t>
      </w:r>
      <w:r w:rsidR="006451C4">
        <w:rPr>
          <w:rFonts w:ascii="Arial" w:hAnsi="Arial" w:cs="Arial"/>
          <w:sz w:val="20"/>
          <w:szCs w:val="20"/>
        </w:rPr>
        <w:t>Poskytovatel</w:t>
      </w:r>
      <w:r w:rsidRPr="00E66A75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2AB9F5E9" w14:textId="0CAB5C03" w:rsidR="00EC767E" w:rsidRDefault="00E66A75" w:rsidP="00EC767E">
      <w:pPr>
        <w:spacing w:line="280" w:lineRule="atLeast"/>
        <w:jc w:val="both"/>
        <w:rPr>
          <w:rFonts w:ascii="Arial" w:hAnsi="Arial" w:cs="Arial"/>
          <w:b/>
          <w:bCs/>
        </w:rPr>
      </w:pPr>
      <w:r w:rsidRPr="00E66A75">
        <w:rPr>
          <w:rFonts w:ascii="Arial" w:hAnsi="Arial" w:cs="Arial"/>
        </w:rPr>
        <w:t xml:space="preserve">uzavírají tuto smlouvu </w:t>
      </w:r>
      <w:r w:rsidR="001707B2" w:rsidRPr="001707B2">
        <w:rPr>
          <w:rFonts w:ascii="Arial" w:hAnsi="Arial" w:cs="Arial"/>
        </w:rPr>
        <w:t>na</w:t>
      </w:r>
      <w:r w:rsidR="00EF56A1">
        <w:rPr>
          <w:rFonts w:ascii="Arial" w:hAnsi="Arial" w:cs="Arial"/>
        </w:rPr>
        <w:t xml:space="preserve"> zajištění</w:t>
      </w:r>
      <w:r w:rsidR="00040F9B">
        <w:rPr>
          <w:rFonts w:ascii="Arial" w:hAnsi="Arial" w:cs="Arial"/>
        </w:rPr>
        <w:t xml:space="preserve"> </w:t>
      </w:r>
      <w:r w:rsidR="00F9530D">
        <w:rPr>
          <w:rFonts w:ascii="Arial" w:hAnsi="Arial" w:cs="Arial"/>
        </w:rPr>
        <w:t>grafických</w:t>
      </w:r>
      <w:r w:rsidR="00EF56A1">
        <w:rPr>
          <w:rFonts w:ascii="Arial" w:hAnsi="Arial" w:cs="Arial"/>
        </w:rPr>
        <w:t xml:space="preserve"> služeb</w:t>
      </w:r>
      <w:r w:rsidR="00F9530D">
        <w:rPr>
          <w:rFonts w:ascii="Arial" w:hAnsi="Arial" w:cs="Arial"/>
        </w:rPr>
        <w:t>, grafického zpracování brožury a elektronického zpravodaje</w:t>
      </w:r>
      <w:r w:rsidR="00EF56A1">
        <w:rPr>
          <w:rFonts w:ascii="Arial" w:hAnsi="Arial" w:cs="Arial"/>
        </w:rPr>
        <w:t xml:space="preserve"> </w:t>
      </w:r>
      <w:r w:rsidRPr="00273977">
        <w:rPr>
          <w:rFonts w:ascii="Arial" w:hAnsi="Arial" w:cs="Arial"/>
        </w:rPr>
        <w:t>(dále jen „Smlouva“) v souladu s ustanovením § 1746 odst. 2</w:t>
      </w:r>
      <w:r w:rsidR="00900B2C" w:rsidRPr="00273977">
        <w:rPr>
          <w:rFonts w:ascii="Arial" w:hAnsi="Arial" w:cs="Arial"/>
        </w:rPr>
        <w:t xml:space="preserve"> zákona č. </w:t>
      </w:r>
      <w:r w:rsidRPr="00273977">
        <w:rPr>
          <w:rFonts w:ascii="Arial" w:hAnsi="Arial" w:cs="Arial"/>
        </w:rPr>
        <w:t>89/2012 Sb</w:t>
      </w:r>
      <w:r w:rsidRPr="006A56F9">
        <w:rPr>
          <w:rFonts w:ascii="Arial" w:hAnsi="Arial" w:cs="Arial"/>
        </w:rPr>
        <w:t>., občanský zákoník (dále jen „Občanský zákoník“)</w:t>
      </w:r>
      <w:r w:rsidR="00F45F1D" w:rsidRPr="006A56F9">
        <w:rPr>
          <w:rFonts w:ascii="Arial" w:hAnsi="Arial" w:cs="Arial"/>
        </w:rPr>
        <w:t xml:space="preserve"> a rovněž v souladu se zákonem č. 134/2016 Sb., o zadávání veřejných zakázek, </w:t>
      </w:r>
      <w:r w:rsidR="00DF2844" w:rsidRPr="006A56F9">
        <w:rPr>
          <w:rFonts w:ascii="Arial" w:hAnsi="Arial" w:cs="Arial"/>
        </w:rPr>
        <w:t>ve znění pozdějších předpisů</w:t>
      </w:r>
      <w:r w:rsidR="00F45F1D" w:rsidRPr="006A56F9">
        <w:rPr>
          <w:rFonts w:ascii="Arial" w:hAnsi="Arial" w:cs="Arial"/>
        </w:rPr>
        <w:t xml:space="preserve"> (dále jen „zákon o zadávání veřejných zakázek“).</w:t>
      </w:r>
      <w:r w:rsidR="00EC767E">
        <w:rPr>
          <w:rFonts w:ascii="Arial" w:hAnsi="Arial" w:cs="Arial"/>
          <w:b/>
          <w:bCs/>
        </w:rPr>
        <w:br w:type="page"/>
      </w:r>
    </w:p>
    <w:p w14:paraId="01106E2F" w14:textId="54CF2B38" w:rsidR="00E66A75" w:rsidRPr="00C07A9F" w:rsidRDefault="00E66A75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C07A9F">
        <w:rPr>
          <w:rFonts w:ascii="Arial" w:hAnsi="Arial" w:cs="Arial"/>
          <w:b/>
          <w:bCs/>
        </w:rPr>
        <w:lastRenderedPageBreak/>
        <w:t>Článek 1</w:t>
      </w:r>
    </w:p>
    <w:p w14:paraId="6E5FA171" w14:textId="77777777" w:rsidR="00E66A75" w:rsidRPr="00C07A9F" w:rsidRDefault="00E66A75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C07A9F">
        <w:rPr>
          <w:rFonts w:ascii="Arial" w:hAnsi="Arial" w:cs="Arial"/>
          <w:b/>
          <w:bCs/>
        </w:rPr>
        <w:t>ÚVODNÍ USTANOVENÍ</w:t>
      </w:r>
    </w:p>
    <w:p w14:paraId="65C157DF" w14:textId="5DD33631" w:rsidR="00E66A75" w:rsidRPr="00C07A9F" w:rsidRDefault="00E66A75" w:rsidP="00211219">
      <w:pPr>
        <w:pStyle w:val="Odstavecseseznamem"/>
        <w:widowControl/>
        <w:numPr>
          <w:ilvl w:val="1"/>
          <w:numId w:val="4"/>
        </w:numPr>
        <w:spacing w:before="240" w:line="280" w:lineRule="atLeast"/>
        <w:ind w:left="709" w:hanging="573"/>
        <w:jc w:val="both"/>
        <w:rPr>
          <w:rFonts w:ascii="Arial" w:hAnsi="Arial" w:cs="Arial"/>
          <w:lang w:eastAsia="en-US"/>
        </w:rPr>
      </w:pPr>
      <w:r w:rsidRPr="00C07A9F">
        <w:rPr>
          <w:rFonts w:ascii="Arial" w:hAnsi="Arial" w:cs="Arial"/>
          <w:lang w:eastAsia="en-US"/>
        </w:rPr>
        <w:t xml:space="preserve">Na základě zadávacího řízení na veřejnou zakázku </w:t>
      </w:r>
      <w:r w:rsidR="00E40318">
        <w:rPr>
          <w:rFonts w:ascii="Arial" w:hAnsi="Arial" w:cs="Arial"/>
          <w:lang w:eastAsia="en-US"/>
        </w:rPr>
        <w:t xml:space="preserve">zadávanou v dynamickém nákupním systému pro standardní </w:t>
      </w:r>
      <w:r w:rsidR="00E40318" w:rsidRPr="00DF2844">
        <w:rPr>
          <w:rFonts w:ascii="Arial" w:hAnsi="Arial" w:cs="Arial"/>
          <w:lang w:eastAsia="en-US"/>
        </w:rPr>
        <w:t xml:space="preserve">grafické a tiskařské </w:t>
      </w:r>
      <w:r w:rsidR="00E40318" w:rsidRPr="00273977">
        <w:rPr>
          <w:rFonts w:ascii="Arial" w:hAnsi="Arial" w:cs="Arial"/>
          <w:lang w:eastAsia="en-US"/>
        </w:rPr>
        <w:t xml:space="preserve">služby </w:t>
      </w:r>
      <w:r w:rsidR="005505F0" w:rsidRPr="00273977">
        <w:rPr>
          <w:rFonts w:ascii="Arial" w:hAnsi="Arial" w:cs="Arial"/>
          <w:lang w:eastAsia="en-US"/>
        </w:rPr>
        <w:t>2017–2021</w:t>
      </w:r>
      <w:r w:rsidR="00E40318" w:rsidRPr="00273977">
        <w:rPr>
          <w:rFonts w:ascii="Arial" w:hAnsi="Arial" w:cs="Arial"/>
          <w:lang w:eastAsia="en-US"/>
        </w:rPr>
        <w:t xml:space="preserve"> pod </w:t>
      </w:r>
      <w:r w:rsidR="00E40318" w:rsidRPr="002A7651">
        <w:rPr>
          <w:rFonts w:ascii="Arial" w:hAnsi="Arial" w:cs="Arial"/>
        </w:rPr>
        <w:t>názvem</w:t>
      </w:r>
      <w:r w:rsidRPr="002A7651">
        <w:rPr>
          <w:rFonts w:ascii="Arial" w:hAnsi="Arial" w:cs="Arial"/>
          <w:b/>
        </w:rPr>
        <w:t xml:space="preserve"> </w:t>
      </w:r>
      <w:r w:rsidR="002A7651">
        <w:rPr>
          <w:rFonts w:ascii="Arial" w:hAnsi="Arial" w:cs="Arial"/>
          <w:b/>
        </w:rPr>
        <w:t>„</w:t>
      </w:r>
      <w:r w:rsidR="00F9530D">
        <w:rPr>
          <w:rFonts w:ascii="Arial" w:hAnsi="Arial" w:cs="Arial"/>
          <w:b/>
        </w:rPr>
        <w:t>Grafický návrh brožury a elektronického zpravodaje</w:t>
      </w:r>
      <w:r w:rsidR="00472C3B">
        <w:rPr>
          <w:rFonts w:ascii="Arial" w:hAnsi="Arial" w:cs="Arial"/>
          <w:b/>
        </w:rPr>
        <w:t>“</w:t>
      </w:r>
      <w:r w:rsidR="00273977">
        <w:rPr>
          <w:rFonts w:ascii="Arial" w:hAnsi="Arial" w:cs="Arial"/>
          <w:b/>
        </w:rPr>
        <w:t xml:space="preserve"> </w:t>
      </w:r>
      <w:r w:rsidR="00EF56A1">
        <w:rPr>
          <w:rFonts w:ascii="Arial" w:hAnsi="Arial" w:cs="Arial"/>
          <w:b/>
        </w:rPr>
        <w:t>–</w:t>
      </w:r>
      <w:r w:rsidR="003626A8" w:rsidRPr="00273977">
        <w:rPr>
          <w:rFonts w:ascii="Arial" w:hAnsi="Arial" w:cs="Arial"/>
          <w:b/>
        </w:rPr>
        <w:t xml:space="preserve"> </w:t>
      </w:r>
      <w:r w:rsidR="00E40318" w:rsidRPr="00273977">
        <w:rPr>
          <w:rFonts w:ascii="Arial" w:hAnsi="Arial" w:cs="Arial"/>
          <w:b/>
        </w:rPr>
        <w:t>DNS</w:t>
      </w:r>
      <w:r w:rsidR="00EF56A1">
        <w:rPr>
          <w:rFonts w:ascii="Arial" w:hAnsi="Arial" w:cs="Arial"/>
          <w:b/>
        </w:rPr>
        <w:t xml:space="preserve"> </w:t>
      </w:r>
      <w:r w:rsidR="00E40318" w:rsidRPr="00273977">
        <w:rPr>
          <w:rFonts w:ascii="Arial" w:hAnsi="Arial" w:cs="Arial"/>
          <w:b/>
        </w:rPr>
        <w:t>0</w:t>
      </w:r>
      <w:r w:rsidR="00DF2844" w:rsidRPr="00273977">
        <w:rPr>
          <w:rFonts w:ascii="Arial" w:hAnsi="Arial" w:cs="Arial"/>
          <w:b/>
        </w:rPr>
        <w:t>6</w:t>
      </w:r>
      <w:r w:rsidR="00E40318" w:rsidRPr="00273977">
        <w:rPr>
          <w:rFonts w:ascii="Arial" w:hAnsi="Arial" w:cs="Arial"/>
          <w:b/>
        </w:rPr>
        <w:t xml:space="preserve"> (20</w:t>
      </w:r>
      <w:r w:rsidR="00C8573F">
        <w:rPr>
          <w:rFonts w:ascii="Arial" w:hAnsi="Arial" w:cs="Arial"/>
          <w:b/>
        </w:rPr>
        <w:t>2</w:t>
      </w:r>
      <w:r w:rsidR="00DE262C">
        <w:rPr>
          <w:rFonts w:ascii="Arial" w:hAnsi="Arial" w:cs="Arial"/>
          <w:b/>
        </w:rPr>
        <w:t>1</w:t>
      </w:r>
      <w:r w:rsidR="00E40318" w:rsidRPr="00273977">
        <w:rPr>
          <w:rFonts w:ascii="Arial" w:hAnsi="Arial" w:cs="Arial"/>
          <w:b/>
        </w:rPr>
        <w:t>/</w:t>
      </w:r>
      <w:r w:rsidR="00F9530D">
        <w:rPr>
          <w:rFonts w:ascii="Arial" w:hAnsi="Arial" w:cs="Arial"/>
          <w:b/>
        </w:rPr>
        <w:t>51</w:t>
      </w:r>
      <w:r w:rsidR="00E40318" w:rsidRPr="00273977">
        <w:rPr>
          <w:rFonts w:ascii="Arial" w:hAnsi="Arial" w:cs="Arial"/>
          <w:b/>
        </w:rPr>
        <w:t>)</w:t>
      </w:r>
      <w:r w:rsidRPr="00273977">
        <w:rPr>
          <w:rFonts w:ascii="Arial" w:hAnsi="Arial" w:cs="Arial"/>
          <w:b/>
          <w:bCs/>
          <w:i/>
          <w:lang w:eastAsia="en-US"/>
        </w:rPr>
        <w:t xml:space="preserve"> </w:t>
      </w:r>
      <w:r w:rsidRPr="00273977">
        <w:rPr>
          <w:rFonts w:ascii="Arial" w:hAnsi="Arial" w:cs="Arial"/>
          <w:bCs/>
          <w:lang w:eastAsia="en-US"/>
        </w:rPr>
        <w:t>(dále jen „Veřejná zakázka“)</w:t>
      </w:r>
      <w:r w:rsidRPr="00273977">
        <w:rPr>
          <w:rFonts w:ascii="Arial" w:hAnsi="Arial" w:cs="Arial"/>
          <w:b/>
          <w:bCs/>
          <w:i/>
          <w:lang w:eastAsia="en-US"/>
        </w:rPr>
        <w:t xml:space="preserve"> </w:t>
      </w:r>
      <w:r w:rsidR="006451C4">
        <w:rPr>
          <w:rFonts w:ascii="Arial" w:hAnsi="Arial" w:cs="Arial"/>
          <w:bCs/>
          <w:lang w:eastAsia="en-US"/>
        </w:rPr>
        <w:t>Poskytovatel</w:t>
      </w:r>
      <w:r w:rsidRPr="00273977">
        <w:rPr>
          <w:rFonts w:ascii="Arial" w:hAnsi="Arial" w:cs="Arial"/>
          <w:lang w:eastAsia="en-US"/>
        </w:rPr>
        <w:t xml:space="preserve"> předložil, v souladu se </w:t>
      </w:r>
      <w:r w:rsidR="00F45F1D" w:rsidRPr="00273977">
        <w:rPr>
          <w:rFonts w:ascii="Arial" w:hAnsi="Arial" w:cs="Arial"/>
          <w:lang w:eastAsia="en-US"/>
        </w:rPr>
        <w:t>zadávací dokumentací</w:t>
      </w:r>
      <w:r w:rsidRPr="00273977">
        <w:rPr>
          <w:rFonts w:ascii="Arial" w:hAnsi="Arial" w:cs="Arial"/>
          <w:lang w:eastAsia="en-US"/>
        </w:rPr>
        <w:t xml:space="preserve"> </w:t>
      </w:r>
      <w:r w:rsidR="00F45F1D" w:rsidRPr="00273977">
        <w:rPr>
          <w:rFonts w:ascii="Arial" w:hAnsi="Arial" w:cs="Arial"/>
          <w:lang w:eastAsia="en-US"/>
        </w:rPr>
        <w:t>V</w:t>
      </w:r>
      <w:r w:rsidRPr="00273977">
        <w:rPr>
          <w:rFonts w:ascii="Arial" w:hAnsi="Arial" w:cs="Arial"/>
          <w:lang w:eastAsia="en-US"/>
        </w:rPr>
        <w:t xml:space="preserve">eřejné zakázky, nabídku (dále jen „Nabídka“) a tato byla pro plnění </w:t>
      </w:r>
      <w:r w:rsidR="00F45F1D" w:rsidRPr="00273977">
        <w:rPr>
          <w:rFonts w:ascii="Arial" w:hAnsi="Arial" w:cs="Arial"/>
          <w:lang w:eastAsia="en-US"/>
        </w:rPr>
        <w:t>V</w:t>
      </w:r>
      <w:r w:rsidRPr="00273977">
        <w:rPr>
          <w:rFonts w:ascii="Arial" w:hAnsi="Arial" w:cs="Arial"/>
          <w:lang w:eastAsia="en-US"/>
        </w:rPr>
        <w:t xml:space="preserve">eřejné zakázky vybrána jako </w:t>
      </w:r>
      <w:r w:rsidR="00F45F1D" w:rsidRPr="00273977">
        <w:rPr>
          <w:rFonts w:ascii="Arial" w:hAnsi="Arial" w:cs="Arial"/>
          <w:lang w:eastAsia="en-US"/>
        </w:rPr>
        <w:t>ekonomicky</w:t>
      </w:r>
      <w:r w:rsidR="00F45F1D">
        <w:rPr>
          <w:rFonts w:ascii="Arial" w:hAnsi="Arial" w:cs="Arial"/>
          <w:lang w:eastAsia="en-US"/>
        </w:rPr>
        <w:t xml:space="preserve"> </w:t>
      </w:r>
      <w:r w:rsidRPr="00C07A9F">
        <w:rPr>
          <w:rFonts w:ascii="Arial" w:hAnsi="Arial" w:cs="Arial"/>
          <w:lang w:eastAsia="en-US"/>
        </w:rPr>
        <w:t>nejv</w:t>
      </w:r>
      <w:r w:rsidR="00F45F1D">
        <w:rPr>
          <w:rFonts w:ascii="Arial" w:hAnsi="Arial" w:cs="Arial"/>
          <w:lang w:eastAsia="en-US"/>
        </w:rPr>
        <w:t>ý</w:t>
      </w:r>
      <w:r w:rsidRPr="00C07A9F">
        <w:rPr>
          <w:rFonts w:ascii="Arial" w:hAnsi="Arial" w:cs="Arial"/>
          <w:lang w:eastAsia="en-US"/>
        </w:rPr>
        <w:t>hodnější. V návaznosti na tuto skutečnost se smluvní strany dohodly na</w:t>
      </w:r>
      <w:r w:rsidR="00BB7A55">
        <w:rPr>
          <w:rFonts w:ascii="Arial" w:hAnsi="Arial" w:cs="Arial"/>
          <w:lang w:eastAsia="en-US"/>
        </w:rPr>
        <w:t> </w:t>
      </w:r>
      <w:r w:rsidRPr="00C07A9F">
        <w:rPr>
          <w:rFonts w:ascii="Arial" w:hAnsi="Arial" w:cs="Arial"/>
          <w:lang w:eastAsia="en-US"/>
        </w:rPr>
        <w:t>uzavření této Smlouvy.</w:t>
      </w:r>
    </w:p>
    <w:p w14:paraId="4554FA13" w14:textId="1019F057" w:rsidR="00831BB2" w:rsidRDefault="00E66A75" w:rsidP="00211219">
      <w:pPr>
        <w:widowControl/>
        <w:numPr>
          <w:ilvl w:val="1"/>
          <w:numId w:val="4"/>
        </w:numPr>
        <w:spacing w:before="240" w:line="280" w:lineRule="atLeast"/>
        <w:ind w:left="709" w:hanging="573"/>
        <w:jc w:val="both"/>
        <w:rPr>
          <w:rFonts w:ascii="Arial" w:hAnsi="Arial" w:cs="Arial"/>
          <w:lang w:eastAsia="en-US"/>
        </w:rPr>
      </w:pPr>
      <w:r w:rsidRPr="00C07A9F">
        <w:rPr>
          <w:rFonts w:ascii="Arial" w:hAnsi="Arial" w:cs="Arial"/>
          <w:lang w:eastAsia="en-US"/>
        </w:rPr>
        <w:t>Při výkladu obsahu této Smlouvy budou smluvní strany přihlížet k </w:t>
      </w:r>
      <w:r w:rsidR="00F45F1D">
        <w:rPr>
          <w:rFonts w:ascii="Arial" w:hAnsi="Arial" w:cs="Arial"/>
          <w:lang w:eastAsia="en-US"/>
        </w:rPr>
        <w:t>zadávací dokumentaci</w:t>
      </w:r>
      <w:r w:rsidRPr="00C07A9F">
        <w:rPr>
          <w:rFonts w:ascii="Arial" w:hAnsi="Arial" w:cs="Arial"/>
          <w:lang w:eastAsia="en-US"/>
        </w:rPr>
        <w:t xml:space="preserve"> vztahující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14:paraId="4E25F94B" w14:textId="647767D6" w:rsidR="00EF56A1" w:rsidRDefault="00EF56A1" w:rsidP="00EC767E">
      <w:pPr>
        <w:widowControl/>
        <w:numPr>
          <w:ilvl w:val="1"/>
          <w:numId w:val="4"/>
        </w:numPr>
        <w:spacing w:before="240" w:line="280" w:lineRule="atLeast"/>
        <w:ind w:left="709" w:hanging="709"/>
        <w:jc w:val="both"/>
        <w:rPr>
          <w:rFonts w:ascii="Arial" w:hAnsi="Arial" w:cs="Arial"/>
        </w:rPr>
      </w:pPr>
      <w:r w:rsidRPr="008107D0">
        <w:rPr>
          <w:rFonts w:ascii="Arial" w:hAnsi="Arial" w:cs="Arial"/>
        </w:rPr>
        <w:t xml:space="preserve">Předmět této Smlouvy </w:t>
      </w:r>
      <w:r w:rsidR="00AE2857" w:rsidRPr="008107D0">
        <w:rPr>
          <w:rFonts w:ascii="Arial" w:hAnsi="Arial" w:cs="Arial"/>
        </w:rPr>
        <w:t xml:space="preserve">je </w:t>
      </w:r>
      <w:r w:rsidR="00AE2857">
        <w:rPr>
          <w:rFonts w:ascii="Arial" w:hAnsi="Arial" w:cs="Arial"/>
        </w:rPr>
        <w:t>realizován</w:t>
      </w:r>
      <w:r w:rsidR="00AE2857" w:rsidRPr="008107D0">
        <w:rPr>
          <w:rFonts w:ascii="Arial" w:hAnsi="Arial" w:cs="Arial"/>
        </w:rPr>
        <w:t xml:space="preserve"> </w:t>
      </w:r>
      <w:r w:rsidR="00AE2857">
        <w:rPr>
          <w:rFonts w:ascii="Arial" w:hAnsi="Arial" w:cs="Arial"/>
        </w:rPr>
        <w:t>v</w:t>
      </w:r>
      <w:r w:rsidR="00AE2857" w:rsidRPr="00AE2857">
        <w:rPr>
          <w:rFonts w:ascii="Arial" w:hAnsi="Arial" w:cs="Arial"/>
        </w:rPr>
        <w:t xml:space="preserve"> rámci projektu </w:t>
      </w:r>
      <w:r w:rsidR="00AE2857" w:rsidRPr="006638B3">
        <w:rPr>
          <w:rFonts w:ascii="Arial" w:hAnsi="Arial" w:cs="Arial"/>
        </w:rPr>
        <w:t>„</w:t>
      </w:r>
      <w:r w:rsidR="00F9530D" w:rsidRPr="006E20B3">
        <w:rPr>
          <w:rFonts w:ascii="Arial" w:hAnsi="Arial" w:cs="Arial"/>
        </w:rPr>
        <w:t>Publicita a komunikace OPZ/ESF</w:t>
      </w:r>
      <w:r w:rsidR="00AE2857" w:rsidRPr="00AE2857">
        <w:rPr>
          <w:rFonts w:ascii="Arial" w:hAnsi="Arial" w:cs="Arial"/>
        </w:rPr>
        <w:t xml:space="preserve">“, </w:t>
      </w:r>
      <w:proofErr w:type="spellStart"/>
      <w:r w:rsidR="00AE2857" w:rsidRPr="00AE2857">
        <w:rPr>
          <w:rFonts w:ascii="Arial" w:hAnsi="Arial" w:cs="Arial"/>
        </w:rPr>
        <w:t>reg</w:t>
      </w:r>
      <w:proofErr w:type="spellEnd"/>
      <w:r w:rsidR="00AE2857" w:rsidRPr="00AE2857">
        <w:rPr>
          <w:rFonts w:ascii="Arial" w:hAnsi="Arial" w:cs="Arial"/>
        </w:rPr>
        <w:t xml:space="preserve">. č. projektu </w:t>
      </w:r>
      <w:r w:rsidR="00F9530D" w:rsidRPr="008A7383">
        <w:rPr>
          <w:rFonts w:ascii="Arial" w:hAnsi="Arial" w:cs="Arial"/>
        </w:rPr>
        <w:t>CZ.03.5.125/0.0/0.0/15_012/0002751</w:t>
      </w:r>
      <w:r w:rsidR="00AE2857">
        <w:rPr>
          <w:rFonts w:ascii="Arial" w:hAnsi="Arial" w:cs="Arial"/>
        </w:rPr>
        <w:t xml:space="preserve">, a je financován </w:t>
      </w:r>
      <w:r w:rsidR="00AE2857" w:rsidRPr="00BA3855">
        <w:rPr>
          <w:rFonts w:ascii="Arial" w:hAnsi="Arial" w:cs="Arial"/>
        </w:rPr>
        <w:t xml:space="preserve">z Evropského </w:t>
      </w:r>
      <w:r w:rsidR="00AE2857">
        <w:rPr>
          <w:rFonts w:ascii="Arial" w:hAnsi="Arial" w:cs="Arial"/>
        </w:rPr>
        <w:t xml:space="preserve">sociálního </w:t>
      </w:r>
      <w:r w:rsidR="00AE2857" w:rsidRPr="00BA3855">
        <w:rPr>
          <w:rFonts w:ascii="Arial" w:hAnsi="Arial" w:cs="Arial"/>
        </w:rPr>
        <w:t>fondu v rámci Operačního programu Zaměstnanost a ze státního rozpočtu ČR</w:t>
      </w:r>
      <w:r w:rsidR="00AE2857">
        <w:rPr>
          <w:rFonts w:ascii="Arial" w:hAnsi="Arial" w:cs="Arial"/>
        </w:rPr>
        <w:t>.</w:t>
      </w:r>
    </w:p>
    <w:p w14:paraId="08D1ADB7" w14:textId="0CD71920" w:rsidR="00F52A32" w:rsidRPr="00AE2857" w:rsidRDefault="00F52A32" w:rsidP="00EC767E">
      <w:pPr>
        <w:widowControl/>
        <w:numPr>
          <w:ilvl w:val="1"/>
          <w:numId w:val="4"/>
        </w:numPr>
        <w:spacing w:before="240" w:line="280" w:lineRule="atLeast"/>
        <w:ind w:left="709" w:hanging="709"/>
        <w:jc w:val="both"/>
        <w:rPr>
          <w:rFonts w:ascii="Arial" w:hAnsi="Arial" w:cs="Arial"/>
        </w:rPr>
      </w:pPr>
      <w:r w:rsidRPr="00F52A32">
        <w:rPr>
          <w:rFonts w:ascii="Arial" w:hAnsi="Arial" w:cs="Arial"/>
        </w:rPr>
        <w:t>Smluvní strany prohlašují, že mají společnou snahu přispět k férovému a etickému prostředí. S</w:t>
      </w:r>
      <w:r w:rsidR="00104825">
        <w:rPr>
          <w:rFonts w:ascii="Arial" w:hAnsi="Arial" w:cs="Arial"/>
        </w:rPr>
        <w:t> </w:t>
      </w:r>
      <w:r w:rsidRPr="00F52A32">
        <w:rPr>
          <w:rFonts w:ascii="Arial" w:hAnsi="Arial" w:cs="Arial"/>
        </w:rPr>
        <w:t>cílem kultivovat prostředí tuzemského trhu tak, aby se přiblížilo vyšším standardům v oblasti obchodní, soutěžní a pracovněprávní etiky, smluvní strany učinily nedílnou součástí Smlouvy Etický kodex, v souladu, s jehož pravidly se zavazují předmět Smlouvy plnit.</w:t>
      </w:r>
    </w:p>
    <w:p w14:paraId="680A929A" w14:textId="77777777" w:rsidR="00B7590C" w:rsidRDefault="00B7590C" w:rsidP="0093507A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bookmarkStart w:id="0" w:name="_Ref359924175"/>
      <w:bookmarkStart w:id="1" w:name="_Ref260209809"/>
    </w:p>
    <w:p w14:paraId="78A706C4" w14:textId="77777777" w:rsidR="0093507A" w:rsidRDefault="0093507A" w:rsidP="0093507A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3ABB91D4" w14:textId="77777777" w:rsidR="00E66A75" w:rsidRPr="00C07A9F" w:rsidRDefault="00E66A75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C07A9F">
        <w:rPr>
          <w:rFonts w:ascii="Arial" w:hAnsi="Arial" w:cs="Arial"/>
          <w:b/>
          <w:bCs/>
        </w:rPr>
        <w:t>Článek 2</w:t>
      </w:r>
    </w:p>
    <w:bookmarkEnd w:id="0"/>
    <w:bookmarkEnd w:id="1"/>
    <w:p w14:paraId="48D638F9" w14:textId="70D3692B" w:rsidR="00E66A75" w:rsidRPr="00C07A9F" w:rsidRDefault="00E66A75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C07A9F">
        <w:rPr>
          <w:rFonts w:ascii="Arial" w:hAnsi="Arial" w:cs="Arial"/>
          <w:b/>
          <w:bCs/>
        </w:rPr>
        <w:t>PŘEDMĚT SMLOUVY</w:t>
      </w:r>
      <w:r w:rsidR="008F7597">
        <w:rPr>
          <w:rFonts w:ascii="Arial" w:hAnsi="Arial" w:cs="Arial"/>
          <w:b/>
          <w:bCs/>
        </w:rPr>
        <w:t xml:space="preserve"> A HARMONOGRAM</w:t>
      </w:r>
      <w:r w:rsidR="00EE321D">
        <w:rPr>
          <w:rFonts w:ascii="Arial" w:hAnsi="Arial" w:cs="Arial"/>
          <w:b/>
          <w:bCs/>
        </w:rPr>
        <w:t xml:space="preserve"> PLNĚNÍ</w:t>
      </w:r>
    </w:p>
    <w:p w14:paraId="5D5482D2" w14:textId="16FE893E" w:rsidR="00E66A75" w:rsidRDefault="00F4217E" w:rsidP="00211219">
      <w:pPr>
        <w:pStyle w:val="RLTextlnkuslovan"/>
        <w:widowControl w:val="0"/>
        <w:numPr>
          <w:ilvl w:val="1"/>
          <w:numId w:val="3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bookmarkStart w:id="2" w:name="_Hlk50111683"/>
      <w:bookmarkStart w:id="3" w:name="_Hlk50111651"/>
      <w:r w:rsidRPr="00BE185D">
        <w:rPr>
          <w:rFonts w:cs="Arial"/>
          <w:sz w:val="20"/>
          <w:szCs w:val="20"/>
        </w:rPr>
        <w:t>Předmětem plnění této veřejné zakázky jsou služby spočívající v grafickém návrhu</w:t>
      </w:r>
      <w:r>
        <w:rPr>
          <w:rFonts w:cs="Arial"/>
          <w:sz w:val="20"/>
          <w:szCs w:val="20"/>
        </w:rPr>
        <w:t xml:space="preserve"> a</w:t>
      </w:r>
      <w:r w:rsidRPr="00BE185D">
        <w:rPr>
          <w:rFonts w:cs="Arial"/>
          <w:sz w:val="20"/>
          <w:szCs w:val="20"/>
        </w:rPr>
        <w:t xml:space="preserve"> zpracování brožury o projektech OPZ a elektronického zpravodaje OPZOR</w:t>
      </w:r>
      <w:r w:rsidR="0077550F" w:rsidRPr="00046BC1">
        <w:rPr>
          <w:rFonts w:cs="Arial"/>
          <w:sz w:val="20"/>
          <w:szCs w:val="20"/>
        </w:rPr>
        <w:t xml:space="preserve">, dle specifikace uvedené v Příloze č. 1 </w:t>
      </w:r>
      <w:r w:rsidR="0077550F">
        <w:rPr>
          <w:rFonts w:cs="Arial"/>
          <w:sz w:val="20"/>
          <w:szCs w:val="20"/>
        </w:rPr>
        <w:t>této</w:t>
      </w:r>
      <w:r w:rsidR="0077550F" w:rsidRPr="00046BC1">
        <w:rPr>
          <w:rFonts w:cs="Arial"/>
          <w:sz w:val="20"/>
          <w:szCs w:val="20"/>
        </w:rPr>
        <w:t xml:space="preserve"> Smlouvy</w:t>
      </w:r>
      <w:bookmarkEnd w:id="2"/>
      <w:bookmarkEnd w:id="3"/>
      <w:r w:rsidR="0077550F" w:rsidRPr="00F4217E">
        <w:rPr>
          <w:rFonts w:cs="Arial"/>
          <w:sz w:val="20"/>
          <w:szCs w:val="20"/>
        </w:rPr>
        <w:t xml:space="preserve"> </w:t>
      </w:r>
      <w:r w:rsidR="00E66A75" w:rsidRPr="00F4217E">
        <w:rPr>
          <w:rFonts w:cs="Arial"/>
          <w:sz w:val="20"/>
          <w:szCs w:val="20"/>
        </w:rPr>
        <w:t>(dále jen „</w:t>
      </w:r>
      <w:r w:rsidR="0077550F" w:rsidRPr="00F4217E">
        <w:rPr>
          <w:rFonts w:cs="Arial"/>
          <w:sz w:val="20"/>
          <w:szCs w:val="20"/>
        </w:rPr>
        <w:t>P</w:t>
      </w:r>
      <w:r w:rsidR="00C04023" w:rsidRPr="00F4217E">
        <w:rPr>
          <w:rFonts w:cs="Arial"/>
          <w:sz w:val="20"/>
          <w:szCs w:val="20"/>
        </w:rPr>
        <w:t>ředmět plnění</w:t>
      </w:r>
      <w:r w:rsidR="00E66A75" w:rsidRPr="00F4217E">
        <w:rPr>
          <w:rFonts w:cs="Arial"/>
          <w:sz w:val="20"/>
          <w:szCs w:val="20"/>
        </w:rPr>
        <w:t xml:space="preserve">“) a povinnost Objednatele za řádně poskytnuté plnění zaplatit </w:t>
      </w:r>
      <w:r w:rsidR="006451C4">
        <w:rPr>
          <w:rFonts w:cs="Arial"/>
          <w:sz w:val="20"/>
          <w:szCs w:val="20"/>
        </w:rPr>
        <w:t>Poskytovatel</w:t>
      </w:r>
      <w:r w:rsidR="00E66A75" w:rsidRPr="00F4217E">
        <w:rPr>
          <w:rFonts w:cs="Arial"/>
          <w:sz w:val="20"/>
          <w:szCs w:val="20"/>
        </w:rPr>
        <w:t xml:space="preserve">i </w:t>
      </w:r>
      <w:r w:rsidR="00D41214" w:rsidRPr="00F4217E">
        <w:rPr>
          <w:rFonts w:cs="Arial"/>
          <w:sz w:val="20"/>
          <w:szCs w:val="20"/>
        </w:rPr>
        <w:t>cenu</w:t>
      </w:r>
      <w:r w:rsidR="00E66A75" w:rsidRPr="00F4217E">
        <w:rPr>
          <w:rFonts w:cs="Arial"/>
          <w:sz w:val="20"/>
          <w:szCs w:val="20"/>
        </w:rPr>
        <w:t xml:space="preserve"> sjednanou v článku 6 této Smlouvy.</w:t>
      </w:r>
    </w:p>
    <w:p w14:paraId="03C8EB40" w14:textId="790DC179" w:rsidR="008F7597" w:rsidRDefault="006451C4" w:rsidP="00211219">
      <w:pPr>
        <w:pStyle w:val="RLTextlnkuslovan"/>
        <w:widowControl w:val="0"/>
        <w:numPr>
          <w:ilvl w:val="1"/>
          <w:numId w:val="3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8F7597">
        <w:rPr>
          <w:rFonts w:cs="Arial"/>
          <w:sz w:val="20"/>
          <w:szCs w:val="20"/>
        </w:rPr>
        <w:t xml:space="preserve"> je požadovaný předmět plnění povinen dodat dle </w:t>
      </w:r>
      <w:r w:rsidR="005673AD">
        <w:rPr>
          <w:rFonts w:cs="Arial"/>
          <w:sz w:val="20"/>
          <w:szCs w:val="20"/>
        </w:rPr>
        <w:t>harmonogramu</w:t>
      </w:r>
      <w:r w:rsidR="008F7597">
        <w:rPr>
          <w:rFonts w:cs="Arial"/>
          <w:sz w:val="20"/>
          <w:szCs w:val="20"/>
        </w:rPr>
        <w:t xml:space="preserve"> v příloze č. 1 této Smlouvy. </w:t>
      </w:r>
    </w:p>
    <w:p w14:paraId="1FC443F5" w14:textId="73E6BD60" w:rsidR="006F11AC" w:rsidRPr="006E1D75" w:rsidRDefault="006F11AC" w:rsidP="006E1D75">
      <w:pPr>
        <w:pStyle w:val="RLTextlnkuslovan"/>
        <w:widowControl w:val="0"/>
        <w:numPr>
          <w:ilvl w:val="1"/>
          <w:numId w:val="3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6E1D75">
        <w:rPr>
          <w:rFonts w:cs="Arial"/>
          <w:sz w:val="20"/>
          <w:szCs w:val="20"/>
        </w:rPr>
        <w:t>Zadavatel si vyhrazuje právo odebrat služby dle skutečné potřeby.</w:t>
      </w:r>
    </w:p>
    <w:p w14:paraId="0E2B8E61" w14:textId="77777777" w:rsidR="0093507A" w:rsidRDefault="0093507A" w:rsidP="0093507A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3801DBC8" w14:textId="77777777" w:rsidR="0093507A" w:rsidRPr="00FF7394" w:rsidRDefault="0093507A" w:rsidP="0093507A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3A595881" w14:textId="77777777" w:rsidR="00FF7394" w:rsidRPr="00FF7394" w:rsidRDefault="00FF7394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FF7394">
        <w:rPr>
          <w:rFonts w:ascii="Arial" w:hAnsi="Arial" w:cs="Arial"/>
          <w:b/>
          <w:bCs/>
        </w:rPr>
        <w:t xml:space="preserve">Článek 3 </w:t>
      </w:r>
    </w:p>
    <w:p w14:paraId="10A52655" w14:textId="77777777" w:rsidR="00FF7394" w:rsidRPr="00FF7394" w:rsidRDefault="00FF7394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FF7394">
        <w:rPr>
          <w:rFonts w:ascii="Arial" w:hAnsi="Arial" w:cs="Arial"/>
          <w:b/>
          <w:bCs/>
        </w:rPr>
        <w:t>KONTAKTNÍ OSOBY PRO ÚČELY SMLOUVY</w:t>
      </w:r>
    </w:p>
    <w:p w14:paraId="2ABC39B6" w14:textId="11D3B845" w:rsidR="00FF7394" w:rsidRPr="00CB7F4F" w:rsidRDefault="00FF7394" w:rsidP="00211219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95B37">
        <w:rPr>
          <w:rFonts w:cs="Arial"/>
          <w:sz w:val="20"/>
          <w:szCs w:val="20"/>
        </w:rPr>
        <w:t xml:space="preserve">Kontaktní osobou Objednatele, tj. osobou pověřenou pro účely této Smlouvy, neoznámí-li Objednatel i jinak, </w:t>
      </w:r>
      <w:r w:rsidR="00595B37" w:rsidRPr="00DF2844">
        <w:rPr>
          <w:rFonts w:cs="Arial"/>
          <w:sz w:val="20"/>
          <w:szCs w:val="20"/>
        </w:rPr>
        <w:t>je</w:t>
      </w:r>
      <w:r w:rsidR="007F6AA9" w:rsidRPr="00DF2844">
        <w:rPr>
          <w:rFonts w:cs="Arial"/>
          <w:sz w:val="20"/>
          <w:szCs w:val="20"/>
        </w:rPr>
        <w:t>:</w:t>
      </w:r>
      <w:r w:rsidR="00A130B2" w:rsidRPr="00DF2844">
        <w:rPr>
          <w:rFonts w:cs="Arial"/>
          <w:sz w:val="20"/>
          <w:szCs w:val="20"/>
        </w:rPr>
        <w:t xml:space="preserve"> </w:t>
      </w:r>
      <w:r w:rsidR="00F4217E" w:rsidRPr="00CB7F4F">
        <w:rPr>
          <w:rFonts w:cs="Arial"/>
          <w:sz w:val="20"/>
          <w:szCs w:val="20"/>
        </w:rPr>
        <w:t>Mgr. Magda Cabrnochová</w:t>
      </w:r>
      <w:r w:rsidR="00AE2857" w:rsidRPr="00CB7F4F">
        <w:rPr>
          <w:rFonts w:cs="Arial"/>
          <w:sz w:val="20"/>
          <w:szCs w:val="20"/>
        </w:rPr>
        <w:t xml:space="preserve">, </w:t>
      </w:r>
      <w:r w:rsidR="001B72C3" w:rsidRPr="00CB7F4F">
        <w:rPr>
          <w:rFonts w:cs="Arial"/>
          <w:sz w:val="20"/>
          <w:szCs w:val="20"/>
        </w:rPr>
        <w:t xml:space="preserve">e-mail: </w:t>
      </w:r>
      <w:hyperlink r:id="rId11" w:history="1">
        <w:r w:rsidR="00C3174E" w:rsidRPr="00CB7F4F">
          <w:rPr>
            <w:rStyle w:val="Hypertextovodkaz"/>
            <w:rFonts w:cs="Arial"/>
            <w:sz w:val="20"/>
            <w:szCs w:val="20"/>
          </w:rPr>
          <w:t>magda.cabrnochova</w:t>
        </w:r>
        <w:r w:rsidR="00C3174E" w:rsidRPr="00CB7F4F">
          <w:rPr>
            <w:rStyle w:val="Hypertextovodkaz"/>
            <w:sz w:val="20"/>
            <w:szCs w:val="20"/>
          </w:rPr>
          <w:t>@mpsv.cz</w:t>
        </w:r>
      </w:hyperlink>
      <w:r w:rsidR="00CB7F4F">
        <w:rPr>
          <w:rFonts w:cs="Arial"/>
          <w:sz w:val="20"/>
          <w:szCs w:val="20"/>
        </w:rPr>
        <w:t xml:space="preserve">, </w:t>
      </w:r>
      <w:r w:rsidR="0053308F">
        <w:rPr>
          <w:rFonts w:cs="Arial"/>
          <w:sz w:val="20"/>
          <w:szCs w:val="20"/>
        </w:rPr>
        <w:br/>
      </w:r>
      <w:r w:rsidR="00CB7F4F">
        <w:rPr>
          <w:rFonts w:cs="Arial"/>
          <w:sz w:val="20"/>
          <w:szCs w:val="20"/>
        </w:rPr>
        <w:t xml:space="preserve">tel.: </w:t>
      </w:r>
      <w:r w:rsidR="00145DF9" w:rsidRPr="00CB7F4F">
        <w:rPr>
          <w:rStyle w:val="Hypertextovodkaz"/>
          <w:color w:val="auto"/>
          <w:sz w:val="20"/>
          <w:szCs w:val="20"/>
          <w:u w:val="none"/>
        </w:rPr>
        <w:t>950 19</w:t>
      </w:r>
      <w:r w:rsidR="009303EB" w:rsidRPr="00CB7F4F">
        <w:rPr>
          <w:rStyle w:val="Hypertextovodkaz"/>
          <w:color w:val="auto"/>
          <w:sz w:val="20"/>
          <w:szCs w:val="20"/>
          <w:u w:val="none"/>
        </w:rPr>
        <w:t>3</w:t>
      </w:r>
      <w:r w:rsidR="00145DF9" w:rsidRPr="00CB7F4F">
        <w:rPr>
          <w:rStyle w:val="Hypertextovodkaz"/>
          <w:color w:val="auto"/>
          <w:sz w:val="20"/>
          <w:szCs w:val="20"/>
          <w:u w:val="none"/>
        </w:rPr>
        <w:t xml:space="preserve"> </w:t>
      </w:r>
      <w:r w:rsidR="009303EB" w:rsidRPr="00CB7F4F">
        <w:rPr>
          <w:rStyle w:val="Hypertextovodkaz"/>
          <w:color w:val="auto"/>
          <w:sz w:val="20"/>
          <w:szCs w:val="20"/>
          <w:u w:val="none"/>
        </w:rPr>
        <w:t>932</w:t>
      </w:r>
      <w:r w:rsidR="00EE6588" w:rsidRPr="00CB7F4F">
        <w:rPr>
          <w:rFonts w:cs="Arial"/>
          <w:sz w:val="20"/>
          <w:szCs w:val="20"/>
        </w:rPr>
        <w:t>.</w:t>
      </w:r>
    </w:p>
    <w:p w14:paraId="11FEC2C0" w14:textId="131A31DB" w:rsidR="00FF7394" w:rsidRDefault="00FF7394" w:rsidP="00DB679D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FF7394">
        <w:rPr>
          <w:rFonts w:cs="Arial"/>
          <w:sz w:val="20"/>
          <w:szCs w:val="20"/>
        </w:rPr>
        <w:t>Kontaktní osobo</w:t>
      </w:r>
      <w:r w:rsidR="00581C27">
        <w:rPr>
          <w:rFonts w:cs="Arial"/>
          <w:sz w:val="20"/>
          <w:szCs w:val="20"/>
        </w:rPr>
        <w:t>u</w:t>
      </w:r>
      <w:r w:rsidRPr="00FF7394">
        <w:rPr>
          <w:rFonts w:cs="Arial"/>
          <w:sz w:val="20"/>
          <w:szCs w:val="20"/>
        </w:rPr>
        <w:t xml:space="preserve">, tj. osobou pověřenou pro účely této Smlouvy, neoznámí-li </w:t>
      </w:r>
      <w:r w:rsidR="006451C4">
        <w:rPr>
          <w:rFonts w:cs="Arial"/>
          <w:sz w:val="20"/>
          <w:szCs w:val="20"/>
        </w:rPr>
        <w:t>Poskytovatel</w:t>
      </w:r>
      <w:r w:rsidRPr="00FF7394">
        <w:rPr>
          <w:rFonts w:cs="Arial"/>
          <w:sz w:val="20"/>
          <w:szCs w:val="20"/>
        </w:rPr>
        <w:t xml:space="preserve"> Objednateli jinak,</w:t>
      </w:r>
      <w:r w:rsidR="004B5085">
        <w:rPr>
          <w:rFonts w:cs="Arial"/>
          <w:sz w:val="20"/>
          <w:szCs w:val="20"/>
        </w:rPr>
        <w:t xml:space="preserve"> je:</w:t>
      </w:r>
      <w:r w:rsidRPr="00FF7394">
        <w:rPr>
          <w:rFonts w:cs="Arial"/>
          <w:sz w:val="20"/>
          <w:szCs w:val="20"/>
        </w:rPr>
        <w:t xml:space="preserve"> </w:t>
      </w:r>
      <w:r w:rsidR="00B23C0C" w:rsidRPr="00B23C0C">
        <w:rPr>
          <w:rFonts w:cs="Arial"/>
          <w:sz w:val="20"/>
          <w:szCs w:val="20"/>
        </w:rPr>
        <w:t>Ing. Milan Vach</w:t>
      </w:r>
      <w:r w:rsidR="00B23C0C">
        <w:rPr>
          <w:rFonts w:cs="Arial"/>
          <w:sz w:val="20"/>
          <w:szCs w:val="20"/>
        </w:rPr>
        <w:t xml:space="preserve">, e-mail: </w:t>
      </w:r>
      <w:hyperlink r:id="rId12" w:history="1">
        <w:r w:rsidR="00B23C0C" w:rsidRPr="00B2325E">
          <w:rPr>
            <w:rStyle w:val="Hypertextovodkaz"/>
            <w:rFonts w:cs="Arial"/>
            <w:sz w:val="20"/>
            <w:szCs w:val="20"/>
          </w:rPr>
          <w:t>milan.vach@biss.cz</w:t>
        </w:r>
      </w:hyperlink>
      <w:r w:rsidR="00B23C0C">
        <w:rPr>
          <w:rFonts w:cs="Arial"/>
          <w:sz w:val="20"/>
          <w:szCs w:val="20"/>
        </w:rPr>
        <w:t>, tel.: 602 175 107.</w:t>
      </w:r>
    </w:p>
    <w:p w14:paraId="75820C19" w14:textId="77777777" w:rsidR="00F45F1D" w:rsidRPr="00FF7394" w:rsidRDefault="00F45F1D" w:rsidP="00211219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Nebude-li ve Smlouvě uvedeno jinak, veškerá komunikace bude probíhat prostřednictvím kontaktních osob smluvních stran.</w:t>
      </w:r>
    </w:p>
    <w:p w14:paraId="2705AB44" w14:textId="77777777" w:rsidR="00B7590C" w:rsidRDefault="00B7590C" w:rsidP="0093507A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1F880ECC" w14:textId="77777777" w:rsidR="00FF7394" w:rsidRPr="00FF7394" w:rsidRDefault="00FF7394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FF7394">
        <w:rPr>
          <w:rFonts w:ascii="Arial" w:hAnsi="Arial" w:cs="Arial"/>
          <w:b/>
          <w:bCs/>
        </w:rPr>
        <w:t>Článek 4</w:t>
      </w:r>
    </w:p>
    <w:p w14:paraId="41AC5956" w14:textId="77777777" w:rsidR="00FF7394" w:rsidRPr="00FF7394" w:rsidRDefault="00FF7394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FF7394">
        <w:rPr>
          <w:rFonts w:ascii="Arial" w:hAnsi="Arial" w:cs="Arial"/>
          <w:b/>
          <w:bCs/>
        </w:rPr>
        <w:t>SOUČINNOST</w:t>
      </w:r>
    </w:p>
    <w:p w14:paraId="0BEC1F0C" w14:textId="77777777" w:rsidR="00FF7394" w:rsidRPr="00FF7394" w:rsidRDefault="00FF7394" w:rsidP="00211219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FF7394">
        <w:rPr>
          <w:rFonts w:cs="Arial"/>
          <w:sz w:val="20"/>
          <w:szCs w:val="20"/>
        </w:rPr>
        <w:t>Smluvní strany jsou povinny vzájemně spolupracovat a poskytovat si veškeré informace potřebné pro řádné plnění svých závazků. Smluvní strany jsou povinny vzájemně se informovat o veškerých skutečnostech, které jsou nebo mohou být důležité pro řádné plnění této Smlouvy.</w:t>
      </w:r>
    </w:p>
    <w:p w14:paraId="7C6FCAED" w14:textId="77777777" w:rsidR="00FF7394" w:rsidRDefault="00FF7394" w:rsidP="00211219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FF7394">
        <w:rPr>
          <w:rFonts w:cs="Arial"/>
          <w:sz w:val="20"/>
          <w:szCs w:val="20"/>
        </w:rPr>
        <w:t>Smluvní strany jsou povinny plnit své závazky vyplývající z této Smlouvy tak, aby nedocházelo</w:t>
      </w:r>
      <w:r w:rsidRPr="00503EF6">
        <w:rPr>
          <w:rFonts w:cs="Arial"/>
          <w:sz w:val="20"/>
          <w:szCs w:val="20"/>
        </w:rPr>
        <w:t xml:space="preserve"> k prodlení s plněním a k prodlení s</w:t>
      </w:r>
      <w:r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>
        <w:rPr>
          <w:rFonts w:cs="Arial"/>
          <w:sz w:val="20"/>
          <w:szCs w:val="20"/>
        </w:rPr>
        <w:t>.</w:t>
      </w:r>
    </w:p>
    <w:p w14:paraId="67C8CF72" w14:textId="77777777" w:rsidR="00031C00" w:rsidRDefault="00031C00" w:rsidP="0093507A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172CCF6C" w14:textId="77777777" w:rsidR="00FF7394" w:rsidRPr="007170B0" w:rsidRDefault="00FF7394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7170B0">
        <w:rPr>
          <w:rFonts w:ascii="Arial" w:hAnsi="Arial" w:cs="Arial"/>
          <w:b/>
          <w:bCs/>
        </w:rPr>
        <w:t>Článek 5</w:t>
      </w:r>
    </w:p>
    <w:p w14:paraId="2D1E290B" w14:textId="49AF9E99" w:rsidR="00FF7394" w:rsidRPr="007170B0" w:rsidRDefault="008F7597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AKCEPTACE</w:t>
      </w:r>
      <w:r w:rsidR="006F11AC">
        <w:rPr>
          <w:rFonts w:ascii="Arial" w:hAnsi="Arial" w:cs="Arial"/>
          <w:b/>
          <w:bCs/>
        </w:rPr>
        <w:t xml:space="preserve"> PŘEDMĚTU PLNĚNÍ</w:t>
      </w:r>
    </w:p>
    <w:p w14:paraId="666A7D1F" w14:textId="518C599E" w:rsidR="009B78CC" w:rsidRPr="00126D86" w:rsidRDefault="006451C4" w:rsidP="00211219">
      <w:pPr>
        <w:pStyle w:val="RLTextlnkuslovan"/>
        <w:numPr>
          <w:ilvl w:val="1"/>
          <w:numId w:val="7"/>
        </w:numPr>
        <w:tabs>
          <w:tab w:val="left" w:pos="708"/>
        </w:tabs>
        <w:spacing w:before="240" w:after="0"/>
        <w:rPr>
          <w:iCs/>
          <w:sz w:val="20"/>
          <w:szCs w:val="20"/>
        </w:rPr>
      </w:pPr>
      <w:bookmarkStart w:id="4" w:name="_Ref259275753"/>
      <w:bookmarkStart w:id="5" w:name="_Ref209935830"/>
      <w:r>
        <w:rPr>
          <w:rFonts w:cs="Arial"/>
          <w:sz w:val="20"/>
          <w:szCs w:val="20"/>
        </w:rPr>
        <w:t>Poskytovatel</w:t>
      </w:r>
      <w:r w:rsidR="00DE262C" w:rsidRPr="006E2F03">
        <w:rPr>
          <w:rFonts w:cs="Arial"/>
          <w:sz w:val="20"/>
          <w:szCs w:val="20"/>
        </w:rPr>
        <w:t xml:space="preserve"> je povinen</w:t>
      </w:r>
      <w:r w:rsidR="008F7597">
        <w:rPr>
          <w:rFonts w:cs="Arial"/>
          <w:sz w:val="20"/>
          <w:szCs w:val="20"/>
        </w:rPr>
        <w:t xml:space="preserve"> při zpracování a akceptaci </w:t>
      </w:r>
      <w:r w:rsidR="00C41EF9">
        <w:rPr>
          <w:rFonts w:cs="Arial"/>
          <w:sz w:val="20"/>
          <w:szCs w:val="20"/>
        </w:rPr>
        <w:t xml:space="preserve">výstupů </w:t>
      </w:r>
      <w:bookmarkEnd w:id="4"/>
      <w:bookmarkEnd w:id="5"/>
      <w:r w:rsidR="005D0F51">
        <w:rPr>
          <w:rFonts w:cs="Arial"/>
          <w:sz w:val="20"/>
          <w:szCs w:val="20"/>
        </w:rPr>
        <w:t>P</w:t>
      </w:r>
      <w:r w:rsidR="00DE262C">
        <w:rPr>
          <w:rFonts w:cs="Arial"/>
          <w:sz w:val="20"/>
          <w:szCs w:val="20"/>
        </w:rPr>
        <w:t>ředmět</w:t>
      </w:r>
      <w:r w:rsidR="008F7597">
        <w:rPr>
          <w:rFonts w:cs="Arial"/>
          <w:sz w:val="20"/>
          <w:szCs w:val="20"/>
        </w:rPr>
        <w:t>u</w:t>
      </w:r>
      <w:r w:rsidR="00DE262C">
        <w:rPr>
          <w:rFonts w:cs="Arial"/>
          <w:sz w:val="20"/>
          <w:szCs w:val="20"/>
        </w:rPr>
        <w:t xml:space="preserve"> plnění</w:t>
      </w:r>
      <w:r w:rsidR="00A123AD">
        <w:rPr>
          <w:rFonts w:cs="Arial"/>
          <w:sz w:val="20"/>
          <w:szCs w:val="20"/>
        </w:rPr>
        <w:t xml:space="preserve"> postupovat</w:t>
      </w:r>
      <w:r w:rsidR="00DE262C">
        <w:rPr>
          <w:rFonts w:cs="Arial"/>
          <w:sz w:val="20"/>
          <w:szCs w:val="20"/>
        </w:rPr>
        <w:t xml:space="preserve"> </w:t>
      </w:r>
      <w:r w:rsidR="008F7597">
        <w:rPr>
          <w:rFonts w:cs="Arial"/>
          <w:sz w:val="20"/>
          <w:szCs w:val="20"/>
        </w:rPr>
        <w:t>dle</w:t>
      </w:r>
      <w:r w:rsidR="00C27EF9">
        <w:rPr>
          <w:rFonts w:cs="Arial"/>
          <w:sz w:val="20"/>
          <w:szCs w:val="20"/>
        </w:rPr>
        <w:t xml:space="preserve"> požadavků</w:t>
      </w:r>
      <w:r w:rsidR="00DE262C">
        <w:rPr>
          <w:rFonts w:cs="Arial"/>
          <w:sz w:val="20"/>
          <w:szCs w:val="20"/>
        </w:rPr>
        <w:t xml:space="preserve"> </w:t>
      </w:r>
      <w:r w:rsidR="00DE262C" w:rsidRPr="00551ABC">
        <w:rPr>
          <w:rFonts w:cs="Arial"/>
          <w:sz w:val="20"/>
          <w:szCs w:val="20"/>
        </w:rPr>
        <w:t xml:space="preserve">Přílohy č. </w:t>
      </w:r>
      <w:r w:rsidR="00F4217E">
        <w:rPr>
          <w:rFonts w:cs="Arial"/>
          <w:sz w:val="20"/>
          <w:szCs w:val="20"/>
        </w:rPr>
        <w:t>1</w:t>
      </w:r>
      <w:r w:rsidR="00DE262C" w:rsidRPr="00551ABC">
        <w:rPr>
          <w:rFonts w:cs="Arial"/>
          <w:sz w:val="20"/>
          <w:szCs w:val="20"/>
        </w:rPr>
        <w:t xml:space="preserve"> </w:t>
      </w:r>
      <w:bookmarkStart w:id="6" w:name="_Hlk74053521"/>
      <w:r w:rsidR="00DE262C" w:rsidRPr="00551ABC">
        <w:rPr>
          <w:rFonts w:cs="Arial"/>
          <w:sz w:val="20"/>
          <w:szCs w:val="20"/>
        </w:rPr>
        <w:t xml:space="preserve">této Smlouvy – </w:t>
      </w:r>
      <w:r w:rsidR="00F4217E">
        <w:rPr>
          <w:rFonts w:cs="Arial"/>
          <w:sz w:val="20"/>
          <w:szCs w:val="20"/>
        </w:rPr>
        <w:t>Specifikace předmětu smlouvy a harmonogram</w:t>
      </w:r>
      <w:r w:rsidR="00DE262C" w:rsidRPr="00551ABC">
        <w:rPr>
          <w:rFonts w:cs="Arial"/>
          <w:sz w:val="20"/>
          <w:szCs w:val="20"/>
        </w:rPr>
        <w:t xml:space="preserve"> prací.</w:t>
      </w:r>
    </w:p>
    <w:bookmarkEnd w:id="6"/>
    <w:p w14:paraId="1BDD9C3C" w14:textId="15DC3150" w:rsidR="00FF3424" w:rsidRPr="009B78CC" w:rsidRDefault="00126D86" w:rsidP="00FF3424">
      <w:pPr>
        <w:pStyle w:val="RLTextlnkuslovan"/>
        <w:numPr>
          <w:ilvl w:val="1"/>
          <w:numId w:val="7"/>
        </w:numPr>
        <w:tabs>
          <w:tab w:val="left" w:pos="708"/>
        </w:tabs>
        <w:spacing w:before="240" w:after="0"/>
        <w:rPr>
          <w:iCs/>
          <w:sz w:val="20"/>
          <w:szCs w:val="20"/>
        </w:rPr>
      </w:pPr>
      <w:r>
        <w:rPr>
          <w:rFonts w:cs="Arial"/>
          <w:sz w:val="20"/>
          <w:szCs w:val="20"/>
        </w:rPr>
        <w:t>Výstupy budou zas</w:t>
      </w:r>
      <w:r w:rsidR="00FF3424">
        <w:rPr>
          <w:rFonts w:cs="Arial"/>
          <w:sz w:val="20"/>
          <w:szCs w:val="20"/>
        </w:rPr>
        <w:t>í</w:t>
      </w:r>
      <w:r>
        <w:rPr>
          <w:rFonts w:cs="Arial"/>
          <w:sz w:val="20"/>
          <w:szCs w:val="20"/>
        </w:rPr>
        <w:t xml:space="preserve">lány na kontaktní osobu Objednatele dle bodu 3.1 této Smlouvy. </w:t>
      </w:r>
      <w:bookmarkStart w:id="7" w:name="_Hlk75985289"/>
      <w:r w:rsidR="00FF3424">
        <w:rPr>
          <w:rFonts w:cs="Arial"/>
          <w:sz w:val="20"/>
          <w:szCs w:val="20"/>
        </w:rPr>
        <w:t>Tato osoba zároveň akceptuje finální výstupy Předmětu plnění tím, že je písemně schválí</w:t>
      </w:r>
      <w:r w:rsidR="005D065C">
        <w:rPr>
          <w:rFonts w:cs="Arial"/>
          <w:sz w:val="20"/>
          <w:szCs w:val="20"/>
        </w:rPr>
        <w:t xml:space="preserve"> prostřednictvím e-mailu</w:t>
      </w:r>
      <w:r w:rsidR="00FF3424">
        <w:rPr>
          <w:rFonts w:cs="Arial"/>
          <w:sz w:val="20"/>
          <w:szCs w:val="20"/>
        </w:rPr>
        <w:t xml:space="preserve">.  </w:t>
      </w:r>
    </w:p>
    <w:p w14:paraId="43F3C251" w14:textId="5372B407" w:rsidR="00024919" w:rsidRPr="00024919" w:rsidRDefault="00872A89" w:rsidP="0086621E">
      <w:pPr>
        <w:pStyle w:val="RLTextlnkuslovan"/>
        <w:numPr>
          <w:ilvl w:val="1"/>
          <w:numId w:val="7"/>
        </w:numPr>
        <w:tabs>
          <w:tab w:val="left" w:pos="708"/>
        </w:tabs>
        <w:spacing w:before="240" w:after="0"/>
        <w:rPr>
          <w:i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Nedodržení lhůt ze strany </w:t>
      </w:r>
      <w:r w:rsidR="006451C4">
        <w:rPr>
          <w:rFonts w:cs="Arial"/>
          <w:bCs/>
          <w:sz w:val="20"/>
          <w:szCs w:val="20"/>
        </w:rPr>
        <w:t>Poskytovatel</w:t>
      </w:r>
      <w:r>
        <w:rPr>
          <w:rFonts w:cs="Arial"/>
          <w:bCs/>
          <w:sz w:val="20"/>
          <w:szCs w:val="20"/>
        </w:rPr>
        <w:t xml:space="preserve">e </w:t>
      </w:r>
      <w:bookmarkEnd w:id="7"/>
      <w:r w:rsidR="00D20520">
        <w:rPr>
          <w:rFonts w:cs="Arial"/>
          <w:bCs/>
          <w:sz w:val="20"/>
          <w:szCs w:val="20"/>
        </w:rPr>
        <w:t xml:space="preserve">dle Přílohy č. 1 </w:t>
      </w:r>
      <w:r>
        <w:rPr>
          <w:rFonts w:cs="Arial"/>
          <w:bCs/>
          <w:sz w:val="20"/>
          <w:szCs w:val="20"/>
        </w:rPr>
        <w:t>je považováno za podstatné porušení Smlouvy.</w:t>
      </w:r>
      <w:r w:rsidR="004F5173" w:rsidRPr="000F7A88">
        <w:rPr>
          <w:rFonts w:cs="Arial"/>
          <w:bCs/>
          <w:sz w:val="20"/>
          <w:szCs w:val="20"/>
        </w:rPr>
        <w:t xml:space="preserve"> </w:t>
      </w:r>
    </w:p>
    <w:p w14:paraId="18E61486" w14:textId="34890F1E" w:rsidR="00EC767E" w:rsidRPr="00024B4C" w:rsidRDefault="00EC767E" w:rsidP="00024B4C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bookmarkStart w:id="8" w:name="_Ref359937099"/>
    </w:p>
    <w:p w14:paraId="7990CEF3" w14:textId="767A43BC" w:rsidR="00FF7394" w:rsidRPr="00D41214" w:rsidRDefault="00D06941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="00FF7394" w:rsidRPr="00D41214">
        <w:rPr>
          <w:rFonts w:ascii="Arial" w:hAnsi="Arial" w:cs="Arial"/>
          <w:b/>
          <w:bCs/>
        </w:rPr>
        <w:t>lánek 6</w:t>
      </w:r>
    </w:p>
    <w:bookmarkEnd w:id="8"/>
    <w:p w14:paraId="43603CA9" w14:textId="77777777" w:rsidR="00FF7394" w:rsidRPr="00D41214" w:rsidRDefault="00D41214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  <w:caps/>
        </w:rPr>
      </w:pPr>
      <w:r w:rsidRPr="00D41214">
        <w:rPr>
          <w:rFonts w:ascii="Arial" w:hAnsi="Arial" w:cs="Arial"/>
          <w:b/>
          <w:bCs/>
          <w:caps/>
        </w:rPr>
        <w:t>Cena a platební podmínky</w:t>
      </w:r>
    </w:p>
    <w:p w14:paraId="759C7170" w14:textId="145F3703" w:rsidR="008D76A4" w:rsidRPr="008A124C" w:rsidRDefault="005505F0" w:rsidP="008A124C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709" w:hanging="709"/>
        <w:rPr>
          <w:rFonts w:cs="Arial"/>
          <w:sz w:val="20"/>
          <w:szCs w:val="20"/>
          <w:lang w:val="x-none"/>
        </w:rPr>
      </w:pPr>
      <w:r w:rsidRPr="00D41214">
        <w:rPr>
          <w:rFonts w:cs="Arial"/>
          <w:sz w:val="20"/>
          <w:szCs w:val="20"/>
        </w:rPr>
        <w:t xml:space="preserve">Celková </w:t>
      </w:r>
      <w:r>
        <w:rPr>
          <w:rFonts w:cs="Arial"/>
          <w:sz w:val="20"/>
          <w:szCs w:val="20"/>
        </w:rPr>
        <w:t>cena</w:t>
      </w:r>
      <w:r w:rsidRPr="00D41214">
        <w:rPr>
          <w:rFonts w:cs="Arial"/>
          <w:sz w:val="20"/>
          <w:szCs w:val="20"/>
        </w:rPr>
        <w:t xml:space="preserve"> za </w:t>
      </w:r>
      <w:r>
        <w:rPr>
          <w:rFonts w:cs="Arial"/>
          <w:sz w:val="20"/>
          <w:szCs w:val="20"/>
        </w:rPr>
        <w:t xml:space="preserve">předmět plnění dle této Smlouvy </w:t>
      </w:r>
      <w:r w:rsidRPr="00D41214">
        <w:rPr>
          <w:rFonts w:cs="Arial"/>
          <w:sz w:val="20"/>
          <w:szCs w:val="20"/>
        </w:rPr>
        <w:t>činí</w:t>
      </w:r>
      <w:r w:rsidR="00D72D72">
        <w:rPr>
          <w:rFonts w:cs="Arial"/>
          <w:sz w:val="20"/>
          <w:szCs w:val="20"/>
        </w:rPr>
        <w:t xml:space="preserve"> 24 000,-</w:t>
      </w:r>
      <w:r w:rsidRPr="00D41214">
        <w:rPr>
          <w:rFonts w:cs="Arial"/>
          <w:sz w:val="20"/>
          <w:szCs w:val="20"/>
        </w:rPr>
        <w:t xml:space="preserve"> Kč bez DPH</w:t>
      </w:r>
      <w:r w:rsidRPr="00C173C0">
        <w:rPr>
          <w:rFonts w:cs="Arial"/>
          <w:iCs/>
          <w:sz w:val="20"/>
          <w:szCs w:val="20"/>
        </w:rPr>
        <w:t xml:space="preserve"> (dále jen „Cena“)</w:t>
      </w:r>
      <w:r>
        <w:rPr>
          <w:rFonts w:cs="Arial"/>
          <w:i/>
          <w:sz w:val="20"/>
          <w:szCs w:val="20"/>
        </w:rPr>
        <w:t>.</w:t>
      </w:r>
      <w:r w:rsidRPr="00C173C0">
        <w:rPr>
          <w:rFonts w:cs="Arial"/>
          <w:lang w:val="x-none"/>
        </w:rPr>
        <w:t xml:space="preserve"> </w:t>
      </w:r>
      <w:r w:rsidRPr="00C173C0">
        <w:rPr>
          <w:rFonts w:cs="Arial"/>
          <w:sz w:val="20"/>
          <w:szCs w:val="20"/>
        </w:rPr>
        <w:t>K Ceně bude připočítána DPH dle příslušných předpisů ve výši platné ke dni uskutečnění zdanitelného plnění</w:t>
      </w:r>
    </w:p>
    <w:p w14:paraId="054316F7" w14:textId="541E2DA9" w:rsidR="00F4217E" w:rsidRDefault="00F4217E" w:rsidP="00F4217E">
      <w:pPr>
        <w:pStyle w:val="RLTextlnkuslovan"/>
        <w:widowControl w:val="0"/>
        <w:numPr>
          <w:ilvl w:val="1"/>
          <w:numId w:val="5"/>
        </w:numPr>
        <w:spacing w:before="24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</w:t>
      </w:r>
      <w:r w:rsidRPr="00503EF6">
        <w:rPr>
          <w:rFonts w:cs="Arial"/>
          <w:sz w:val="20"/>
          <w:szCs w:val="20"/>
        </w:rPr>
        <w:t xml:space="preserve"> </w:t>
      </w:r>
      <w:r w:rsidR="006451C4">
        <w:rPr>
          <w:rFonts w:cs="Arial"/>
          <w:sz w:val="20"/>
          <w:szCs w:val="20"/>
        </w:rPr>
        <w:t>Poskytovatel</w:t>
      </w:r>
      <w:r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 xml:space="preserve"> za </w:t>
      </w:r>
      <w:r>
        <w:rPr>
          <w:rFonts w:cs="Arial"/>
          <w:sz w:val="20"/>
          <w:szCs w:val="20"/>
        </w:rPr>
        <w:t>realizaci Předmětu</w:t>
      </w:r>
      <w:r w:rsidRPr="00503EF6">
        <w:rPr>
          <w:rFonts w:cs="Arial"/>
          <w:sz w:val="20"/>
          <w:szCs w:val="20"/>
        </w:rPr>
        <w:t xml:space="preserve"> plnění dle této Smlouvy</w:t>
      </w:r>
      <w:r>
        <w:rPr>
          <w:rFonts w:cs="Arial"/>
          <w:sz w:val="20"/>
          <w:szCs w:val="20"/>
        </w:rPr>
        <w:t xml:space="preserve"> bude </w:t>
      </w:r>
      <w:r w:rsidRPr="00AD6A2F">
        <w:rPr>
          <w:rFonts w:cs="Arial"/>
          <w:sz w:val="20"/>
          <w:szCs w:val="20"/>
        </w:rPr>
        <w:t>stanov</w:t>
      </w:r>
      <w:r>
        <w:rPr>
          <w:rFonts w:cs="Arial"/>
          <w:sz w:val="20"/>
          <w:szCs w:val="20"/>
        </w:rPr>
        <w:t>ena</w:t>
      </w:r>
      <w:r w:rsidRPr="00AD6A2F">
        <w:rPr>
          <w:rFonts w:cs="Arial"/>
          <w:sz w:val="20"/>
          <w:szCs w:val="20"/>
        </w:rPr>
        <w:t xml:space="preserve"> jako součet dílčích cen za jednotlivá dílčí </w:t>
      </w:r>
      <w:r>
        <w:rPr>
          <w:rFonts w:cs="Arial"/>
          <w:sz w:val="20"/>
          <w:szCs w:val="20"/>
        </w:rPr>
        <w:t>plnění:</w:t>
      </w:r>
    </w:p>
    <w:p w14:paraId="46E4BC4B" w14:textId="77777777" w:rsidR="00F4217E" w:rsidRDefault="00F4217E" w:rsidP="00F4217E">
      <w:pPr>
        <w:pStyle w:val="RLTextlnkuslovan"/>
        <w:widowControl w:val="0"/>
        <w:numPr>
          <w:ilvl w:val="0"/>
          <w:numId w:val="0"/>
        </w:numPr>
        <w:spacing w:before="240" w:line="280" w:lineRule="atLeast"/>
        <w:ind w:left="709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4"/>
        <w:gridCol w:w="1551"/>
        <w:gridCol w:w="2223"/>
        <w:gridCol w:w="2222"/>
      </w:tblGrid>
      <w:tr w:rsidR="00F4217E" w:rsidRPr="002F6272" w14:paraId="6D9A5495" w14:textId="77777777" w:rsidTr="006451C4">
        <w:tc>
          <w:tcPr>
            <w:tcW w:w="3114" w:type="dxa"/>
          </w:tcPr>
          <w:p w14:paraId="6B5B473C" w14:textId="77777777" w:rsidR="00F4217E" w:rsidRPr="008068F9" w:rsidRDefault="00F4217E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7C8A88F" w14:textId="77777777" w:rsidR="00F4217E" w:rsidRPr="008068F9" w:rsidRDefault="00F4217E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F9">
              <w:rPr>
                <w:rFonts w:ascii="Arial" w:hAnsi="Arial" w:cs="Arial"/>
                <w:sz w:val="20"/>
                <w:szCs w:val="20"/>
              </w:rPr>
              <w:t>Předpokládaný počet jednotek</w:t>
            </w:r>
          </w:p>
        </w:tc>
        <w:tc>
          <w:tcPr>
            <w:tcW w:w="2256" w:type="dxa"/>
          </w:tcPr>
          <w:p w14:paraId="57F72ED2" w14:textId="77777777" w:rsidR="00F4217E" w:rsidRPr="008068F9" w:rsidRDefault="00F4217E" w:rsidP="00581C2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068F9">
              <w:rPr>
                <w:rFonts w:ascii="Arial" w:hAnsi="Arial" w:cs="Arial"/>
                <w:sz w:val="20"/>
                <w:szCs w:val="20"/>
              </w:rPr>
              <w:t>Cena v Kč bez DPH za jednotku</w:t>
            </w:r>
          </w:p>
        </w:tc>
        <w:tc>
          <w:tcPr>
            <w:tcW w:w="2256" w:type="dxa"/>
          </w:tcPr>
          <w:p w14:paraId="40CC02F5" w14:textId="7D6992F1" w:rsidR="00F4217E" w:rsidRPr="008068F9" w:rsidRDefault="00F4217E" w:rsidP="00581C2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068F9">
              <w:rPr>
                <w:rFonts w:ascii="Arial" w:hAnsi="Arial" w:cs="Arial"/>
                <w:sz w:val="20"/>
                <w:szCs w:val="20"/>
              </w:rPr>
              <w:t>Cena v </w:t>
            </w:r>
            <w:r w:rsidR="00783B37">
              <w:rPr>
                <w:rFonts w:ascii="Arial" w:hAnsi="Arial" w:cs="Arial"/>
                <w:sz w:val="20"/>
                <w:szCs w:val="20"/>
              </w:rPr>
              <w:t>K</w:t>
            </w:r>
            <w:r w:rsidRPr="008068F9">
              <w:rPr>
                <w:rFonts w:ascii="Arial" w:hAnsi="Arial" w:cs="Arial"/>
                <w:sz w:val="20"/>
                <w:szCs w:val="20"/>
              </w:rPr>
              <w:t>č bez DPH celkem</w:t>
            </w:r>
          </w:p>
        </w:tc>
      </w:tr>
      <w:tr w:rsidR="00F4217E" w:rsidRPr="002F6272" w14:paraId="3F7576EC" w14:textId="77777777" w:rsidTr="006451C4">
        <w:tc>
          <w:tcPr>
            <w:tcW w:w="3114" w:type="dxa"/>
          </w:tcPr>
          <w:p w14:paraId="5C248E41" w14:textId="0FF128CD" w:rsidR="00F4217E" w:rsidRPr="008068F9" w:rsidRDefault="00F4217E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F9">
              <w:rPr>
                <w:rFonts w:ascii="Arial" w:hAnsi="Arial" w:cs="Arial"/>
                <w:sz w:val="20"/>
                <w:szCs w:val="20"/>
              </w:rPr>
              <w:t>Vytvoření kreativního grafického návrhu brožury</w:t>
            </w:r>
          </w:p>
        </w:tc>
        <w:tc>
          <w:tcPr>
            <w:tcW w:w="1436" w:type="dxa"/>
          </w:tcPr>
          <w:p w14:paraId="01722C2F" w14:textId="77777777" w:rsidR="00F4217E" w:rsidRPr="008068F9" w:rsidRDefault="00F4217E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6" w:type="dxa"/>
          </w:tcPr>
          <w:p w14:paraId="316BA2EB" w14:textId="74381523" w:rsidR="00D72D72" w:rsidRDefault="00581C27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13 000,-</w:t>
            </w:r>
          </w:p>
          <w:p w14:paraId="1415AF04" w14:textId="268FCA0A" w:rsidR="00F4217E" w:rsidRPr="008068F9" w:rsidRDefault="00F4217E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EE7D8D0" w14:textId="2E5E1748" w:rsidR="00F4217E" w:rsidRPr="008068F9" w:rsidRDefault="00581C27" w:rsidP="00D72D72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13 000,-</w:t>
            </w:r>
          </w:p>
        </w:tc>
      </w:tr>
      <w:tr w:rsidR="00F4217E" w:rsidRPr="002F6272" w14:paraId="1006EDDB" w14:textId="77777777" w:rsidTr="006451C4">
        <w:tc>
          <w:tcPr>
            <w:tcW w:w="3114" w:type="dxa"/>
            <w:tcBorders>
              <w:bottom w:val="single" w:sz="4" w:space="0" w:color="auto"/>
            </w:tcBorders>
          </w:tcPr>
          <w:p w14:paraId="18600547" w14:textId="77777777" w:rsidR="00F4217E" w:rsidRPr="008068F9" w:rsidRDefault="00F4217E" w:rsidP="00581C2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068F9">
              <w:rPr>
                <w:rFonts w:ascii="Arial" w:hAnsi="Arial" w:cs="Arial"/>
                <w:sz w:val="20"/>
                <w:szCs w:val="20"/>
              </w:rPr>
              <w:t xml:space="preserve">Cena zpracování 1 stránky </w:t>
            </w:r>
            <w:r w:rsidRPr="00B23C0C">
              <w:rPr>
                <w:rFonts w:ascii="Arial" w:hAnsi="Arial" w:cs="Arial"/>
                <w:sz w:val="20"/>
                <w:szCs w:val="20"/>
              </w:rPr>
              <w:t>zpravodaje / brožury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36B7462A" w14:textId="77777777" w:rsidR="00F4217E" w:rsidRPr="008068F9" w:rsidRDefault="00F4217E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C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00B9D23" w14:textId="56654BB2" w:rsidR="00F4217E" w:rsidRPr="008068F9" w:rsidRDefault="00D72D72" w:rsidP="006451C4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220,-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898266D" w14:textId="6DCC9AF6" w:rsidR="00F4217E" w:rsidRPr="008068F9" w:rsidRDefault="00D72D72" w:rsidP="00D72D72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D72">
              <w:rPr>
                <w:rFonts w:ascii="Arial" w:hAnsi="Arial" w:cs="Arial"/>
                <w:sz w:val="20"/>
                <w:szCs w:val="20"/>
              </w:rPr>
              <w:t>11 000,-</w:t>
            </w:r>
          </w:p>
        </w:tc>
      </w:tr>
      <w:tr w:rsidR="00F4217E" w:rsidRPr="002F6272" w14:paraId="09552A42" w14:textId="77777777" w:rsidTr="006451C4">
        <w:tc>
          <w:tcPr>
            <w:tcW w:w="6806" w:type="dxa"/>
            <w:gridSpan w:val="3"/>
            <w:tcBorders>
              <w:bottom w:val="single" w:sz="4" w:space="0" w:color="auto"/>
            </w:tcBorders>
          </w:tcPr>
          <w:p w14:paraId="41C7308E" w14:textId="31B704A9" w:rsidR="00F4217E" w:rsidRPr="008068F9" w:rsidRDefault="00F4217E" w:rsidP="00581C27">
            <w:pPr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68F9"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 v Kč bez DPH</w:t>
            </w:r>
            <w:r w:rsidR="00581C2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068F9">
              <w:rPr>
                <w:rFonts w:ascii="Arial" w:hAnsi="Arial" w:cs="Arial"/>
                <w:b/>
                <w:bCs/>
                <w:sz w:val="20"/>
                <w:szCs w:val="20"/>
              </w:rPr>
              <w:t>(za 1 kreativní návrh a 50 stránek)</w:t>
            </w:r>
          </w:p>
        </w:tc>
        <w:tc>
          <w:tcPr>
            <w:tcW w:w="2256" w:type="dxa"/>
          </w:tcPr>
          <w:p w14:paraId="119E84B1" w14:textId="752B100C" w:rsidR="00F4217E" w:rsidRPr="008068F9" w:rsidRDefault="00581C27" w:rsidP="00D72D72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24 000,-</w:t>
            </w:r>
          </w:p>
        </w:tc>
      </w:tr>
    </w:tbl>
    <w:p w14:paraId="0E198D01" w14:textId="77777777" w:rsidR="00F4217E" w:rsidRPr="00C173C0" w:rsidRDefault="00F4217E" w:rsidP="00F4217E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rFonts w:cs="Arial"/>
          <w:sz w:val="20"/>
          <w:szCs w:val="20"/>
          <w:lang w:val="x-none"/>
        </w:rPr>
      </w:pPr>
    </w:p>
    <w:p w14:paraId="709167D0" w14:textId="7C497C91" w:rsidR="00305D34" w:rsidRDefault="00305D34" w:rsidP="00305D34">
      <w:pPr>
        <w:pStyle w:val="Odstavecseseznamem"/>
        <w:widowControl/>
        <w:numPr>
          <w:ilvl w:val="1"/>
          <w:numId w:val="5"/>
        </w:numPr>
        <w:spacing w:before="24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 uvedená v odst. 6.1. tohoto článku Smlouvy je stanovena jako nejvýše přípustná</w:t>
      </w:r>
      <w:r w:rsidRPr="00C173C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C173C0">
        <w:rPr>
          <w:rFonts w:ascii="Arial" w:hAnsi="Arial" w:cs="Arial"/>
        </w:rPr>
        <w:t xml:space="preserve">nepřekročitelná a musí zahrnovat rovněž služby, dodávky či jiné činnosti, které v této Smlouvě nejsou výslovně uvedeny, které jsou však nezbytné pro poskytnutí </w:t>
      </w:r>
      <w:r>
        <w:rPr>
          <w:rFonts w:ascii="Arial" w:hAnsi="Arial" w:cs="Arial"/>
        </w:rPr>
        <w:t>P</w:t>
      </w:r>
      <w:r w:rsidRPr="00C173C0">
        <w:rPr>
          <w:rFonts w:ascii="Arial" w:hAnsi="Arial" w:cs="Arial"/>
        </w:rPr>
        <w:t>ředmětu plnění</w:t>
      </w:r>
      <w:r>
        <w:rPr>
          <w:rFonts w:ascii="Arial" w:hAnsi="Arial" w:cs="Arial"/>
        </w:rPr>
        <w:t xml:space="preserve">. </w:t>
      </w:r>
      <w:r w:rsidRPr="00C52A88">
        <w:rPr>
          <w:rFonts w:ascii="Arial" w:hAnsi="Arial" w:cs="Arial"/>
          <w:bCs/>
        </w:rPr>
        <w:t>Zadavatel si vyhrazuje právo odebrat grafické služby dle skutečné potřeby.</w:t>
      </w:r>
    </w:p>
    <w:p w14:paraId="3F9E5777" w14:textId="76D7F980" w:rsidR="008D4AAA" w:rsidRDefault="008D4AAA" w:rsidP="008D4AAA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D41214">
        <w:rPr>
          <w:rFonts w:cs="Arial"/>
          <w:sz w:val="20"/>
          <w:szCs w:val="20"/>
        </w:rPr>
        <w:t xml:space="preserve">Smluvní strany sjednávají, že </w:t>
      </w:r>
      <w:r w:rsidR="007D4D9B">
        <w:rPr>
          <w:rFonts w:cs="Arial"/>
          <w:sz w:val="20"/>
          <w:szCs w:val="20"/>
        </w:rPr>
        <w:t>f</w:t>
      </w:r>
      <w:r w:rsidR="007D4D9B" w:rsidRPr="005640B8">
        <w:rPr>
          <w:rFonts w:cs="Arial"/>
          <w:sz w:val="20"/>
          <w:szCs w:val="20"/>
        </w:rPr>
        <w:t>akturace bude probíhat průběžně</w:t>
      </w:r>
      <w:r w:rsidR="007D4D9B">
        <w:rPr>
          <w:rFonts w:cs="Arial"/>
          <w:sz w:val="20"/>
          <w:szCs w:val="20"/>
        </w:rPr>
        <w:t xml:space="preserve"> </w:t>
      </w:r>
      <w:r w:rsidR="007D4D9B" w:rsidRPr="005640B8">
        <w:rPr>
          <w:rFonts w:cs="Arial"/>
          <w:sz w:val="20"/>
          <w:szCs w:val="20"/>
        </w:rPr>
        <w:t>na základě skutečn</w:t>
      </w:r>
      <w:r w:rsidR="006472D8">
        <w:rPr>
          <w:rFonts w:cs="Arial"/>
          <w:sz w:val="20"/>
          <w:szCs w:val="20"/>
        </w:rPr>
        <w:t xml:space="preserve">ě dodaného dílčího plnění a počtu jednotek. </w:t>
      </w:r>
      <w:r w:rsidR="007D4D9B">
        <w:rPr>
          <w:rFonts w:cs="Arial"/>
          <w:sz w:val="20"/>
          <w:szCs w:val="20"/>
        </w:rPr>
        <w:t>P</w:t>
      </w:r>
      <w:r w:rsidRPr="00D41214">
        <w:rPr>
          <w:rFonts w:cs="Arial"/>
          <w:sz w:val="20"/>
          <w:szCs w:val="20"/>
        </w:rPr>
        <w:t xml:space="preserve">latba za </w:t>
      </w:r>
      <w:r>
        <w:rPr>
          <w:rFonts w:cs="Arial"/>
          <w:sz w:val="20"/>
          <w:szCs w:val="20"/>
        </w:rPr>
        <w:t>Předmět plnění</w:t>
      </w:r>
      <w:r w:rsidRPr="00D41214">
        <w:rPr>
          <w:rFonts w:cs="Arial"/>
          <w:sz w:val="20"/>
          <w:szCs w:val="20"/>
        </w:rPr>
        <w:t xml:space="preserve"> dle této Smlouvy bude provedena </w:t>
      </w:r>
      <w:r>
        <w:rPr>
          <w:rFonts w:cs="Arial"/>
          <w:sz w:val="20"/>
          <w:szCs w:val="20"/>
        </w:rPr>
        <w:t>po</w:t>
      </w:r>
      <w:r w:rsidR="009C61BB">
        <w:rPr>
          <w:rFonts w:cs="Arial"/>
          <w:sz w:val="20"/>
          <w:szCs w:val="20"/>
        </w:rPr>
        <w:t xml:space="preserve"> akceptaci</w:t>
      </w:r>
      <w:r>
        <w:rPr>
          <w:rFonts w:cs="Arial"/>
          <w:sz w:val="20"/>
          <w:szCs w:val="20"/>
        </w:rPr>
        <w:t> </w:t>
      </w:r>
      <w:r w:rsidR="007D4D9B">
        <w:rPr>
          <w:rFonts w:cs="Arial"/>
          <w:sz w:val="20"/>
          <w:szCs w:val="20"/>
        </w:rPr>
        <w:t xml:space="preserve">předmětu plnění </w:t>
      </w:r>
      <w:r w:rsidR="009C61BB">
        <w:rPr>
          <w:rFonts w:cs="Arial"/>
          <w:sz w:val="20"/>
          <w:szCs w:val="20"/>
        </w:rPr>
        <w:t>(viz článek 5 této Smlouvy)</w:t>
      </w:r>
      <w:r>
        <w:rPr>
          <w:rFonts w:cs="Arial"/>
          <w:sz w:val="20"/>
          <w:szCs w:val="20"/>
        </w:rPr>
        <w:t xml:space="preserve">, a to </w:t>
      </w:r>
      <w:r w:rsidRPr="00D41214">
        <w:rPr>
          <w:rFonts w:cs="Arial"/>
          <w:sz w:val="20"/>
          <w:szCs w:val="20"/>
        </w:rPr>
        <w:t xml:space="preserve">na základě daňového dokladu (dále jen „faktura“) vystaveného </w:t>
      </w:r>
      <w:r>
        <w:rPr>
          <w:rFonts w:cs="Arial"/>
          <w:sz w:val="20"/>
          <w:szCs w:val="20"/>
        </w:rPr>
        <w:t>Poskytovatelem</w:t>
      </w:r>
      <w:r w:rsidRPr="00D41214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Poskytovatel</w:t>
      </w:r>
      <w:r w:rsidRPr="00D41214">
        <w:rPr>
          <w:rFonts w:cs="Arial"/>
          <w:sz w:val="20"/>
          <w:szCs w:val="20"/>
        </w:rPr>
        <w:t xml:space="preserve"> vystaví a doručí fakturu Objednateli do 15</w:t>
      </w:r>
      <w:r>
        <w:rPr>
          <w:rFonts w:cs="Arial"/>
          <w:sz w:val="20"/>
          <w:szCs w:val="20"/>
        </w:rPr>
        <w:t>.</w:t>
      </w:r>
      <w:r w:rsidRPr="00D41214">
        <w:rPr>
          <w:rFonts w:cs="Arial"/>
          <w:sz w:val="20"/>
          <w:szCs w:val="20"/>
        </w:rPr>
        <w:t xml:space="preserve"> dne </w:t>
      </w:r>
      <w:r>
        <w:rPr>
          <w:rFonts w:cs="Arial"/>
          <w:sz w:val="20"/>
          <w:szCs w:val="20"/>
        </w:rPr>
        <w:t xml:space="preserve">ode dne </w:t>
      </w:r>
      <w:r w:rsidR="009C61BB">
        <w:rPr>
          <w:rFonts w:cs="Arial"/>
          <w:sz w:val="20"/>
          <w:szCs w:val="20"/>
        </w:rPr>
        <w:t>akceptace</w:t>
      </w:r>
      <w:r>
        <w:rPr>
          <w:rFonts w:cs="Arial"/>
          <w:sz w:val="20"/>
          <w:szCs w:val="20"/>
        </w:rPr>
        <w:t xml:space="preserve"> Předmětu plnění. </w:t>
      </w:r>
    </w:p>
    <w:p w14:paraId="67C86048" w14:textId="6EF6D8FF" w:rsidR="009B78CC" w:rsidRPr="009B78CC" w:rsidRDefault="009B78CC" w:rsidP="009B78CC">
      <w:pPr>
        <w:pStyle w:val="Odstavecseseznamem"/>
        <w:widowControl/>
        <w:numPr>
          <w:ilvl w:val="1"/>
          <w:numId w:val="5"/>
        </w:numPr>
        <w:spacing w:before="240" w:line="280" w:lineRule="atLeast"/>
        <w:jc w:val="both"/>
        <w:rPr>
          <w:rFonts w:ascii="Arial" w:hAnsi="Arial" w:cs="Arial"/>
        </w:rPr>
      </w:pPr>
      <w:r w:rsidRPr="009B78CC">
        <w:rPr>
          <w:rFonts w:ascii="Arial" w:hAnsi="Arial" w:cs="Arial"/>
        </w:rPr>
        <w:t xml:space="preserve">Faktura musí obsahovat veškeré náležitosti daňového dokladu podle obecně závazných předpisů a dále musí být uvedeno, že předmět smlouvy je hrazen z projektu </w:t>
      </w:r>
      <w:r w:rsidR="00F4217E" w:rsidRPr="00F4217E">
        <w:rPr>
          <w:rFonts w:ascii="Arial" w:hAnsi="Arial" w:cs="Arial"/>
        </w:rPr>
        <w:t>„</w:t>
      </w:r>
      <w:r w:rsidR="00F4217E" w:rsidRPr="006E20B3">
        <w:rPr>
          <w:rFonts w:ascii="Arial" w:hAnsi="Arial" w:cs="Arial"/>
        </w:rPr>
        <w:t>Publicita a komunikace OPZ/ESF</w:t>
      </w:r>
      <w:r w:rsidR="00F4217E" w:rsidRPr="00F4217E">
        <w:rPr>
          <w:rFonts w:ascii="Arial" w:hAnsi="Arial" w:cs="Arial"/>
        </w:rPr>
        <w:t xml:space="preserve">“, </w:t>
      </w:r>
      <w:proofErr w:type="spellStart"/>
      <w:r w:rsidR="00F4217E" w:rsidRPr="00F4217E">
        <w:rPr>
          <w:rFonts w:ascii="Arial" w:hAnsi="Arial" w:cs="Arial"/>
        </w:rPr>
        <w:t>reg</w:t>
      </w:r>
      <w:proofErr w:type="spellEnd"/>
      <w:r w:rsidR="00F4217E" w:rsidRPr="00F4217E">
        <w:rPr>
          <w:rFonts w:ascii="Arial" w:hAnsi="Arial" w:cs="Arial"/>
        </w:rPr>
        <w:t xml:space="preserve">. č. projektu </w:t>
      </w:r>
      <w:r w:rsidR="00F4217E" w:rsidRPr="008A7383">
        <w:rPr>
          <w:rFonts w:ascii="Arial" w:hAnsi="Arial" w:cs="Arial"/>
        </w:rPr>
        <w:t>CZ.03.5.125/0.0/0.0/15_012/0002751</w:t>
      </w:r>
      <w:r>
        <w:rPr>
          <w:rFonts w:ascii="Arial" w:hAnsi="Arial" w:cs="Arial"/>
        </w:rPr>
        <w:t xml:space="preserve"> </w:t>
      </w:r>
      <w:r w:rsidRPr="009B78CC">
        <w:rPr>
          <w:rFonts w:ascii="Arial" w:hAnsi="Arial" w:cs="Arial"/>
        </w:rPr>
        <w:t>a</w:t>
      </w:r>
      <w:r w:rsidR="009A19F4">
        <w:rPr>
          <w:rFonts w:ascii="Arial" w:hAnsi="Arial" w:cs="Arial"/>
        </w:rPr>
        <w:t xml:space="preserve"> číslo požadavku na rozpočtový výdaj – PRV</w:t>
      </w:r>
      <w:r w:rsidR="008D4AAA">
        <w:rPr>
          <w:rFonts w:ascii="Arial" w:hAnsi="Arial" w:cs="Arial"/>
        </w:rPr>
        <w:t xml:space="preserve"> (upřesní objednatel). </w:t>
      </w:r>
    </w:p>
    <w:p w14:paraId="0F0CA6A7" w14:textId="192221BD" w:rsidR="00FF7394" w:rsidRPr="00AC00B5" w:rsidRDefault="00FF7394" w:rsidP="00211219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AC00B5">
        <w:rPr>
          <w:rFonts w:cs="Arial"/>
          <w:sz w:val="20"/>
          <w:szCs w:val="20"/>
        </w:rPr>
        <w:t>Doba splatnosti faktury je stanovena na 30 kalendářních dnů ode dne je</w:t>
      </w:r>
      <w:r w:rsidR="002D5266">
        <w:rPr>
          <w:rFonts w:cs="Arial"/>
          <w:sz w:val="20"/>
          <w:szCs w:val="20"/>
        </w:rPr>
        <w:t>jího</w:t>
      </w:r>
      <w:r w:rsidRPr="00AC00B5">
        <w:rPr>
          <w:rFonts w:cs="Arial"/>
          <w:sz w:val="20"/>
          <w:szCs w:val="20"/>
        </w:rPr>
        <w:t xml:space="preserve"> doručení Objednateli. Faktura se pro účely této Smlouvy považuje za zaplacenou okamžikem </w:t>
      </w:r>
      <w:r w:rsidR="00B476C4">
        <w:rPr>
          <w:rFonts w:cs="Arial"/>
          <w:sz w:val="20"/>
          <w:szCs w:val="20"/>
        </w:rPr>
        <w:t>připsání</w:t>
      </w:r>
      <w:r w:rsidR="00B476C4" w:rsidRPr="00AC00B5">
        <w:rPr>
          <w:rFonts w:cs="Arial"/>
          <w:sz w:val="20"/>
          <w:szCs w:val="20"/>
        </w:rPr>
        <w:t xml:space="preserve"> </w:t>
      </w:r>
      <w:r w:rsidRPr="00AC00B5">
        <w:rPr>
          <w:rFonts w:cs="Arial"/>
          <w:sz w:val="20"/>
          <w:szCs w:val="20"/>
        </w:rPr>
        <w:t xml:space="preserve">fakturované částky </w:t>
      </w:r>
      <w:r w:rsidR="00B476C4">
        <w:rPr>
          <w:rFonts w:cs="Arial"/>
          <w:sz w:val="20"/>
          <w:szCs w:val="20"/>
        </w:rPr>
        <w:t>na účet</w:t>
      </w:r>
      <w:r w:rsidRPr="00AC00B5">
        <w:rPr>
          <w:rFonts w:cs="Arial"/>
          <w:sz w:val="20"/>
          <w:szCs w:val="20"/>
        </w:rPr>
        <w:t xml:space="preserve"> </w:t>
      </w:r>
      <w:r w:rsidR="006451C4">
        <w:rPr>
          <w:rFonts w:cs="Arial"/>
          <w:sz w:val="20"/>
          <w:szCs w:val="20"/>
        </w:rPr>
        <w:t>Poskytovatel</w:t>
      </w:r>
      <w:r w:rsidR="00C8468D" w:rsidRPr="00AC00B5">
        <w:rPr>
          <w:rFonts w:cs="Arial"/>
          <w:sz w:val="20"/>
          <w:szCs w:val="20"/>
        </w:rPr>
        <w:t>e</w:t>
      </w:r>
      <w:r w:rsidRPr="00AC00B5">
        <w:rPr>
          <w:rFonts w:cs="Arial"/>
          <w:sz w:val="20"/>
          <w:szCs w:val="20"/>
        </w:rPr>
        <w:t xml:space="preserve">. </w:t>
      </w:r>
      <w:r w:rsidR="00F863BD" w:rsidRPr="00AC00B5">
        <w:rPr>
          <w:rFonts w:cs="Arial"/>
          <w:sz w:val="20"/>
          <w:szCs w:val="20"/>
        </w:rPr>
        <w:t>Faktura bude</w:t>
      </w:r>
      <w:r w:rsidR="003760FB" w:rsidRPr="00AC00B5">
        <w:rPr>
          <w:rFonts w:cs="Arial"/>
          <w:sz w:val="20"/>
          <w:szCs w:val="20"/>
        </w:rPr>
        <w:t xml:space="preserve"> hrazen</w:t>
      </w:r>
      <w:r w:rsidR="00F863BD" w:rsidRPr="00AC00B5">
        <w:rPr>
          <w:rFonts w:cs="Arial"/>
          <w:sz w:val="20"/>
          <w:szCs w:val="20"/>
        </w:rPr>
        <w:t xml:space="preserve">a Objednatelem vždy bezhotovostním převodem na účet </w:t>
      </w:r>
      <w:r w:rsidR="006451C4">
        <w:rPr>
          <w:rFonts w:cs="Arial"/>
          <w:sz w:val="20"/>
          <w:szCs w:val="20"/>
        </w:rPr>
        <w:t>Poskytovatel</w:t>
      </w:r>
      <w:r w:rsidR="00F863BD" w:rsidRPr="00AC00B5">
        <w:rPr>
          <w:rFonts w:cs="Arial"/>
          <w:sz w:val="20"/>
          <w:szCs w:val="20"/>
        </w:rPr>
        <w:t>e</w:t>
      </w:r>
      <w:r w:rsidR="0078055C" w:rsidRPr="00AC00B5">
        <w:rPr>
          <w:rFonts w:cs="Arial"/>
          <w:sz w:val="20"/>
          <w:szCs w:val="20"/>
        </w:rPr>
        <w:t xml:space="preserve"> uvedeným v této Smlouvě</w:t>
      </w:r>
      <w:r w:rsidR="00F863BD" w:rsidRPr="00AC00B5">
        <w:rPr>
          <w:rFonts w:cs="Arial"/>
          <w:sz w:val="20"/>
          <w:szCs w:val="20"/>
        </w:rPr>
        <w:t xml:space="preserve">. </w:t>
      </w:r>
      <w:r w:rsidRPr="00AC00B5">
        <w:rPr>
          <w:rFonts w:cs="Arial"/>
          <w:sz w:val="20"/>
          <w:szCs w:val="20"/>
        </w:rPr>
        <w:t>Platby budou probíhat výhradně v Kč a rovněž veškeré uvedené cenové údaje budou v Kč.</w:t>
      </w:r>
      <w:r w:rsidR="002644AA">
        <w:rPr>
          <w:rFonts w:cs="Arial"/>
          <w:sz w:val="20"/>
          <w:szCs w:val="20"/>
        </w:rPr>
        <w:t xml:space="preserve"> </w:t>
      </w:r>
      <w:r w:rsidR="002644AA" w:rsidRPr="002644AA">
        <w:rPr>
          <w:rFonts w:cs="Arial"/>
          <w:sz w:val="20"/>
          <w:szCs w:val="20"/>
        </w:rPr>
        <w:t>V případě, že bude faktura, resp. opravný daňový doklad</w:t>
      </w:r>
      <w:r w:rsidR="00211794">
        <w:rPr>
          <w:rFonts w:cs="Arial"/>
          <w:sz w:val="20"/>
          <w:szCs w:val="20"/>
        </w:rPr>
        <w:t>,</w:t>
      </w:r>
      <w:r w:rsidR="002644AA" w:rsidRPr="002644AA">
        <w:rPr>
          <w:rFonts w:cs="Arial"/>
          <w:sz w:val="20"/>
          <w:szCs w:val="20"/>
        </w:rPr>
        <w:t xml:space="preserve"> Objednateli doručena v období od 12. prosince příslušného kalendářního roku do 28. února roku následujícího, činí splatnost takové faktury 90 kalendářních dnů ode dne jejího prokazatelného doručení.</w:t>
      </w:r>
    </w:p>
    <w:p w14:paraId="7361FC61" w14:textId="4D750F33" w:rsidR="00FF7394" w:rsidRPr="00503EF6" w:rsidRDefault="00FF7394" w:rsidP="00211219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Nebude-li faktura obsahovat stanovené náležitosti nebo v ní nebudou správně uvedené údaje, je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6451C4">
        <w:rPr>
          <w:rFonts w:cs="Arial"/>
          <w:sz w:val="20"/>
          <w:szCs w:val="20"/>
        </w:rPr>
        <w:t>Poskytovatel</w:t>
      </w:r>
      <w:r w:rsidR="00C8468D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</w:t>
      </w:r>
      <w:r w:rsidR="00C8468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nová lhůta splatnosti počíná opětovně běžet doručením opravené faktury Objednateli. </w:t>
      </w:r>
    </w:p>
    <w:p w14:paraId="111BF96C" w14:textId="77777777" w:rsidR="00FF7394" w:rsidRDefault="00FF7394" w:rsidP="00211219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se nepřipouští zálohové platby.</w:t>
      </w:r>
    </w:p>
    <w:p w14:paraId="793C522A" w14:textId="0E17A459" w:rsidR="00FF7394" w:rsidRPr="00503EF6" w:rsidRDefault="006451C4" w:rsidP="00211219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Poskytovatel</w:t>
      </w:r>
      <w:r w:rsidR="00FF7394" w:rsidRPr="00503EF6">
        <w:rPr>
          <w:rFonts w:eastAsia="MS Minngs" w:cs="Arial"/>
          <w:sz w:val="20"/>
          <w:szCs w:val="20"/>
        </w:rPr>
        <w:t xml:space="preserve"> prohlašuje, že </w:t>
      </w:r>
      <w:r w:rsidR="002E3261">
        <w:rPr>
          <w:rFonts w:eastAsia="MS Minngs" w:cs="Arial"/>
          <w:sz w:val="20"/>
          <w:szCs w:val="20"/>
        </w:rPr>
        <w:t>cena</w:t>
      </w:r>
      <w:r w:rsidR="00FF7394" w:rsidRPr="00503EF6">
        <w:rPr>
          <w:rFonts w:eastAsia="MS Minngs" w:cs="Arial"/>
          <w:sz w:val="20"/>
          <w:szCs w:val="20"/>
        </w:rPr>
        <w:t xml:space="preserve"> za plnění dle této Smlouvy je stanovena správně a</w:t>
      </w:r>
      <w:r w:rsidR="00FF7394">
        <w:rPr>
          <w:rFonts w:eastAsia="MS Minngs" w:cs="Arial"/>
          <w:sz w:val="20"/>
          <w:szCs w:val="20"/>
        </w:rPr>
        <w:t> </w:t>
      </w:r>
      <w:r w:rsidR="00FF7394" w:rsidRPr="00503EF6">
        <w:rPr>
          <w:rFonts w:eastAsia="MS Minngs" w:cs="Arial"/>
          <w:sz w:val="20"/>
          <w:szCs w:val="20"/>
        </w:rPr>
        <w:t xml:space="preserve">dostatečně. </w:t>
      </w:r>
      <w:r w:rsidR="002E3261">
        <w:rPr>
          <w:rFonts w:eastAsia="MS Minngs" w:cs="Arial"/>
          <w:sz w:val="20"/>
          <w:szCs w:val="20"/>
        </w:rPr>
        <w:t xml:space="preserve">Cena, resp. cena </w:t>
      </w:r>
      <w:r w:rsidR="00FF7394" w:rsidRPr="00503EF6">
        <w:rPr>
          <w:rFonts w:eastAsia="MS Minngs" w:cs="Arial"/>
          <w:sz w:val="20"/>
          <w:szCs w:val="20"/>
        </w:rPr>
        <w:t xml:space="preserve">za plnění zahrnuje splnění veškerých povinností </w:t>
      </w:r>
      <w:r>
        <w:rPr>
          <w:rFonts w:eastAsia="MS Minngs" w:cs="Arial"/>
          <w:sz w:val="20"/>
          <w:szCs w:val="20"/>
        </w:rPr>
        <w:t>Poskytovatel</w:t>
      </w:r>
      <w:r w:rsidR="002E3261">
        <w:rPr>
          <w:rFonts w:eastAsia="MS Minngs" w:cs="Arial"/>
          <w:sz w:val="20"/>
          <w:szCs w:val="20"/>
        </w:rPr>
        <w:t>e</w:t>
      </w:r>
      <w:r w:rsidR="00FF7394" w:rsidRPr="00503EF6">
        <w:rPr>
          <w:rFonts w:eastAsia="MS Minngs" w:cs="Arial"/>
          <w:sz w:val="20"/>
          <w:szCs w:val="20"/>
        </w:rPr>
        <w:t xml:space="preserve">, nákladů </w:t>
      </w:r>
      <w:r>
        <w:rPr>
          <w:rFonts w:eastAsia="MS Minngs" w:cs="Arial"/>
          <w:sz w:val="20"/>
          <w:szCs w:val="20"/>
        </w:rPr>
        <w:t>Poskytovatel</w:t>
      </w:r>
      <w:r w:rsidR="002E3261">
        <w:rPr>
          <w:rFonts w:eastAsia="MS Minngs" w:cs="Arial"/>
          <w:sz w:val="20"/>
          <w:szCs w:val="20"/>
        </w:rPr>
        <w:t>e</w:t>
      </w:r>
      <w:r w:rsidR="00FF7394" w:rsidRPr="00503EF6">
        <w:rPr>
          <w:rFonts w:eastAsia="MS Minngs" w:cs="Arial"/>
          <w:sz w:val="20"/>
          <w:szCs w:val="20"/>
        </w:rPr>
        <w:t xml:space="preserve"> a všechny věci a činnosti nezbytné pro řádné poskytování plnění dle této Smlouvy a</w:t>
      </w:r>
      <w:r w:rsidR="00FF7394">
        <w:rPr>
          <w:rFonts w:eastAsia="MS Minngs" w:cs="Arial"/>
          <w:sz w:val="20"/>
          <w:szCs w:val="20"/>
        </w:rPr>
        <w:t> </w:t>
      </w:r>
      <w:r w:rsidR="00FF7394" w:rsidRPr="00503EF6">
        <w:rPr>
          <w:rFonts w:eastAsia="MS Minngs" w:cs="Arial"/>
          <w:sz w:val="20"/>
          <w:szCs w:val="20"/>
        </w:rPr>
        <w:t>rovněž náklady spojené s případným odstraněním vad poskytnutého plnění.</w:t>
      </w:r>
    </w:p>
    <w:p w14:paraId="1A28FC5D" w14:textId="31DCFCE6" w:rsidR="00FF7394" w:rsidRPr="00503EF6" w:rsidRDefault="006451C4" w:rsidP="00211219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Poskytovatel</w:t>
      </w:r>
      <w:r w:rsidR="00FF7394" w:rsidRPr="00503EF6">
        <w:rPr>
          <w:rFonts w:eastAsia="MS Minngs" w:cs="Arial"/>
          <w:sz w:val="20"/>
          <w:szCs w:val="20"/>
        </w:rPr>
        <w:t xml:space="preserve"> prohlašuje, že před uzavřením této Smlouvy přezkoumal a prověřil možnosti a</w:t>
      </w:r>
      <w:r w:rsidR="00FF7394">
        <w:rPr>
          <w:rFonts w:eastAsia="MS Minngs" w:cs="Arial"/>
          <w:sz w:val="20"/>
          <w:szCs w:val="20"/>
        </w:rPr>
        <w:t> </w:t>
      </w:r>
      <w:r w:rsidR="00FF7394" w:rsidRPr="00503EF6">
        <w:rPr>
          <w:rFonts w:eastAsia="MS Minngs" w:cs="Arial"/>
          <w:sz w:val="20"/>
          <w:szCs w:val="20"/>
        </w:rPr>
        <w:t xml:space="preserve">podmínky </w:t>
      </w:r>
      <w:r w:rsidR="00FF7394">
        <w:rPr>
          <w:rFonts w:eastAsia="MS Minngs" w:cs="Arial"/>
          <w:sz w:val="20"/>
          <w:szCs w:val="20"/>
        </w:rPr>
        <w:t>poskytnutí</w:t>
      </w:r>
      <w:r w:rsidR="00FF7394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poskytnout tak, aby plnilo Objednatelem požadovaný účel. </w:t>
      </w:r>
      <w:r>
        <w:rPr>
          <w:rFonts w:cs="Arial"/>
          <w:sz w:val="20"/>
          <w:szCs w:val="20"/>
        </w:rPr>
        <w:t>Poskytovatel</w:t>
      </w:r>
      <w:r w:rsidR="00FF7394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14:paraId="31662CDD" w14:textId="77777777" w:rsidR="00E64C73" w:rsidRDefault="00E64C73" w:rsidP="00EC767E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bookmarkStart w:id="9" w:name="_Ref360030114"/>
    </w:p>
    <w:p w14:paraId="55C1F31D" w14:textId="4A4D1F4B" w:rsidR="00AC00B5" w:rsidRDefault="00AC00B5" w:rsidP="00EC767E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5923E2FA" w14:textId="510DB004" w:rsidR="004F4FFE" w:rsidRPr="004F4FFE" w:rsidRDefault="004F4FF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4F4FFE">
        <w:rPr>
          <w:rFonts w:ascii="Arial" w:hAnsi="Arial" w:cs="Arial"/>
          <w:b/>
          <w:bCs/>
        </w:rPr>
        <w:t>Článek 7</w:t>
      </w:r>
    </w:p>
    <w:bookmarkEnd w:id="9"/>
    <w:p w14:paraId="50C7796B" w14:textId="77777777" w:rsidR="004F4FFE" w:rsidRPr="004F4FFE" w:rsidRDefault="004F4FFE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4F4FFE">
        <w:rPr>
          <w:rFonts w:ascii="Arial" w:hAnsi="Arial" w:cs="Arial"/>
          <w:b/>
          <w:bCs/>
        </w:rPr>
        <w:t>PRÁVA A POVINNOSTI SMLUVNÍCH STRAN</w:t>
      </w:r>
    </w:p>
    <w:p w14:paraId="0F89ED98" w14:textId="2B775228" w:rsidR="004F4FFE" w:rsidRDefault="006451C4" w:rsidP="00211219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4F4FFE">
        <w:rPr>
          <w:rFonts w:cs="Arial"/>
          <w:sz w:val="20"/>
          <w:szCs w:val="20"/>
        </w:rPr>
        <w:t xml:space="preserve"> je povinen zabezpečit, že plnění dle této Smlouvy bude poskytováno v soulad</w:t>
      </w:r>
      <w:r w:rsidR="00AC00B5">
        <w:rPr>
          <w:rFonts w:cs="Arial"/>
          <w:sz w:val="20"/>
          <w:szCs w:val="20"/>
        </w:rPr>
        <w:t>u s touto Smlouvou a jejími Přílohami</w:t>
      </w:r>
      <w:r w:rsidR="004F4FFE" w:rsidRPr="004F4FFE">
        <w:rPr>
          <w:rFonts w:cs="Arial"/>
          <w:sz w:val="20"/>
          <w:szCs w:val="20"/>
        </w:rPr>
        <w:t>, nebude zatíženo jakýmikoli právy třetích osob,</w:t>
      </w:r>
      <w:r w:rsidR="004F4FFE" w:rsidRPr="00503EF6">
        <w:rPr>
          <w:rFonts w:cs="Arial"/>
          <w:sz w:val="20"/>
          <w:szCs w:val="20"/>
        </w:rPr>
        <w:t xml:space="preserve"> zejména takovými, ze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ponese veškeré důsledky </w:t>
      </w:r>
      <w:r w:rsidR="004F4FFE" w:rsidRPr="00503EF6">
        <w:rPr>
          <w:rFonts w:cs="Arial"/>
          <w:sz w:val="20"/>
          <w:szCs w:val="20"/>
        </w:rPr>
        <w:lastRenderedPageBreak/>
        <w:t>takovéhoto porušení práv třetích osob a zároveň je povinen takové právní vady bez</w:t>
      </w:r>
      <w:r w:rsidR="00400C68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zbytečného odkladu a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na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svůj náklad odstranit, resp. zajistit jejich odstranění.</w:t>
      </w:r>
    </w:p>
    <w:p w14:paraId="3B735B03" w14:textId="51E49130" w:rsidR="00C27EF9" w:rsidRDefault="00C27EF9" w:rsidP="00211219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Další povinnosti</w:t>
      </w:r>
      <w:r w:rsidR="007667D4">
        <w:rPr>
          <w:rFonts w:cs="Arial"/>
          <w:sz w:val="20"/>
          <w:szCs w:val="20"/>
        </w:rPr>
        <w:t xml:space="preserve"> </w:t>
      </w:r>
      <w:r w:rsidR="006451C4">
        <w:rPr>
          <w:rFonts w:cs="Arial"/>
          <w:sz w:val="20"/>
          <w:szCs w:val="20"/>
        </w:rPr>
        <w:t>Poskytovatel</w:t>
      </w:r>
      <w:r w:rsidR="007667D4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jsou uvedeny v Příloze č. 1.</w:t>
      </w:r>
    </w:p>
    <w:p w14:paraId="396C8D07" w14:textId="2EC0CDFF" w:rsidR="004F4FFE" w:rsidRPr="00503EF6" w:rsidRDefault="006451C4" w:rsidP="00211219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povinen zajistit, že jím poskytované plnění dle této Smlouvy odpovídá všem požadavkům vyplývajícím z platných a účinných právních předpisů či příslušných norem, které se na dané plnění vztahují.</w:t>
      </w:r>
    </w:p>
    <w:p w14:paraId="146B10D9" w14:textId="0BEEF6BC" w:rsidR="004F4FFE" w:rsidRPr="00503EF6" w:rsidRDefault="006451C4" w:rsidP="00211219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povinen poskytovat plnění dle této Smlouvy svědomitě, řádně, včas, v náležité kvalitě a dle požadavků Objednatele. </w:t>
      </w: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</w:t>
      </w:r>
      <w:r w:rsidR="008F1F4B">
        <w:rPr>
          <w:rFonts w:cs="Arial"/>
          <w:sz w:val="20"/>
          <w:szCs w:val="20"/>
        </w:rPr>
        <w:t xml:space="preserve">je </w:t>
      </w:r>
      <w:r w:rsidR="004F4FFE" w:rsidRPr="00503EF6">
        <w:rPr>
          <w:rFonts w:cs="Arial"/>
          <w:sz w:val="20"/>
          <w:szCs w:val="20"/>
        </w:rPr>
        <w:t>povinen bez zbytečného odkladu upozornit Objednatele na skryté překážky nebo na nevhodnost předaných věcí (podkladů) Objednatele či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nesprávnost pokynů Objednatele, při vynaložení veškeré odborné péče, jinak odpovídá za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škodu tímto Objednateli způsobenou.</w:t>
      </w:r>
    </w:p>
    <w:p w14:paraId="020D7E36" w14:textId="77777777" w:rsidR="005F48D3" w:rsidRPr="00503EF6" w:rsidRDefault="005F48D3" w:rsidP="005F48D3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není oprávněn bez předchozího písemného souhlasu kontaktní osoby Objednatele </w:t>
      </w:r>
      <w:r>
        <w:rPr>
          <w:rFonts w:cs="Arial"/>
          <w:sz w:val="20"/>
          <w:szCs w:val="20"/>
        </w:rPr>
        <w:t xml:space="preserve">uvedené v článku 3 </w:t>
      </w:r>
      <w:r w:rsidRPr="00503EF6">
        <w:rPr>
          <w:rFonts w:cs="Arial"/>
          <w:sz w:val="20"/>
          <w:szCs w:val="20"/>
        </w:rPr>
        <w:t xml:space="preserve">odst. </w:t>
      </w:r>
      <w:r>
        <w:rPr>
          <w:rFonts w:cs="Arial"/>
          <w:sz w:val="20"/>
          <w:szCs w:val="20"/>
        </w:rPr>
        <w:t>3.1</w:t>
      </w:r>
      <w:r w:rsidRPr="00503EF6">
        <w:rPr>
          <w:rFonts w:cs="Arial"/>
          <w:sz w:val="20"/>
          <w:szCs w:val="20"/>
        </w:rPr>
        <w:t xml:space="preserve"> této Smlouvy poskytovat plnění dle této Smlouvy prostřednictvím třetí osoby (</w:t>
      </w:r>
      <w:r>
        <w:rPr>
          <w:rFonts w:cs="Arial"/>
          <w:sz w:val="20"/>
          <w:szCs w:val="20"/>
        </w:rPr>
        <w:t>pod</w:t>
      </w:r>
      <w:r w:rsidRPr="00503EF6">
        <w:rPr>
          <w:rFonts w:cs="Arial"/>
          <w:sz w:val="20"/>
          <w:szCs w:val="20"/>
        </w:rPr>
        <w:t xml:space="preserve">dodavatele), s výjimkou </w:t>
      </w:r>
      <w:r>
        <w:rPr>
          <w:rFonts w:cs="Arial"/>
          <w:sz w:val="20"/>
          <w:szCs w:val="20"/>
        </w:rPr>
        <w:t>pod</w:t>
      </w:r>
      <w:r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em v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Nabídce</w:t>
      </w:r>
      <w:r>
        <w:rPr>
          <w:rFonts w:cs="Arial"/>
          <w:sz w:val="20"/>
          <w:szCs w:val="20"/>
        </w:rPr>
        <w:t xml:space="preserve"> na Veřejnou zakázku</w:t>
      </w:r>
      <w:r w:rsidRPr="00503EF6">
        <w:rPr>
          <w:rFonts w:cs="Arial"/>
          <w:sz w:val="20"/>
          <w:szCs w:val="20"/>
        </w:rPr>
        <w:t xml:space="preserve">. Předchozí písemný souhlas je rovněž nezbytný pro změnu </w:t>
      </w:r>
      <w:r>
        <w:rPr>
          <w:rFonts w:cs="Arial"/>
          <w:sz w:val="20"/>
          <w:szCs w:val="20"/>
        </w:rPr>
        <w:t>pod</w:t>
      </w:r>
      <w:r w:rsidRPr="00503EF6">
        <w:rPr>
          <w:rFonts w:cs="Arial"/>
          <w:sz w:val="20"/>
          <w:szCs w:val="20"/>
        </w:rPr>
        <w:t>dodavatele.</w:t>
      </w:r>
    </w:p>
    <w:p w14:paraId="5AAF8B66" w14:textId="77777777" w:rsidR="005F48D3" w:rsidRDefault="005F48D3" w:rsidP="005F48D3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 případě užití třetí osoby (</w:t>
      </w:r>
      <w:r>
        <w:rPr>
          <w:rFonts w:cs="Arial"/>
          <w:sz w:val="20"/>
          <w:szCs w:val="20"/>
        </w:rPr>
        <w:t>pod</w:t>
      </w:r>
      <w:r w:rsidRPr="00503EF6">
        <w:rPr>
          <w:rFonts w:cs="Arial"/>
          <w:sz w:val="20"/>
          <w:szCs w:val="20"/>
        </w:rPr>
        <w:t xml:space="preserve">dodavatele) pro poskytování plnění dle této Smlouvy, resp. jeho části, není </w:t>
      </w: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oprávněn zprostit se odpovědnosti za řádné poskytování plnění, tedy odpovídá, jako by plnění poskytoval sám.</w:t>
      </w:r>
    </w:p>
    <w:p w14:paraId="62BAA12D" w14:textId="14856BDA" w:rsidR="004F4FFE" w:rsidRPr="00503EF6" w:rsidRDefault="006451C4" w:rsidP="00211219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14:paraId="2CC6261F" w14:textId="67A90D49" w:rsidR="00905C66" w:rsidRDefault="004F4FFE" w:rsidP="00211219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Objednatel je oprávněn kontrolovat poskytování plnění dle této Smlouvy prostřednictvím kontaktní osoby Objednatele uv</w:t>
      </w:r>
      <w:r>
        <w:rPr>
          <w:rFonts w:cs="Arial"/>
          <w:sz w:val="20"/>
          <w:szCs w:val="20"/>
        </w:rPr>
        <w:t>edené v článku 3 odst. 3.1 této</w:t>
      </w:r>
      <w:r w:rsidRPr="00503EF6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>
        <w:rPr>
          <w:rFonts w:cs="Arial"/>
          <w:sz w:val="20"/>
          <w:szCs w:val="20"/>
        </w:rPr>
        <w:t xml:space="preserve">lnění dle této Smlouvy, a to </w:t>
      </w:r>
      <w:r w:rsidRPr="00503EF6">
        <w:rPr>
          <w:rFonts w:cs="Arial"/>
          <w:sz w:val="20"/>
          <w:szCs w:val="20"/>
        </w:rPr>
        <w:t>i</w:t>
      </w:r>
      <w:r w:rsidR="002D526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</w:t>
      </w:r>
      <w:r w:rsidRPr="00503EF6">
        <w:rPr>
          <w:rFonts w:cs="Arial"/>
          <w:sz w:val="20"/>
          <w:szCs w:val="20"/>
        </w:rPr>
        <w:t>ez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předchozího ohlášení takové kontroly.</w:t>
      </w:r>
    </w:p>
    <w:p w14:paraId="66A3BCD7" w14:textId="78448DCC" w:rsidR="00031C00" w:rsidRDefault="006451C4" w:rsidP="005D065C">
      <w:pPr>
        <w:numPr>
          <w:ilvl w:val="1"/>
          <w:numId w:val="9"/>
        </w:numPr>
        <w:suppressAutoHyphens/>
        <w:overflowPunct w:val="0"/>
        <w:autoSpaceDE w:val="0"/>
        <w:spacing w:before="240" w:line="280" w:lineRule="atLeast"/>
        <w:jc w:val="both"/>
        <w:textAlignment w:val="baseline"/>
        <w:rPr>
          <w:rFonts w:ascii="Arial" w:hAnsi="Arial" w:cs="Arial"/>
          <w:lang w:eastAsia="ar-SA"/>
        </w:rPr>
      </w:pPr>
      <w:bookmarkStart w:id="10" w:name="_Ref359938667"/>
      <w:bookmarkStart w:id="11" w:name="_Ref260209684"/>
      <w:r>
        <w:rPr>
          <w:rFonts w:ascii="Arial" w:hAnsi="Arial" w:cs="Arial"/>
        </w:rPr>
        <w:t>Poskytovatel</w:t>
      </w:r>
      <w:r w:rsidR="003874AC" w:rsidRPr="00EE4886">
        <w:rPr>
          <w:rFonts w:ascii="Arial" w:hAnsi="Arial" w:cs="Arial"/>
        </w:rPr>
        <w:t xml:space="preserve"> je podle ustanovení § 2 písm. e) zákona č. 320/2001 Sb., o finanční kontrole ve veřejné správě a o změně některých zákonů, ve znění pozdějších předpisů, osobou povinnou spolupůsobit při výkonu finanční kontroly prováděné v souvislosti s úhradou zboží nebo služeb z veřejných výdajů, tj. </w:t>
      </w:r>
      <w:r>
        <w:rPr>
          <w:rFonts w:ascii="Arial" w:hAnsi="Arial" w:cs="Arial"/>
        </w:rPr>
        <w:t>Poskytovatel</w:t>
      </w:r>
      <w:r w:rsidR="003874AC">
        <w:rPr>
          <w:rFonts w:ascii="Arial" w:hAnsi="Arial" w:cs="Arial"/>
        </w:rPr>
        <w:t xml:space="preserve"> </w:t>
      </w:r>
      <w:r w:rsidR="003874AC" w:rsidRPr="00EE4886">
        <w:rPr>
          <w:rFonts w:ascii="Arial" w:hAnsi="Arial" w:cs="Arial"/>
        </w:rPr>
        <w:t xml:space="preserve">se zavazuje umožnit osobám oprávněným k výkonu kontroly provést kontrolu dokladů souvisejících s plněním </w:t>
      </w:r>
      <w:r w:rsidR="003874AC">
        <w:rPr>
          <w:rFonts w:ascii="Arial" w:hAnsi="Arial" w:cs="Arial"/>
        </w:rPr>
        <w:t>S</w:t>
      </w:r>
      <w:r w:rsidR="003874AC" w:rsidRPr="00EE4886">
        <w:rPr>
          <w:rFonts w:ascii="Arial" w:hAnsi="Arial" w:cs="Arial"/>
        </w:rPr>
        <w:t xml:space="preserve">mlouvy (tj. originálního vyhotovení </w:t>
      </w:r>
      <w:r w:rsidR="003874AC">
        <w:rPr>
          <w:rFonts w:ascii="Arial" w:hAnsi="Arial" w:cs="Arial"/>
        </w:rPr>
        <w:t>S</w:t>
      </w:r>
      <w:r w:rsidR="003874AC" w:rsidRPr="00EE4886">
        <w:rPr>
          <w:rFonts w:ascii="Arial" w:hAnsi="Arial" w:cs="Arial"/>
        </w:rPr>
        <w:t xml:space="preserve">mlouvy včetně jejich dodatků, originálů účetních či daňových dokladů a dalších dokladů vztahujících se k realizaci předmětu plnění </w:t>
      </w:r>
      <w:r w:rsidR="003874AC">
        <w:rPr>
          <w:rFonts w:ascii="Arial" w:hAnsi="Arial" w:cs="Arial"/>
        </w:rPr>
        <w:t>S</w:t>
      </w:r>
      <w:r w:rsidR="003874AC" w:rsidRPr="00EE4886">
        <w:rPr>
          <w:rFonts w:ascii="Arial" w:hAnsi="Arial" w:cs="Arial"/>
        </w:rPr>
        <w:t xml:space="preserve">mlouvy), a to po dobu danou právními předpisy České republiky k jejich archivaci (zákon č. 563/1991 Sb., o účetnictví, ve znění pozdějších předpisů, a zákon č. 235/2004 Sb., o dani z přidané hodnoty, ve znění pozdějších předpisů). </w:t>
      </w:r>
      <w:r>
        <w:rPr>
          <w:rFonts w:ascii="Arial" w:hAnsi="Arial" w:cs="Arial"/>
        </w:rPr>
        <w:t>Poskytovatel</w:t>
      </w:r>
      <w:r w:rsidR="00831BB2" w:rsidRPr="00295483">
        <w:rPr>
          <w:rFonts w:ascii="Arial" w:hAnsi="Arial" w:cs="Arial"/>
        </w:rPr>
        <w:t xml:space="preserve"> má dále povinnost zajistit, aby obdobné povinnosti ve vztahu k předmětu plnění plnili také jeho případní poddodavatelé</w:t>
      </w:r>
      <w:r w:rsidR="00AC00B5">
        <w:rPr>
          <w:rFonts w:ascii="Arial" w:hAnsi="Arial" w:cs="Arial"/>
        </w:rPr>
        <w:t>.</w:t>
      </w:r>
    </w:p>
    <w:p w14:paraId="7900C910" w14:textId="1F1E95AC" w:rsidR="00581C27" w:rsidRDefault="00581C27" w:rsidP="00581C27">
      <w:pPr>
        <w:suppressAutoHyphens/>
        <w:overflowPunct w:val="0"/>
        <w:autoSpaceDE w:val="0"/>
        <w:spacing w:before="240" w:line="280" w:lineRule="atLeast"/>
        <w:jc w:val="both"/>
        <w:textAlignment w:val="baseline"/>
        <w:rPr>
          <w:rFonts w:ascii="Arial" w:hAnsi="Arial" w:cs="Arial"/>
        </w:rPr>
      </w:pPr>
    </w:p>
    <w:p w14:paraId="7360B662" w14:textId="5AA94EF4" w:rsidR="00581C27" w:rsidRDefault="00581C27" w:rsidP="00581C27">
      <w:pPr>
        <w:suppressAutoHyphens/>
        <w:overflowPunct w:val="0"/>
        <w:autoSpaceDE w:val="0"/>
        <w:spacing w:before="240" w:line="280" w:lineRule="atLeast"/>
        <w:jc w:val="both"/>
        <w:textAlignment w:val="baseline"/>
        <w:rPr>
          <w:rFonts w:ascii="Arial" w:hAnsi="Arial" w:cs="Arial"/>
          <w:lang w:eastAsia="ar-SA"/>
        </w:rPr>
      </w:pPr>
    </w:p>
    <w:p w14:paraId="2C46BCBC" w14:textId="77777777" w:rsidR="002025D9" w:rsidRPr="005D065C" w:rsidRDefault="002025D9" w:rsidP="00581C27">
      <w:pPr>
        <w:suppressAutoHyphens/>
        <w:overflowPunct w:val="0"/>
        <w:autoSpaceDE w:val="0"/>
        <w:spacing w:before="240" w:line="280" w:lineRule="atLeast"/>
        <w:jc w:val="both"/>
        <w:textAlignment w:val="baseline"/>
        <w:rPr>
          <w:rFonts w:ascii="Arial" w:hAnsi="Arial" w:cs="Arial"/>
          <w:lang w:eastAsia="ar-SA"/>
        </w:rPr>
      </w:pPr>
    </w:p>
    <w:p w14:paraId="0562710A" w14:textId="7FA0B135" w:rsidR="00EC767E" w:rsidRDefault="00EC767E" w:rsidP="00EC767E">
      <w:pPr>
        <w:tabs>
          <w:tab w:val="left" w:pos="0"/>
          <w:tab w:val="center" w:pos="4690"/>
          <w:tab w:val="left" w:pos="5576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683175EB" w14:textId="53B94394" w:rsidR="004F4FFE" w:rsidRPr="004F4FFE" w:rsidRDefault="004F4FFE" w:rsidP="00400C68">
      <w:pPr>
        <w:tabs>
          <w:tab w:val="left" w:pos="0"/>
          <w:tab w:val="center" w:pos="4690"/>
          <w:tab w:val="left" w:pos="5576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8</w:t>
      </w:r>
    </w:p>
    <w:bookmarkEnd w:id="10"/>
    <w:p w14:paraId="4C85B08E" w14:textId="77777777" w:rsidR="004F4FFE" w:rsidRPr="004F4FFE" w:rsidRDefault="004F4FFE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4F4FFE">
        <w:rPr>
          <w:rFonts w:ascii="Arial" w:hAnsi="Arial" w:cs="Arial"/>
          <w:b/>
          <w:bCs/>
        </w:rPr>
        <w:t>OCHRANA INFORMACÍ, MLČENLIVOST</w:t>
      </w:r>
    </w:p>
    <w:bookmarkEnd w:id="11"/>
    <w:p w14:paraId="3FD31EEA" w14:textId="25348492" w:rsidR="004F4FFE" w:rsidRPr="004F4FFE" w:rsidRDefault="006451C4" w:rsidP="00211219">
      <w:pPr>
        <w:pStyle w:val="RLTextlnkuslovan"/>
        <w:widowControl w:val="0"/>
        <w:numPr>
          <w:ilvl w:val="1"/>
          <w:numId w:val="10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4F4FFE">
        <w:rPr>
          <w:rFonts w:cs="Arial"/>
          <w:sz w:val="20"/>
          <w:szCs w:val="20"/>
        </w:rPr>
        <w:t xml:space="preserve"> je povinen zachovávat mlčenlivost o všech skutečnostech souvisejících s plněním této Smlouvy.</w:t>
      </w:r>
    </w:p>
    <w:p w14:paraId="2155BCFE" w14:textId="3C89DE42" w:rsidR="004F4FFE" w:rsidRPr="00503EF6" w:rsidRDefault="006451C4" w:rsidP="00211219">
      <w:pPr>
        <w:pStyle w:val="RLTextlnkuslovan"/>
        <w:widowControl w:val="0"/>
        <w:numPr>
          <w:ilvl w:val="1"/>
          <w:numId w:val="10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4F4FFE">
        <w:rPr>
          <w:rFonts w:cs="Arial"/>
          <w:sz w:val="20"/>
          <w:szCs w:val="20"/>
        </w:rPr>
        <w:t xml:space="preserve"> není oprávněn zpřístupnit třetí osobě důvěrné informace, o kterých se při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poskytování plnění dle této Smlouvy dozví. To neplatí, mají-li být za účelem poskytování plnění dle této Smlouvy potřebné informace zpřístupněny zaměstnancům, orgánům smluvních stran nebo jejich členům podílejících se na poskytování plnění dle této Smlouvy za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stejných podmínek, jaké jsou stanoveny smluvním stranám, a to jen v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rozsahu nezbytně nutném pro řádné poskytování plnění dle této Smlouvy.</w:t>
      </w:r>
    </w:p>
    <w:p w14:paraId="714028C6" w14:textId="77777777" w:rsidR="004F4FFE" w:rsidRPr="00503EF6" w:rsidRDefault="004F4FFE" w:rsidP="00211219">
      <w:pPr>
        <w:pStyle w:val="RLTextlnkuslovan"/>
        <w:widowControl w:val="0"/>
        <w:numPr>
          <w:ilvl w:val="1"/>
          <w:numId w:val="10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14:paraId="45691F3A" w14:textId="2CDDA9AB" w:rsidR="004F4FFE" w:rsidRPr="00503EF6" w:rsidRDefault="006451C4" w:rsidP="00211219">
      <w:pPr>
        <w:pStyle w:val="RLTextlnkuslovan"/>
        <w:widowControl w:val="0"/>
        <w:numPr>
          <w:ilvl w:val="2"/>
          <w:numId w:val="17"/>
        </w:numPr>
        <w:spacing w:before="60" w:after="0" w:line="280" w:lineRule="atLeast"/>
        <w:ind w:left="1701" w:hanging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prokáže, že je tato informace veřejně dostupná, aniž by tuto dostupnost způsobil</w:t>
      </w:r>
      <w:r w:rsidR="006235D5">
        <w:rPr>
          <w:rFonts w:cs="Arial"/>
          <w:sz w:val="20"/>
          <w:szCs w:val="20"/>
        </w:rPr>
        <w:t xml:space="preserve"> </w:t>
      </w:r>
      <w:r w:rsidR="004F4FFE" w:rsidRPr="00503EF6">
        <w:rPr>
          <w:rFonts w:cs="Arial"/>
          <w:sz w:val="20"/>
          <w:szCs w:val="20"/>
        </w:rPr>
        <w:t>on sám;</w:t>
      </w:r>
    </w:p>
    <w:p w14:paraId="6CDFD21A" w14:textId="4EC2D2E5" w:rsidR="004F4FFE" w:rsidRPr="00503EF6" w:rsidRDefault="006451C4" w:rsidP="00211219">
      <w:pPr>
        <w:pStyle w:val="RLTextlnkuslovan"/>
        <w:widowControl w:val="0"/>
        <w:numPr>
          <w:ilvl w:val="2"/>
          <w:numId w:val="17"/>
        </w:numPr>
        <w:spacing w:before="60" w:after="0" w:line="280" w:lineRule="atLeast"/>
        <w:ind w:left="1701" w:hanging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14:paraId="618C2E13" w14:textId="232189DD" w:rsidR="004F4FFE" w:rsidRPr="00503EF6" w:rsidRDefault="006451C4" w:rsidP="00211219">
      <w:pPr>
        <w:pStyle w:val="RLTextlnkuslovan"/>
        <w:widowControl w:val="0"/>
        <w:numPr>
          <w:ilvl w:val="2"/>
          <w:numId w:val="17"/>
        </w:numPr>
        <w:spacing w:before="60" w:after="0" w:line="280" w:lineRule="atLeast"/>
        <w:ind w:left="1701" w:hanging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obdrží písemný souhlas Objednatele zpřístupňovat danou informaci;</w:t>
      </w:r>
    </w:p>
    <w:p w14:paraId="59D067D7" w14:textId="77777777" w:rsidR="004F4FFE" w:rsidRPr="00503EF6" w:rsidRDefault="004F4FFE" w:rsidP="00211219">
      <w:pPr>
        <w:pStyle w:val="RLTextlnkuslovan"/>
        <w:widowControl w:val="0"/>
        <w:numPr>
          <w:ilvl w:val="2"/>
          <w:numId w:val="17"/>
        </w:numPr>
        <w:spacing w:before="60" w:after="0" w:line="280" w:lineRule="atLeast"/>
        <w:ind w:left="1701" w:hanging="708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14:paraId="2B2C9440" w14:textId="58B2A1A0" w:rsidR="004F4FFE" w:rsidRPr="00503EF6" w:rsidRDefault="006451C4" w:rsidP="00211219">
      <w:pPr>
        <w:pStyle w:val="RLTextlnkuslovan"/>
        <w:widowControl w:val="0"/>
        <w:numPr>
          <w:ilvl w:val="1"/>
          <w:numId w:val="14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povinen nakládat s důvěrnými informacemi, které mu byly poskytnuty Objednatelem, nebo je jinak získal v souvislosti s poskytováním plnění dle této Smlouvy, jako s obchodním tajemstvím, zejména uchovávat je v tajnosti a učinit veškerá smluvní a technická opatření zabraňující jejich zneužití či prozrazení.</w:t>
      </w:r>
    </w:p>
    <w:p w14:paraId="6840195D" w14:textId="57EF55C2" w:rsidR="004F4FFE" w:rsidRPr="00503EF6" w:rsidRDefault="006451C4" w:rsidP="00211219">
      <w:pPr>
        <w:pStyle w:val="RLTextlnkuslovan"/>
        <w:widowControl w:val="0"/>
        <w:numPr>
          <w:ilvl w:val="1"/>
          <w:numId w:val="15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povinen poučit své zaměstnance, statutární orgány, jejich členy a </w:t>
      </w:r>
      <w:r w:rsidR="00BB1B81">
        <w:rPr>
          <w:rFonts w:cs="Arial"/>
          <w:sz w:val="20"/>
          <w:szCs w:val="20"/>
        </w:rPr>
        <w:t>pod</w:t>
      </w:r>
      <w:r w:rsidR="00BB1B81" w:rsidRPr="00503EF6">
        <w:rPr>
          <w:rFonts w:cs="Arial"/>
          <w:sz w:val="20"/>
          <w:szCs w:val="20"/>
        </w:rPr>
        <w:t>dodavatele</w:t>
      </w:r>
      <w:r w:rsidR="004F4FFE" w:rsidRPr="00503EF6">
        <w:rPr>
          <w:rFonts w:cs="Arial"/>
          <w:sz w:val="20"/>
          <w:szCs w:val="20"/>
        </w:rPr>
        <w:t>, kterým jsou zpřístupněny důvěrné informace, o povinnosti utajovat důvěrné informace ve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smyslu tohoto článku Smlouvy.</w:t>
      </w:r>
    </w:p>
    <w:p w14:paraId="7E19F4E0" w14:textId="0D8E520E" w:rsidR="00B7590C" w:rsidRDefault="00B7590C" w:rsidP="00EC767E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bookmarkStart w:id="12" w:name="_Ref360030255"/>
    </w:p>
    <w:p w14:paraId="27EE9EE1" w14:textId="77777777" w:rsidR="00953C2F" w:rsidRPr="004F4FFE" w:rsidRDefault="00953C2F" w:rsidP="00EC767E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44D42B63" w14:textId="77777777" w:rsidR="004F4FFE" w:rsidRPr="009F04C9" w:rsidRDefault="004F4FF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9F04C9">
        <w:rPr>
          <w:rFonts w:ascii="Arial" w:hAnsi="Arial" w:cs="Arial"/>
          <w:b/>
          <w:bCs/>
        </w:rPr>
        <w:t>Článek 9</w:t>
      </w:r>
    </w:p>
    <w:bookmarkEnd w:id="12"/>
    <w:p w14:paraId="1A91521A" w14:textId="77777777" w:rsidR="004F4FFE" w:rsidRPr="009F04C9" w:rsidRDefault="004F4FFE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9F04C9">
        <w:rPr>
          <w:rFonts w:ascii="Arial" w:hAnsi="Arial" w:cs="Arial"/>
          <w:b/>
          <w:bCs/>
        </w:rPr>
        <w:t>VLASTNICKÉ PRÁVO</w:t>
      </w:r>
    </w:p>
    <w:p w14:paraId="540780D1" w14:textId="13B9DD21" w:rsidR="004F4FFE" w:rsidRPr="009F04C9" w:rsidRDefault="004F4FFE" w:rsidP="00211219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9F04C9">
        <w:rPr>
          <w:rFonts w:cs="Arial"/>
          <w:sz w:val="20"/>
          <w:szCs w:val="20"/>
        </w:rPr>
        <w:t xml:space="preserve">Vlastnické právo ke všem věcem předaným </w:t>
      </w:r>
      <w:r w:rsidR="006451C4">
        <w:rPr>
          <w:rFonts w:cs="Arial"/>
          <w:sz w:val="20"/>
          <w:szCs w:val="20"/>
        </w:rPr>
        <w:t>Poskytovatel</w:t>
      </w:r>
      <w:r w:rsidRPr="009F04C9">
        <w:rPr>
          <w:rFonts w:cs="Arial"/>
          <w:sz w:val="20"/>
          <w:szCs w:val="20"/>
        </w:rPr>
        <w:t>em a převzatým Objednateli v souvislosti s poskytováním plnění dle této Smlouvy přechází na Objednatele dnem jejich faktického předání / převzetí na základě dodacího listu.</w:t>
      </w:r>
    </w:p>
    <w:p w14:paraId="3EE5B5CE" w14:textId="27C3D567" w:rsidR="004F4FFE" w:rsidRPr="00CD6326" w:rsidRDefault="004F4FFE" w:rsidP="00211219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DB3DB5">
        <w:rPr>
          <w:rFonts w:cs="Arial"/>
          <w:sz w:val="20"/>
          <w:szCs w:val="20"/>
        </w:rPr>
        <w:t xml:space="preserve">Nebezpečí škody na všech věcech předaných </w:t>
      </w:r>
      <w:r w:rsidR="006451C4">
        <w:rPr>
          <w:rFonts w:cs="Arial"/>
          <w:sz w:val="20"/>
          <w:szCs w:val="20"/>
        </w:rPr>
        <w:t>Poskytovatel</w:t>
      </w:r>
      <w:r w:rsidRPr="00DB3DB5">
        <w:rPr>
          <w:rFonts w:cs="Arial"/>
          <w:sz w:val="20"/>
          <w:szCs w:val="20"/>
        </w:rPr>
        <w:t>em a převzatých Objednatelem v souvislosti s poskytováním plnění dle této Smlouvy přechází na Objednatele dnem předání / převzetí na základě dodacího listu.</w:t>
      </w:r>
    </w:p>
    <w:p w14:paraId="48D52D94" w14:textId="5C06F7AC" w:rsidR="00201600" w:rsidRDefault="00201600" w:rsidP="00EC767E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rPr>
          <w:rFonts w:cs="Arial"/>
          <w:i/>
          <w:sz w:val="20"/>
          <w:szCs w:val="20"/>
        </w:rPr>
      </w:pPr>
    </w:p>
    <w:p w14:paraId="1258673D" w14:textId="77777777" w:rsidR="00201600" w:rsidRDefault="00201600" w:rsidP="00EC767E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rPr>
          <w:rFonts w:cs="Arial"/>
          <w:i/>
          <w:sz w:val="20"/>
          <w:szCs w:val="20"/>
        </w:rPr>
      </w:pPr>
    </w:p>
    <w:p w14:paraId="4DB1F54B" w14:textId="3F1C0D72" w:rsidR="00201600" w:rsidRDefault="00201600" w:rsidP="00EC767E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rPr>
          <w:rFonts w:cs="Arial"/>
          <w:i/>
          <w:sz w:val="20"/>
          <w:szCs w:val="20"/>
        </w:rPr>
      </w:pPr>
    </w:p>
    <w:p w14:paraId="323CA808" w14:textId="77777777" w:rsidR="00201600" w:rsidRPr="006E1D75" w:rsidRDefault="00201600" w:rsidP="00EC767E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rPr>
          <w:rFonts w:cs="Arial"/>
          <w:i/>
          <w:sz w:val="20"/>
          <w:szCs w:val="20"/>
        </w:rPr>
      </w:pPr>
    </w:p>
    <w:p w14:paraId="331A9D6D" w14:textId="77777777" w:rsidR="00EC767E" w:rsidRPr="006E1D75" w:rsidRDefault="00EC767E" w:rsidP="00EC767E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rPr>
          <w:rFonts w:cs="Arial"/>
          <w:iCs/>
          <w:sz w:val="20"/>
          <w:szCs w:val="20"/>
        </w:rPr>
      </w:pPr>
    </w:p>
    <w:p w14:paraId="2F00EE96" w14:textId="77777777" w:rsidR="00C3174E" w:rsidRDefault="00C3174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bookmarkStart w:id="13" w:name="_Ref361130474"/>
    </w:p>
    <w:p w14:paraId="7C0F8B1C" w14:textId="7B9F72B8" w:rsidR="004F4FFE" w:rsidRPr="00FF4351" w:rsidRDefault="004F4FF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FF4351">
        <w:rPr>
          <w:rFonts w:ascii="Arial" w:hAnsi="Arial" w:cs="Arial"/>
          <w:b/>
          <w:bCs/>
        </w:rPr>
        <w:lastRenderedPageBreak/>
        <w:t>Článek 10</w:t>
      </w:r>
    </w:p>
    <w:bookmarkEnd w:id="13"/>
    <w:p w14:paraId="7B58B198" w14:textId="77777777" w:rsidR="004F4FFE" w:rsidRPr="00FF4351" w:rsidRDefault="004F4FFE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FF4351">
        <w:rPr>
          <w:rFonts w:ascii="Arial" w:hAnsi="Arial" w:cs="Arial"/>
          <w:b/>
          <w:bCs/>
        </w:rPr>
        <w:t>ODPOVĚDNOST ZA ŠKODU, SANKCE</w:t>
      </w:r>
    </w:p>
    <w:p w14:paraId="14A22150" w14:textId="1DE47CC3" w:rsidR="004F4FFE" w:rsidRPr="00503EF6" w:rsidRDefault="004F4FFE" w:rsidP="00211219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FF4351">
        <w:rPr>
          <w:rFonts w:cs="Arial"/>
          <w:sz w:val="20"/>
          <w:szCs w:val="20"/>
        </w:rPr>
        <w:t>Smluvní strany jsou povinny k vyvinutí maximálního úsilí k předcházení škodám</w:t>
      </w:r>
      <w:r w:rsidRPr="00503EF6">
        <w:rPr>
          <w:rFonts w:cs="Arial"/>
          <w:sz w:val="20"/>
          <w:szCs w:val="20"/>
        </w:rPr>
        <w:t xml:space="preserve"> a k minimalizaci vzniklých škod. Smluvní strany nesou odpovědnost za škodu způsobenou při</w:t>
      </w:r>
      <w:r w:rsidR="00FF4351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plnění této Smlouvy v rámci platných a účinných právních předpisů a</w:t>
      </w:r>
      <w:r w:rsidR="00FF4351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případně vzniklou škodu či jinou újmu jsou povinny si nahradit. </w:t>
      </w:r>
    </w:p>
    <w:p w14:paraId="2AE4AEBD" w14:textId="77777777" w:rsidR="004F4FFE" w:rsidRPr="00503EF6" w:rsidRDefault="004F4FFE" w:rsidP="00211219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14:paraId="14D32C36" w14:textId="62252485" w:rsidR="00DB679D" w:rsidRDefault="006451C4" w:rsidP="00DB679D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DB679D" w:rsidRPr="008F1E2C">
        <w:rPr>
          <w:rFonts w:cs="Arial"/>
          <w:sz w:val="20"/>
          <w:szCs w:val="20"/>
        </w:rPr>
        <w:t xml:space="preserve"> je povinen Objednateli</w:t>
      </w:r>
      <w:r w:rsidR="0051674B">
        <w:rPr>
          <w:rFonts w:cs="Arial"/>
          <w:sz w:val="20"/>
          <w:szCs w:val="20"/>
        </w:rPr>
        <w:t xml:space="preserve"> předložit výstupy v požadované kvalitě. Objednatel je průběžně kontroluje a schvaluje dle </w:t>
      </w:r>
      <w:r w:rsidR="0051674B" w:rsidRPr="00551ABC">
        <w:rPr>
          <w:rFonts w:cs="Arial"/>
          <w:sz w:val="20"/>
          <w:szCs w:val="20"/>
        </w:rPr>
        <w:t>Přílohy č.</w:t>
      </w:r>
      <w:r w:rsidR="0051674B">
        <w:rPr>
          <w:rFonts w:cs="Arial"/>
          <w:sz w:val="20"/>
          <w:szCs w:val="20"/>
        </w:rPr>
        <w:t> 1</w:t>
      </w:r>
      <w:r w:rsidR="0051674B" w:rsidRPr="00551ABC">
        <w:rPr>
          <w:rFonts w:cs="Arial"/>
          <w:sz w:val="20"/>
          <w:szCs w:val="20"/>
        </w:rPr>
        <w:t xml:space="preserve"> této Smlouvy – </w:t>
      </w:r>
      <w:r w:rsidR="0051674B">
        <w:rPr>
          <w:rFonts w:cs="Arial"/>
          <w:sz w:val="20"/>
          <w:szCs w:val="20"/>
        </w:rPr>
        <w:t xml:space="preserve">Specifikace předmětu smlouvy a harmonogram prací. </w:t>
      </w:r>
      <w:r w:rsidR="00A433CD">
        <w:rPr>
          <w:rFonts w:cs="Arial"/>
          <w:sz w:val="20"/>
          <w:szCs w:val="20"/>
        </w:rPr>
        <w:t>Poskytovatel je povinen</w:t>
      </w:r>
      <w:r w:rsidR="00A433CD" w:rsidRPr="008F1E2C">
        <w:rPr>
          <w:rFonts w:cs="Arial"/>
          <w:sz w:val="20"/>
          <w:szCs w:val="20"/>
        </w:rPr>
        <w:t xml:space="preserve"> </w:t>
      </w:r>
      <w:r w:rsidR="00DB679D" w:rsidRPr="008F1E2C">
        <w:rPr>
          <w:rFonts w:cs="Arial"/>
          <w:sz w:val="20"/>
          <w:szCs w:val="20"/>
        </w:rPr>
        <w:t xml:space="preserve">zaplatit smluvní pokutu ve výši </w:t>
      </w:r>
      <w:r w:rsidR="009B78CC">
        <w:rPr>
          <w:rFonts w:cs="Arial"/>
          <w:sz w:val="20"/>
          <w:szCs w:val="20"/>
        </w:rPr>
        <w:t>2.000</w:t>
      </w:r>
      <w:r w:rsidR="009B78CC" w:rsidRPr="008F1E2C">
        <w:rPr>
          <w:rFonts w:cs="Arial"/>
          <w:sz w:val="20"/>
          <w:szCs w:val="20"/>
        </w:rPr>
        <w:t>, -</w:t>
      </w:r>
      <w:r w:rsidR="00DB679D" w:rsidRPr="008F1E2C">
        <w:rPr>
          <w:rFonts w:cs="Arial"/>
          <w:sz w:val="20"/>
          <w:szCs w:val="20"/>
        </w:rPr>
        <w:t xml:space="preserve"> Kč v případě, že</w:t>
      </w:r>
      <w:r w:rsidR="00A433CD">
        <w:rPr>
          <w:rFonts w:cs="Arial"/>
          <w:sz w:val="20"/>
          <w:szCs w:val="20"/>
        </w:rPr>
        <w:t xml:space="preserve"> </w:t>
      </w:r>
      <w:r w:rsidR="00DB679D" w:rsidRPr="008F1E2C">
        <w:rPr>
          <w:rFonts w:cs="Arial"/>
          <w:sz w:val="20"/>
          <w:szCs w:val="20"/>
        </w:rPr>
        <w:t xml:space="preserve">plnění neposkytne v požadované kvalitě, a to </w:t>
      </w:r>
      <w:r w:rsidR="00DB679D">
        <w:rPr>
          <w:rFonts w:cs="Arial"/>
          <w:sz w:val="20"/>
          <w:szCs w:val="20"/>
        </w:rPr>
        <w:t>za každý případ porušení takovéto povinnosti.</w:t>
      </w:r>
    </w:p>
    <w:p w14:paraId="0CB2FAB4" w14:textId="78808EBD" w:rsidR="00DB679D" w:rsidRPr="00DE6151" w:rsidRDefault="006451C4" w:rsidP="00DB679D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DB679D" w:rsidRPr="00DE6151">
        <w:rPr>
          <w:rFonts w:cs="Arial"/>
          <w:sz w:val="20"/>
          <w:szCs w:val="20"/>
        </w:rPr>
        <w:t xml:space="preserve"> je povinen Objednateli zaplatit smluvní pokutu ve výši </w:t>
      </w:r>
      <w:r w:rsidR="009B78CC">
        <w:rPr>
          <w:rFonts w:cs="Arial"/>
          <w:sz w:val="20"/>
          <w:szCs w:val="20"/>
        </w:rPr>
        <w:t>1.000</w:t>
      </w:r>
      <w:r w:rsidR="009B78CC" w:rsidRPr="00DE6151">
        <w:rPr>
          <w:rFonts w:cs="Arial"/>
          <w:sz w:val="20"/>
          <w:szCs w:val="20"/>
        </w:rPr>
        <w:t>, -</w:t>
      </w:r>
      <w:r w:rsidR="00DB679D" w:rsidRPr="00DE6151">
        <w:rPr>
          <w:rFonts w:cs="Arial"/>
          <w:sz w:val="20"/>
          <w:szCs w:val="20"/>
        </w:rPr>
        <w:t xml:space="preserve"> Kč v případě nesplnění jakékoliv povinnosti </w:t>
      </w:r>
      <w:r>
        <w:rPr>
          <w:rFonts w:cs="Arial"/>
          <w:sz w:val="20"/>
          <w:szCs w:val="20"/>
        </w:rPr>
        <w:t>Poskytovatel</w:t>
      </w:r>
      <w:r w:rsidR="00DB679D" w:rsidRPr="00DE6151">
        <w:rPr>
          <w:rFonts w:cs="Arial"/>
          <w:sz w:val="20"/>
          <w:szCs w:val="20"/>
        </w:rPr>
        <w:t>e uvedené v článku 7 této Smlouvy, a to za každé jednotlivé porušení.</w:t>
      </w:r>
    </w:p>
    <w:p w14:paraId="49487546" w14:textId="52A8343B" w:rsidR="00DB679D" w:rsidRPr="00DE6151" w:rsidRDefault="00DB679D" w:rsidP="00DB679D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DE6151">
        <w:rPr>
          <w:rFonts w:cs="Arial"/>
          <w:sz w:val="20"/>
          <w:szCs w:val="20"/>
        </w:rPr>
        <w:t xml:space="preserve">V případě porušení povinnosti mlčenlivosti </w:t>
      </w:r>
      <w:r w:rsidR="006451C4">
        <w:rPr>
          <w:rFonts w:cs="Arial"/>
          <w:sz w:val="20"/>
          <w:szCs w:val="20"/>
        </w:rPr>
        <w:t>Poskytovatel</w:t>
      </w:r>
      <w:r w:rsidRPr="00DE6151">
        <w:rPr>
          <w:rFonts w:cs="Arial"/>
          <w:sz w:val="20"/>
          <w:szCs w:val="20"/>
        </w:rPr>
        <w:t xml:space="preserve">e vyplývající z ochrany důvěrných informací dle článku 8 této Smlouvy je </w:t>
      </w:r>
      <w:r w:rsidR="006451C4">
        <w:rPr>
          <w:rFonts w:cs="Arial"/>
          <w:sz w:val="20"/>
          <w:szCs w:val="20"/>
        </w:rPr>
        <w:t>Poskytovatel</w:t>
      </w:r>
      <w:r w:rsidRPr="00DE6151">
        <w:rPr>
          <w:rFonts w:cs="Arial"/>
          <w:sz w:val="20"/>
          <w:szCs w:val="20"/>
        </w:rPr>
        <w:t xml:space="preserve"> povinen Objednateli zaplatit smluvní pokutu ve výši </w:t>
      </w:r>
      <w:r w:rsidR="009B78CC" w:rsidRPr="00DE6151">
        <w:rPr>
          <w:rFonts w:cs="Arial"/>
          <w:sz w:val="20"/>
          <w:szCs w:val="20"/>
        </w:rPr>
        <w:t>50.000, -</w:t>
      </w:r>
      <w:r w:rsidRPr="00DE6151">
        <w:rPr>
          <w:rFonts w:cs="Arial"/>
          <w:sz w:val="20"/>
          <w:szCs w:val="20"/>
        </w:rPr>
        <w:t xml:space="preserve"> Kč, a to za každý jednotlivý případ porušení takové povinnosti.</w:t>
      </w:r>
    </w:p>
    <w:p w14:paraId="06B22445" w14:textId="19E8AA41" w:rsidR="004F4FFE" w:rsidRPr="00503EF6" w:rsidRDefault="004F4FFE" w:rsidP="00211219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DE6151">
        <w:rPr>
          <w:rFonts w:cs="Arial"/>
          <w:sz w:val="20"/>
          <w:szCs w:val="20"/>
        </w:rPr>
        <w:t xml:space="preserve">V případě prodlení Objednatele se zaplacením </w:t>
      </w:r>
      <w:r w:rsidR="00DE6151">
        <w:rPr>
          <w:rFonts w:cs="Arial"/>
          <w:sz w:val="20"/>
          <w:szCs w:val="20"/>
        </w:rPr>
        <w:t>ceny</w:t>
      </w:r>
      <w:r w:rsidRPr="00DE6151">
        <w:rPr>
          <w:rFonts w:cs="Arial"/>
          <w:sz w:val="20"/>
          <w:szCs w:val="20"/>
        </w:rPr>
        <w:t xml:space="preserve"> za </w:t>
      </w:r>
      <w:r w:rsidR="00DE6151">
        <w:rPr>
          <w:rFonts w:cs="Arial"/>
          <w:sz w:val="20"/>
          <w:szCs w:val="20"/>
        </w:rPr>
        <w:t>předmět</w:t>
      </w:r>
      <w:r w:rsidRPr="00DE6151">
        <w:rPr>
          <w:rFonts w:cs="Arial"/>
          <w:sz w:val="20"/>
          <w:szCs w:val="20"/>
        </w:rPr>
        <w:t xml:space="preserve"> plnění dle této Smlouvy,</w:t>
      </w:r>
      <w:r w:rsidRPr="00503EF6">
        <w:rPr>
          <w:rFonts w:cs="Arial"/>
          <w:sz w:val="20"/>
          <w:szCs w:val="20"/>
        </w:rPr>
        <w:t xml:space="preserve"> vzniká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</w:t>
      </w:r>
      <w:r w:rsidR="00400C6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fyzických osob</w:t>
      </w:r>
      <w:r w:rsidR="00B0252A">
        <w:rPr>
          <w:rFonts w:cs="Arial"/>
          <w:sz w:val="20"/>
          <w:szCs w:val="20"/>
        </w:rPr>
        <w:t xml:space="preserve"> </w:t>
      </w:r>
      <w:r w:rsidR="00B0252A" w:rsidRPr="00B0252A">
        <w:rPr>
          <w:rFonts w:cs="Arial"/>
          <w:sz w:val="20"/>
          <w:szCs w:val="20"/>
        </w:rPr>
        <w:t>a evidence svěřenských fondů a evidence údajů o skutečných majitelích</w:t>
      </w:r>
      <w:r w:rsidR="00B0252A">
        <w:rPr>
          <w:rFonts w:cs="Arial"/>
          <w:sz w:val="20"/>
          <w:szCs w:val="20"/>
        </w:rPr>
        <w:t>,</w:t>
      </w:r>
      <w:r w:rsidR="00B476C4" w:rsidRPr="00B476C4">
        <w:rPr>
          <w:rFonts w:cs="Arial"/>
          <w:sz w:val="20"/>
          <w:szCs w:val="20"/>
        </w:rPr>
        <w:t xml:space="preserve"> ve znění nařízení vlády č. 184/2019 Sb.</w:t>
      </w:r>
    </w:p>
    <w:p w14:paraId="7B261D57" w14:textId="0DD84BE5" w:rsidR="004F4FFE" w:rsidRPr="00503EF6" w:rsidRDefault="004F4FFE" w:rsidP="00211219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sjednávají, že v případě vzniku nároku Objednatele na více smluvních pokut uložených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14:paraId="00408E3E" w14:textId="77777777" w:rsidR="004F4FFE" w:rsidRPr="00503EF6" w:rsidRDefault="004F4FFE" w:rsidP="00211219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Není-li v této Smlouvě stanoveno jinak, </w:t>
      </w:r>
      <w:r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vyplývající z této Smlouvy a nedotýká se nároku na náhradu škody </w:t>
      </w:r>
      <w:r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14:paraId="479D88E9" w14:textId="77777777" w:rsidR="004F4FFE" w:rsidRPr="00503EF6" w:rsidRDefault="004F4FFE" w:rsidP="00211219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smluvní pokuty a nároky na náhradu škody či jiné újmy jsou splatné do 30 kalendářních dnů ode dne, kdy budou stranou oprávněnou vůči straně povinné uplatněny.</w:t>
      </w:r>
    </w:p>
    <w:p w14:paraId="019A28D1" w14:textId="3DE44039" w:rsidR="004F4FFE" w:rsidRPr="00503EF6" w:rsidRDefault="004F4FFE" w:rsidP="00211219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jakoukoliv smluvní pokutu či vzniklou škodu vyjádřitelnou v</w:t>
      </w:r>
      <w:r w:rsidR="00DE6151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penězích je Objednatel oprávněn jednostranně započíst formou jednostranného zápočtu proti jakékoliv pohledávce (splatné či nesplatné)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 xml:space="preserve">e proti Objednateli z titulu </w:t>
      </w:r>
      <w:r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DE6151">
        <w:rPr>
          <w:rFonts w:cs="Arial"/>
          <w:sz w:val="20"/>
          <w:szCs w:val="20"/>
        </w:rPr>
        <w:t>ceny</w:t>
      </w:r>
      <w:r w:rsidRPr="00503EF6">
        <w:rPr>
          <w:rFonts w:cs="Arial"/>
          <w:sz w:val="20"/>
          <w:szCs w:val="20"/>
        </w:rPr>
        <w:t xml:space="preserve"> za</w:t>
      </w:r>
      <w:r>
        <w:rPr>
          <w:rFonts w:cs="Arial"/>
          <w:sz w:val="20"/>
          <w:szCs w:val="20"/>
        </w:rPr>
        <w:t> </w:t>
      </w:r>
      <w:r w:rsidR="00DE6151">
        <w:rPr>
          <w:rFonts w:cs="Arial"/>
          <w:sz w:val="20"/>
          <w:szCs w:val="20"/>
        </w:rPr>
        <w:t>předmět</w:t>
      </w:r>
      <w:r w:rsidRPr="00503EF6">
        <w:rPr>
          <w:rFonts w:cs="Arial"/>
          <w:sz w:val="20"/>
          <w:szCs w:val="20"/>
        </w:rPr>
        <w:t xml:space="preserve"> plnění dle této Smlouvy.</w:t>
      </w:r>
    </w:p>
    <w:p w14:paraId="121C9772" w14:textId="77777777" w:rsidR="004F4FFE" w:rsidRDefault="004F4FFE" w:rsidP="004C0A07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jc w:val="center"/>
        <w:rPr>
          <w:rFonts w:cs="Arial"/>
          <w:sz w:val="20"/>
          <w:szCs w:val="20"/>
        </w:rPr>
      </w:pPr>
    </w:p>
    <w:p w14:paraId="6DEAA8C2" w14:textId="77777777" w:rsidR="004C0A07" w:rsidRPr="00DE6151" w:rsidRDefault="004C0A07" w:rsidP="004C0A07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/>
        <w:jc w:val="center"/>
        <w:rPr>
          <w:rFonts w:cs="Arial"/>
          <w:sz w:val="20"/>
          <w:szCs w:val="20"/>
        </w:rPr>
      </w:pPr>
    </w:p>
    <w:p w14:paraId="5D510223" w14:textId="77777777" w:rsidR="00C3174E" w:rsidRDefault="00C3174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</w:p>
    <w:p w14:paraId="5E591698" w14:textId="51CDC024" w:rsidR="004F4FFE" w:rsidRPr="00DE6151" w:rsidRDefault="004F4FF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DE6151">
        <w:rPr>
          <w:rFonts w:ascii="Arial" w:hAnsi="Arial" w:cs="Arial"/>
          <w:b/>
          <w:bCs/>
        </w:rPr>
        <w:lastRenderedPageBreak/>
        <w:t>Článek 11</w:t>
      </w:r>
    </w:p>
    <w:p w14:paraId="1AC4AE0C" w14:textId="77777777" w:rsidR="004F4FFE" w:rsidRPr="00DE6151" w:rsidRDefault="004F4FFE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DE6151">
        <w:rPr>
          <w:rFonts w:ascii="Arial" w:hAnsi="Arial" w:cs="Arial"/>
          <w:b/>
          <w:bCs/>
        </w:rPr>
        <w:t>OCHRANA OSOBNÍCH ÚDAJŮ A DŮVĚRNÝCH INFORMACÍ</w:t>
      </w:r>
    </w:p>
    <w:p w14:paraId="0655BA42" w14:textId="08621F6B" w:rsidR="001A20BE" w:rsidRDefault="001A20BE" w:rsidP="00211219">
      <w:pPr>
        <w:pStyle w:val="RLTextlnkuslovan"/>
        <w:widowControl w:val="0"/>
        <w:numPr>
          <w:ilvl w:val="1"/>
          <w:numId w:val="16"/>
        </w:numPr>
        <w:spacing w:before="240" w:after="0" w:line="280" w:lineRule="atLeast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poskytování plnění </w:t>
      </w:r>
      <w:r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</w:t>
      </w:r>
      <w:r w:rsidR="00273977">
        <w:rPr>
          <w:rFonts w:cs="Arial"/>
          <w:sz w:val="20"/>
          <w:szCs w:val="20"/>
        </w:rPr>
        <w:t>34</w:t>
      </w:r>
      <w:r w:rsidRPr="00503EF6">
        <w:rPr>
          <w:rFonts w:cs="Arial"/>
          <w:sz w:val="20"/>
          <w:szCs w:val="20"/>
        </w:rPr>
        <w:t xml:space="preserve"> zákona č. </w:t>
      </w:r>
      <w:r w:rsidR="00273977">
        <w:rPr>
          <w:rFonts w:cs="Arial"/>
          <w:sz w:val="20"/>
          <w:szCs w:val="20"/>
        </w:rPr>
        <w:t>110/2019</w:t>
      </w:r>
      <w:r w:rsidRPr="00503EF6">
        <w:rPr>
          <w:rFonts w:cs="Arial"/>
          <w:sz w:val="20"/>
          <w:szCs w:val="20"/>
        </w:rPr>
        <w:t xml:space="preserve"> Sb., o</w:t>
      </w:r>
      <w:r>
        <w:rPr>
          <w:rFonts w:cs="Arial"/>
          <w:sz w:val="20"/>
          <w:szCs w:val="20"/>
        </w:rPr>
        <w:t> </w:t>
      </w:r>
      <w:r w:rsidR="00AC00B5">
        <w:rPr>
          <w:rFonts w:cs="Arial"/>
          <w:sz w:val="20"/>
          <w:szCs w:val="20"/>
        </w:rPr>
        <w:t>zpracování</w:t>
      </w:r>
      <w:r w:rsidRPr="00503EF6">
        <w:rPr>
          <w:rFonts w:cs="Arial"/>
          <w:sz w:val="20"/>
          <w:szCs w:val="20"/>
        </w:rPr>
        <w:t xml:space="preserve"> osobních údajů</w:t>
      </w:r>
      <w:r>
        <w:rPr>
          <w:rFonts w:cs="Arial"/>
          <w:sz w:val="20"/>
          <w:szCs w:val="20"/>
        </w:rPr>
        <w:t>, ve znění pozdějších předpisů.</w:t>
      </w:r>
    </w:p>
    <w:p w14:paraId="21D73CC9" w14:textId="150BF3E7" w:rsidR="001A20BE" w:rsidRDefault="006451C4" w:rsidP="00211219">
      <w:pPr>
        <w:pStyle w:val="RLTextlnkuslovan"/>
        <w:widowControl w:val="0"/>
        <w:numPr>
          <w:ilvl w:val="1"/>
          <w:numId w:val="16"/>
        </w:numPr>
        <w:spacing w:before="240" w:after="0" w:line="28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1A20BE" w:rsidRPr="00B3126B">
        <w:rPr>
          <w:rFonts w:cs="Arial"/>
          <w:sz w:val="20"/>
          <w:szCs w:val="20"/>
        </w:rPr>
        <w:t xml:space="preserve"> je povinen zpracovávat osobní údaje v souladu se zákonem č. </w:t>
      </w:r>
      <w:r w:rsidR="00273977">
        <w:rPr>
          <w:rFonts w:cs="Arial"/>
          <w:sz w:val="20"/>
          <w:szCs w:val="20"/>
        </w:rPr>
        <w:t>110/2019</w:t>
      </w:r>
      <w:r w:rsidR="001A20BE" w:rsidRPr="00B3126B">
        <w:rPr>
          <w:rFonts w:cs="Arial"/>
          <w:sz w:val="20"/>
          <w:szCs w:val="20"/>
        </w:rPr>
        <w:t xml:space="preserve"> Sb., o </w:t>
      </w:r>
      <w:r w:rsidR="00BE7616">
        <w:rPr>
          <w:rFonts w:cs="Arial"/>
          <w:sz w:val="20"/>
          <w:szCs w:val="20"/>
        </w:rPr>
        <w:t>zpracování</w:t>
      </w:r>
      <w:r w:rsidR="001A20BE" w:rsidRPr="00B3126B">
        <w:rPr>
          <w:rFonts w:cs="Arial"/>
          <w:sz w:val="20"/>
          <w:szCs w:val="20"/>
        </w:rPr>
        <w:t xml:space="preserve"> osobních údajů, ve znění pozdějších předpisů,</w:t>
      </w:r>
      <w:r w:rsidR="00B476C4">
        <w:rPr>
          <w:rFonts w:cs="Arial"/>
          <w:sz w:val="20"/>
          <w:szCs w:val="20"/>
        </w:rPr>
        <w:t xml:space="preserve"> </w:t>
      </w:r>
      <w:r w:rsidR="001A20BE" w:rsidRPr="00B3126B">
        <w:rPr>
          <w:rFonts w:cs="Arial"/>
          <w:sz w:val="20"/>
          <w:szCs w:val="20"/>
        </w:rPr>
        <w:t>a obecným nařízení o ochraně osobních údajů Evropského parlamentu a Rady č. 2016/679,</w:t>
      </w:r>
      <w:r w:rsidR="00B476C4">
        <w:rPr>
          <w:rFonts w:cs="Arial"/>
          <w:sz w:val="20"/>
          <w:szCs w:val="20"/>
        </w:rPr>
        <w:t xml:space="preserve"> </w:t>
      </w:r>
      <w:r w:rsidR="001A20BE" w:rsidRPr="00B3126B">
        <w:rPr>
          <w:rFonts w:cs="Arial"/>
          <w:sz w:val="20"/>
          <w:szCs w:val="20"/>
        </w:rPr>
        <w:t>ze dne 27. dubna 2016, o ochraně fyzických osob v souvislosti se zpracováním osobních údajů a o volném pohybu těchto údajů (tzv. GDPR).</w:t>
      </w:r>
    </w:p>
    <w:p w14:paraId="5943B772" w14:textId="2A42E806" w:rsidR="004F4FFE" w:rsidRPr="00503EF6" w:rsidRDefault="006451C4" w:rsidP="00211219">
      <w:pPr>
        <w:pStyle w:val="RLTextlnkuslovan"/>
        <w:widowControl w:val="0"/>
        <w:numPr>
          <w:ilvl w:val="1"/>
          <w:numId w:val="16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oprávněn zpracovávat osobní údaje pouze za účelem poskytování plnění pro</w:t>
      </w:r>
      <w:r w:rsidR="00F814F7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účely této Smlouvy a s</w:t>
      </w:r>
      <w:r w:rsidR="00F814F7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 xml:space="preserve">osobními údaji je </w:t>
      </w: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oprávněn nakládat výhradně pro účely </w:t>
      </w:r>
      <w:r w:rsidR="004F4FFE">
        <w:rPr>
          <w:rFonts w:cs="Arial"/>
          <w:sz w:val="20"/>
          <w:szCs w:val="20"/>
        </w:rPr>
        <w:t xml:space="preserve">poskytování </w:t>
      </w:r>
      <w:r w:rsidR="004F4FFE" w:rsidRPr="00503EF6">
        <w:rPr>
          <w:rFonts w:cs="Arial"/>
          <w:sz w:val="20"/>
          <w:szCs w:val="20"/>
        </w:rPr>
        <w:t xml:space="preserve">plnění dle </w:t>
      </w:r>
      <w:r w:rsidR="004F4FFE">
        <w:rPr>
          <w:rFonts w:cs="Arial"/>
          <w:sz w:val="20"/>
          <w:szCs w:val="20"/>
        </w:rPr>
        <w:t xml:space="preserve">této </w:t>
      </w:r>
      <w:r w:rsidR="004F4FFE" w:rsidRPr="00503EF6">
        <w:rPr>
          <w:rFonts w:cs="Arial"/>
          <w:sz w:val="20"/>
          <w:szCs w:val="20"/>
        </w:rPr>
        <w:t>Smlouvy a se zachováním všech</w:t>
      </w:r>
      <w:r w:rsidR="004F4FFE">
        <w:rPr>
          <w:rFonts w:cs="Arial"/>
          <w:sz w:val="20"/>
          <w:szCs w:val="20"/>
        </w:rPr>
        <w:t xml:space="preserve"> platných a účinných</w:t>
      </w:r>
      <w:r w:rsidR="004F4FFE" w:rsidRPr="00503EF6">
        <w:rPr>
          <w:rFonts w:cs="Arial"/>
          <w:sz w:val="20"/>
          <w:szCs w:val="20"/>
        </w:rPr>
        <w:t xml:space="preserve"> předpisů o</w:t>
      </w:r>
      <w:r w:rsidR="00400C68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>bezpečnosti ochrany osobních údajů a jejich zpracování.</w:t>
      </w:r>
    </w:p>
    <w:p w14:paraId="6A5E7B94" w14:textId="63CC0073" w:rsidR="00EC767E" w:rsidRDefault="00EC767E" w:rsidP="00F814F7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243A268D" w14:textId="77777777" w:rsidR="00E52083" w:rsidRDefault="00E52083" w:rsidP="00F814F7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4943DF9A" w14:textId="77777777" w:rsidR="004F4FFE" w:rsidRPr="00DE6151" w:rsidRDefault="004F4FF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DE6151">
        <w:rPr>
          <w:rFonts w:ascii="Arial" w:hAnsi="Arial" w:cs="Arial"/>
          <w:b/>
          <w:bCs/>
        </w:rPr>
        <w:t>Článek 12</w:t>
      </w:r>
    </w:p>
    <w:p w14:paraId="4BE5F342" w14:textId="77777777" w:rsidR="004F4FFE" w:rsidRPr="00DE6151" w:rsidRDefault="004F4FFE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DE6151">
        <w:rPr>
          <w:rFonts w:ascii="Arial" w:hAnsi="Arial" w:cs="Arial"/>
          <w:b/>
          <w:bCs/>
        </w:rPr>
        <w:t>ÚČINNOST SMLOUVY, UKONČENÍ SMLOUVY</w:t>
      </w:r>
    </w:p>
    <w:p w14:paraId="5F005DCC" w14:textId="5223327E" w:rsidR="00E52083" w:rsidRPr="00442440" w:rsidRDefault="00323195" w:rsidP="006E1D75">
      <w:pPr>
        <w:pStyle w:val="RLTextlnkuslovan"/>
        <w:widowControl w:val="0"/>
        <w:numPr>
          <w:ilvl w:val="1"/>
          <w:numId w:val="13"/>
        </w:numPr>
        <w:tabs>
          <w:tab w:val="left" w:pos="708"/>
        </w:tabs>
        <w:spacing w:before="240" w:after="0" w:line="280" w:lineRule="atLeast"/>
        <w:rPr>
          <w:rFonts w:cs="Arial"/>
          <w:i/>
          <w:sz w:val="20"/>
          <w:szCs w:val="20"/>
        </w:rPr>
      </w:pPr>
      <w:r w:rsidRPr="00442440">
        <w:rPr>
          <w:rFonts w:cs="Arial"/>
          <w:sz w:val="20"/>
          <w:szCs w:val="20"/>
        </w:rPr>
        <w:t>Tato smlouva nabývá platnosti</w:t>
      </w:r>
      <w:r w:rsidR="00987649" w:rsidRPr="00442440">
        <w:rPr>
          <w:rFonts w:cs="Arial"/>
          <w:sz w:val="20"/>
          <w:szCs w:val="20"/>
        </w:rPr>
        <w:t xml:space="preserve"> </w:t>
      </w:r>
      <w:r w:rsidR="00442440" w:rsidRPr="00442440">
        <w:rPr>
          <w:rFonts w:cs="Arial"/>
          <w:sz w:val="20"/>
          <w:szCs w:val="20"/>
        </w:rPr>
        <w:t xml:space="preserve">a účinnosti </w:t>
      </w:r>
      <w:r w:rsidRPr="00442440">
        <w:rPr>
          <w:rFonts w:cs="Arial"/>
          <w:sz w:val="20"/>
          <w:szCs w:val="20"/>
        </w:rPr>
        <w:t xml:space="preserve">dnem jejího podpisu oběma smluvními stranami. </w:t>
      </w:r>
      <w:bookmarkStart w:id="14" w:name="_Hlk76054676"/>
      <w:bookmarkStart w:id="15" w:name="_Ref360002374"/>
    </w:p>
    <w:bookmarkEnd w:id="14"/>
    <w:p w14:paraId="2A1709AB" w14:textId="77777777" w:rsidR="00E52083" w:rsidRDefault="004F4FFE" w:rsidP="00E52083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rPr>
          <w:rFonts w:cs="Arial"/>
          <w:i/>
          <w:sz w:val="20"/>
          <w:szCs w:val="20"/>
        </w:rPr>
      </w:pPr>
      <w:r w:rsidRPr="00E52083">
        <w:rPr>
          <w:rFonts w:cs="Arial"/>
          <w:sz w:val="20"/>
          <w:szCs w:val="20"/>
        </w:rPr>
        <w:t>Objednatel je oprávněn od této Smlouvy odstoupit v případě jejího podstatného porušení ze</w:t>
      </w:r>
      <w:r w:rsidR="00DE6151" w:rsidRPr="00E52083">
        <w:rPr>
          <w:rFonts w:cs="Arial"/>
          <w:sz w:val="20"/>
          <w:szCs w:val="20"/>
        </w:rPr>
        <w:t> </w:t>
      </w:r>
      <w:r w:rsidRPr="00E52083">
        <w:rPr>
          <w:rFonts w:cs="Arial"/>
          <w:sz w:val="20"/>
          <w:szCs w:val="20"/>
        </w:rPr>
        <w:t xml:space="preserve">strany </w:t>
      </w:r>
      <w:r w:rsidR="006451C4" w:rsidRPr="00E52083">
        <w:rPr>
          <w:rFonts w:cs="Arial"/>
          <w:sz w:val="20"/>
          <w:szCs w:val="20"/>
        </w:rPr>
        <w:t>Poskytovatel</w:t>
      </w:r>
      <w:r w:rsidRPr="00E52083">
        <w:rPr>
          <w:rFonts w:cs="Arial"/>
          <w:sz w:val="20"/>
          <w:szCs w:val="20"/>
        </w:rPr>
        <w:t>e. Za takové podstatné porušení se považuje zejména, nikoli však výlučně:</w:t>
      </w:r>
      <w:bookmarkEnd w:id="15"/>
    </w:p>
    <w:p w14:paraId="689B9C51" w14:textId="77777777" w:rsidR="00E52083" w:rsidRDefault="004F4FFE" w:rsidP="00E52083">
      <w:pPr>
        <w:pStyle w:val="RLTextlnkuslovan"/>
        <w:widowControl w:val="0"/>
        <w:numPr>
          <w:ilvl w:val="2"/>
          <w:numId w:val="42"/>
        </w:numPr>
        <w:spacing w:before="240" w:after="0" w:line="280" w:lineRule="atLeast"/>
        <w:rPr>
          <w:rFonts w:cs="Arial"/>
          <w:i/>
          <w:sz w:val="20"/>
          <w:szCs w:val="20"/>
        </w:rPr>
      </w:pPr>
      <w:r w:rsidRPr="00E52083">
        <w:rPr>
          <w:rFonts w:cs="Arial"/>
          <w:sz w:val="20"/>
          <w:szCs w:val="20"/>
        </w:rPr>
        <w:t xml:space="preserve">pokud </w:t>
      </w:r>
      <w:r w:rsidR="006451C4" w:rsidRPr="00E52083">
        <w:rPr>
          <w:rFonts w:cs="Arial"/>
          <w:sz w:val="20"/>
          <w:szCs w:val="20"/>
        </w:rPr>
        <w:t>Poskytovatel</w:t>
      </w:r>
      <w:r w:rsidRPr="00E52083">
        <w:rPr>
          <w:rFonts w:cs="Arial"/>
          <w:sz w:val="20"/>
          <w:szCs w:val="20"/>
        </w:rPr>
        <w:t xml:space="preserve"> poruší povinnosti </w:t>
      </w:r>
      <w:r w:rsidR="006451C4" w:rsidRPr="00E52083">
        <w:rPr>
          <w:rFonts w:cs="Arial"/>
          <w:sz w:val="20"/>
          <w:szCs w:val="20"/>
        </w:rPr>
        <w:t>Poskytovatel</w:t>
      </w:r>
      <w:r w:rsidR="00400C68" w:rsidRPr="00E52083">
        <w:rPr>
          <w:rFonts w:cs="Arial"/>
          <w:sz w:val="20"/>
          <w:szCs w:val="20"/>
        </w:rPr>
        <w:t>e dle článku 11 této Smlouvy či </w:t>
      </w:r>
      <w:r w:rsidRPr="00E52083">
        <w:rPr>
          <w:rFonts w:cs="Arial"/>
          <w:sz w:val="20"/>
          <w:szCs w:val="20"/>
        </w:rPr>
        <w:t xml:space="preserve">pokud </w:t>
      </w:r>
      <w:r w:rsidR="006451C4" w:rsidRPr="00E52083">
        <w:rPr>
          <w:rFonts w:cs="Arial"/>
          <w:sz w:val="20"/>
          <w:szCs w:val="20"/>
        </w:rPr>
        <w:t>Poskytovatel</w:t>
      </w:r>
      <w:r w:rsidRPr="00E52083">
        <w:rPr>
          <w:rFonts w:cs="Arial"/>
          <w:sz w:val="20"/>
          <w:szCs w:val="20"/>
        </w:rPr>
        <w:t xml:space="preserve"> jedná v rozporu s jakýmkoli</w:t>
      </w:r>
      <w:r w:rsidR="00400C68" w:rsidRPr="00E52083">
        <w:rPr>
          <w:rFonts w:cs="Arial"/>
          <w:sz w:val="20"/>
          <w:szCs w:val="20"/>
        </w:rPr>
        <w:t>v závazným právním předpisem či </w:t>
      </w:r>
      <w:r w:rsidRPr="00E52083">
        <w:rPr>
          <w:rFonts w:cs="Arial"/>
          <w:sz w:val="20"/>
          <w:szCs w:val="20"/>
        </w:rPr>
        <w:t>podstatně poruší pokyny Objednatele.</w:t>
      </w:r>
    </w:p>
    <w:p w14:paraId="7809C053" w14:textId="63DFE532" w:rsidR="00E52083" w:rsidRDefault="002110DC" w:rsidP="00E52083">
      <w:pPr>
        <w:pStyle w:val="RLTextlnkuslovan"/>
        <w:widowControl w:val="0"/>
        <w:numPr>
          <w:ilvl w:val="2"/>
          <w:numId w:val="42"/>
        </w:numPr>
        <w:spacing w:before="240" w:after="0" w:line="280" w:lineRule="atLeast"/>
        <w:rPr>
          <w:rFonts w:cs="Arial"/>
          <w:i/>
          <w:sz w:val="20"/>
          <w:szCs w:val="20"/>
        </w:rPr>
      </w:pPr>
      <w:r w:rsidRPr="00E52083">
        <w:rPr>
          <w:rFonts w:cs="Arial"/>
          <w:sz w:val="20"/>
          <w:szCs w:val="20"/>
        </w:rPr>
        <w:t xml:space="preserve">pokud </w:t>
      </w:r>
      <w:r w:rsidR="006451C4" w:rsidRPr="00E52083">
        <w:rPr>
          <w:rFonts w:cs="Arial"/>
          <w:sz w:val="20"/>
          <w:szCs w:val="20"/>
        </w:rPr>
        <w:t>Poskytovatel</w:t>
      </w:r>
      <w:r w:rsidRPr="00E52083">
        <w:rPr>
          <w:rFonts w:cs="Arial"/>
          <w:sz w:val="20"/>
          <w:szCs w:val="20"/>
        </w:rPr>
        <w:t xml:space="preserve"> do 7 kalendářních dnů ode dne prokazatelného vyžádání Objednatele nedoloží dokumenty či doklady uvedené v čl. 7 odst. 7.</w:t>
      </w:r>
      <w:r w:rsidR="00A60A09">
        <w:rPr>
          <w:rFonts w:cs="Arial"/>
          <w:sz w:val="20"/>
          <w:szCs w:val="20"/>
        </w:rPr>
        <w:t>8</w:t>
      </w:r>
      <w:r w:rsidRPr="00E52083">
        <w:rPr>
          <w:rFonts w:cs="Arial"/>
          <w:sz w:val="20"/>
          <w:szCs w:val="20"/>
        </w:rPr>
        <w:t>. této Smlouvy.</w:t>
      </w:r>
    </w:p>
    <w:p w14:paraId="392A28E5" w14:textId="522D3382" w:rsidR="00E52083" w:rsidRDefault="00506095" w:rsidP="00E52083">
      <w:pPr>
        <w:pStyle w:val="RLTextlnkuslovan"/>
        <w:widowControl w:val="0"/>
        <w:numPr>
          <w:ilvl w:val="2"/>
          <w:numId w:val="42"/>
        </w:numPr>
        <w:spacing w:before="240" w:after="0" w:line="280" w:lineRule="atLeast"/>
        <w:rPr>
          <w:rFonts w:cs="Arial"/>
          <w:i/>
          <w:sz w:val="20"/>
          <w:szCs w:val="20"/>
        </w:rPr>
      </w:pPr>
      <w:r w:rsidRPr="00E52083">
        <w:rPr>
          <w:rFonts w:cs="Arial"/>
          <w:sz w:val="20"/>
          <w:szCs w:val="20"/>
        </w:rPr>
        <w:t xml:space="preserve">pokud </w:t>
      </w:r>
      <w:r w:rsidR="006451C4" w:rsidRPr="00E52083">
        <w:rPr>
          <w:rFonts w:cs="Arial"/>
          <w:sz w:val="20"/>
          <w:szCs w:val="20"/>
        </w:rPr>
        <w:t>Poskytovatel</w:t>
      </w:r>
      <w:r w:rsidRPr="00E52083">
        <w:rPr>
          <w:rFonts w:cs="Arial"/>
          <w:sz w:val="20"/>
          <w:szCs w:val="20"/>
        </w:rPr>
        <w:t xml:space="preserve"> poruší svou povinnost stanovenou v</w:t>
      </w:r>
      <w:r w:rsidR="009B78CC" w:rsidRPr="00E52083">
        <w:rPr>
          <w:rFonts w:cs="Arial"/>
          <w:sz w:val="20"/>
          <w:szCs w:val="20"/>
        </w:rPr>
        <w:t> </w:t>
      </w:r>
      <w:r w:rsidRPr="00E52083">
        <w:rPr>
          <w:rFonts w:cs="Arial"/>
          <w:sz w:val="20"/>
          <w:szCs w:val="20"/>
        </w:rPr>
        <w:t>článku</w:t>
      </w:r>
      <w:r w:rsidR="009B78CC" w:rsidRPr="00E52083">
        <w:rPr>
          <w:rFonts w:cs="Arial"/>
          <w:sz w:val="20"/>
          <w:szCs w:val="20"/>
        </w:rPr>
        <w:t xml:space="preserve"> 5.,</w:t>
      </w:r>
      <w:r w:rsidRPr="00E52083">
        <w:rPr>
          <w:rFonts w:cs="Arial"/>
          <w:sz w:val="20"/>
          <w:szCs w:val="20"/>
        </w:rPr>
        <w:t xml:space="preserve"> </w:t>
      </w:r>
      <w:r w:rsidR="00956A31" w:rsidRPr="00E52083">
        <w:rPr>
          <w:rFonts w:cs="Arial"/>
          <w:sz w:val="20"/>
          <w:szCs w:val="20"/>
        </w:rPr>
        <w:t xml:space="preserve">7.3, </w:t>
      </w:r>
      <w:r w:rsidRPr="00E52083">
        <w:rPr>
          <w:rFonts w:cs="Arial"/>
          <w:sz w:val="20"/>
          <w:szCs w:val="20"/>
        </w:rPr>
        <w:t>7.4., 7.</w:t>
      </w:r>
      <w:r w:rsidR="002218D4">
        <w:rPr>
          <w:rFonts w:cs="Arial"/>
          <w:sz w:val="20"/>
          <w:szCs w:val="20"/>
        </w:rPr>
        <w:t>5</w:t>
      </w:r>
      <w:r w:rsidRPr="00E52083">
        <w:rPr>
          <w:rFonts w:cs="Arial"/>
          <w:sz w:val="20"/>
          <w:szCs w:val="20"/>
        </w:rPr>
        <w:t>.,</w:t>
      </w:r>
      <w:r w:rsidR="005F48D3">
        <w:rPr>
          <w:rFonts w:cs="Arial"/>
          <w:sz w:val="20"/>
          <w:szCs w:val="20"/>
        </w:rPr>
        <w:t xml:space="preserve"> 7.6,</w:t>
      </w:r>
      <w:r w:rsidRPr="00E52083">
        <w:rPr>
          <w:rFonts w:cs="Arial"/>
          <w:sz w:val="20"/>
          <w:szCs w:val="20"/>
        </w:rPr>
        <w:t xml:space="preserve"> 7.7., této Smlouvy</w:t>
      </w:r>
      <w:r w:rsidR="00DE765E" w:rsidRPr="00E52083">
        <w:rPr>
          <w:rFonts w:cs="Arial"/>
          <w:sz w:val="20"/>
          <w:szCs w:val="20"/>
        </w:rPr>
        <w:t xml:space="preserve"> a nezjedná nápravu ani do 7 kalendářních dnů od doručení písemné výzvy Objednatele ke zjednání nápravy. </w:t>
      </w:r>
    </w:p>
    <w:p w14:paraId="4AF79AA1" w14:textId="0D7F9F7E" w:rsidR="00E52083" w:rsidRDefault="00FD4AD6" w:rsidP="00E52083">
      <w:pPr>
        <w:pStyle w:val="RLTextlnkuslovan"/>
        <w:widowControl w:val="0"/>
        <w:numPr>
          <w:ilvl w:val="2"/>
          <w:numId w:val="42"/>
        </w:numPr>
        <w:spacing w:before="240" w:after="0" w:line="280" w:lineRule="atLeast"/>
        <w:rPr>
          <w:rFonts w:cs="Arial"/>
          <w:i/>
          <w:sz w:val="20"/>
          <w:szCs w:val="20"/>
        </w:rPr>
      </w:pPr>
      <w:r w:rsidRPr="00E52083">
        <w:rPr>
          <w:rFonts w:cs="Arial"/>
          <w:sz w:val="20"/>
          <w:szCs w:val="20"/>
        </w:rPr>
        <w:t xml:space="preserve">pokud </w:t>
      </w:r>
      <w:r w:rsidR="006451C4" w:rsidRPr="00E52083">
        <w:rPr>
          <w:rFonts w:cs="Arial"/>
          <w:sz w:val="20"/>
          <w:szCs w:val="20"/>
        </w:rPr>
        <w:t>Poskytovatel</w:t>
      </w:r>
      <w:r w:rsidRPr="00E52083">
        <w:rPr>
          <w:rFonts w:cs="Arial"/>
          <w:sz w:val="20"/>
          <w:szCs w:val="20"/>
        </w:rPr>
        <w:t xml:space="preserve"> předloží Objednateli dle. čl. 5 této Smlouvy výstup k první akceptaci, který je natolik nekvalitní, že neodpovídá požadavkům stanoveným touto Smlouvou. </w:t>
      </w:r>
    </w:p>
    <w:p w14:paraId="453E9082" w14:textId="741657F2" w:rsidR="00FD4AD6" w:rsidRPr="00E52083" w:rsidRDefault="006451C4" w:rsidP="00E52083">
      <w:pPr>
        <w:pStyle w:val="RLTextlnkuslovan"/>
        <w:widowControl w:val="0"/>
        <w:numPr>
          <w:ilvl w:val="2"/>
          <w:numId w:val="42"/>
        </w:numPr>
        <w:spacing w:before="240" w:after="0" w:line="280" w:lineRule="atLeast"/>
        <w:rPr>
          <w:rFonts w:cs="Arial"/>
          <w:i/>
          <w:sz w:val="20"/>
          <w:szCs w:val="20"/>
        </w:rPr>
      </w:pPr>
      <w:r w:rsidRPr="00E52083">
        <w:rPr>
          <w:rFonts w:cs="Arial"/>
          <w:sz w:val="20"/>
          <w:szCs w:val="20"/>
        </w:rPr>
        <w:t>Poskytovatel</w:t>
      </w:r>
      <w:r w:rsidR="00FD4AD6" w:rsidRPr="00E52083">
        <w:rPr>
          <w:rFonts w:cs="Arial"/>
          <w:sz w:val="20"/>
          <w:szCs w:val="20"/>
        </w:rPr>
        <w:t xml:space="preserve"> nekvalitní výstup opakovaně (tj. více než jednou) předkládá Objednateli k akceptaci. </w:t>
      </w:r>
    </w:p>
    <w:p w14:paraId="4EEC8F8F" w14:textId="193FCC01" w:rsidR="004F4FFE" w:rsidRDefault="006451C4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bookmarkStart w:id="16" w:name="_Ref360002378"/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oprávněn od této Smlouvy odstoupit v případě jejího podstatného porušení ze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 xml:space="preserve">strany Objednatele. Za takové podstatné porušení se </w:t>
      </w:r>
      <w:r w:rsidR="004F4FFE">
        <w:rPr>
          <w:rFonts w:cs="Arial"/>
          <w:sz w:val="20"/>
          <w:szCs w:val="20"/>
        </w:rPr>
        <w:t>považuje prodlení Objednatele se zaplacením</w:t>
      </w:r>
      <w:r w:rsidR="004F4FFE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>em řádně vystavené faktury o více než 30 kalendářních dnů po</w:t>
      </w:r>
      <w:r w:rsidR="004F4FFE">
        <w:rPr>
          <w:rFonts w:cs="Arial"/>
          <w:sz w:val="20"/>
          <w:szCs w:val="20"/>
        </w:rPr>
        <w:t> </w:t>
      </w:r>
      <w:r w:rsidR="004F4FFE" w:rsidRPr="00503EF6">
        <w:rPr>
          <w:rFonts w:cs="Arial"/>
          <w:sz w:val="20"/>
          <w:szCs w:val="20"/>
        </w:rPr>
        <w:t xml:space="preserve">splatnosti, pokud Objednatel nezjedná nápravu ani do 10 kalendářních dnů od doručení </w:t>
      </w:r>
      <w:r w:rsidR="004F4FFE" w:rsidRPr="00503EF6">
        <w:rPr>
          <w:rFonts w:cs="Arial"/>
          <w:sz w:val="20"/>
          <w:szCs w:val="20"/>
        </w:rPr>
        <w:lastRenderedPageBreak/>
        <w:t xml:space="preserve">písemného oznámení </w:t>
      </w: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>e o takovém prodlení s žádostí o jeho nápravu.</w:t>
      </w:r>
      <w:bookmarkEnd w:id="16"/>
      <w:r w:rsidR="000E4F43">
        <w:rPr>
          <w:rFonts w:cs="Arial"/>
          <w:sz w:val="20"/>
          <w:szCs w:val="20"/>
        </w:rPr>
        <w:t xml:space="preserve"> </w:t>
      </w:r>
      <w:r w:rsidR="004F4FFE" w:rsidRPr="000E4F43">
        <w:rPr>
          <w:rFonts w:cs="Arial"/>
          <w:sz w:val="20"/>
          <w:szCs w:val="20"/>
        </w:rPr>
        <w:t>Pro zamezení jakýchkoliv pochybností smluvní strany sjednávají, že oznámení se žádostí o nápravu ve smyslu tohoto článku Smlouvy může být doručeno kdykoliv po započetí prodlení jedné ze smluvních stran.</w:t>
      </w:r>
    </w:p>
    <w:p w14:paraId="644C41AE" w14:textId="1C8BC611" w:rsidR="004F4FFE" w:rsidRPr="00503EF6" w:rsidRDefault="004F4FFE" w:rsidP="00211219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Pr="00B75D49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odstoupit, pokud je na majetek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14:paraId="5C809D28" w14:textId="77777777" w:rsidR="004F4FFE" w:rsidRPr="00503EF6" w:rsidRDefault="004F4FFE" w:rsidP="00211219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jsou oprávněny</w:t>
      </w:r>
      <w:r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>mlouvy odstoupit v souladu s § 2001 a násl. Občanského zákoníku.</w:t>
      </w:r>
    </w:p>
    <w:p w14:paraId="4D19E56A" w14:textId="393A44BB" w:rsidR="004F4FFE" w:rsidRPr="00503EF6" w:rsidRDefault="004F4FFE" w:rsidP="00211219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této Smlouvy ze strany Objednatele nesmí být spojeno s uložením jakékoliv sankce ze strany </w:t>
      </w:r>
      <w:r w:rsidR="006451C4">
        <w:rPr>
          <w:rFonts w:cs="Arial"/>
          <w:sz w:val="20"/>
          <w:szCs w:val="20"/>
        </w:rPr>
        <w:t>Poskytovatel</w:t>
      </w:r>
      <w:r w:rsidRPr="00503EF6">
        <w:rPr>
          <w:rFonts w:cs="Arial"/>
          <w:sz w:val="20"/>
          <w:szCs w:val="20"/>
        </w:rPr>
        <w:t>e k tíži Objednatele.</w:t>
      </w:r>
    </w:p>
    <w:p w14:paraId="75830432" w14:textId="77777777" w:rsidR="004F4FFE" w:rsidRPr="00503EF6" w:rsidRDefault="004F4FFE" w:rsidP="00211219">
      <w:pPr>
        <w:pStyle w:val="RLTextlnkuslovan"/>
        <w:widowControl w:val="0"/>
        <w:numPr>
          <w:ilvl w:val="1"/>
          <w:numId w:val="13"/>
        </w:numPr>
        <w:tabs>
          <w:tab w:val="left" w:pos="709"/>
        </w:tabs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Odstoupení od této Smlouvy je účinné dnem doručení písemného projevu oznámení o odstoupení druhé smluvní straně, a tato Smlouva zaniká dnem doručení takového oznámení s tím, že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ustanovení, která mají podle zákona nebo této Smlouvy trvat i po ukončení této Smlouvy, zejména ustanovení týkající se náhrady škody, smluvních pokut, ochrany informací a</w:t>
      </w:r>
      <w:r w:rsidR="00DE6151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řešení sporů, přetrvávají. </w:t>
      </w:r>
    </w:p>
    <w:p w14:paraId="3E44F98F" w14:textId="592D6FB6" w:rsidR="004F4FFE" w:rsidRPr="006F6B14" w:rsidRDefault="004F4FFE" w:rsidP="00211219">
      <w:pPr>
        <w:pStyle w:val="RLTextlnkuslovan"/>
        <w:widowControl w:val="0"/>
        <w:numPr>
          <w:ilvl w:val="1"/>
          <w:numId w:val="13"/>
        </w:numPr>
        <w:tabs>
          <w:tab w:val="left" w:pos="709"/>
        </w:tabs>
        <w:spacing w:before="240" w:after="0" w:line="280" w:lineRule="atLeast"/>
        <w:ind w:left="709" w:hanging="709"/>
        <w:rPr>
          <w:rFonts w:cs="Arial"/>
          <w:i/>
          <w:sz w:val="20"/>
          <w:szCs w:val="20"/>
        </w:rPr>
      </w:pPr>
      <w:r w:rsidRPr="00503EF6">
        <w:rPr>
          <w:rFonts w:cs="Arial"/>
          <w:sz w:val="20"/>
          <w:szCs w:val="20"/>
        </w:rPr>
        <w:t>Objednatel je oprávněn tuto Smlouvu vypovědět, a to i b</w:t>
      </w:r>
      <w:r w:rsidR="00072D53">
        <w:rPr>
          <w:rFonts w:cs="Arial"/>
          <w:sz w:val="20"/>
          <w:szCs w:val="20"/>
        </w:rPr>
        <w:t>ez</w:t>
      </w:r>
      <w:r w:rsidRPr="00503EF6">
        <w:rPr>
          <w:rFonts w:cs="Arial"/>
          <w:sz w:val="20"/>
          <w:szCs w:val="20"/>
        </w:rPr>
        <w:t xml:space="preserve"> udání důvodu. Výpovědní doba činí </w:t>
      </w:r>
      <w:r>
        <w:rPr>
          <w:rFonts w:cs="Arial"/>
          <w:sz w:val="20"/>
          <w:szCs w:val="20"/>
        </w:rPr>
        <w:t>14 dnů</w:t>
      </w:r>
      <w:r w:rsidRPr="002B721B">
        <w:rPr>
          <w:rFonts w:cs="Arial"/>
          <w:i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 w:rsidR="006451C4">
        <w:rPr>
          <w:rFonts w:cs="Arial"/>
          <w:sz w:val="20"/>
          <w:szCs w:val="20"/>
        </w:rPr>
        <w:t>Poskytovatel</w:t>
      </w:r>
      <w:r w:rsidRPr="001C0773">
        <w:rPr>
          <w:rFonts w:cs="Arial"/>
          <w:sz w:val="20"/>
          <w:szCs w:val="20"/>
        </w:rPr>
        <w:t>i.</w:t>
      </w:r>
      <w:r w:rsidR="001530A6">
        <w:rPr>
          <w:rFonts w:cs="Arial"/>
          <w:sz w:val="20"/>
          <w:szCs w:val="20"/>
        </w:rPr>
        <w:t xml:space="preserve"> </w:t>
      </w:r>
      <w:r w:rsidR="001530A6" w:rsidRPr="003A4738">
        <w:rPr>
          <w:rFonts w:cs="Arial"/>
          <w:sz w:val="20"/>
          <w:szCs w:val="20"/>
        </w:rPr>
        <w:t xml:space="preserve">Po dobu výpovědní lhůty trvají všechna práva a povinnosti smluvních stran touto Smlouvou založené. </w:t>
      </w:r>
      <w:r w:rsidR="006451C4">
        <w:rPr>
          <w:rFonts w:cs="Arial"/>
          <w:sz w:val="20"/>
          <w:szCs w:val="20"/>
        </w:rPr>
        <w:t>Poskytovatel</w:t>
      </w:r>
      <w:r w:rsidR="001530A6">
        <w:rPr>
          <w:rFonts w:cs="Arial"/>
          <w:sz w:val="20"/>
          <w:szCs w:val="20"/>
        </w:rPr>
        <w:t xml:space="preserve"> </w:t>
      </w:r>
      <w:r w:rsidR="001530A6" w:rsidRPr="003A4738">
        <w:rPr>
          <w:rFonts w:cs="Arial"/>
          <w:sz w:val="20"/>
          <w:szCs w:val="20"/>
        </w:rPr>
        <w:t>se zavazuje poskytovat plnění, na nichž se</w:t>
      </w:r>
      <w:r w:rsidR="001530A6">
        <w:rPr>
          <w:rFonts w:cs="Arial"/>
          <w:sz w:val="20"/>
          <w:szCs w:val="20"/>
        </w:rPr>
        <w:t> </w:t>
      </w:r>
      <w:r w:rsidR="001530A6" w:rsidRPr="003A4738">
        <w:rPr>
          <w:rFonts w:cs="Arial"/>
          <w:sz w:val="20"/>
          <w:szCs w:val="20"/>
        </w:rPr>
        <w:t xml:space="preserve">s Objednatelem dohodl do doby </w:t>
      </w:r>
      <w:r w:rsidR="001530A6">
        <w:rPr>
          <w:rFonts w:cs="Arial"/>
          <w:sz w:val="20"/>
          <w:szCs w:val="20"/>
        </w:rPr>
        <w:t xml:space="preserve">doručení </w:t>
      </w:r>
      <w:r w:rsidR="001530A6" w:rsidRPr="003A4738">
        <w:rPr>
          <w:rFonts w:cs="Arial"/>
          <w:sz w:val="20"/>
          <w:szCs w:val="20"/>
        </w:rPr>
        <w:t xml:space="preserve">písemné výpovědi, není-li ve výpovědi stanoveno jinak. Objednatel se zavazuje cenu za takovéto plnění poskytnuté v souladu s touto Smlouvou </w:t>
      </w:r>
      <w:r w:rsidR="006451C4">
        <w:rPr>
          <w:rFonts w:cs="Arial"/>
          <w:sz w:val="20"/>
          <w:szCs w:val="20"/>
        </w:rPr>
        <w:t>Poskytovatel</w:t>
      </w:r>
      <w:r w:rsidR="001530A6">
        <w:rPr>
          <w:rFonts w:cs="Arial"/>
          <w:sz w:val="20"/>
          <w:szCs w:val="20"/>
        </w:rPr>
        <w:t xml:space="preserve">i </w:t>
      </w:r>
      <w:r w:rsidR="001530A6" w:rsidRPr="003A4738">
        <w:rPr>
          <w:rFonts w:cs="Arial"/>
          <w:sz w:val="20"/>
          <w:szCs w:val="20"/>
        </w:rPr>
        <w:t>zaplatit.</w:t>
      </w:r>
    </w:p>
    <w:p w14:paraId="2A3231E0" w14:textId="4D842DCB" w:rsidR="001530A6" w:rsidRPr="00DF6B38" w:rsidRDefault="001530A6" w:rsidP="006F6B14">
      <w:pPr>
        <w:pStyle w:val="Odstavecseseznamem"/>
        <w:widowControl/>
        <w:numPr>
          <w:ilvl w:val="1"/>
          <w:numId w:val="13"/>
        </w:numPr>
        <w:spacing w:before="240" w:after="120" w:line="280" w:lineRule="atLeast"/>
        <w:jc w:val="both"/>
        <w:rPr>
          <w:rFonts w:cs="Arial"/>
        </w:rPr>
      </w:pPr>
      <w:r w:rsidRPr="003A4738">
        <w:rPr>
          <w:rFonts w:ascii="Arial" w:hAnsi="Arial" w:cs="Arial"/>
        </w:rPr>
        <w:t>V případě ukončení této Smlouvy před uplynutím doby</w:t>
      </w:r>
      <w:r>
        <w:rPr>
          <w:rFonts w:ascii="Arial" w:hAnsi="Arial" w:cs="Arial"/>
        </w:rPr>
        <w:t xml:space="preserve"> trvání</w:t>
      </w:r>
      <w:r w:rsidRPr="003A4738">
        <w:rPr>
          <w:rFonts w:ascii="Arial" w:hAnsi="Arial" w:cs="Arial"/>
        </w:rPr>
        <w:t xml:space="preserve">, na níž byla sjednána, může Objednatel požadovat, že určité dílčí plnění nebude dokončeno nebo že s jeho plněním </w:t>
      </w:r>
      <w:r w:rsidR="006451C4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</w:t>
      </w:r>
      <w:r w:rsidRPr="003A4738">
        <w:rPr>
          <w:rFonts w:ascii="Arial" w:hAnsi="Arial" w:cs="Arial"/>
        </w:rPr>
        <w:t xml:space="preserve">nezapočne. Objednatel v takovém případě uhradí </w:t>
      </w:r>
      <w:r w:rsidR="006451C4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3A4738">
        <w:rPr>
          <w:rFonts w:ascii="Arial" w:hAnsi="Arial" w:cs="Arial"/>
        </w:rPr>
        <w:t xml:space="preserve"> náklady vzniklé v souvislosti se započatým plněním a jeho předčasným ukončením, za předpokladu, že takové náklady byly </w:t>
      </w:r>
      <w:r w:rsidR="006451C4">
        <w:rPr>
          <w:rFonts w:ascii="Arial" w:hAnsi="Arial" w:cs="Arial"/>
        </w:rPr>
        <w:t>Poskytovatel</w:t>
      </w:r>
      <w:r>
        <w:rPr>
          <w:rFonts w:ascii="Arial" w:hAnsi="Arial" w:cs="Arial"/>
        </w:rPr>
        <w:t>em</w:t>
      </w:r>
      <w:r w:rsidRPr="003A4738">
        <w:rPr>
          <w:rFonts w:ascii="Arial" w:hAnsi="Arial" w:cs="Arial"/>
        </w:rPr>
        <w:t xml:space="preserve"> vynaloženy v souladu s touto Smlouvou a že budou </w:t>
      </w:r>
      <w:r w:rsidR="006451C4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em </w:t>
      </w:r>
      <w:r w:rsidRPr="003A4738">
        <w:rPr>
          <w:rFonts w:ascii="Arial" w:hAnsi="Arial" w:cs="Arial"/>
        </w:rPr>
        <w:t xml:space="preserve">Objednateli řádně doloženy. Nárok na úhradu nákladů dle předchozí věty však </w:t>
      </w:r>
      <w:r w:rsidR="006451C4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i </w:t>
      </w:r>
      <w:r w:rsidRPr="003A4738">
        <w:rPr>
          <w:rFonts w:ascii="Arial" w:hAnsi="Arial" w:cs="Arial"/>
        </w:rPr>
        <w:t>nevzniká v případě, že k ukončení této Smlouvy</w:t>
      </w:r>
      <w:r>
        <w:rPr>
          <w:rFonts w:ascii="Arial" w:hAnsi="Arial" w:cs="Arial"/>
        </w:rPr>
        <w:t xml:space="preserve"> před uplynutím stranami ujednané doby jejího trvání</w:t>
      </w:r>
      <w:r w:rsidRPr="003A4738">
        <w:rPr>
          <w:rFonts w:ascii="Arial" w:hAnsi="Arial" w:cs="Arial"/>
        </w:rPr>
        <w:t xml:space="preserve">, byť ze strany Objednatele, došlo z důvodů stojících na straně </w:t>
      </w:r>
      <w:r w:rsidR="006451C4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e. </w:t>
      </w:r>
    </w:p>
    <w:p w14:paraId="7726C57A" w14:textId="62DD93DE" w:rsidR="004F4FFE" w:rsidRPr="006B20DD" w:rsidRDefault="006451C4" w:rsidP="00211219">
      <w:pPr>
        <w:pStyle w:val="RLTextlnkuslovan"/>
        <w:widowControl w:val="0"/>
        <w:numPr>
          <w:ilvl w:val="1"/>
          <w:numId w:val="13"/>
        </w:numPr>
        <w:tabs>
          <w:tab w:val="left" w:pos="709"/>
        </w:tabs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4F4FFE" w:rsidRPr="00503EF6">
        <w:rPr>
          <w:rFonts w:cs="Arial"/>
          <w:sz w:val="20"/>
          <w:szCs w:val="20"/>
        </w:rPr>
        <w:t xml:space="preserve"> je povinen poskytnout Objednateli v případě předčasného ukončení této Smlouvy nezbytnou součinnost tak, aby Objednateli nevznikala škoda či jiná újma.</w:t>
      </w:r>
    </w:p>
    <w:p w14:paraId="2572D40E" w14:textId="77777777" w:rsidR="00B606BF" w:rsidRDefault="00B606BF" w:rsidP="00B606BF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413DE4F1" w14:textId="77777777" w:rsidR="00B606BF" w:rsidRDefault="00B606BF" w:rsidP="00B606BF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</w:p>
    <w:p w14:paraId="7E84D2CE" w14:textId="77777777" w:rsidR="004F4FFE" w:rsidRPr="00DE6151" w:rsidRDefault="004F4FFE" w:rsidP="005F14E9">
      <w:pPr>
        <w:tabs>
          <w:tab w:val="left" w:pos="0"/>
        </w:tabs>
        <w:spacing w:after="120" w:line="280" w:lineRule="atLeast"/>
        <w:jc w:val="center"/>
        <w:rPr>
          <w:rFonts w:ascii="Arial" w:hAnsi="Arial" w:cs="Arial"/>
          <w:b/>
          <w:bCs/>
        </w:rPr>
      </w:pPr>
      <w:r w:rsidRPr="00DE6151">
        <w:rPr>
          <w:rFonts w:ascii="Arial" w:hAnsi="Arial" w:cs="Arial"/>
          <w:b/>
          <w:bCs/>
        </w:rPr>
        <w:t>Článek 13</w:t>
      </w:r>
    </w:p>
    <w:p w14:paraId="48982032" w14:textId="77777777" w:rsidR="004F4FFE" w:rsidRPr="00DE6151" w:rsidRDefault="004F4FFE" w:rsidP="00400C68">
      <w:p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</w:rPr>
      </w:pPr>
      <w:r w:rsidRPr="00DE6151">
        <w:rPr>
          <w:rFonts w:ascii="Arial" w:hAnsi="Arial" w:cs="Arial"/>
          <w:b/>
          <w:bCs/>
        </w:rPr>
        <w:t>ZÁVĚREČNÁ USTANOVENÍ</w:t>
      </w:r>
    </w:p>
    <w:p w14:paraId="420A8972" w14:textId="77777777" w:rsidR="009B78CC" w:rsidRPr="00503EF6" w:rsidRDefault="009B78CC" w:rsidP="009B78CC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DE6151">
        <w:rPr>
          <w:rFonts w:cs="Arial"/>
          <w:sz w:val="20"/>
          <w:szCs w:val="20"/>
        </w:rPr>
        <w:t>Nestanoví-li tato Smlouva jinak, je možné ji měnit pouze písemnou dohodou smluvních stran</w:t>
      </w:r>
      <w:r w:rsidRPr="00503EF6">
        <w:rPr>
          <w:rFonts w:cs="Arial"/>
          <w:sz w:val="20"/>
          <w:szCs w:val="20"/>
        </w:rPr>
        <w:t xml:space="preserve"> ve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14:paraId="2947B288" w14:textId="77777777" w:rsidR="009B78CC" w:rsidRDefault="009B78CC" w:rsidP="009B78CC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>Veškerá práva a povinnosti vyplývající z této Smlouvy přecházejí, pokud to povaha těchto práv a povinností nevylučuje, na právní nástupce smluvních stran.</w:t>
      </w:r>
    </w:p>
    <w:p w14:paraId="3E98D643" w14:textId="77777777" w:rsidR="009B78CC" w:rsidRPr="00503EF6" w:rsidRDefault="009B78CC" w:rsidP="009B78CC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>
        <w:rPr>
          <w:rFonts w:cs="Arial"/>
          <w:sz w:val="20"/>
          <w:szCs w:val="20"/>
        </w:rPr>
        <w:t>platnými a účinnými právními předpisy České republiky</w:t>
      </w:r>
      <w:r w:rsidRPr="00503EF6">
        <w:rPr>
          <w:rFonts w:cs="Arial"/>
          <w:sz w:val="20"/>
          <w:szCs w:val="20"/>
        </w:rPr>
        <w:t>, zejména Občanským zákoníkem.</w:t>
      </w:r>
    </w:p>
    <w:p w14:paraId="08608D6D" w14:textId="54C5E758" w:rsidR="009B78CC" w:rsidRPr="00503EF6" w:rsidRDefault="009B78CC" w:rsidP="009B78CC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709" w:hanging="709"/>
        <w:rPr>
          <w:rFonts w:cs="Arial"/>
          <w:bCs/>
          <w:iCs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základě této Smlouvy nebo v souvislosti s touto Smlouvou a k jejich vyřešení. Nedohodnou-li se smluvní strany na způsobu řešení vzájemného sporu, spor bude rozhodován </w:t>
      </w:r>
      <w:r w:rsidRPr="00503EF6">
        <w:rPr>
          <w:rFonts w:cs="Arial"/>
          <w:bCs/>
          <w:iCs/>
          <w:sz w:val="20"/>
          <w:szCs w:val="20"/>
        </w:rPr>
        <w:t>věcně a místně příslušn</w:t>
      </w:r>
      <w:r w:rsidR="00E658C4">
        <w:rPr>
          <w:rFonts w:cs="Arial"/>
          <w:bCs/>
          <w:iCs/>
          <w:sz w:val="20"/>
          <w:szCs w:val="20"/>
        </w:rPr>
        <w:t>ými</w:t>
      </w:r>
      <w:r w:rsidRPr="00503EF6">
        <w:rPr>
          <w:rFonts w:cs="Arial"/>
          <w:bCs/>
          <w:iCs/>
          <w:sz w:val="20"/>
          <w:szCs w:val="20"/>
        </w:rPr>
        <w:t xml:space="preserve"> soudy České republiky.</w:t>
      </w:r>
    </w:p>
    <w:p w14:paraId="7B1E5434" w14:textId="77777777" w:rsidR="009B78CC" w:rsidRPr="00503EF6" w:rsidRDefault="009B78CC" w:rsidP="009B78CC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709" w:hanging="709"/>
        <w:rPr>
          <w:rFonts w:cs="Arial"/>
          <w:bCs/>
          <w:iCs/>
          <w:sz w:val="20"/>
          <w:szCs w:val="20"/>
        </w:rPr>
      </w:pPr>
      <w:r w:rsidRPr="00503EF6">
        <w:rPr>
          <w:rFonts w:cs="Arial"/>
          <w:bCs/>
          <w:iCs/>
          <w:sz w:val="20"/>
          <w:szCs w:val="20"/>
        </w:rPr>
        <w:t>Vztahy mezi smluvními stranami touto Smlouvou výslovně neupravené se řídí platnými a účinnými právními předpisy České republiky, zejména Občanským zákoníkem.</w:t>
      </w:r>
    </w:p>
    <w:p w14:paraId="55914547" w14:textId="31902890" w:rsidR="009B78CC" w:rsidRPr="00CA3CFF" w:rsidRDefault="00EA3380" w:rsidP="0063224D">
      <w:pPr>
        <w:pStyle w:val="RLTextlnkuslovan"/>
        <w:numPr>
          <w:ilvl w:val="1"/>
          <w:numId w:val="18"/>
        </w:numPr>
        <w:spacing w:before="240" w:line="280" w:lineRule="atLeast"/>
        <w:ind w:left="709" w:hanging="709"/>
        <w:rPr>
          <w:rFonts w:cs="Arial"/>
          <w:bCs/>
          <w:iCs/>
          <w:sz w:val="20"/>
          <w:szCs w:val="20"/>
        </w:rPr>
      </w:pPr>
      <w:r w:rsidRPr="00436E7C">
        <w:rPr>
          <w:rFonts w:cs="Arial"/>
          <w:bCs/>
          <w:iCs/>
          <w:sz w:val="20"/>
          <w:szCs w:val="20"/>
        </w:rPr>
        <w:t>Je-li Smlouva podepisována v listinné podobě, tato je vyhotovena ve 4 vyhotoveních, z nichž Objednatel obdrží 3 vyhotovení a Poskytovatel 1 vyhotovení. Je-li Smlouva podepisována v elektronické podobě, tato je vyhotovena tak, aby každá smluvní strana obdržela 1 vyhotovení.</w:t>
      </w:r>
      <w:r>
        <w:rPr>
          <w:rFonts w:cs="Arial"/>
          <w:bCs/>
          <w:iCs/>
          <w:sz w:val="20"/>
          <w:szCs w:val="20"/>
        </w:rPr>
        <w:t xml:space="preserve"> </w:t>
      </w:r>
      <w:r w:rsidR="00627207" w:rsidRPr="00EA3380">
        <w:rPr>
          <w:rFonts w:cs="Arial"/>
          <w:sz w:val="20"/>
          <w:szCs w:val="20"/>
        </w:rPr>
        <w:t xml:space="preserve"> </w:t>
      </w:r>
    </w:p>
    <w:p w14:paraId="411B8E55" w14:textId="77777777" w:rsidR="009B78CC" w:rsidRDefault="009B78CC" w:rsidP="009B78CC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výslovně prohlašují, že si tuto Smlouvu přečetly, že byla sepsána podle jejich pravé a svobodné vůle a nebyla ujednána v tísni, nebo za nápadně nevýhodných podmínek, což stvrzují svými podpisy.</w:t>
      </w:r>
    </w:p>
    <w:p w14:paraId="59302F0A" w14:textId="77777777" w:rsidR="009B78CC" w:rsidRDefault="009B78CC" w:rsidP="009B78CC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Nedílnou součástí této Smlouvy tvoří tyto přílohy:</w:t>
      </w:r>
    </w:p>
    <w:p w14:paraId="28897C82" w14:textId="77777777" w:rsidR="009B78CC" w:rsidRDefault="009B78CC" w:rsidP="009B78CC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 – Specifikace předmětu Smlouvy a harmonogram prací</w:t>
      </w:r>
    </w:p>
    <w:p w14:paraId="2F01FFF8" w14:textId="747AB899" w:rsidR="00F52A32" w:rsidRDefault="00F52A32" w:rsidP="009B78CC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</w:t>
      </w:r>
      <w:r w:rsidR="007D2F4F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– Etický kodex</w:t>
      </w:r>
    </w:p>
    <w:p w14:paraId="2308C783" w14:textId="086DEFF6" w:rsidR="00427F31" w:rsidRDefault="00427F31" w:rsidP="009B78CC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993"/>
        <w:rPr>
          <w:rFonts w:cs="Arial"/>
          <w:sz w:val="20"/>
          <w:szCs w:val="20"/>
        </w:rPr>
      </w:pPr>
    </w:p>
    <w:p w14:paraId="282163B1" w14:textId="77777777" w:rsidR="004F4FFE" w:rsidRDefault="004F4FFE" w:rsidP="00400C68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993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F4FFE" w:rsidRPr="00DE6151" w14:paraId="6A18BB8B" w14:textId="77777777" w:rsidTr="00703642">
        <w:tc>
          <w:tcPr>
            <w:tcW w:w="4605" w:type="dxa"/>
            <w:hideMark/>
          </w:tcPr>
          <w:p w14:paraId="23FA545F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55837689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  <w:r w:rsidRPr="00DE6151">
              <w:rPr>
                <w:rFonts w:ascii="Arial" w:eastAsia="Calibri" w:hAnsi="Arial" w:cs="Arial"/>
              </w:rPr>
              <w:t>Za Objednatele:</w:t>
            </w:r>
          </w:p>
          <w:p w14:paraId="2F673E30" w14:textId="58383060" w:rsidR="004F4FFE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7EA4A717" w14:textId="0DAB23DB" w:rsidR="00EE1928" w:rsidRDefault="00EE1928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798B3DD4" w14:textId="77777777" w:rsidR="00EE1928" w:rsidRPr="00DE6151" w:rsidRDefault="00EE1928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26C977CE" w14:textId="50CB2B64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05" w:type="dxa"/>
            <w:hideMark/>
          </w:tcPr>
          <w:p w14:paraId="1A05CE70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6BCD65CB" w14:textId="51F28E38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  <w:r w:rsidRPr="00DE6151">
              <w:rPr>
                <w:rFonts w:ascii="Arial" w:eastAsia="Calibri" w:hAnsi="Arial" w:cs="Arial"/>
              </w:rPr>
              <w:t xml:space="preserve">Za </w:t>
            </w:r>
            <w:r w:rsidR="006451C4">
              <w:rPr>
                <w:rFonts w:ascii="Arial" w:eastAsia="Calibri" w:hAnsi="Arial" w:cs="Arial"/>
              </w:rPr>
              <w:t>Poskytovatel</w:t>
            </w:r>
            <w:r w:rsidRPr="00DE6151">
              <w:rPr>
                <w:rFonts w:ascii="Arial" w:eastAsia="Calibri" w:hAnsi="Arial" w:cs="Arial"/>
              </w:rPr>
              <w:t>e:</w:t>
            </w:r>
          </w:p>
          <w:p w14:paraId="41C7050C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0B197135" w14:textId="1D4C82CE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</w:tc>
      </w:tr>
      <w:tr w:rsidR="004F4FFE" w:rsidRPr="00DE6151" w14:paraId="6AF38E71" w14:textId="77777777" w:rsidTr="00703642">
        <w:tc>
          <w:tcPr>
            <w:tcW w:w="4605" w:type="dxa"/>
          </w:tcPr>
          <w:p w14:paraId="51DFB3AA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0DFC5761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24B0D6D1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  <w:r w:rsidRPr="00DE6151">
              <w:rPr>
                <w:rFonts w:ascii="Arial" w:eastAsia="Calibri" w:hAnsi="Arial" w:cs="Arial"/>
              </w:rPr>
              <w:t>___________________________________</w:t>
            </w:r>
          </w:p>
          <w:p w14:paraId="4C2BC01B" w14:textId="05BCF73D" w:rsidR="00AB3FAA" w:rsidRPr="00AF7F0C" w:rsidRDefault="007D2F4F" w:rsidP="00AB3FAA">
            <w:pPr>
              <w:spacing w:line="28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Mgr. Jiří Kinský</w:t>
            </w:r>
          </w:p>
          <w:p w14:paraId="6654F3AC" w14:textId="1A6FC1A6" w:rsidR="004F4FFE" w:rsidRPr="00DE6151" w:rsidRDefault="00AB3FAA" w:rsidP="00AB3FAA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ředitel odboru řízení pro</w:t>
            </w:r>
            <w:r w:rsidR="007D2F4F">
              <w:rPr>
                <w:rFonts w:ascii="Arial" w:hAnsi="Arial" w:cs="Arial"/>
              </w:rPr>
              <w:t>gramů z ESF</w:t>
            </w:r>
            <w:r w:rsidRPr="002341DE">
              <w:rPr>
                <w:rFonts w:ascii="Arial" w:hAnsi="Arial" w:cs="Arial"/>
              </w:rPr>
              <w:br/>
              <w:t xml:space="preserve">Česká republika – Ministerstvo práce </w:t>
            </w:r>
            <w:r w:rsidRPr="002341DE">
              <w:rPr>
                <w:rFonts w:ascii="Arial" w:hAnsi="Arial" w:cs="Arial"/>
              </w:rPr>
              <w:br/>
              <w:t xml:space="preserve">a sociálních věcí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605" w:type="dxa"/>
          </w:tcPr>
          <w:p w14:paraId="6414EA9E" w14:textId="77777777" w:rsidR="004F4FFE" w:rsidRPr="00DE6151" w:rsidRDefault="004F4FFE" w:rsidP="005F14E9">
            <w:pPr>
              <w:spacing w:line="280" w:lineRule="atLeast"/>
              <w:rPr>
                <w:rFonts w:ascii="Arial" w:eastAsia="Calibri" w:hAnsi="Arial" w:cs="Arial"/>
              </w:rPr>
            </w:pPr>
          </w:p>
          <w:p w14:paraId="1179A723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  <w:p w14:paraId="030DA73C" w14:textId="77777777" w:rsidR="004F4FFE" w:rsidRPr="00DE6151" w:rsidRDefault="004F4FFE" w:rsidP="005F14E9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  <w:r w:rsidRPr="00DE6151">
              <w:rPr>
                <w:rFonts w:ascii="Arial" w:eastAsia="Calibri" w:hAnsi="Arial" w:cs="Arial"/>
              </w:rPr>
              <w:t>___________________________________</w:t>
            </w:r>
          </w:p>
          <w:p w14:paraId="37D378D4" w14:textId="661683DB" w:rsidR="00DB679D" w:rsidRPr="00C3174E" w:rsidRDefault="00C3174E" w:rsidP="00DB679D">
            <w:pPr>
              <w:spacing w:line="28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3174E">
              <w:rPr>
                <w:rFonts w:ascii="Arial" w:eastAsia="Calibri" w:hAnsi="Arial" w:cs="Arial"/>
                <w:b/>
                <w:bCs/>
              </w:rPr>
              <w:t>Ing. Milan Vach</w:t>
            </w:r>
          </w:p>
          <w:p w14:paraId="46CF3AD3" w14:textId="3F4087DE" w:rsidR="00DB679D" w:rsidRPr="00C3174E" w:rsidRDefault="00C3174E" w:rsidP="00DB679D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  <w:r w:rsidRPr="00C3174E">
              <w:rPr>
                <w:rFonts w:ascii="Arial" w:eastAsia="Calibri" w:hAnsi="Arial" w:cs="Arial"/>
              </w:rPr>
              <w:t>jednatel</w:t>
            </w:r>
          </w:p>
          <w:p w14:paraId="3B0E54CB" w14:textId="77777777" w:rsidR="00C3174E" w:rsidRPr="00C3174E" w:rsidRDefault="00C3174E" w:rsidP="00C3174E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3174E">
              <w:rPr>
                <w:rFonts w:ascii="Arial" w:hAnsi="Arial" w:cs="Arial"/>
                <w:sz w:val="20"/>
                <w:szCs w:val="20"/>
              </w:rPr>
              <w:t>BUSINESS INFORMATION SYSTEMS &amp; SERVICES BISS, s.r.o.</w:t>
            </w:r>
          </w:p>
          <w:p w14:paraId="1D94A7BC" w14:textId="58B88D37" w:rsidR="004F4FFE" w:rsidRPr="00DE6151" w:rsidRDefault="004F4FFE" w:rsidP="00DB679D">
            <w:pPr>
              <w:spacing w:line="280" w:lineRule="atLeast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CCEA5D4" w14:textId="0574BFF3" w:rsidR="00AB3FAA" w:rsidRDefault="00AB3FAA" w:rsidP="00AB3FAA">
      <w:pPr>
        <w:rPr>
          <w:rFonts w:ascii="Arial" w:hAnsi="Arial" w:cs="Arial"/>
          <w:b/>
        </w:rPr>
      </w:pPr>
    </w:p>
    <w:p w14:paraId="290A1665" w14:textId="173D3D29" w:rsidR="00D629E0" w:rsidRPr="00F45E1D" w:rsidRDefault="00D629E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br w:type="page"/>
      </w:r>
    </w:p>
    <w:p w14:paraId="10597553" w14:textId="4E80CDEA" w:rsidR="00A93593" w:rsidRDefault="007D2F4F" w:rsidP="00A93593">
      <w:pPr>
        <w:spacing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</w:t>
      </w:r>
      <w:r w:rsidR="002025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 – Specifikace předmětu </w:t>
      </w:r>
      <w:r w:rsidR="000E186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mlouvy a harmonogram prací</w:t>
      </w:r>
    </w:p>
    <w:p w14:paraId="52F6AED1" w14:textId="77777777" w:rsidR="00A93593" w:rsidRDefault="00A93593" w:rsidP="00A93593"/>
    <w:p w14:paraId="6AF48AA4" w14:textId="288D730C" w:rsidR="00A93593" w:rsidRDefault="00A93593" w:rsidP="00AB3FAA">
      <w:pPr>
        <w:rPr>
          <w:rFonts w:ascii="Arial" w:hAnsi="Arial" w:cs="Arial"/>
          <w:b/>
        </w:rPr>
      </w:pPr>
    </w:p>
    <w:p w14:paraId="55834B54" w14:textId="28EDC9A8" w:rsidR="00F52A32" w:rsidRDefault="00F52A32" w:rsidP="00AB3FAA">
      <w:pPr>
        <w:rPr>
          <w:rFonts w:ascii="Arial" w:hAnsi="Arial" w:cs="Arial"/>
          <w:b/>
        </w:rPr>
      </w:pP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3652"/>
        <w:gridCol w:w="5636"/>
      </w:tblGrid>
      <w:tr w:rsidR="00195439" w:rsidRPr="00C52A88" w14:paraId="07BF0842" w14:textId="77777777" w:rsidTr="006451C4">
        <w:tc>
          <w:tcPr>
            <w:tcW w:w="3652" w:type="dxa"/>
          </w:tcPr>
          <w:p w14:paraId="38240487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Druh grafických služeb</w:t>
            </w:r>
          </w:p>
        </w:tc>
        <w:tc>
          <w:tcPr>
            <w:tcW w:w="5636" w:type="dxa"/>
          </w:tcPr>
          <w:p w14:paraId="58CE91DF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2A88">
              <w:rPr>
                <w:rFonts w:ascii="Arial" w:hAnsi="Arial" w:cs="Arial"/>
                <w:b/>
                <w:sz w:val="20"/>
                <w:szCs w:val="20"/>
              </w:rPr>
              <w:t>Elektronický zpravodaj OPZOR</w:t>
            </w:r>
          </w:p>
        </w:tc>
      </w:tr>
      <w:tr w:rsidR="00195439" w:rsidRPr="00C52A88" w14:paraId="12A9F17D" w14:textId="77777777" w:rsidTr="006451C4">
        <w:trPr>
          <w:trHeight w:val="397"/>
        </w:trPr>
        <w:tc>
          <w:tcPr>
            <w:tcW w:w="3652" w:type="dxa"/>
          </w:tcPr>
          <w:p w14:paraId="46AC8333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Formát</w:t>
            </w:r>
          </w:p>
        </w:tc>
        <w:tc>
          <w:tcPr>
            <w:tcW w:w="5636" w:type="dxa"/>
          </w:tcPr>
          <w:p w14:paraId="63321058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A4 na šířku</w:t>
            </w:r>
            <w:r w:rsidRPr="00C52A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5439" w:rsidRPr="00C52A88" w14:paraId="6B8B424B" w14:textId="77777777" w:rsidTr="006451C4">
        <w:tc>
          <w:tcPr>
            <w:tcW w:w="3652" w:type="dxa"/>
          </w:tcPr>
          <w:p w14:paraId="1CA20302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Grafický návrh</w:t>
            </w:r>
          </w:p>
        </w:tc>
        <w:tc>
          <w:tcPr>
            <w:tcW w:w="5636" w:type="dxa"/>
          </w:tcPr>
          <w:p w14:paraId="0E5A18DB" w14:textId="4553EF58" w:rsidR="00195439" w:rsidRPr="00C52A88" w:rsidRDefault="006451C4" w:rsidP="00195439">
            <w:pPr>
              <w:pStyle w:val="Odstavecseseznamem"/>
              <w:widowControl/>
              <w:numPr>
                <w:ilvl w:val="0"/>
                <w:numId w:val="39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vytvoří zpravodaj při využití šablony a podkladů zaslaných Objednatelem a zajistí i vytvoření a zapracování případných dalších grafických prvků odpovídajících konkrétnímu obsahu zpravodaje</w:t>
            </w:r>
          </w:p>
          <w:p w14:paraId="317834B8" w14:textId="77777777" w:rsidR="00195439" w:rsidRPr="00C52A88" w:rsidRDefault="00195439" w:rsidP="00195439">
            <w:pPr>
              <w:pStyle w:val="Odstavecseseznamem"/>
              <w:widowControl/>
              <w:numPr>
                <w:ilvl w:val="0"/>
                <w:numId w:val="39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zpravodaj bude dodán ve formátu </w:t>
            </w:r>
            <w:proofErr w:type="spellStart"/>
            <w:r w:rsidRPr="00C52A88">
              <w:rPr>
                <w:rFonts w:ascii="Arial" w:hAnsi="Arial" w:cs="Arial"/>
                <w:bCs/>
                <w:sz w:val="20"/>
                <w:szCs w:val="20"/>
              </w:rPr>
              <w:t>pdf</w:t>
            </w:r>
            <w:proofErr w:type="spellEnd"/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 a rovněž ve zdrojovém (editovatelném) formátu. </w:t>
            </w:r>
            <w:r w:rsidRPr="00C52A88">
              <w:rPr>
                <w:rFonts w:ascii="Arial" w:hAnsi="Arial" w:cs="Arial"/>
                <w:sz w:val="20"/>
                <w:szCs w:val="20"/>
              </w:rPr>
              <w:t xml:space="preserve">Předchozí čísla zpravodaje jsou dostupná na </w:t>
            </w:r>
            <w:hyperlink w:history="1">
              <w:r w:rsidRPr="00C52A88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Zpravodaj - www.esfcr.cz</w:t>
              </w:r>
            </w:hyperlink>
          </w:p>
        </w:tc>
      </w:tr>
      <w:tr w:rsidR="00195439" w:rsidRPr="00C52A88" w14:paraId="01F51FD5" w14:textId="77777777" w:rsidTr="006451C4">
        <w:tc>
          <w:tcPr>
            <w:tcW w:w="3652" w:type="dxa"/>
          </w:tcPr>
          <w:p w14:paraId="587B3413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Korektura textu</w:t>
            </w:r>
          </w:p>
        </w:tc>
        <w:tc>
          <w:tcPr>
            <w:tcW w:w="5636" w:type="dxa"/>
          </w:tcPr>
          <w:p w14:paraId="0989AE6C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ne </w:t>
            </w:r>
          </w:p>
        </w:tc>
      </w:tr>
      <w:tr w:rsidR="00195439" w:rsidRPr="00C52A88" w14:paraId="7A98C16B" w14:textId="77777777" w:rsidTr="006451C4">
        <w:trPr>
          <w:trHeight w:val="397"/>
        </w:trPr>
        <w:tc>
          <w:tcPr>
            <w:tcW w:w="3652" w:type="dxa"/>
          </w:tcPr>
          <w:p w14:paraId="33D2E381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Předpokládaný rozsah</w:t>
            </w:r>
          </w:p>
        </w:tc>
        <w:tc>
          <w:tcPr>
            <w:tcW w:w="5636" w:type="dxa"/>
          </w:tcPr>
          <w:p w14:paraId="3C6E9D63" w14:textId="429D27F8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Zpracování 2 čísel zpravodaje, </w:t>
            </w:r>
            <w:r w:rsidRPr="00B23C0C">
              <w:rPr>
                <w:rFonts w:ascii="Arial" w:hAnsi="Arial" w:cs="Arial"/>
                <w:bCs/>
                <w:sz w:val="20"/>
                <w:szCs w:val="20"/>
              </w:rPr>
              <w:t xml:space="preserve">rozsah každého čísla </w:t>
            </w:r>
            <w:proofErr w:type="gramStart"/>
            <w:r w:rsidRPr="00B23C0C">
              <w:rPr>
                <w:rFonts w:ascii="Arial" w:hAnsi="Arial" w:cs="Arial"/>
                <w:bCs/>
                <w:sz w:val="20"/>
                <w:szCs w:val="20"/>
              </w:rPr>
              <w:t>6 – 10</w:t>
            </w:r>
            <w:proofErr w:type="gramEnd"/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 stran</w:t>
            </w:r>
            <w:r w:rsidR="000E186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0E186B" w:rsidRPr="00C52A88">
              <w:rPr>
                <w:rFonts w:ascii="Arial" w:hAnsi="Arial" w:cs="Arial"/>
                <w:bCs/>
                <w:sz w:val="20"/>
                <w:szCs w:val="20"/>
              </w:rPr>
              <w:t>Zadavatel si vyhrazuje právo odebrat grafické služby dle skutečné potřeby.</w:t>
            </w:r>
          </w:p>
        </w:tc>
      </w:tr>
      <w:tr w:rsidR="00195439" w:rsidRPr="00C52A88" w14:paraId="009EAED1" w14:textId="77777777" w:rsidTr="006451C4">
        <w:tc>
          <w:tcPr>
            <w:tcW w:w="3652" w:type="dxa"/>
          </w:tcPr>
          <w:p w14:paraId="514119A2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Licence</w:t>
            </w:r>
          </w:p>
        </w:tc>
        <w:tc>
          <w:tcPr>
            <w:tcW w:w="5636" w:type="dxa"/>
          </w:tcPr>
          <w:p w14:paraId="49814E1E" w14:textId="4011D28B" w:rsidR="00195439" w:rsidRPr="00C52A88" w:rsidRDefault="006451C4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uděluje podpisem smlouvy souhlas s využíváním grafického designu Objednatelem i po skončení smlouvy a zároveň jeho využívání třetí stranou, včetně případných úprav.</w:t>
            </w:r>
          </w:p>
        </w:tc>
      </w:tr>
      <w:tr w:rsidR="00195439" w:rsidRPr="00C52A88" w14:paraId="36DDA8F6" w14:textId="77777777" w:rsidTr="006451C4">
        <w:trPr>
          <w:trHeight w:val="397"/>
        </w:trPr>
        <w:tc>
          <w:tcPr>
            <w:tcW w:w="3652" w:type="dxa"/>
          </w:tcPr>
          <w:p w14:paraId="62A53A33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Obsah publikace</w:t>
            </w:r>
          </w:p>
        </w:tc>
        <w:tc>
          <w:tcPr>
            <w:tcW w:w="5636" w:type="dxa"/>
          </w:tcPr>
          <w:p w14:paraId="77B6B228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iCs/>
                <w:color w:val="365F91" w:themeColor="accent1" w:themeShade="BF"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Plnobarevný zpravodaj bude obsahovat text, fotografie/obrázky, loga, tabulky, grafy, které poskytne Objednatel</w:t>
            </w:r>
            <w:r w:rsidRPr="00C52A88">
              <w:rPr>
                <w:rFonts w:ascii="Arial" w:hAnsi="Arial" w:cs="Arial"/>
                <w:bCs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195439" w:rsidRPr="00C52A88" w14:paraId="4A2F9A70" w14:textId="77777777" w:rsidTr="006451C4">
        <w:tc>
          <w:tcPr>
            <w:tcW w:w="3652" w:type="dxa"/>
          </w:tcPr>
          <w:p w14:paraId="70A7A5BA" w14:textId="2213329C" w:rsidR="00195439" w:rsidRPr="00C52A88" w:rsidRDefault="000E186B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Zpracování a schvalování v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>ýstup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5636" w:type="dxa"/>
          </w:tcPr>
          <w:p w14:paraId="6A8DD1E5" w14:textId="404134A3" w:rsidR="00195439" w:rsidRPr="00C52A88" w:rsidRDefault="006451C4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zašle Objednateli jednotlivá čísla zpravodaje do 10 pracovních dnů od dodání podkladů Objednatelem. Objednatel zašle připomínky k číslu do </w:t>
            </w:r>
            <w:r w:rsidR="00F87B85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pracovních dnů od obdržení návrhu čísla.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se zavazuje tyto připomínky zapracovat do </w:t>
            </w:r>
            <w:r w:rsidR="00F87B85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pracovních dnů od jejich obdržení. Pro další případná kola připomínek platí opět </w:t>
            </w:r>
            <w:r w:rsidR="00F87B85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pracovních dnů pro obě smluvní strany do doby, než Objednatel číslo schválí. </w:t>
            </w:r>
          </w:p>
          <w:p w14:paraId="5DBA2BCF" w14:textId="208D3027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5439" w:rsidRPr="00C52A88" w14:paraId="1FCB3EA5" w14:textId="77777777" w:rsidTr="006451C4">
        <w:tc>
          <w:tcPr>
            <w:tcW w:w="3652" w:type="dxa"/>
          </w:tcPr>
          <w:p w14:paraId="1F44864B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Další požadavky</w:t>
            </w:r>
          </w:p>
        </w:tc>
        <w:tc>
          <w:tcPr>
            <w:tcW w:w="5636" w:type="dxa"/>
          </w:tcPr>
          <w:p w14:paraId="22E0A94A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Newslettery musí být zpracovány v souladu s pravidly vizuální identity OPZ (viz </w:t>
            </w:r>
            <w:hyperlink r:id="rId13" w:history="1">
              <w:r w:rsidRPr="00C52A88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https://www.esfcr.cz/pravidla-pro-zadatele-a-prijemce-opz/-/dokument/797767</w:t>
              </w:r>
            </w:hyperlink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, kap. 19.3). </w:t>
            </w:r>
          </w:p>
        </w:tc>
      </w:tr>
      <w:tr w:rsidR="00195439" w:rsidRPr="00C52A88" w14:paraId="2BC8F1C3" w14:textId="77777777" w:rsidTr="006451C4">
        <w:trPr>
          <w:trHeight w:val="397"/>
        </w:trPr>
        <w:tc>
          <w:tcPr>
            <w:tcW w:w="3652" w:type="dxa"/>
          </w:tcPr>
          <w:p w14:paraId="532F13B6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Předpokládaný harmonogram </w:t>
            </w:r>
          </w:p>
        </w:tc>
        <w:tc>
          <w:tcPr>
            <w:tcW w:w="5636" w:type="dxa"/>
          </w:tcPr>
          <w:p w14:paraId="501409CE" w14:textId="3FA2FFA8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="00265B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52A88">
              <w:rPr>
                <w:rFonts w:ascii="Arial" w:hAnsi="Arial" w:cs="Arial"/>
                <w:bCs/>
                <w:sz w:val="20"/>
                <w:szCs w:val="20"/>
              </w:rPr>
              <w:t>čtvrtletí 2021 a 1. čtvrtletí 2022</w:t>
            </w:r>
          </w:p>
        </w:tc>
      </w:tr>
    </w:tbl>
    <w:p w14:paraId="56EF9C15" w14:textId="77777777" w:rsidR="00195439" w:rsidRPr="00C52A88" w:rsidRDefault="00195439" w:rsidP="00195439">
      <w:pPr>
        <w:spacing w:before="120" w:line="280" w:lineRule="atLeast"/>
        <w:jc w:val="both"/>
        <w:rPr>
          <w:rFonts w:ascii="Arial" w:hAnsi="Arial" w:cs="Arial"/>
        </w:rPr>
      </w:pPr>
    </w:p>
    <w:p w14:paraId="4143AE17" w14:textId="77777777" w:rsidR="00195439" w:rsidRPr="00C52A88" w:rsidRDefault="00195439" w:rsidP="00195439">
      <w:pPr>
        <w:rPr>
          <w:rFonts w:ascii="Arial" w:hAnsi="Arial" w:cs="Arial"/>
        </w:rPr>
      </w:pPr>
      <w:r w:rsidRPr="00C52A88">
        <w:rPr>
          <w:rFonts w:ascii="Arial" w:hAnsi="Arial" w:cs="Arial"/>
        </w:rPr>
        <w:br w:type="column"/>
      </w:r>
    </w:p>
    <w:p w14:paraId="5C7A87BD" w14:textId="77777777" w:rsidR="00195439" w:rsidRPr="00C52A88" w:rsidRDefault="00195439" w:rsidP="00195439">
      <w:pPr>
        <w:rPr>
          <w:rFonts w:ascii="Arial" w:hAnsi="Arial" w:cs="Arial"/>
        </w:rPr>
      </w:pP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3652"/>
        <w:gridCol w:w="5636"/>
      </w:tblGrid>
      <w:tr w:rsidR="00195439" w:rsidRPr="00C52A88" w14:paraId="758E0594" w14:textId="77777777" w:rsidTr="006451C4">
        <w:tc>
          <w:tcPr>
            <w:tcW w:w="3652" w:type="dxa"/>
          </w:tcPr>
          <w:p w14:paraId="63B64044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Druh grafických služeb</w:t>
            </w:r>
          </w:p>
        </w:tc>
        <w:tc>
          <w:tcPr>
            <w:tcW w:w="5636" w:type="dxa"/>
          </w:tcPr>
          <w:p w14:paraId="61CC4C0A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2A88">
              <w:rPr>
                <w:rFonts w:ascii="Arial" w:hAnsi="Arial" w:cs="Arial"/>
                <w:b/>
                <w:sz w:val="20"/>
                <w:szCs w:val="20"/>
              </w:rPr>
              <w:t>Brožura o projektech OPZ</w:t>
            </w:r>
          </w:p>
        </w:tc>
      </w:tr>
      <w:tr w:rsidR="00195439" w:rsidRPr="00C52A88" w14:paraId="4D8ECA6E" w14:textId="77777777" w:rsidTr="006451C4">
        <w:trPr>
          <w:trHeight w:val="397"/>
        </w:trPr>
        <w:tc>
          <w:tcPr>
            <w:tcW w:w="3652" w:type="dxa"/>
          </w:tcPr>
          <w:p w14:paraId="6478F8D2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Formát</w:t>
            </w:r>
          </w:p>
        </w:tc>
        <w:tc>
          <w:tcPr>
            <w:tcW w:w="5636" w:type="dxa"/>
          </w:tcPr>
          <w:p w14:paraId="0FEE8C73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17x17 cm</w:t>
            </w:r>
          </w:p>
        </w:tc>
      </w:tr>
      <w:tr w:rsidR="00195439" w:rsidRPr="00C52A88" w14:paraId="6F27CFFD" w14:textId="77777777" w:rsidTr="006451C4">
        <w:tc>
          <w:tcPr>
            <w:tcW w:w="3652" w:type="dxa"/>
          </w:tcPr>
          <w:p w14:paraId="79F8AFB4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Grafický návrh</w:t>
            </w:r>
          </w:p>
        </w:tc>
        <w:tc>
          <w:tcPr>
            <w:tcW w:w="5636" w:type="dxa"/>
          </w:tcPr>
          <w:p w14:paraId="5479931C" w14:textId="3105969C" w:rsidR="00195439" w:rsidRPr="00C52A88" w:rsidRDefault="006451C4" w:rsidP="00195439">
            <w:pPr>
              <w:pStyle w:val="Odstavecseseznamem"/>
              <w:widowControl/>
              <w:numPr>
                <w:ilvl w:val="0"/>
                <w:numId w:val="39"/>
              </w:numPr>
              <w:contextualSpacing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iCs/>
                <w:sz w:val="20"/>
                <w:szCs w:val="20"/>
              </w:rPr>
              <w:t xml:space="preserve"> vytvoří původní kreativní grafický návrh brožury při využití </w:t>
            </w:r>
            <w:r w:rsidR="00195439"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>podkladů zaslaných Objednatelem</w:t>
            </w:r>
            <w:r w:rsidR="00195439" w:rsidRPr="00C52A88">
              <w:rPr>
                <w:rFonts w:ascii="Arial" w:hAnsi="Arial" w:cs="Arial"/>
                <w:iCs/>
                <w:sz w:val="20"/>
                <w:szCs w:val="20"/>
              </w:rPr>
              <w:t xml:space="preserve"> a dle potřeby i s použitím vlastních grafických prvků/fotografií/obrázků, dle kreativy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iCs/>
                <w:sz w:val="20"/>
                <w:szCs w:val="20"/>
              </w:rPr>
              <w:t xml:space="preserve">e </w:t>
            </w:r>
          </w:p>
          <w:p w14:paraId="570D89CA" w14:textId="77777777" w:rsidR="00195439" w:rsidRPr="00C52A88" w:rsidRDefault="00195439" w:rsidP="00195439">
            <w:pPr>
              <w:pStyle w:val="Odstavecseseznamem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17" w:name="_Hlk70605199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brožura bude dodána ve formátu </w:t>
            </w:r>
            <w:proofErr w:type="spellStart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>pdf</w:t>
            </w:r>
            <w:proofErr w:type="spellEnd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 tiskovém </w:t>
            </w:r>
            <w:proofErr w:type="spellStart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>pdf</w:t>
            </w:r>
            <w:proofErr w:type="spellEnd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 obojí </w:t>
            </w:r>
            <w:bookmarkStart w:id="18" w:name="_Hlk70604354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rovněž </w:t>
            </w:r>
            <w:r w:rsidRPr="00C52A88">
              <w:rPr>
                <w:rFonts w:ascii="Arial" w:eastAsia="Times New Roman" w:hAnsi="Arial" w:cs="Arial"/>
                <w:sz w:val="20"/>
                <w:szCs w:val="20"/>
              </w:rPr>
              <w:t>ve zdrojovém (editovatelném) formátu</w:t>
            </w:r>
            <w:bookmarkEnd w:id="17"/>
            <w:bookmarkEnd w:id="18"/>
          </w:p>
          <w:p w14:paraId="3D6BE472" w14:textId="77777777" w:rsidR="00195439" w:rsidRPr="00C52A88" w:rsidRDefault="00195439" w:rsidP="00195439">
            <w:pPr>
              <w:pStyle w:val="Odstavecseseznamem"/>
              <w:widowControl/>
              <w:numPr>
                <w:ilvl w:val="0"/>
                <w:numId w:val="39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sz w:val="20"/>
                <w:szCs w:val="20"/>
              </w:rPr>
              <w:t xml:space="preserve">předchozí publikace jsou dostupné na </w:t>
            </w:r>
            <w:hyperlink w:history="1">
              <w:r w:rsidRPr="00C52A8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Publikace - www.esfcr.cz</w:t>
              </w:r>
            </w:hyperlink>
          </w:p>
        </w:tc>
      </w:tr>
      <w:tr w:rsidR="00195439" w:rsidRPr="00C52A88" w14:paraId="3DBF1657" w14:textId="77777777" w:rsidTr="006451C4">
        <w:tc>
          <w:tcPr>
            <w:tcW w:w="3652" w:type="dxa"/>
          </w:tcPr>
          <w:p w14:paraId="6563104C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Korektura textu</w:t>
            </w:r>
          </w:p>
        </w:tc>
        <w:tc>
          <w:tcPr>
            <w:tcW w:w="5636" w:type="dxa"/>
          </w:tcPr>
          <w:p w14:paraId="24752953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ne </w:t>
            </w:r>
          </w:p>
        </w:tc>
      </w:tr>
      <w:tr w:rsidR="00195439" w:rsidRPr="00C52A88" w14:paraId="4DE683DA" w14:textId="77777777" w:rsidTr="006451C4">
        <w:trPr>
          <w:trHeight w:val="397"/>
        </w:trPr>
        <w:tc>
          <w:tcPr>
            <w:tcW w:w="3652" w:type="dxa"/>
          </w:tcPr>
          <w:p w14:paraId="66C8E27E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Předpokládaný rozsah</w:t>
            </w:r>
          </w:p>
        </w:tc>
        <w:tc>
          <w:tcPr>
            <w:tcW w:w="5636" w:type="dxa"/>
          </w:tcPr>
          <w:p w14:paraId="43A5E247" w14:textId="6A552851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Zpracování 1 brožury v rozsahu </w:t>
            </w:r>
            <w:proofErr w:type="gramStart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>28 – 30</w:t>
            </w:r>
            <w:proofErr w:type="gramEnd"/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stran</w:t>
            </w:r>
            <w:r w:rsidR="000E186B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Pr="00C52A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0E186B" w:rsidRPr="00C52A88">
              <w:rPr>
                <w:rFonts w:ascii="Arial" w:hAnsi="Arial" w:cs="Arial"/>
                <w:bCs/>
                <w:sz w:val="20"/>
                <w:szCs w:val="20"/>
              </w:rPr>
              <w:t>Zadavatel si vyhrazuje právo odebrat grafické služby dle skutečné potřeby.</w:t>
            </w:r>
          </w:p>
        </w:tc>
      </w:tr>
      <w:tr w:rsidR="00195439" w:rsidRPr="00C52A88" w14:paraId="2DF80C3C" w14:textId="77777777" w:rsidTr="006451C4">
        <w:tc>
          <w:tcPr>
            <w:tcW w:w="3652" w:type="dxa"/>
          </w:tcPr>
          <w:p w14:paraId="1F5D15AB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Licence</w:t>
            </w:r>
          </w:p>
        </w:tc>
        <w:tc>
          <w:tcPr>
            <w:tcW w:w="5636" w:type="dxa"/>
          </w:tcPr>
          <w:p w14:paraId="511501EF" w14:textId="0BB45A9B" w:rsidR="00195439" w:rsidRPr="00C52A88" w:rsidRDefault="006451C4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zajistí autorské licence na případně použité fotografie/obrázky, které si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zajistí vlastními zdroji, pokud nebudou použity z běžně dostupných zdrojů (lze použít i fotografie/obrázky z dostupných fotobank), které neporušují autorská práva, nebo pokud nebudou použity fotografie/obrázky poskytnuté Objednatelem.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 xml:space="preserve"> uděluje podpisem smlouvy souhlas s využíváním grafického designu Objednatelem i po skončení smlouvy a zároveň jeho využívání třetí stranou, včetně případných úprav.</w:t>
            </w:r>
          </w:p>
        </w:tc>
      </w:tr>
      <w:tr w:rsidR="00195439" w:rsidRPr="00C52A88" w14:paraId="144F4E4B" w14:textId="77777777" w:rsidTr="006451C4">
        <w:trPr>
          <w:trHeight w:val="397"/>
        </w:trPr>
        <w:tc>
          <w:tcPr>
            <w:tcW w:w="3652" w:type="dxa"/>
          </w:tcPr>
          <w:p w14:paraId="1FFA2E8B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Obsah publikace</w:t>
            </w:r>
          </w:p>
        </w:tc>
        <w:tc>
          <w:tcPr>
            <w:tcW w:w="5636" w:type="dxa"/>
          </w:tcPr>
          <w:p w14:paraId="5BD84EAE" w14:textId="21049F90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iCs/>
                <w:color w:val="365F91" w:themeColor="accent1" w:themeShade="BF"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Plnobarevná brožura bude obsahovat text, fotografie/obrázky, loga, případně i tabulky, grafy, které poskytne Objednatel nebo si je zajistí </w:t>
            </w:r>
            <w:r w:rsidR="006451C4"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Pr="00C52A8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C52A88">
              <w:rPr>
                <w:rFonts w:ascii="Arial" w:hAnsi="Arial" w:cs="Arial"/>
                <w:bCs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195439" w:rsidRPr="00C52A88" w14:paraId="2BBBC815" w14:textId="77777777" w:rsidTr="006451C4">
        <w:tc>
          <w:tcPr>
            <w:tcW w:w="3652" w:type="dxa"/>
          </w:tcPr>
          <w:p w14:paraId="417B47FF" w14:textId="637D00F6" w:rsidR="00195439" w:rsidRPr="00C52A88" w:rsidRDefault="000E186B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Zpracování a schvalování v</w:t>
            </w:r>
            <w:r w:rsidR="00195439" w:rsidRPr="00C52A88">
              <w:rPr>
                <w:rFonts w:ascii="Arial" w:hAnsi="Arial" w:cs="Arial"/>
                <w:bCs/>
                <w:sz w:val="20"/>
                <w:szCs w:val="20"/>
              </w:rPr>
              <w:t>ýstup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5636" w:type="dxa"/>
          </w:tcPr>
          <w:p w14:paraId="3185D6AE" w14:textId="7B604C37" w:rsidR="00195439" w:rsidRPr="00C52A88" w:rsidRDefault="006451C4" w:rsidP="0064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sz w:val="20"/>
                <w:szCs w:val="20"/>
              </w:rPr>
              <w:t xml:space="preserve"> zašle Objednateli kreativní grafický návrh brožury (rozvržení umístění textu, fotografií/obrázků, grafických prvků, barevnost, typ písma apod.) do 10 pracovních dnů od dodání podkladů Objednatelem. Objednatel zašle připomínky ke kreativnímu grafickému návrhu do </w:t>
            </w:r>
            <w:r w:rsidR="00F87B85">
              <w:rPr>
                <w:rFonts w:ascii="Arial" w:hAnsi="Arial" w:cs="Arial"/>
                <w:sz w:val="20"/>
                <w:szCs w:val="20"/>
              </w:rPr>
              <w:t>7</w:t>
            </w:r>
            <w:r w:rsidR="00195439" w:rsidRPr="00C52A88">
              <w:rPr>
                <w:rFonts w:ascii="Arial" w:hAnsi="Arial" w:cs="Arial"/>
                <w:sz w:val="20"/>
                <w:szCs w:val="20"/>
              </w:rPr>
              <w:t xml:space="preserve"> pracovních dnů od obdržení návrhu. </w:t>
            </w: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="00195439" w:rsidRPr="00C52A88">
              <w:rPr>
                <w:rFonts w:ascii="Arial" w:hAnsi="Arial" w:cs="Arial"/>
                <w:sz w:val="20"/>
                <w:szCs w:val="20"/>
              </w:rPr>
              <w:t xml:space="preserve"> se zavazuje tyto připomínky zapracovat do </w:t>
            </w:r>
            <w:r w:rsidR="00F87B85">
              <w:rPr>
                <w:rFonts w:ascii="Arial" w:hAnsi="Arial" w:cs="Arial"/>
                <w:sz w:val="20"/>
                <w:szCs w:val="20"/>
              </w:rPr>
              <w:t>7</w:t>
            </w:r>
            <w:r w:rsidR="00195439" w:rsidRPr="00C52A88">
              <w:rPr>
                <w:rFonts w:ascii="Arial" w:hAnsi="Arial" w:cs="Arial"/>
                <w:sz w:val="20"/>
                <w:szCs w:val="20"/>
              </w:rPr>
              <w:t xml:space="preserve"> pracovních dnů od jejich obdržení. Pro další případná kola připomínek platí opět </w:t>
            </w:r>
            <w:r w:rsidR="00F87B85">
              <w:rPr>
                <w:rFonts w:ascii="Arial" w:hAnsi="Arial" w:cs="Arial"/>
                <w:sz w:val="20"/>
                <w:szCs w:val="20"/>
              </w:rPr>
              <w:t>7</w:t>
            </w:r>
            <w:r w:rsidR="00195439" w:rsidRPr="00C52A88">
              <w:rPr>
                <w:rFonts w:ascii="Arial" w:hAnsi="Arial" w:cs="Arial"/>
                <w:sz w:val="20"/>
                <w:szCs w:val="20"/>
              </w:rPr>
              <w:t xml:space="preserve"> pracovních dnů pro obě smluvní strany do doby, než Objednatel kreativní grafický návrh schválí. </w:t>
            </w:r>
          </w:p>
          <w:p w14:paraId="7689B144" w14:textId="77777777" w:rsidR="00195439" w:rsidRPr="00C52A88" w:rsidRDefault="00195439" w:rsidP="0064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A88">
              <w:rPr>
                <w:rFonts w:ascii="Arial" w:hAnsi="Arial" w:cs="Arial"/>
                <w:sz w:val="20"/>
                <w:szCs w:val="20"/>
              </w:rPr>
              <w:t>Stejným způsobem bude probíhat následná práce na textovém obsahu brožury a schvalování její finální podoby.</w:t>
            </w:r>
          </w:p>
          <w:p w14:paraId="1B6278AA" w14:textId="4460A744" w:rsidR="00195439" w:rsidRPr="00C52A88" w:rsidRDefault="00195439" w:rsidP="0064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439" w:rsidRPr="00C52A88" w14:paraId="40B6DD7A" w14:textId="77777777" w:rsidTr="006451C4">
        <w:tc>
          <w:tcPr>
            <w:tcW w:w="3652" w:type="dxa"/>
          </w:tcPr>
          <w:p w14:paraId="5DF79B8E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>Další požadavky</w:t>
            </w:r>
          </w:p>
        </w:tc>
        <w:tc>
          <w:tcPr>
            <w:tcW w:w="5636" w:type="dxa"/>
          </w:tcPr>
          <w:p w14:paraId="7F176CD3" w14:textId="77777777" w:rsidR="00195439" w:rsidRPr="00C52A88" w:rsidRDefault="00195439" w:rsidP="0064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Brožura musí být zpracována v souladu s pravidly vizuální identity OPZ (viz </w:t>
            </w:r>
            <w:hyperlink r:id="rId14" w:history="1">
              <w:r w:rsidRPr="00C52A88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https://www.esfcr.cz/pravidla-pro-zadatele-a-prijemce-opz/-/dokument/797767</w:t>
              </w:r>
            </w:hyperlink>
            <w:r w:rsidRPr="00C52A88">
              <w:rPr>
                <w:rFonts w:ascii="Arial" w:hAnsi="Arial" w:cs="Arial"/>
                <w:bCs/>
                <w:sz w:val="20"/>
                <w:szCs w:val="20"/>
              </w:rPr>
              <w:t>, kap. 19.3).</w:t>
            </w:r>
          </w:p>
        </w:tc>
      </w:tr>
      <w:tr w:rsidR="00195439" w:rsidRPr="00C52A88" w14:paraId="6B3764C1" w14:textId="77777777" w:rsidTr="006451C4">
        <w:trPr>
          <w:trHeight w:val="397"/>
        </w:trPr>
        <w:tc>
          <w:tcPr>
            <w:tcW w:w="3652" w:type="dxa"/>
          </w:tcPr>
          <w:p w14:paraId="425B70DB" w14:textId="77777777" w:rsidR="00195439" w:rsidRPr="00C52A88" w:rsidRDefault="00195439" w:rsidP="006451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A88">
              <w:rPr>
                <w:rFonts w:ascii="Arial" w:hAnsi="Arial" w:cs="Arial"/>
                <w:bCs/>
                <w:sz w:val="20"/>
                <w:szCs w:val="20"/>
              </w:rPr>
              <w:t xml:space="preserve">Předpokládaný harmonogram </w:t>
            </w:r>
          </w:p>
        </w:tc>
        <w:tc>
          <w:tcPr>
            <w:tcW w:w="5636" w:type="dxa"/>
          </w:tcPr>
          <w:p w14:paraId="49054BBD" w14:textId="77777777" w:rsidR="00195439" w:rsidRPr="00C52A88" w:rsidRDefault="00195439" w:rsidP="006451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5B4">
              <w:rPr>
                <w:rFonts w:ascii="Arial" w:hAnsi="Arial" w:cs="Arial"/>
                <w:bCs/>
                <w:sz w:val="20"/>
                <w:szCs w:val="20"/>
              </w:rPr>
              <w:t>2. pololetí 2021</w:t>
            </w:r>
          </w:p>
        </w:tc>
      </w:tr>
    </w:tbl>
    <w:p w14:paraId="455DFA56" w14:textId="415999F2" w:rsidR="00F52A32" w:rsidRPr="00C52A88" w:rsidRDefault="00F52A32" w:rsidP="00AB3FAA">
      <w:pPr>
        <w:rPr>
          <w:rFonts w:ascii="Arial" w:hAnsi="Arial" w:cs="Arial"/>
          <w:b/>
        </w:rPr>
      </w:pPr>
    </w:p>
    <w:p w14:paraId="2573B78D" w14:textId="63555F82" w:rsidR="00F52A32" w:rsidRDefault="00F52A32" w:rsidP="00AB3FAA">
      <w:pPr>
        <w:rPr>
          <w:rFonts w:ascii="Arial" w:hAnsi="Arial" w:cs="Arial"/>
          <w:b/>
        </w:rPr>
      </w:pPr>
    </w:p>
    <w:p w14:paraId="1BC2FD79" w14:textId="45CB267F" w:rsidR="00F52A32" w:rsidRDefault="00F52A32" w:rsidP="00AB3FAA">
      <w:pPr>
        <w:rPr>
          <w:rFonts w:ascii="Arial" w:hAnsi="Arial" w:cs="Arial"/>
          <w:b/>
        </w:rPr>
      </w:pPr>
    </w:p>
    <w:p w14:paraId="1D90AEEE" w14:textId="77777777" w:rsidR="00195439" w:rsidRDefault="00195439" w:rsidP="00AB3FAA">
      <w:pPr>
        <w:rPr>
          <w:rFonts w:ascii="Arial" w:hAnsi="Arial" w:cs="Arial"/>
          <w:b/>
        </w:rPr>
      </w:pPr>
    </w:p>
    <w:p w14:paraId="0CF8B830" w14:textId="3CBECF7F" w:rsidR="00F52A32" w:rsidRDefault="00F52A32" w:rsidP="00AB3FAA">
      <w:pPr>
        <w:rPr>
          <w:rFonts w:ascii="Arial" w:hAnsi="Arial" w:cs="Arial"/>
          <w:b/>
        </w:rPr>
      </w:pPr>
    </w:p>
    <w:p w14:paraId="7F2B0E9A" w14:textId="31DC377C" w:rsidR="00F52A32" w:rsidRDefault="00F52A32" w:rsidP="00AB3FAA">
      <w:pPr>
        <w:rPr>
          <w:rFonts w:ascii="Arial" w:hAnsi="Arial" w:cs="Arial"/>
          <w:b/>
        </w:rPr>
      </w:pPr>
    </w:p>
    <w:p w14:paraId="4ED96A31" w14:textId="30C346D3" w:rsidR="00F52A32" w:rsidRPr="00F52A32" w:rsidRDefault="00C52A88" w:rsidP="00F52A32">
      <w:pPr>
        <w:spacing w:after="12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column"/>
      </w:r>
      <w:r w:rsidR="00F52A32" w:rsidRPr="00F52A32">
        <w:rPr>
          <w:rFonts w:ascii="Arial" w:hAnsi="Arial" w:cs="Arial"/>
          <w:b/>
          <w:bCs/>
        </w:rPr>
        <w:lastRenderedPageBreak/>
        <w:t>Příloha č.</w:t>
      </w:r>
      <w:r w:rsidR="002025D9">
        <w:rPr>
          <w:rFonts w:ascii="Arial" w:hAnsi="Arial" w:cs="Arial"/>
          <w:b/>
          <w:bCs/>
        </w:rPr>
        <w:t xml:space="preserve"> </w:t>
      </w:r>
      <w:r w:rsidR="007D2F4F">
        <w:rPr>
          <w:rFonts w:ascii="Arial" w:hAnsi="Arial" w:cs="Arial"/>
          <w:b/>
          <w:bCs/>
        </w:rPr>
        <w:t>2</w:t>
      </w:r>
      <w:r w:rsidR="00F52A32" w:rsidRPr="00F52A32">
        <w:rPr>
          <w:rFonts w:ascii="Arial" w:hAnsi="Arial" w:cs="Arial"/>
          <w:b/>
          <w:bCs/>
        </w:rPr>
        <w:t xml:space="preserve"> – Etický kodex</w:t>
      </w:r>
    </w:p>
    <w:p w14:paraId="750D5159" w14:textId="77777777" w:rsidR="00F52A32" w:rsidRDefault="00F52A32" w:rsidP="00BF42AD">
      <w:pPr>
        <w:spacing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22331E" w14:textId="7D194E2F" w:rsidR="00F52A32" w:rsidRDefault="00F52A32" w:rsidP="00BF42AD">
      <w:pPr>
        <w:spacing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CE6476">
        <w:rPr>
          <w:rFonts w:ascii="Arial" w:hAnsi="Arial" w:cs="Arial"/>
          <w:b/>
          <w:bCs/>
          <w:sz w:val="28"/>
          <w:szCs w:val="28"/>
        </w:rPr>
        <w:t>Etick</w:t>
      </w:r>
      <w:r>
        <w:rPr>
          <w:rFonts w:ascii="Arial" w:hAnsi="Arial" w:cs="Arial"/>
          <w:b/>
          <w:bCs/>
          <w:sz w:val="28"/>
          <w:szCs w:val="28"/>
        </w:rPr>
        <w:t>ý kodex</w:t>
      </w:r>
    </w:p>
    <w:p w14:paraId="0F0FEC54" w14:textId="5D6F6F0F" w:rsidR="00F52A32" w:rsidRPr="00BF42AD" w:rsidRDefault="00F52A32" w:rsidP="00BF42AD">
      <w:pPr>
        <w:spacing w:line="280" w:lineRule="atLeast"/>
        <w:jc w:val="center"/>
        <w:rPr>
          <w:rFonts w:ascii="Arial" w:hAnsi="Arial" w:cs="Arial"/>
        </w:rPr>
      </w:pPr>
      <w:r w:rsidRPr="00BF42AD">
        <w:rPr>
          <w:rFonts w:ascii="Arial" w:hAnsi="Arial" w:cs="Arial"/>
          <w:b/>
          <w:caps/>
          <w:color w:val="FFFFFF" w:themeColor="background1"/>
        </w:rPr>
        <w:t xml:space="preserve"> veřejné zakázky Průvod</w:t>
      </w:r>
      <w:r w:rsidRPr="00BF42AD">
        <w:rPr>
          <w:b/>
        </w:rPr>
        <w:t xml:space="preserve"> </w:t>
      </w:r>
      <w:r w:rsidRPr="00BF42AD">
        <w:rPr>
          <w:rFonts w:ascii="Arial" w:hAnsi="Arial" w:cs="Arial"/>
          <w:b/>
          <w:caps/>
          <w:color w:val="FFFFFF" w:themeColor="background1"/>
        </w:rPr>
        <w:t>ní list veřejné zakázky</w:t>
      </w:r>
    </w:p>
    <w:p w14:paraId="70EA119A" w14:textId="77777777" w:rsidR="00F52A32" w:rsidRPr="000871AC" w:rsidRDefault="00F52A32" w:rsidP="00BF42AD">
      <w:pPr>
        <w:pStyle w:val="Odstavecseseznamem"/>
        <w:widowControl/>
        <w:numPr>
          <w:ilvl w:val="0"/>
          <w:numId w:val="38"/>
        </w:numPr>
        <w:spacing w:before="120" w:line="280" w:lineRule="atLeast"/>
        <w:ind w:left="714" w:hanging="357"/>
        <w:jc w:val="both"/>
        <w:rPr>
          <w:rFonts w:ascii="Arial" w:hAnsi="Arial" w:cs="Arial"/>
          <w:b/>
        </w:rPr>
      </w:pPr>
      <w:r w:rsidRPr="000871AC">
        <w:rPr>
          <w:rFonts w:ascii="Arial" w:hAnsi="Arial" w:cs="Arial"/>
          <w:b/>
        </w:rPr>
        <w:t>FÉROVÁ HOSPODÁŘSKÁ SOUTĚŽ</w:t>
      </w:r>
    </w:p>
    <w:p w14:paraId="5EB23EE6" w14:textId="77777777" w:rsidR="00F52A32" w:rsidRPr="00C51595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</w:t>
      </w:r>
      <w:r w:rsidRPr="000871AC">
        <w:rPr>
          <w:rFonts w:ascii="Arial" w:hAnsi="Arial" w:cs="Arial"/>
        </w:rPr>
        <w:t>e tímto společně hlásí k hodnotám férové hospodářské soutěže</w:t>
      </w:r>
      <w:r>
        <w:rPr>
          <w:rFonts w:ascii="Arial" w:hAnsi="Arial" w:cs="Arial"/>
        </w:rPr>
        <w:t xml:space="preserve">, </w:t>
      </w:r>
      <w:r w:rsidRPr="00C51595">
        <w:rPr>
          <w:rFonts w:ascii="Arial" w:hAnsi="Arial" w:cs="Arial"/>
        </w:rPr>
        <w:t>veden</w:t>
      </w:r>
      <w:r>
        <w:rPr>
          <w:rFonts w:ascii="Arial" w:hAnsi="Arial" w:cs="Arial"/>
        </w:rPr>
        <w:t>é</w:t>
      </w:r>
      <w:r w:rsidRPr="00C51595">
        <w:rPr>
          <w:rFonts w:ascii="Arial" w:hAnsi="Arial" w:cs="Arial"/>
        </w:rPr>
        <w:t xml:space="preserve"> etickými postupy a prostředky</w:t>
      </w:r>
      <w:r>
        <w:rPr>
          <w:rFonts w:ascii="Arial" w:hAnsi="Arial" w:cs="Arial"/>
        </w:rPr>
        <w:t xml:space="preserve"> a odmítají </w:t>
      </w:r>
      <w:r w:rsidRPr="00C51595">
        <w:rPr>
          <w:rFonts w:ascii="Arial" w:hAnsi="Arial" w:cs="Arial"/>
        </w:rPr>
        <w:t xml:space="preserve">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723E46E" w14:textId="77777777" w:rsidR="00F52A32" w:rsidRPr="00C51595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</w:p>
    <w:p w14:paraId="36FF38DD" w14:textId="77777777" w:rsidR="00F52A32" w:rsidRPr="00C51595" w:rsidRDefault="00F52A32" w:rsidP="00BF42AD">
      <w:pPr>
        <w:pStyle w:val="Odstavecseseznamem"/>
        <w:widowControl/>
        <w:numPr>
          <w:ilvl w:val="0"/>
          <w:numId w:val="38"/>
        </w:numPr>
        <w:spacing w:before="120" w:line="280" w:lineRule="atLeast"/>
        <w:ind w:left="714" w:hanging="357"/>
        <w:jc w:val="both"/>
        <w:rPr>
          <w:rFonts w:ascii="Arial" w:hAnsi="Arial" w:cs="Arial"/>
          <w:b/>
        </w:rPr>
      </w:pPr>
      <w:r w:rsidRPr="00C51595">
        <w:rPr>
          <w:rFonts w:ascii="Arial" w:hAnsi="Arial" w:cs="Arial"/>
          <w:b/>
        </w:rPr>
        <w:t>STŘET ZÁJMŮ</w:t>
      </w:r>
    </w:p>
    <w:p w14:paraId="78353526" w14:textId="77777777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C51595">
        <w:rPr>
          <w:rFonts w:ascii="Arial" w:hAnsi="Arial" w:cs="Arial"/>
        </w:rPr>
        <w:t xml:space="preserve"> se zavazují předcházet jakémukoliv střetu zájmů při navazování obchodních vztahů, a to v jakékoliv formě</w:t>
      </w:r>
      <w:r>
        <w:rPr>
          <w:rFonts w:ascii="Arial" w:hAnsi="Arial" w:cs="Arial"/>
        </w:rPr>
        <w:t xml:space="preserve">, čímž </w:t>
      </w:r>
      <w:r w:rsidRPr="00C51595">
        <w:rPr>
          <w:rFonts w:ascii="Arial" w:hAnsi="Arial" w:cs="Arial"/>
        </w:rPr>
        <w:t>se rozumí zejména propojení členů managementu, ať už na úrovni rodinné, bez ohledu na stupeň příbuzenství, politické, přátelské či jiné. Kromě prokazatelného</w:t>
      </w:r>
      <w:r w:rsidRPr="000871AC">
        <w:rPr>
          <w:rFonts w:ascii="Arial" w:hAnsi="Arial" w:cs="Arial"/>
        </w:rPr>
        <w:t xml:space="preserve"> střetu zájmů se </w:t>
      </w:r>
      <w:r>
        <w:rPr>
          <w:rFonts w:ascii="Arial" w:hAnsi="Arial" w:cs="Arial"/>
        </w:rPr>
        <w:t>smluvní strany</w:t>
      </w:r>
      <w:r w:rsidRPr="000871AC">
        <w:rPr>
          <w:rFonts w:ascii="Arial" w:hAnsi="Arial" w:cs="Arial"/>
        </w:rPr>
        <w:t xml:space="preserve"> zavazují v maximální možné míře předcházet i vzniku důvodného podezření, které má potenciál, aby dalo vzniknout negativnímu obrazu dotčených v mínění široké veřejnosti.  </w:t>
      </w:r>
    </w:p>
    <w:p w14:paraId="2C44DBDB" w14:textId="77777777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</w:p>
    <w:p w14:paraId="68B32D82" w14:textId="77777777" w:rsidR="00F52A32" w:rsidRPr="000871AC" w:rsidRDefault="00F52A32" w:rsidP="00BF42AD">
      <w:pPr>
        <w:pStyle w:val="Odstavecseseznamem"/>
        <w:widowControl/>
        <w:numPr>
          <w:ilvl w:val="0"/>
          <w:numId w:val="38"/>
        </w:numPr>
        <w:spacing w:before="120" w:line="280" w:lineRule="atLeast"/>
        <w:ind w:left="714" w:hanging="357"/>
        <w:jc w:val="both"/>
        <w:rPr>
          <w:rFonts w:ascii="Arial" w:hAnsi="Arial" w:cs="Arial"/>
          <w:b/>
        </w:rPr>
      </w:pPr>
      <w:r w:rsidRPr="000871AC">
        <w:rPr>
          <w:rFonts w:ascii="Arial" w:hAnsi="Arial" w:cs="Arial"/>
          <w:b/>
        </w:rPr>
        <w:t>PŘIJATELNÉ PRACOVNÍ PODMÍNKY</w:t>
      </w:r>
    </w:p>
    <w:p w14:paraId="3CE5C2F9" w14:textId="77777777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871AC">
        <w:rPr>
          <w:rFonts w:ascii="Arial" w:hAnsi="Arial" w:cs="Arial"/>
        </w:rPr>
        <w:t xml:space="preserve"> se hlásí k hodnotám zajištění důstojných pracovních podmínek osob podílejících se na</w:t>
      </w:r>
      <w:r>
        <w:rPr>
          <w:rFonts w:ascii="Arial" w:hAnsi="Arial" w:cs="Arial"/>
        </w:rPr>
        <w:t> </w:t>
      </w:r>
      <w:r w:rsidRPr="000871AC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dle Smlouvy</w:t>
      </w:r>
      <w:r w:rsidRPr="000871AC">
        <w:rPr>
          <w:rFonts w:ascii="Arial" w:hAnsi="Arial" w:cs="Arial"/>
        </w:rPr>
        <w:t xml:space="preserve">, a to zejména jedná-li se o nízko kvalifikované profese (vyloučeny však nejsou ani jakékoliv jiné skupiny zaměstnanců). </w:t>
      </w:r>
      <w:r>
        <w:rPr>
          <w:rFonts w:ascii="Arial" w:hAnsi="Arial" w:cs="Arial"/>
        </w:rPr>
        <w:t xml:space="preserve">Smluvní strany se zavazují zejména </w:t>
      </w:r>
      <w:r w:rsidRPr="000871AC">
        <w:rPr>
          <w:rFonts w:ascii="Arial" w:hAnsi="Arial" w:cs="Arial"/>
        </w:rPr>
        <w:t xml:space="preserve">striktně dodržovat veškerá ustanovení právních předpisů, která se týkají minimální </w:t>
      </w:r>
      <w:r>
        <w:rPr>
          <w:rFonts w:ascii="Arial" w:hAnsi="Arial" w:cs="Arial"/>
        </w:rPr>
        <w:t xml:space="preserve">i zaručené </w:t>
      </w:r>
      <w:r w:rsidRPr="000871AC">
        <w:rPr>
          <w:rFonts w:ascii="Arial" w:hAnsi="Arial" w:cs="Arial"/>
        </w:rPr>
        <w:t>mzdy, bezpečnosti práce, přijatelných pracovních podmínek</w:t>
      </w:r>
      <w:r>
        <w:rPr>
          <w:rFonts w:ascii="Arial" w:hAnsi="Arial" w:cs="Arial"/>
        </w:rPr>
        <w:t xml:space="preserve"> </w:t>
      </w:r>
      <w:r w:rsidRPr="000871AC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0871AC">
        <w:rPr>
          <w:rFonts w:ascii="Arial" w:hAnsi="Arial" w:cs="Arial"/>
        </w:rPr>
        <w:t xml:space="preserve">poskytování spravedlivé odměny za práci. Součástí společně přejatého závazku je i to, že </w:t>
      </w:r>
      <w:r>
        <w:rPr>
          <w:rFonts w:ascii="Arial" w:hAnsi="Arial" w:cs="Arial"/>
        </w:rPr>
        <w:t xml:space="preserve">se smluvní strany </w:t>
      </w:r>
      <w:r w:rsidRPr="000871AC">
        <w:rPr>
          <w:rFonts w:ascii="Arial" w:hAnsi="Arial" w:cs="Arial"/>
        </w:rPr>
        <w:t>vyvarují jakékoliv snahy, ať už zjevné či skryté, která by směřovala k obcházení pracovněprávních předpisů.</w:t>
      </w:r>
    </w:p>
    <w:p w14:paraId="55758FC4" w14:textId="77777777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</w:p>
    <w:p w14:paraId="1A192CB8" w14:textId="77777777" w:rsidR="00F52A32" w:rsidRPr="000871AC" w:rsidRDefault="00F52A32" w:rsidP="00BF42AD">
      <w:pPr>
        <w:pStyle w:val="Odstavecseseznamem"/>
        <w:widowControl/>
        <w:numPr>
          <w:ilvl w:val="0"/>
          <w:numId w:val="38"/>
        </w:numPr>
        <w:spacing w:before="120" w:line="280" w:lineRule="atLeast"/>
        <w:ind w:left="714" w:hanging="357"/>
        <w:jc w:val="both"/>
        <w:rPr>
          <w:rFonts w:ascii="Arial" w:hAnsi="Arial" w:cs="Arial"/>
          <w:b/>
        </w:rPr>
      </w:pPr>
      <w:r w:rsidRPr="000871AC">
        <w:rPr>
          <w:rFonts w:ascii="Arial" w:hAnsi="Arial" w:cs="Arial"/>
          <w:b/>
        </w:rPr>
        <w:t>ZÁKAZ DISKRIMINACE A ZAJIŠTĚNÍ ROVNÝCH PŘÍLEŽITOSTÍ</w:t>
      </w:r>
    </w:p>
    <w:p w14:paraId="52D55281" w14:textId="77777777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Pr="000871AC">
        <w:rPr>
          <w:rFonts w:ascii="Arial" w:hAnsi="Arial" w:cs="Arial"/>
        </w:rPr>
        <w:t>se hlásí k hodnotám odsuzujícím diskriminaci v jakékoliv podobě, resp. k hodnotám zajišťujícím rovné příležitosti všech skupin osob bez ohledu na rozdíly mezi nimi</w:t>
      </w:r>
      <w:r>
        <w:rPr>
          <w:rFonts w:ascii="Arial" w:hAnsi="Arial" w:cs="Arial"/>
        </w:rPr>
        <w:t xml:space="preserve">, čímž se </w:t>
      </w:r>
      <w:r w:rsidRPr="000871AC">
        <w:rPr>
          <w:rFonts w:ascii="Arial" w:hAnsi="Arial" w:cs="Arial"/>
        </w:rPr>
        <w:t xml:space="preserve">rozumí zejména potírání nerovného zacházení vznikajícího na základě rasy, etnického původu, pohlaví, sexuální orientace, přesvědčení či světového názoru. </w:t>
      </w:r>
      <w:r>
        <w:rPr>
          <w:rFonts w:ascii="Arial" w:hAnsi="Arial" w:cs="Arial"/>
        </w:rPr>
        <w:t xml:space="preserve">Za </w:t>
      </w:r>
      <w:r w:rsidRPr="000871AC">
        <w:rPr>
          <w:rFonts w:ascii="Arial" w:hAnsi="Arial" w:cs="Arial"/>
        </w:rPr>
        <w:t>nežádoucí a</w:t>
      </w:r>
      <w:r>
        <w:rPr>
          <w:rFonts w:ascii="Arial" w:hAnsi="Arial" w:cs="Arial"/>
        </w:rPr>
        <w:t> </w:t>
      </w:r>
      <w:r w:rsidRPr="000871AC">
        <w:rPr>
          <w:rFonts w:ascii="Arial" w:hAnsi="Arial" w:cs="Arial"/>
        </w:rPr>
        <w:t>nepřijateln</w:t>
      </w:r>
      <w:r>
        <w:rPr>
          <w:rFonts w:ascii="Arial" w:hAnsi="Arial" w:cs="Arial"/>
        </w:rPr>
        <w:t>é</w:t>
      </w:r>
      <w:r w:rsidRPr="000871AC">
        <w:rPr>
          <w:rFonts w:ascii="Arial" w:hAnsi="Arial" w:cs="Arial"/>
        </w:rPr>
        <w:t xml:space="preserve"> jednání</w:t>
      </w:r>
      <w:r>
        <w:rPr>
          <w:rFonts w:ascii="Arial" w:hAnsi="Arial" w:cs="Arial"/>
        </w:rPr>
        <w:t xml:space="preserve"> je považováno</w:t>
      </w:r>
      <w:r w:rsidRPr="00087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rovněž</w:t>
      </w:r>
      <w:r w:rsidRPr="000871AC">
        <w:rPr>
          <w:rFonts w:ascii="Arial" w:hAnsi="Arial" w:cs="Arial"/>
        </w:rPr>
        <w:t xml:space="preserve"> i neposkytování rovných příležitostí ve vedení společnosti a</w:t>
      </w:r>
      <w:r>
        <w:rPr>
          <w:rFonts w:ascii="Arial" w:hAnsi="Arial" w:cs="Arial"/>
        </w:rPr>
        <w:t> </w:t>
      </w:r>
      <w:r w:rsidRPr="000871AC">
        <w:rPr>
          <w:rFonts w:ascii="Arial" w:hAnsi="Arial" w:cs="Arial"/>
        </w:rPr>
        <w:t>jiných řídících funkcí a při odměňování.</w:t>
      </w:r>
    </w:p>
    <w:p w14:paraId="5CCAF986" w14:textId="77777777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</w:p>
    <w:p w14:paraId="71D381A3" w14:textId="77777777" w:rsidR="00F52A32" w:rsidRPr="000871AC" w:rsidRDefault="00F52A32" w:rsidP="00BF42AD">
      <w:pPr>
        <w:pStyle w:val="Odstavecseseznamem"/>
        <w:widowControl/>
        <w:numPr>
          <w:ilvl w:val="0"/>
          <w:numId w:val="38"/>
        </w:numPr>
        <w:spacing w:before="120" w:line="280" w:lineRule="atLeast"/>
        <w:ind w:left="714" w:hanging="357"/>
        <w:jc w:val="both"/>
        <w:rPr>
          <w:rFonts w:ascii="Arial" w:hAnsi="Arial" w:cs="Arial"/>
          <w:b/>
        </w:rPr>
      </w:pPr>
      <w:r w:rsidRPr="000871AC">
        <w:rPr>
          <w:rFonts w:ascii="Arial" w:hAnsi="Arial" w:cs="Arial"/>
          <w:b/>
        </w:rPr>
        <w:t>EKONOMICKÉ ASPEKTY</w:t>
      </w:r>
    </w:p>
    <w:p w14:paraId="5A2142FF" w14:textId="47B72354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</w:t>
      </w:r>
      <w:r w:rsidRPr="000871AC">
        <w:rPr>
          <w:rFonts w:ascii="Arial" w:hAnsi="Arial" w:cs="Arial"/>
        </w:rPr>
        <w:t xml:space="preserve"> hlásí k hodnotám odsuzujícím jednání nežádoucí z ekonomického hlediska</w:t>
      </w:r>
      <w:r>
        <w:rPr>
          <w:rFonts w:ascii="Arial" w:hAnsi="Arial" w:cs="Arial"/>
        </w:rPr>
        <w:t>, čímž se</w:t>
      </w:r>
      <w:r w:rsidRPr="000871AC">
        <w:rPr>
          <w:rFonts w:ascii="Arial" w:hAnsi="Arial" w:cs="Arial"/>
        </w:rPr>
        <w:t xml:space="preserve"> rozumí zejména snaha o praní špinavých peněz, snaha o legalizaci nezákonných </w:t>
      </w:r>
      <w:r>
        <w:rPr>
          <w:rFonts w:ascii="Arial" w:hAnsi="Arial" w:cs="Arial"/>
        </w:rPr>
        <w:br/>
      </w:r>
      <w:r w:rsidRPr="000871AC">
        <w:rPr>
          <w:rFonts w:ascii="Arial" w:hAnsi="Arial" w:cs="Arial"/>
        </w:rPr>
        <w:t xml:space="preserve">a neetických zisků, důvěryhodnost </w:t>
      </w:r>
      <w:r w:rsidR="006451C4">
        <w:rPr>
          <w:rFonts w:ascii="Arial" w:hAnsi="Arial" w:cs="Arial"/>
        </w:rPr>
        <w:t>Poskytovatel</w:t>
      </w:r>
      <w:r w:rsidRPr="000871AC">
        <w:rPr>
          <w:rFonts w:ascii="Arial" w:hAnsi="Arial" w:cs="Arial"/>
        </w:rPr>
        <w:t xml:space="preserve">e z hlediska sídla podnikání a realizace finančních transakcí (sídlo </w:t>
      </w:r>
      <w:r w:rsidR="006451C4">
        <w:rPr>
          <w:rFonts w:ascii="Arial" w:hAnsi="Arial" w:cs="Arial"/>
        </w:rPr>
        <w:t>Poskytovatel</w:t>
      </w:r>
      <w:r w:rsidRPr="000871AC">
        <w:rPr>
          <w:rFonts w:ascii="Arial" w:hAnsi="Arial" w:cs="Arial"/>
        </w:rPr>
        <w:t xml:space="preserve">e nebo platební instituce, kterou používá, se nesmí nacházet v zemi zapsané na seznamu zemí nespolupracujících daňových jurisdikcí vytvořených Evropskou unií). </w:t>
      </w:r>
      <w:r w:rsidR="006451C4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</w:t>
      </w:r>
      <w:r w:rsidRPr="000871AC">
        <w:rPr>
          <w:rFonts w:ascii="Arial" w:hAnsi="Arial" w:cs="Arial"/>
        </w:rPr>
        <w:t>, že všem svým obchodním partnerům v pod-dodavatelském řetězci zajistí férové smluvní podmínky</w:t>
      </w:r>
      <w:r>
        <w:rPr>
          <w:rFonts w:ascii="Arial" w:hAnsi="Arial" w:cs="Arial"/>
        </w:rPr>
        <w:t>, t</w:t>
      </w:r>
      <w:r w:rsidRPr="000871AC">
        <w:rPr>
          <w:rFonts w:ascii="Arial" w:hAnsi="Arial" w:cs="Arial"/>
        </w:rPr>
        <w:t xml:space="preserve">ím se rozumí zejména nastavení stejné nebo kratší splatnosti faktur (a její dodržování), jaká je ujednána ve </w:t>
      </w:r>
      <w:r>
        <w:rPr>
          <w:rFonts w:ascii="Arial" w:hAnsi="Arial" w:cs="Arial"/>
        </w:rPr>
        <w:t>S</w:t>
      </w:r>
      <w:r w:rsidRPr="000871AC">
        <w:rPr>
          <w:rFonts w:ascii="Arial" w:hAnsi="Arial" w:cs="Arial"/>
        </w:rPr>
        <w:t xml:space="preserve">mlouvě, resp. podpora malých a středních podniků. </w:t>
      </w:r>
    </w:p>
    <w:p w14:paraId="49142959" w14:textId="77777777" w:rsidR="00F52A32" w:rsidRPr="000871AC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</w:p>
    <w:p w14:paraId="258306B6" w14:textId="77777777" w:rsidR="00F52A32" w:rsidRPr="000871AC" w:rsidRDefault="00F52A32" w:rsidP="00BF42AD">
      <w:pPr>
        <w:pStyle w:val="Odstavecseseznamem"/>
        <w:widowControl/>
        <w:numPr>
          <w:ilvl w:val="0"/>
          <w:numId w:val="38"/>
        </w:numPr>
        <w:spacing w:before="120" w:line="280" w:lineRule="atLeast"/>
        <w:ind w:left="714" w:hanging="357"/>
        <w:jc w:val="both"/>
        <w:rPr>
          <w:rFonts w:ascii="Arial" w:hAnsi="Arial" w:cs="Arial"/>
          <w:b/>
        </w:rPr>
      </w:pPr>
      <w:r w:rsidRPr="000871AC">
        <w:rPr>
          <w:rFonts w:ascii="Arial" w:hAnsi="Arial" w:cs="Arial"/>
          <w:b/>
        </w:rPr>
        <w:lastRenderedPageBreak/>
        <w:t>EKOLOGICKÉ ASPEKTY</w:t>
      </w:r>
    </w:p>
    <w:p w14:paraId="2EA5439E" w14:textId="77777777" w:rsidR="00F52A32" w:rsidRDefault="00F52A32" w:rsidP="00BF42AD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7976CD">
        <w:rPr>
          <w:rFonts w:ascii="Arial" w:hAnsi="Arial" w:cs="Arial"/>
        </w:rPr>
        <w:t>Smluvní strany</w:t>
      </w:r>
      <w:r>
        <w:rPr>
          <w:rFonts w:ascii="Arial" w:hAnsi="Arial" w:cs="Arial"/>
        </w:rPr>
        <w:t xml:space="preserve"> se</w:t>
      </w:r>
      <w:r w:rsidRPr="000871AC">
        <w:rPr>
          <w:rFonts w:ascii="Arial" w:hAnsi="Arial" w:cs="Arial"/>
        </w:rPr>
        <w:t xml:space="preserve"> hlásí k hodnotám odsuzujícím jednání nežádoucí z ekologického hlediska</w:t>
      </w:r>
      <w:r>
        <w:rPr>
          <w:rFonts w:ascii="Arial" w:hAnsi="Arial" w:cs="Arial"/>
        </w:rPr>
        <w:t xml:space="preserve">, čímž </w:t>
      </w:r>
      <w:r w:rsidRPr="000871AC">
        <w:rPr>
          <w:rFonts w:ascii="Arial" w:hAnsi="Arial" w:cs="Arial"/>
        </w:rPr>
        <w:t>se rozumí zejména jakékoliv jednání, které je v rozporu se správním či trestním právem a jehož cílem, vedlejším efektem či konečným nebo dílčím důsledkem je poškozování životního prostředí v jakékoliv formě, ať už z hlediska ekologické zátěže, udržitelnosti, nežádoucího vlivu na lidský organismus či živou a</w:t>
      </w:r>
      <w:r>
        <w:rPr>
          <w:rFonts w:ascii="Arial" w:hAnsi="Arial" w:cs="Arial"/>
        </w:rPr>
        <w:t> </w:t>
      </w:r>
      <w:r w:rsidRPr="000871AC">
        <w:rPr>
          <w:rFonts w:ascii="Arial" w:hAnsi="Arial" w:cs="Arial"/>
        </w:rPr>
        <w:t>neživou přírodu, vypouštění zplodin do ovzduší, nebo jakoukoliv obdobnou činnost.</w:t>
      </w:r>
    </w:p>
    <w:p w14:paraId="68496E88" w14:textId="77777777" w:rsidR="00F52A32" w:rsidRDefault="00F52A32" w:rsidP="00AB3FAA">
      <w:pPr>
        <w:rPr>
          <w:rFonts w:ascii="Arial" w:hAnsi="Arial" w:cs="Arial"/>
          <w:b/>
        </w:rPr>
      </w:pPr>
    </w:p>
    <w:sectPr w:rsidR="00F52A32" w:rsidSect="00EC767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  <w:numStart w:val="0"/>
      </w:endnotePr>
      <w:pgSz w:w="11906" w:h="16838" w:code="9"/>
      <w:pgMar w:top="1418" w:right="1418" w:bottom="1418" w:left="1418" w:header="1134" w:footer="96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88AD6" w14:textId="77777777" w:rsidR="00CF4060" w:rsidRDefault="00CF4060">
      <w:r>
        <w:separator/>
      </w:r>
    </w:p>
  </w:endnote>
  <w:endnote w:type="continuationSeparator" w:id="0">
    <w:p w14:paraId="78E76FED" w14:textId="77777777" w:rsidR="00CF4060" w:rsidRDefault="00CF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CFD4" w14:textId="77777777" w:rsidR="006451C4" w:rsidRDefault="006451C4" w:rsidP="00DF65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64AB6CE" w14:textId="77777777" w:rsidR="006451C4" w:rsidRDefault="00645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AE4C" w14:textId="62E9FE6E" w:rsidR="006451C4" w:rsidRPr="00874006" w:rsidRDefault="006451C4" w:rsidP="009B6971">
    <w:pPr>
      <w:pStyle w:val="Zpat"/>
      <w:framePr w:wrap="around" w:vAnchor="text" w:hAnchor="margin" w:xAlign="center" w:y="1"/>
      <w:jc w:val="right"/>
      <w:rPr>
        <w:rFonts w:ascii="Arial" w:hAnsi="Arial" w:cs="Arial"/>
      </w:rPr>
    </w:pPr>
    <w:r w:rsidRPr="00874006">
      <w:rPr>
        <w:rFonts w:ascii="Arial" w:hAnsi="Arial" w:cs="Arial"/>
      </w:rPr>
      <w:fldChar w:fldCharType="begin"/>
    </w:r>
    <w:r w:rsidRPr="00874006">
      <w:rPr>
        <w:rFonts w:ascii="Arial" w:hAnsi="Arial" w:cs="Arial"/>
      </w:rPr>
      <w:instrText>PAGE   \* MERGEFORMAT</w:instrText>
    </w:r>
    <w:r w:rsidRPr="0087400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12</w:t>
    </w:r>
    <w:r w:rsidRPr="00874006">
      <w:rPr>
        <w:rFonts w:ascii="Arial" w:hAnsi="Arial" w:cs="Arial"/>
      </w:rPr>
      <w:fldChar w:fldCharType="end"/>
    </w:r>
  </w:p>
  <w:p w14:paraId="3E7A53AE" w14:textId="77777777" w:rsidR="006451C4" w:rsidRDefault="006451C4" w:rsidP="00DF6594">
    <w:pPr>
      <w:pStyle w:val="Zpat"/>
      <w:framePr w:wrap="around" w:vAnchor="text" w:hAnchor="margin" w:xAlign="center" w:y="1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0000" w14:textId="77777777" w:rsidR="006451C4" w:rsidRPr="00B025B1" w:rsidRDefault="006451C4" w:rsidP="00B025B1">
    <w:pPr>
      <w:pStyle w:val="Zpat"/>
      <w:jc w:val="center"/>
      <w:rPr>
        <w:sz w:val="18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8745" w14:textId="77777777" w:rsidR="00CF4060" w:rsidRDefault="00CF4060">
      <w:r>
        <w:separator/>
      </w:r>
    </w:p>
  </w:footnote>
  <w:footnote w:type="continuationSeparator" w:id="0">
    <w:p w14:paraId="475D03FA" w14:textId="77777777" w:rsidR="00CF4060" w:rsidRDefault="00CF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C02F" w14:textId="77777777" w:rsidR="006451C4" w:rsidRPr="00E719DA" w:rsidRDefault="006451C4" w:rsidP="00C9314E">
    <w:pPr>
      <w:pStyle w:val="Zhlav"/>
      <w:jc w:val="left"/>
      <w:rPr>
        <w:b w:val="0"/>
        <w:color w:val="auto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C16A5" w14:textId="11EDDCFD" w:rsidR="006451C4" w:rsidRDefault="006451C4" w:rsidP="00EF56A1">
    <w:pPr>
      <w:pStyle w:val="Zhlav"/>
      <w:tabs>
        <w:tab w:val="clear" w:pos="4536"/>
        <w:tab w:val="left" w:pos="1715"/>
        <w:tab w:val="center" w:pos="4535"/>
      </w:tabs>
      <w:jc w:val="both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0337F" wp14:editId="4B8018AF">
          <wp:simplePos x="0" y="0"/>
          <wp:positionH relativeFrom="column">
            <wp:posOffset>40005</wp:posOffset>
          </wp:positionH>
          <wp:positionV relativeFrom="paragraph">
            <wp:posOffset>-324485</wp:posOffset>
          </wp:positionV>
          <wp:extent cx="5748655" cy="890270"/>
          <wp:effectExtent l="0" t="0" r="4445" b="508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2B788" w14:textId="77777777" w:rsidR="006451C4" w:rsidRDefault="006451C4" w:rsidP="00042C6A">
    <w:pPr>
      <w:pStyle w:val="Zhlav"/>
      <w:tabs>
        <w:tab w:val="clear" w:pos="4536"/>
        <w:tab w:val="clear" w:pos="9072"/>
        <w:tab w:val="left" w:pos="3261"/>
        <w:tab w:val="left" w:pos="3515"/>
        <w:tab w:val="left" w:pos="6820"/>
      </w:tabs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7E2F"/>
    <w:multiLevelType w:val="hybridMultilevel"/>
    <w:tmpl w:val="63901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E66"/>
    <w:multiLevelType w:val="multilevel"/>
    <w:tmpl w:val="9EACC40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Arial" w:hAnsi="Arial" w:cs="Arial"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D760E8"/>
    <w:multiLevelType w:val="multilevel"/>
    <w:tmpl w:val="055ACF4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77D58DF"/>
    <w:multiLevelType w:val="multilevel"/>
    <w:tmpl w:val="C2D02AC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C76774"/>
    <w:multiLevelType w:val="multilevel"/>
    <w:tmpl w:val="18223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695353"/>
    <w:multiLevelType w:val="multilevel"/>
    <w:tmpl w:val="9D66CF4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9BC4B7C"/>
    <w:multiLevelType w:val="multilevel"/>
    <w:tmpl w:val="301E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0F160A"/>
    <w:multiLevelType w:val="hybridMultilevel"/>
    <w:tmpl w:val="F6ACB1B0"/>
    <w:lvl w:ilvl="0" w:tplc="2C38BAE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BF70F5"/>
    <w:multiLevelType w:val="hybridMultilevel"/>
    <w:tmpl w:val="673E11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 w15:restartNumberingAfterBreak="0">
    <w:nsid w:val="502B34C8"/>
    <w:multiLevelType w:val="hybridMultilevel"/>
    <w:tmpl w:val="4C5AA7AA"/>
    <w:lvl w:ilvl="0" w:tplc="237A74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0FDC"/>
    <w:multiLevelType w:val="multilevel"/>
    <w:tmpl w:val="5D2E2A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2C45630"/>
    <w:multiLevelType w:val="hybridMultilevel"/>
    <w:tmpl w:val="0C4AD3A4"/>
    <w:lvl w:ilvl="0" w:tplc="BA585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E189E"/>
    <w:multiLevelType w:val="hybridMultilevel"/>
    <w:tmpl w:val="2FDC8B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3273D"/>
    <w:multiLevelType w:val="multilevel"/>
    <w:tmpl w:val="9AD08ED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754E7C9C"/>
    <w:multiLevelType w:val="hybridMultilevel"/>
    <w:tmpl w:val="906ACC50"/>
    <w:lvl w:ilvl="0" w:tplc="793EC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530546"/>
    <w:multiLevelType w:val="multilevel"/>
    <w:tmpl w:val="FCCE1FC0"/>
    <w:lvl w:ilvl="0">
      <w:start w:val="1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2"/>
  </w:num>
  <w:num w:numId="8">
    <w:abstractNumId w:val="16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26"/>
  </w:num>
  <w:num w:numId="15">
    <w:abstractNumId w:val="7"/>
  </w:num>
  <w:num w:numId="16">
    <w:abstractNumId w:val="20"/>
  </w:num>
  <w:num w:numId="17">
    <w:abstractNumId w:val="9"/>
  </w:num>
  <w:num w:numId="18">
    <w:abstractNumId w:val="25"/>
  </w:num>
  <w:num w:numId="19">
    <w:abstractNumId w:val="6"/>
  </w:num>
  <w:num w:numId="20">
    <w:abstractNumId w:val="2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9"/>
  </w:num>
  <w:num w:numId="37">
    <w:abstractNumId w:val="3"/>
  </w:num>
  <w:num w:numId="38">
    <w:abstractNumId w:val="29"/>
  </w:num>
  <w:num w:numId="39">
    <w:abstractNumId w:val="23"/>
  </w:num>
  <w:num w:numId="40">
    <w:abstractNumId w:val="17"/>
  </w:num>
  <w:num w:numId="41">
    <w:abstractNumId w:val="12"/>
  </w:num>
  <w:num w:numId="42">
    <w:abstractNumId w:val="2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8A"/>
    <w:rsid w:val="00000397"/>
    <w:rsid w:val="00002307"/>
    <w:rsid w:val="00002763"/>
    <w:rsid w:val="00005564"/>
    <w:rsid w:val="00005D90"/>
    <w:rsid w:val="0000629C"/>
    <w:rsid w:val="00011EDF"/>
    <w:rsid w:val="00014836"/>
    <w:rsid w:val="00014FE3"/>
    <w:rsid w:val="0001506F"/>
    <w:rsid w:val="00015322"/>
    <w:rsid w:val="0001559D"/>
    <w:rsid w:val="00016402"/>
    <w:rsid w:val="00021DEB"/>
    <w:rsid w:val="000227B2"/>
    <w:rsid w:val="00023304"/>
    <w:rsid w:val="0002348B"/>
    <w:rsid w:val="00024919"/>
    <w:rsid w:val="00024B4C"/>
    <w:rsid w:val="000267F2"/>
    <w:rsid w:val="00027291"/>
    <w:rsid w:val="00031C00"/>
    <w:rsid w:val="00032C5E"/>
    <w:rsid w:val="000356B3"/>
    <w:rsid w:val="000368D2"/>
    <w:rsid w:val="00036A7E"/>
    <w:rsid w:val="00037BE1"/>
    <w:rsid w:val="00040334"/>
    <w:rsid w:val="00040EE1"/>
    <w:rsid w:val="00040F9B"/>
    <w:rsid w:val="000417CB"/>
    <w:rsid w:val="00042C6A"/>
    <w:rsid w:val="00043111"/>
    <w:rsid w:val="000440B1"/>
    <w:rsid w:val="000443CB"/>
    <w:rsid w:val="00051C94"/>
    <w:rsid w:val="00052830"/>
    <w:rsid w:val="0005502A"/>
    <w:rsid w:val="00060116"/>
    <w:rsid w:val="00062572"/>
    <w:rsid w:val="0006381C"/>
    <w:rsid w:val="00063937"/>
    <w:rsid w:val="00063BEB"/>
    <w:rsid w:val="000644C4"/>
    <w:rsid w:val="000724DD"/>
    <w:rsid w:val="00072D53"/>
    <w:rsid w:val="000735B5"/>
    <w:rsid w:val="00074B81"/>
    <w:rsid w:val="00074F38"/>
    <w:rsid w:val="000752D5"/>
    <w:rsid w:val="000758A1"/>
    <w:rsid w:val="00077966"/>
    <w:rsid w:val="00082604"/>
    <w:rsid w:val="00082D23"/>
    <w:rsid w:val="00082F8C"/>
    <w:rsid w:val="00083387"/>
    <w:rsid w:val="00084324"/>
    <w:rsid w:val="000861A7"/>
    <w:rsid w:val="00086876"/>
    <w:rsid w:val="00086EEA"/>
    <w:rsid w:val="00090F02"/>
    <w:rsid w:val="00092400"/>
    <w:rsid w:val="000936B5"/>
    <w:rsid w:val="000942E1"/>
    <w:rsid w:val="000A193D"/>
    <w:rsid w:val="000A31AE"/>
    <w:rsid w:val="000A49F1"/>
    <w:rsid w:val="000A6330"/>
    <w:rsid w:val="000A638B"/>
    <w:rsid w:val="000B1539"/>
    <w:rsid w:val="000B284C"/>
    <w:rsid w:val="000B3C51"/>
    <w:rsid w:val="000B762B"/>
    <w:rsid w:val="000C1AEA"/>
    <w:rsid w:val="000D4A3B"/>
    <w:rsid w:val="000D642A"/>
    <w:rsid w:val="000E0A76"/>
    <w:rsid w:val="000E186B"/>
    <w:rsid w:val="000E3024"/>
    <w:rsid w:val="000E30D9"/>
    <w:rsid w:val="000E4F43"/>
    <w:rsid w:val="000E69F7"/>
    <w:rsid w:val="000F0E48"/>
    <w:rsid w:val="000F1BA7"/>
    <w:rsid w:val="000F1E5E"/>
    <w:rsid w:val="000F5079"/>
    <w:rsid w:val="00100C53"/>
    <w:rsid w:val="00102FFF"/>
    <w:rsid w:val="00104825"/>
    <w:rsid w:val="00107899"/>
    <w:rsid w:val="001100E9"/>
    <w:rsid w:val="00114106"/>
    <w:rsid w:val="00115183"/>
    <w:rsid w:val="001202BB"/>
    <w:rsid w:val="00124032"/>
    <w:rsid w:val="001245B0"/>
    <w:rsid w:val="00125F74"/>
    <w:rsid w:val="00126958"/>
    <w:rsid w:val="00126D86"/>
    <w:rsid w:val="00127139"/>
    <w:rsid w:val="00127DAE"/>
    <w:rsid w:val="00131133"/>
    <w:rsid w:val="00131D4C"/>
    <w:rsid w:val="00136745"/>
    <w:rsid w:val="00136ED0"/>
    <w:rsid w:val="00136F18"/>
    <w:rsid w:val="001373A5"/>
    <w:rsid w:val="00140088"/>
    <w:rsid w:val="001402DF"/>
    <w:rsid w:val="0014527B"/>
    <w:rsid w:val="001454EE"/>
    <w:rsid w:val="00145DF9"/>
    <w:rsid w:val="00147ECE"/>
    <w:rsid w:val="00150A12"/>
    <w:rsid w:val="00151278"/>
    <w:rsid w:val="00151AEF"/>
    <w:rsid w:val="001530A6"/>
    <w:rsid w:val="00153DC5"/>
    <w:rsid w:val="00154034"/>
    <w:rsid w:val="001540AC"/>
    <w:rsid w:val="00154E65"/>
    <w:rsid w:val="00155EC2"/>
    <w:rsid w:val="00160A96"/>
    <w:rsid w:val="00160BED"/>
    <w:rsid w:val="0016222B"/>
    <w:rsid w:val="00162E8C"/>
    <w:rsid w:val="00164238"/>
    <w:rsid w:val="001648C7"/>
    <w:rsid w:val="00165688"/>
    <w:rsid w:val="00165C44"/>
    <w:rsid w:val="00165EA9"/>
    <w:rsid w:val="00166013"/>
    <w:rsid w:val="001707B2"/>
    <w:rsid w:val="00170A3E"/>
    <w:rsid w:val="00172FB6"/>
    <w:rsid w:val="00173069"/>
    <w:rsid w:val="00173A36"/>
    <w:rsid w:val="0017466C"/>
    <w:rsid w:val="00176DC7"/>
    <w:rsid w:val="0017720A"/>
    <w:rsid w:val="00182399"/>
    <w:rsid w:val="001832D9"/>
    <w:rsid w:val="001847FF"/>
    <w:rsid w:val="001876FC"/>
    <w:rsid w:val="001912C3"/>
    <w:rsid w:val="00191CEF"/>
    <w:rsid w:val="0019278A"/>
    <w:rsid w:val="00195439"/>
    <w:rsid w:val="001958A9"/>
    <w:rsid w:val="001A13B9"/>
    <w:rsid w:val="001A20BE"/>
    <w:rsid w:val="001A2DC6"/>
    <w:rsid w:val="001A385A"/>
    <w:rsid w:val="001A3C3D"/>
    <w:rsid w:val="001A5CEE"/>
    <w:rsid w:val="001B2F20"/>
    <w:rsid w:val="001B72C3"/>
    <w:rsid w:val="001B7675"/>
    <w:rsid w:val="001C3710"/>
    <w:rsid w:val="001C6822"/>
    <w:rsid w:val="001C71AF"/>
    <w:rsid w:val="001D448B"/>
    <w:rsid w:val="001D7BB4"/>
    <w:rsid w:val="001E069B"/>
    <w:rsid w:val="001E5D65"/>
    <w:rsid w:val="001F0692"/>
    <w:rsid w:val="001F0815"/>
    <w:rsid w:val="001F122F"/>
    <w:rsid w:val="001F16B5"/>
    <w:rsid w:val="001F2529"/>
    <w:rsid w:val="001F3F8F"/>
    <w:rsid w:val="00201600"/>
    <w:rsid w:val="002025D9"/>
    <w:rsid w:val="0020284C"/>
    <w:rsid w:val="00206471"/>
    <w:rsid w:val="00206E0F"/>
    <w:rsid w:val="002110DC"/>
    <w:rsid w:val="00211219"/>
    <w:rsid w:val="00211794"/>
    <w:rsid w:val="00211D3D"/>
    <w:rsid w:val="00212255"/>
    <w:rsid w:val="0021425D"/>
    <w:rsid w:val="002156AF"/>
    <w:rsid w:val="002218D4"/>
    <w:rsid w:val="00222DA6"/>
    <w:rsid w:val="00225F30"/>
    <w:rsid w:val="00226F89"/>
    <w:rsid w:val="00232777"/>
    <w:rsid w:val="002340EF"/>
    <w:rsid w:val="002356DC"/>
    <w:rsid w:val="002356EE"/>
    <w:rsid w:val="00236897"/>
    <w:rsid w:val="002420E6"/>
    <w:rsid w:val="00247693"/>
    <w:rsid w:val="00250939"/>
    <w:rsid w:val="0025219D"/>
    <w:rsid w:val="00253FC6"/>
    <w:rsid w:val="00260609"/>
    <w:rsid w:val="00260DBC"/>
    <w:rsid w:val="002622DE"/>
    <w:rsid w:val="002629BA"/>
    <w:rsid w:val="002644AA"/>
    <w:rsid w:val="002648AE"/>
    <w:rsid w:val="00264E8A"/>
    <w:rsid w:val="00265BA1"/>
    <w:rsid w:val="00266316"/>
    <w:rsid w:val="0027059B"/>
    <w:rsid w:val="00271856"/>
    <w:rsid w:val="00271CBD"/>
    <w:rsid w:val="002737A6"/>
    <w:rsid w:val="00273977"/>
    <w:rsid w:val="002763D4"/>
    <w:rsid w:val="00276AA7"/>
    <w:rsid w:val="00283092"/>
    <w:rsid w:val="0028508A"/>
    <w:rsid w:val="002878C7"/>
    <w:rsid w:val="00295483"/>
    <w:rsid w:val="002A02E7"/>
    <w:rsid w:val="002A2F99"/>
    <w:rsid w:val="002A6694"/>
    <w:rsid w:val="002A679D"/>
    <w:rsid w:val="002A7651"/>
    <w:rsid w:val="002A7ECD"/>
    <w:rsid w:val="002B1310"/>
    <w:rsid w:val="002B361C"/>
    <w:rsid w:val="002B430F"/>
    <w:rsid w:val="002B44F4"/>
    <w:rsid w:val="002B6A98"/>
    <w:rsid w:val="002C195A"/>
    <w:rsid w:val="002C47B8"/>
    <w:rsid w:val="002C495F"/>
    <w:rsid w:val="002C4AEF"/>
    <w:rsid w:val="002D1E45"/>
    <w:rsid w:val="002D3BE7"/>
    <w:rsid w:val="002D5266"/>
    <w:rsid w:val="002E0BB4"/>
    <w:rsid w:val="002E0C38"/>
    <w:rsid w:val="002E3261"/>
    <w:rsid w:val="002E3351"/>
    <w:rsid w:val="002E3ADD"/>
    <w:rsid w:val="002E3BEE"/>
    <w:rsid w:val="002E548C"/>
    <w:rsid w:val="002E636D"/>
    <w:rsid w:val="002F3C44"/>
    <w:rsid w:val="002F5D5A"/>
    <w:rsid w:val="002F7A29"/>
    <w:rsid w:val="00300FE6"/>
    <w:rsid w:val="00302101"/>
    <w:rsid w:val="00304F38"/>
    <w:rsid w:val="0030525F"/>
    <w:rsid w:val="00305D34"/>
    <w:rsid w:val="00306A02"/>
    <w:rsid w:val="00306B78"/>
    <w:rsid w:val="003107C2"/>
    <w:rsid w:val="0031310F"/>
    <w:rsid w:val="00313A1F"/>
    <w:rsid w:val="00314420"/>
    <w:rsid w:val="00314CD5"/>
    <w:rsid w:val="00315165"/>
    <w:rsid w:val="00315D60"/>
    <w:rsid w:val="00320677"/>
    <w:rsid w:val="0032087E"/>
    <w:rsid w:val="00323195"/>
    <w:rsid w:val="003234DA"/>
    <w:rsid w:val="00324E08"/>
    <w:rsid w:val="0032734F"/>
    <w:rsid w:val="0032771B"/>
    <w:rsid w:val="003341EE"/>
    <w:rsid w:val="00334D52"/>
    <w:rsid w:val="00334DB3"/>
    <w:rsid w:val="003355E8"/>
    <w:rsid w:val="0033689D"/>
    <w:rsid w:val="00340807"/>
    <w:rsid w:val="00342623"/>
    <w:rsid w:val="00343C6D"/>
    <w:rsid w:val="0034448D"/>
    <w:rsid w:val="003456D2"/>
    <w:rsid w:val="003463E5"/>
    <w:rsid w:val="003507BA"/>
    <w:rsid w:val="00350AE4"/>
    <w:rsid w:val="00351A45"/>
    <w:rsid w:val="003520CD"/>
    <w:rsid w:val="00356C94"/>
    <w:rsid w:val="003626A8"/>
    <w:rsid w:val="00362C63"/>
    <w:rsid w:val="00362CA3"/>
    <w:rsid w:val="0036530D"/>
    <w:rsid w:val="0037017E"/>
    <w:rsid w:val="00372050"/>
    <w:rsid w:val="003735F7"/>
    <w:rsid w:val="00373FAE"/>
    <w:rsid w:val="003760FB"/>
    <w:rsid w:val="003764F9"/>
    <w:rsid w:val="00381496"/>
    <w:rsid w:val="00381700"/>
    <w:rsid w:val="003874AC"/>
    <w:rsid w:val="0039037C"/>
    <w:rsid w:val="00390951"/>
    <w:rsid w:val="0039145F"/>
    <w:rsid w:val="00391FE6"/>
    <w:rsid w:val="00396561"/>
    <w:rsid w:val="003A083B"/>
    <w:rsid w:val="003A148D"/>
    <w:rsid w:val="003A2A00"/>
    <w:rsid w:val="003A2D22"/>
    <w:rsid w:val="003B0400"/>
    <w:rsid w:val="003B0632"/>
    <w:rsid w:val="003B1F84"/>
    <w:rsid w:val="003C284E"/>
    <w:rsid w:val="003C2ACD"/>
    <w:rsid w:val="003C2E73"/>
    <w:rsid w:val="003C31A7"/>
    <w:rsid w:val="003C42FC"/>
    <w:rsid w:val="003C4B4A"/>
    <w:rsid w:val="003C4D67"/>
    <w:rsid w:val="003C526D"/>
    <w:rsid w:val="003C7782"/>
    <w:rsid w:val="003D1CD3"/>
    <w:rsid w:val="003D5ABF"/>
    <w:rsid w:val="003E3D5C"/>
    <w:rsid w:val="003E3E0D"/>
    <w:rsid w:val="003F28D3"/>
    <w:rsid w:val="003F3350"/>
    <w:rsid w:val="003F51AF"/>
    <w:rsid w:val="003F75B4"/>
    <w:rsid w:val="00400C68"/>
    <w:rsid w:val="0040149C"/>
    <w:rsid w:val="00401B9D"/>
    <w:rsid w:val="00402319"/>
    <w:rsid w:val="004061A9"/>
    <w:rsid w:val="004074DE"/>
    <w:rsid w:val="00407565"/>
    <w:rsid w:val="00410B65"/>
    <w:rsid w:val="004113BC"/>
    <w:rsid w:val="00411997"/>
    <w:rsid w:val="0041209D"/>
    <w:rsid w:val="004156E8"/>
    <w:rsid w:val="004157AB"/>
    <w:rsid w:val="00420A7F"/>
    <w:rsid w:val="0042313D"/>
    <w:rsid w:val="0042333C"/>
    <w:rsid w:val="00425224"/>
    <w:rsid w:val="00425A6A"/>
    <w:rsid w:val="00425A88"/>
    <w:rsid w:val="00425D6C"/>
    <w:rsid w:val="004267C3"/>
    <w:rsid w:val="00427F31"/>
    <w:rsid w:val="00431222"/>
    <w:rsid w:val="0043189E"/>
    <w:rsid w:val="00431CA1"/>
    <w:rsid w:val="00433256"/>
    <w:rsid w:val="004340FB"/>
    <w:rsid w:val="00435640"/>
    <w:rsid w:val="0044028D"/>
    <w:rsid w:val="00440F83"/>
    <w:rsid w:val="004418A1"/>
    <w:rsid w:val="00441D61"/>
    <w:rsid w:val="00442440"/>
    <w:rsid w:val="00444F03"/>
    <w:rsid w:val="00447E7E"/>
    <w:rsid w:val="004513BA"/>
    <w:rsid w:val="00451510"/>
    <w:rsid w:val="00452B48"/>
    <w:rsid w:val="004615FD"/>
    <w:rsid w:val="00461DE3"/>
    <w:rsid w:val="00464B48"/>
    <w:rsid w:val="00466979"/>
    <w:rsid w:val="004678EC"/>
    <w:rsid w:val="00472C3B"/>
    <w:rsid w:val="00472CA7"/>
    <w:rsid w:val="00473117"/>
    <w:rsid w:val="00473782"/>
    <w:rsid w:val="00474FF9"/>
    <w:rsid w:val="0047576F"/>
    <w:rsid w:val="00476ADB"/>
    <w:rsid w:val="00481F05"/>
    <w:rsid w:val="004822E2"/>
    <w:rsid w:val="00483548"/>
    <w:rsid w:val="004842D5"/>
    <w:rsid w:val="00484473"/>
    <w:rsid w:val="004847D7"/>
    <w:rsid w:val="00486604"/>
    <w:rsid w:val="0048752E"/>
    <w:rsid w:val="00490A62"/>
    <w:rsid w:val="004922D1"/>
    <w:rsid w:val="004934EC"/>
    <w:rsid w:val="00495280"/>
    <w:rsid w:val="00496ADE"/>
    <w:rsid w:val="004A1014"/>
    <w:rsid w:val="004A101F"/>
    <w:rsid w:val="004A1FC7"/>
    <w:rsid w:val="004A2853"/>
    <w:rsid w:val="004A2CC9"/>
    <w:rsid w:val="004A4066"/>
    <w:rsid w:val="004A4C4D"/>
    <w:rsid w:val="004A6EEE"/>
    <w:rsid w:val="004B225B"/>
    <w:rsid w:val="004B2FC5"/>
    <w:rsid w:val="004B3FD1"/>
    <w:rsid w:val="004B40BF"/>
    <w:rsid w:val="004B5085"/>
    <w:rsid w:val="004B69B3"/>
    <w:rsid w:val="004C0A07"/>
    <w:rsid w:val="004C14D9"/>
    <w:rsid w:val="004C20EE"/>
    <w:rsid w:val="004C219A"/>
    <w:rsid w:val="004C2427"/>
    <w:rsid w:val="004C5CB4"/>
    <w:rsid w:val="004D277B"/>
    <w:rsid w:val="004D52E9"/>
    <w:rsid w:val="004D62DF"/>
    <w:rsid w:val="004E02DB"/>
    <w:rsid w:val="004E14DE"/>
    <w:rsid w:val="004E198E"/>
    <w:rsid w:val="004E350E"/>
    <w:rsid w:val="004E4748"/>
    <w:rsid w:val="004E6A6D"/>
    <w:rsid w:val="004E72AE"/>
    <w:rsid w:val="004E77F2"/>
    <w:rsid w:val="004F0187"/>
    <w:rsid w:val="004F0585"/>
    <w:rsid w:val="004F12D9"/>
    <w:rsid w:val="004F395C"/>
    <w:rsid w:val="004F4FFE"/>
    <w:rsid w:val="004F5173"/>
    <w:rsid w:val="004F57BC"/>
    <w:rsid w:val="004F7335"/>
    <w:rsid w:val="00500548"/>
    <w:rsid w:val="00500A85"/>
    <w:rsid w:val="00501D64"/>
    <w:rsid w:val="0050234D"/>
    <w:rsid w:val="0050339A"/>
    <w:rsid w:val="00504FDD"/>
    <w:rsid w:val="00505A2C"/>
    <w:rsid w:val="00506095"/>
    <w:rsid w:val="00513FC9"/>
    <w:rsid w:val="0051674B"/>
    <w:rsid w:val="005206CF"/>
    <w:rsid w:val="00523508"/>
    <w:rsid w:val="00523921"/>
    <w:rsid w:val="00524A2C"/>
    <w:rsid w:val="005250B2"/>
    <w:rsid w:val="005264A5"/>
    <w:rsid w:val="0052688B"/>
    <w:rsid w:val="005273B6"/>
    <w:rsid w:val="00530A15"/>
    <w:rsid w:val="00532200"/>
    <w:rsid w:val="0053308F"/>
    <w:rsid w:val="00536AAB"/>
    <w:rsid w:val="005403EF"/>
    <w:rsid w:val="00541DFA"/>
    <w:rsid w:val="005452EC"/>
    <w:rsid w:val="00545F07"/>
    <w:rsid w:val="005505F0"/>
    <w:rsid w:val="00551429"/>
    <w:rsid w:val="00552CB1"/>
    <w:rsid w:val="005531BC"/>
    <w:rsid w:val="00553D3F"/>
    <w:rsid w:val="005540F6"/>
    <w:rsid w:val="005554C3"/>
    <w:rsid w:val="005569D4"/>
    <w:rsid w:val="005575A0"/>
    <w:rsid w:val="00557B9B"/>
    <w:rsid w:val="005604A8"/>
    <w:rsid w:val="00561008"/>
    <w:rsid w:val="005630A8"/>
    <w:rsid w:val="00563F6D"/>
    <w:rsid w:val="00564C94"/>
    <w:rsid w:val="00564D3A"/>
    <w:rsid w:val="00565142"/>
    <w:rsid w:val="00566F04"/>
    <w:rsid w:val="005673AD"/>
    <w:rsid w:val="00567F26"/>
    <w:rsid w:val="00570129"/>
    <w:rsid w:val="00571100"/>
    <w:rsid w:val="0057255B"/>
    <w:rsid w:val="00572A70"/>
    <w:rsid w:val="0057567A"/>
    <w:rsid w:val="00575B28"/>
    <w:rsid w:val="00581C27"/>
    <w:rsid w:val="0058408C"/>
    <w:rsid w:val="00585C8E"/>
    <w:rsid w:val="00585CEC"/>
    <w:rsid w:val="005906A6"/>
    <w:rsid w:val="00594911"/>
    <w:rsid w:val="00594EF9"/>
    <w:rsid w:val="00595B37"/>
    <w:rsid w:val="005A1F05"/>
    <w:rsid w:val="005A29B8"/>
    <w:rsid w:val="005A773C"/>
    <w:rsid w:val="005B0994"/>
    <w:rsid w:val="005B4490"/>
    <w:rsid w:val="005B6965"/>
    <w:rsid w:val="005B769E"/>
    <w:rsid w:val="005C3220"/>
    <w:rsid w:val="005C34B9"/>
    <w:rsid w:val="005C3B9A"/>
    <w:rsid w:val="005C45DF"/>
    <w:rsid w:val="005C6A16"/>
    <w:rsid w:val="005C759D"/>
    <w:rsid w:val="005D065C"/>
    <w:rsid w:val="005D0F51"/>
    <w:rsid w:val="005D5210"/>
    <w:rsid w:val="005D54A4"/>
    <w:rsid w:val="005D6C70"/>
    <w:rsid w:val="005E0E4C"/>
    <w:rsid w:val="005E1A56"/>
    <w:rsid w:val="005E394E"/>
    <w:rsid w:val="005E47F8"/>
    <w:rsid w:val="005F14E9"/>
    <w:rsid w:val="005F1782"/>
    <w:rsid w:val="005F3010"/>
    <w:rsid w:val="005F48D3"/>
    <w:rsid w:val="00601180"/>
    <w:rsid w:val="006017AE"/>
    <w:rsid w:val="006022A5"/>
    <w:rsid w:val="00603CCA"/>
    <w:rsid w:val="00604307"/>
    <w:rsid w:val="0060495D"/>
    <w:rsid w:val="006060EA"/>
    <w:rsid w:val="00610AD8"/>
    <w:rsid w:val="00610DF7"/>
    <w:rsid w:val="00611027"/>
    <w:rsid w:val="0061105E"/>
    <w:rsid w:val="006150A1"/>
    <w:rsid w:val="00615C31"/>
    <w:rsid w:val="0061740D"/>
    <w:rsid w:val="006235D5"/>
    <w:rsid w:val="0062412E"/>
    <w:rsid w:val="006262C8"/>
    <w:rsid w:val="00627207"/>
    <w:rsid w:val="00627944"/>
    <w:rsid w:val="00627F8E"/>
    <w:rsid w:val="006309C9"/>
    <w:rsid w:val="00631BFA"/>
    <w:rsid w:val="0063224D"/>
    <w:rsid w:val="00632E04"/>
    <w:rsid w:val="00635291"/>
    <w:rsid w:val="006354A3"/>
    <w:rsid w:val="006354E6"/>
    <w:rsid w:val="00636767"/>
    <w:rsid w:val="0063753A"/>
    <w:rsid w:val="006414AE"/>
    <w:rsid w:val="00642E4C"/>
    <w:rsid w:val="006451C4"/>
    <w:rsid w:val="0064722B"/>
    <w:rsid w:val="006472D8"/>
    <w:rsid w:val="00647E8E"/>
    <w:rsid w:val="00651816"/>
    <w:rsid w:val="00655E8A"/>
    <w:rsid w:val="0065666C"/>
    <w:rsid w:val="0066186E"/>
    <w:rsid w:val="006631AE"/>
    <w:rsid w:val="006632D5"/>
    <w:rsid w:val="00664E5F"/>
    <w:rsid w:val="006674C6"/>
    <w:rsid w:val="00673578"/>
    <w:rsid w:val="00673AC0"/>
    <w:rsid w:val="006776D2"/>
    <w:rsid w:val="00682555"/>
    <w:rsid w:val="0068260B"/>
    <w:rsid w:val="00682C8D"/>
    <w:rsid w:val="00683B65"/>
    <w:rsid w:val="00684927"/>
    <w:rsid w:val="00690795"/>
    <w:rsid w:val="00690922"/>
    <w:rsid w:val="0069106A"/>
    <w:rsid w:val="00691E00"/>
    <w:rsid w:val="00694D65"/>
    <w:rsid w:val="00694FAC"/>
    <w:rsid w:val="00696492"/>
    <w:rsid w:val="006A2173"/>
    <w:rsid w:val="006A2A9E"/>
    <w:rsid w:val="006A38EE"/>
    <w:rsid w:val="006A3FE9"/>
    <w:rsid w:val="006A44DA"/>
    <w:rsid w:val="006A5031"/>
    <w:rsid w:val="006A53CF"/>
    <w:rsid w:val="006A56F9"/>
    <w:rsid w:val="006A5782"/>
    <w:rsid w:val="006A5992"/>
    <w:rsid w:val="006A5E10"/>
    <w:rsid w:val="006A74D6"/>
    <w:rsid w:val="006B3910"/>
    <w:rsid w:val="006B39FF"/>
    <w:rsid w:val="006B5224"/>
    <w:rsid w:val="006B673E"/>
    <w:rsid w:val="006B7235"/>
    <w:rsid w:val="006C1A80"/>
    <w:rsid w:val="006C4B25"/>
    <w:rsid w:val="006C6EAB"/>
    <w:rsid w:val="006D193D"/>
    <w:rsid w:val="006D1B1B"/>
    <w:rsid w:val="006D1BDF"/>
    <w:rsid w:val="006D34C7"/>
    <w:rsid w:val="006D5F55"/>
    <w:rsid w:val="006E1A0A"/>
    <w:rsid w:val="006E1D75"/>
    <w:rsid w:val="006E2A62"/>
    <w:rsid w:val="006E2F03"/>
    <w:rsid w:val="006E50AC"/>
    <w:rsid w:val="006E67FB"/>
    <w:rsid w:val="006F06ED"/>
    <w:rsid w:val="006F11AC"/>
    <w:rsid w:val="006F3A7F"/>
    <w:rsid w:val="006F40BF"/>
    <w:rsid w:val="006F6B14"/>
    <w:rsid w:val="007020CC"/>
    <w:rsid w:val="00703047"/>
    <w:rsid w:val="00703642"/>
    <w:rsid w:val="00707336"/>
    <w:rsid w:val="00707C92"/>
    <w:rsid w:val="00712AE3"/>
    <w:rsid w:val="00712BAA"/>
    <w:rsid w:val="0071358F"/>
    <w:rsid w:val="00714D49"/>
    <w:rsid w:val="00716666"/>
    <w:rsid w:val="007170B0"/>
    <w:rsid w:val="00717751"/>
    <w:rsid w:val="00724218"/>
    <w:rsid w:val="00726FE5"/>
    <w:rsid w:val="00727659"/>
    <w:rsid w:val="00731E17"/>
    <w:rsid w:val="007324F0"/>
    <w:rsid w:val="00732B51"/>
    <w:rsid w:val="00734A4D"/>
    <w:rsid w:val="00734B05"/>
    <w:rsid w:val="007408C3"/>
    <w:rsid w:val="00742576"/>
    <w:rsid w:val="007459D9"/>
    <w:rsid w:val="00751D23"/>
    <w:rsid w:val="00753919"/>
    <w:rsid w:val="007561BD"/>
    <w:rsid w:val="00757936"/>
    <w:rsid w:val="00761ECD"/>
    <w:rsid w:val="00762E02"/>
    <w:rsid w:val="007643B9"/>
    <w:rsid w:val="00765B02"/>
    <w:rsid w:val="007667D4"/>
    <w:rsid w:val="00766D3B"/>
    <w:rsid w:val="0076760D"/>
    <w:rsid w:val="00770ACB"/>
    <w:rsid w:val="00770D43"/>
    <w:rsid w:val="00771278"/>
    <w:rsid w:val="00771F2C"/>
    <w:rsid w:val="00771FAD"/>
    <w:rsid w:val="00773299"/>
    <w:rsid w:val="007732D9"/>
    <w:rsid w:val="0077468C"/>
    <w:rsid w:val="0077490E"/>
    <w:rsid w:val="0077550F"/>
    <w:rsid w:val="00776A3A"/>
    <w:rsid w:val="00776D04"/>
    <w:rsid w:val="0078055C"/>
    <w:rsid w:val="00782A8E"/>
    <w:rsid w:val="007830B4"/>
    <w:rsid w:val="00783B37"/>
    <w:rsid w:val="007847BD"/>
    <w:rsid w:val="0078746B"/>
    <w:rsid w:val="007912C7"/>
    <w:rsid w:val="00794025"/>
    <w:rsid w:val="0079434A"/>
    <w:rsid w:val="00794D66"/>
    <w:rsid w:val="00796302"/>
    <w:rsid w:val="007A6BA1"/>
    <w:rsid w:val="007A730A"/>
    <w:rsid w:val="007A7A83"/>
    <w:rsid w:val="007B08FA"/>
    <w:rsid w:val="007B1834"/>
    <w:rsid w:val="007B2DA4"/>
    <w:rsid w:val="007B2EA6"/>
    <w:rsid w:val="007B3211"/>
    <w:rsid w:val="007B7C9F"/>
    <w:rsid w:val="007C1C5F"/>
    <w:rsid w:val="007C6839"/>
    <w:rsid w:val="007D1D95"/>
    <w:rsid w:val="007D2341"/>
    <w:rsid w:val="007D2F4F"/>
    <w:rsid w:val="007D39E5"/>
    <w:rsid w:val="007D40EC"/>
    <w:rsid w:val="007D456E"/>
    <w:rsid w:val="007D4D9B"/>
    <w:rsid w:val="007D5DE0"/>
    <w:rsid w:val="007D7CAE"/>
    <w:rsid w:val="007E3E15"/>
    <w:rsid w:val="007E7C1F"/>
    <w:rsid w:val="007F274E"/>
    <w:rsid w:val="007F313B"/>
    <w:rsid w:val="007F5FAC"/>
    <w:rsid w:val="007F6AA9"/>
    <w:rsid w:val="008000E7"/>
    <w:rsid w:val="00802637"/>
    <w:rsid w:val="00802B45"/>
    <w:rsid w:val="008033A5"/>
    <w:rsid w:val="008043DA"/>
    <w:rsid w:val="008068F9"/>
    <w:rsid w:val="00806AC7"/>
    <w:rsid w:val="00807AE9"/>
    <w:rsid w:val="008107D0"/>
    <w:rsid w:val="00810DCD"/>
    <w:rsid w:val="00810F51"/>
    <w:rsid w:val="008110DB"/>
    <w:rsid w:val="00813E76"/>
    <w:rsid w:val="00816574"/>
    <w:rsid w:val="00816F5F"/>
    <w:rsid w:val="008222A2"/>
    <w:rsid w:val="0082260C"/>
    <w:rsid w:val="008261DE"/>
    <w:rsid w:val="00827F66"/>
    <w:rsid w:val="008311F4"/>
    <w:rsid w:val="00831BB2"/>
    <w:rsid w:val="00833B85"/>
    <w:rsid w:val="00833E4E"/>
    <w:rsid w:val="00836119"/>
    <w:rsid w:val="00836A92"/>
    <w:rsid w:val="008406FB"/>
    <w:rsid w:val="0084191D"/>
    <w:rsid w:val="00842F6C"/>
    <w:rsid w:val="008435E6"/>
    <w:rsid w:val="00843D59"/>
    <w:rsid w:val="00845272"/>
    <w:rsid w:val="00847B67"/>
    <w:rsid w:val="00850B2D"/>
    <w:rsid w:val="00855C1F"/>
    <w:rsid w:val="00857317"/>
    <w:rsid w:val="008577C1"/>
    <w:rsid w:val="00860ACC"/>
    <w:rsid w:val="008630A0"/>
    <w:rsid w:val="0086449F"/>
    <w:rsid w:val="0086621E"/>
    <w:rsid w:val="00867AFF"/>
    <w:rsid w:val="00872A89"/>
    <w:rsid w:val="00873949"/>
    <w:rsid w:val="00874006"/>
    <w:rsid w:val="008778B5"/>
    <w:rsid w:val="00881FC4"/>
    <w:rsid w:val="00882C38"/>
    <w:rsid w:val="00883672"/>
    <w:rsid w:val="008859D1"/>
    <w:rsid w:val="008924C6"/>
    <w:rsid w:val="00895E8E"/>
    <w:rsid w:val="0089625D"/>
    <w:rsid w:val="008975B2"/>
    <w:rsid w:val="008A124C"/>
    <w:rsid w:val="008A1580"/>
    <w:rsid w:val="008A39CE"/>
    <w:rsid w:val="008A5B1F"/>
    <w:rsid w:val="008A5C3F"/>
    <w:rsid w:val="008A652E"/>
    <w:rsid w:val="008B2F38"/>
    <w:rsid w:val="008B3184"/>
    <w:rsid w:val="008B390A"/>
    <w:rsid w:val="008B411C"/>
    <w:rsid w:val="008B506B"/>
    <w:rsid w:val="008B69C8"/>
    <w:rsid w:val="008B6A3A"/>
    <w:rsid w:val="008C3C23"/>
    <w:rsid w:val="008C4DFC"/>
    <w:rsid w:val="008C503A"/>
    <w:rsid w:val="008C6252"/>
    <w:rsid w:val="008D0E62"/>
    <w:rsid w:val="008D2192"/>
    <w:rsid w:val="008D29FC"/>
    <w:rsid w:val="008D2A4C"/>
    <w:rsid w:val="008D4AAA"/>
    <w:rsid w:val="008D76A4"/>
    <w:rsid w:val="008E10CC"/>
    <w:rsid w:val="008E191E"/>
    <w:rsid w:val="008E1ACA"/>
    <w:rsid w:val="008E1D8E"/>
    <w:rsid w:val="008E6D59"/>
    <w:rsid w:val="008F1E2C"/>
    <w:rsid w:val="008F1F4B"/>
    <w:rsid w:val="008F292B"/>
    <w:rsid w:val="008F2E7E"/>
    <w:rsid w:val="008F542E"/>
    <w:rsid w:val="008F7597"/>
    <w:rsid w:val="00900B2C"/>
    <w:rsid w:val="00901FBE"/>
    <w:rsid w:val="00904664"/>
    <w:rsid w:val="00904D8F"/>
    <w:rsid w:val="009051B3"/>
    <w:rsid w:val="00905C66"/>
    <w:rsid w:val="00905E84"/>
    <w:rsid w:val="00907ED3"/>
    <w:rsid w:val="00910BB1"/>
    <w:rsid w:val="00910C35"/>
    <w:rsid w:val="00913637"/>
    <w:rsid w:val="00913787"/>
    <w:rsid w:val="00913BAB"/>
    <w:rsid w:val="009169B0"/>
    <w:rsid w:val="00924B55"/>
    <w:rsid w:val="00924F9E"/>
    <w:rsid w:val="0092708D"/>
    <w:rsid w:val="00927C14"/>
    <w:rsid w:val="009303EB"/>
    <w:rsid w:val="00930A88"/>
    <w:rsid w:val="00933E93"/>
    <w:rsid w:val="0093507A"/>
    <w:rsid w:val="0093582B"/>
    <w:rsid w:val="00940832"/>
    <w:rsid w:val="00941DD9"/>
    <w:rsid w:val="009437CE"/>
    <w:rsid w:val="00943D58"/>
    <w:rsid w:val="00946B4E"/>
    <w:rsid w:val="0094743F"/>
    <w:rsid w:val="00950543"/>
    <w:rsid w:val="00950FC8"/>
    <w:rsid w:val="00951BC9"/>
    <w:rsid w:val="00952E60"/>
    <w:rsid w:val="00953C2F"/>
    <w:rsid w:val="00955008"/>
    <w:rsid w:val="00955AE2"/>
    <w:rsid w:val="00956A31"/>
    <w:rsid w:val="00960CF5"/>
    <w:rsid w:val="00961851"/>
    <w:rsid w:val="00965773"/>
    <w:rsid w:val="00970A54"/>
    <w:rsid w:val="00971BB6"/>
    <w:rsid w:val="009732F1"/>
    <w:rsid w:val="00974DA3"/>
    <w:rsid w:val="0098170B"/>
    <w:rsid w:val="00981FD4"/>
    <w:rsid w:val="0098208A"/>
    <w:rsid w:val="009832FB"/>
    <w:rsid w:val="00984015"/>
    <w:rsid w:val="00987649"/>
    <w:rsid w:val="009923C4"/>
    <w:rsid w:val="00995A50"/>
    <w:rsid w:val="00996254"/>
    <w:rsid w:val="00996576"/>
    <w:rsid w:val="009977A6"/>
    <w:rsid w:val="00997862"/>
    <w:rsid w:val="009A19F4"/>
    <w:rsid w:val="009A3B72"/>
    <w:rsid w:val="009A3F81"/>
    <w:rsid w:val="009B3686"/>
    <w:rsid w:val="009B4B5B"/>
    <w:rsid w:val="009B5609"/>
    <w:rsid w:val="009B6971"/>
    <w:rsid w:val="009B78CC"/>
    <w:rsid w:val="009C16AD"/>
    <w:rsid w:val="009C4369"/>
    <w:rsid w:val="009C491A"/>
    <w:rsid w:val="009C61BB"/>
    <w:rsid w:val="009C6303"/>
    <w:rsid w:val="009C6C3F"/>
    <w:rsid w:val="009C7696"/>
    <w:rsid w:val="009D0168"/>
    <w:rsid w:val="009D0464"/>
    <w:rsid w:val="009D0A0E"/>
    <w:rsid w:val="009D217A"/>
    <w:rsid w:val="009D273E"/>
    <w:rsid w:val="009D2A5A"/>
    <w:rsid w:val="009D453E"/>
    <w:rsid w:val="009E1F5B"/>
    <w:rsid w:val="009E2F13"/>
    <w:rsid w:val="009E44EF"/>
    <w:rsid w:val="009E481A"/>
    <w:rsid w:val="009E5102"/>
    <w:rsid w:val="009E636F"/>
    <w:rsid w:val="009E7CCE"/>
    <w:rsid w:val="009F04C9"/>
    <w:rsid w:val="009F0E81"/>
    <w:rsid w:val="009F47E2"/>
    <w:rsid w:val="009F793A"/>
    <w:rsid w:val="00A0028D"/>
    <w:rsid w:val="00A00B37"/>
    <w:rsid w:val="00A00BEE"/>
    <w:rsid w:val="00A0745A"/>
    <w:rsid w:val="00A07908"/>
    <w:rsid w:val="00A123AD"/>
    <w:rsid w:val="00A130B2"/>
    <w:rsid w:val="00A15A20"/>
    <w:rsid w:val="00A218DD"/>
    <w:rsid w:val="00A254CA"/>
    <w:rsid w:val="00A25B24"/>
    <w:rsid w:val="00A25E5F"/>
    <w:rsid w:val="00A26866"/>
    <w:rsid w:val="00A2695D"/>
    <w:rsid w:val="00A30CAA"/>
    <w:rsid w:val="00A311F1"/>
    <w:rsid w:val="00A33C68"/>
    <w:rsid w:val="00A341D9"/>
    <w:rsid w:val="00A35694"/>
    <w:rsid w:val="00A36671"/>
    <w:rsid w:val="00A371EC"/>
    <w:rsid w:val="00A37558"/>
    <w:rsid w:val="00A42509"/>
    <w:rsid w:val="00A433CD"/>
    <w:rsid w:val="00A43C85"/>
    <w:rsid w:val="00A4409C"/>
    <w:rsid w:val="00A5078A"/>
    <w:rsid w:val="00A51F8B"/>
    <w:rsid w:val="00A52380"/>
    <w:rsid w:val="00A5363C"/>
    <w:rsid w:val="00A53C0A"/>
    <w:rsid w:val="00A60A09"/>
    <w:rsid w:val="00A61E98"/>
    <w:rsid w:val="00A63DCD"/>
    <w:rsid w:val="00A657DD"/>
    <w:rsid w:val="00A67B5C"/>
    <w:rsid w:val="00A71128"/>
    <w:rsid w:val="00A7155C"/>
    <w:rsid w:val="00A720B8"/>
    <w:rsid w:val="00A73FB3"/>
    <w:rsid w:val="00A7782A"/>
    <w:rsid w:val="00A80204"/>
    <w:rsid w:val="00A80615"/>
    <w:rsid w:val="00A80815"/>
    <w:rsid w:val="00A82587"/>
    <w:rsid w:val="00A82B80"/>
    <w:rsid w:val="00A85B37"/>
    <w:rsid w:val="00A909F7"/>
    <w:rsid w:val="00A93593"/>
    <w:rsid w:val="00A947A8"/>
    <w:rsid w:val="00A94C89"/>
    <w:rsid w:val="00A94F94"/>
    <w:rsid w:val="00AA0B80"/>
    <w:rsid w:val="00AA1CCB"/>
    <w:rsid w:val="00AA2781"/>
    <w:rsid w:val="00AA36A8"/>
    <w:rsid w:val="00AA67E7"/>
    <w:rsid w:val="00AA746A"/>
    <w:rsid w:val="00AA7B0B"/>
    <w:rsid w:val="00AB1D06"/>
    <w:rsid w:val="00AB2783"/>
    <w:rsid w:val="00AB28FB"/>
    <w:rsid w:val="00AB3E9C"/>
    <w:rsid w:val="00AB3FAA"/>
    <w:rsid w:val="00AB4005"/>
    <w:rsid w:val="00AB5655"/>
    <w:rsid w:val="00AB5D35"/>
    <w:rsid w:val="00AB7032"/>
    <w:rsid w:val="00AB7218"/>
    <w:rsid w:val="00AC00B5"/>
    <w:rsid w:val="00AC0AD2"/>
    <w:rsid w:val="00AC4B72"/>
    <w:rsid w:val="00AC64C3"/>
    <w:rsid w:val="00AC7750"/>
    <w:rsid w:val="00AE0E73"/>
    <w:rsid w:val="00AE11C9"/>
    <w:rsid w:val="00AE123B"/>
    <w:rsid w:val="00AE2857"/>
    <w:rsid w:val="00AE6C3A"/>
    <w:rsid w:val="00AF32D2"/>
    <w:rsid w:val="00AF7F0C"/>
    <w:rsid w:val="00B01214"/>
    <w:rsid w:val="00B0252A"/>
    <w:rsid w:val="00B025B1"/>
    <w:rsid w:val="00B035CB"/>
    <w:rsid w:val="00B03FAD"/>
    <w:rsid w:val="00B04325"/>
    <w:rsid w:val="00B068D8"/>
    <w:rsid w:val="00B10466"/>
    <w:rsid w:val="00B1115F"/>
    <w:rsid w:val="00B14BBA"/>
    <w:rsid w:val="00B221C8"/>
    <w:rsid w:val="00B223DA"/>
    <w:rsid w:val="00B23C0C"/>
    <w:rsid w:val="00B24BF2"/>
    <w:rsid w:val="00B24E47"/>
    <w:rsid w:val="00B251D1"/>
    <w:rsid w:val="00B30C0F"/>
    <w:rsid w:val="00B32674"/>
    <w:rsid w:val="00B34400"/>
    <w:rsid w:val="00B37024"/>
    <w:rsid w:val="00B37481"/>
    <w:rsid w:val="00B37D40"/>
    <w:rsid w:val="00B42756"/>
    <w:rsid w:val="00B44357"/>
    <w:rsid w:val="00B44E88"/>
    <w:rsid w:val="00B476C4"/>
    <w:rsid w:val="00B51E0A"/>
    <w:rsid w:val="00B51FCB"/>
    <w:rsid w:val="00B54871"/>
    <w:rsid w:val="00B54BA2"/>
    <w:rsid w:val="00B606BF"/>
    <w:rsid w:val="00B6501C"/>
    <w:rsid w:val="00B65D94"/>
    <w:rsid w:val="00B72142"/>
    <w:rsid w:val="00B727A2"/>
    <w:rsid w:val="00B73A53"/>
    <w:rsid w:val="00B7513C"/>
    <w:rsid w:val="00B756D8"/>
    <w:rsid w:val="00B7590C"/>
    <w:rsid w:val="00B75F81"/>
    <w:rsid w:val="00B84457"/>
    <w:rsid w:val="00B92CF8"/>
    <w:rsid w:val="00B95C01"/>
    <w:rsid w:val="00BA013C"/>
    <w:rsid w:val="00BA158E"/>
    <w:rsid w:val="00BA15F7"/>
    <w:rsid w:val="00BA1F41"/>
    <w:rsid w:val="00BA25B6"/>
    <w:rsid w:val="00BA2842"/>
    <w:rsid w:val="00BA4412"/>
    <w:rsid w:val="00BA5394"/>
    <w:rsid w:val="00BB0176"/>
    <w:rsid w:val="00BB1B81"/>
    <w:rsid w:val="00BB269C"/>
    <w:rsid w:val="00BB2CD8"/>
    <w:rsid w:val="00BB3F2B"/>
    <w:rsid w:val="00BB56A8"/>
    <w:rsid w:val="00BB7A55"/>
    <w:rsid w:val="00BC0354"/>
    <w:rsid w:val="00BC087A"/>
    <w:rsid w:val="00BC50A0"/>
    <w:rsid w:val="00BC5F97"/>
    <w:rsid w:val="00BD19CC"/>
    <w:rsid w:val="00BD2992"/>
    <w:rsid w:val="00BD59FC"/>
    <w:rsid w:val="00BD71A7"/>
    <w:rsid w:val="00BE1A53"/>
    <w:rsid w:val="00BE1C38"/>
    <w:rsid w:val="00BE2D01"/>
    <w:rsid w:val="00BE3C04"/>
    <w:rsid w:val="00BE5907"/>
    <w:rsid w:val="00BE7616"/>
    <w:rsid w:val="00BF05EB"/>
    <w:rsid w:val="00BF347E"/>
    <w:rsid w:val="00BF42AD"/>
    <w:rsid w:val="00BF4870"/>
    <w:rsid w:val="00C00A90"/>
    <w:rsid w:val="00C03BC6"/>
    <w:rsid w:val="00C04023"/>
    <w:rsid w:val="00C048AC"/>
    <w:rsid w:val="00C05862"/>
    <w:rsid w:val="00C061DE"/>
    <w:rsid w:val="00C07A9F"/>
    <w:rsid w:val="00C100D7"/>
    <w:rsid w:val="00C173C0"/>
    <w:rsid w:val="00C21E2D"/>
    <w:rsid w:val="00C245DF"/>
    <w:rsid w:val="00C249BC"/>
    <w:rsid w:val="00C26515"/>
    <w:rsid w:val="00C26CA0"/>
    <w:rsid w:val="00C27EF9"/>
    <w:rsid w:val="00C3174E"/>
    <w:rsid w:val="00C32BD4"/>
    <w:rsid w:val="00C33336"/>
    <w:rsid w:val="00C33489"/>
    <w:rsid w:val="00C350C3"/>
    <w:rsid w:val="00C35424"/>
    <w:rsid w:val="00C378DE"/>
    <w:rsid w:val="00C40498"/>
    <w:rsid w:val="00C410E7"/>
    <w:rsid w:val="00C416E9"/>
    <w:rsid w:val="00C41EF9"/>
    <w:rsid w:val="00C42300"/>
    <w:rsid w:val="00C426C3"/>
    <w:rsid w:val="00C44636"/>
    <w:rsid w:val="00C50CD7"/>
    <w:rsid w:val="00C50E74"/>
    <w:rsid w:val="00C51078"/>
    <w:rsid w:val="00C52A88"/>
    <w:rsid w:val="00C5475F"/>
    <w:rsid w:val="00C55858"/>
    <w:rsid w:val="00C56673"/>
    <w:rsid w:val="00C614F5"/>
    <w:rsid w:val="00C61780"/>
    <w:rsid w:val="00C64728"/>
    <w:rsid w:val="00C64AED"/>
    <w:rsid w:val="00C651AA"/>
    <w:rsid w:val="00C66B7D"/>
    <w:rsid w:val="00C66CD0"/>
    <w:rsid w:val="00C67E19"/>
    <w:rsid w:val="00C70153"/>
    <w:rsid w:val="00C70514"/>
    <w:rsid w:val="00C7217C"/>
    <w:rsid w:val="00C7632D"/>
    <w:rsid w:val="00C77124"/>
    <w:rsid w:val="00C77FD1"/>
    <w:rsid w:val="00C80CBC"/>
    <w:rsid w:val="00C81106"/>
    <w:rsid w:val="00C83486"/>
    <w:rsid w:val="00C8468D"/>
    <w:rsid w:val="00C8573F"/>
    <w:rsid w:val="00C8685F"/>
    <w:rsid w:val="00C86DE0"/>
    <w:rsid w:val="00C86E05"/>
    <w:rsid w:val="00C87FCB"/>
    <w:rsid w:val="00C907D1"/>
    <w:rsid w:val="00C92366"/>
    <w:rsid w:val="00C9314E"/>
    <w:rsid w:val="00C94276"/>
    <w:rsid w:val="00C96C75"/>
    <w:rsid w:val="00CA043F"/>
    <w:rsid w:val="00CA1314"/>
    <w:rsid w:val="00CA2146"/>
    <w:rsid w:val="00CA3CFF"/>
    <w:rsid w:val="00CA500B"/>
    <w:rsid w:val="00CA682F"/>
    <w:rsid w:val="00CA76E5"/>
    <w:rsid w:val="00CB2324"/>
    <w:rsid w:val="00CB2F38"/>
    <w:rsid w:val="00CB3691"/>
    <w:rsid w:val="00CB3E7E"/>
    <w:rsid w:val="00CB440D"/>
    <w:rsid w:val="00CB5448"/>
    <w:rsid w:val="00CB7F4F"/>
    <w:rsid w:val="00CC1BFA"/>
    <w:rsid w:val="00CC3420"/>
    <w:rsid w:val="00CC5EBC"/>
    <w:rsid w:val="00CD042B"/>
    <w:rsid w:val="00CD0D96"/>
    <w:rsid w:val="00CD42DE"/>
    <w:rsid w:val="00CD6326"/>
    <w:rsid w:val="00CE16AD"/>
    <w:rsid w:val="00CE30A5"/>
    <w:rsid w:val="00CE3F6C"/>
    <w:rsid w:val="00CE4C51"/>
    <w:rsid w:val="00CE6503"/>
    <w:rsid w:val="00CE6945"/>
    <w:rsid w:val="00CE6FAE"/>
    <w:rsid w:val="00CF1C90"/>
    <w:rsid w:val="00CF263B"/>
    <w:rsid w:val="00CF2A82"/>
    <w:rsid w:val="00CF2F5A"/>
    <w:rsid w:val="00CF404A"/>
    <w:rsid w:val="00CF4054"/>
    <w:rsid w:val="00CF4060"/>
    <w:rsid w:val="00CF5D1F"/>
    <w:rsid w:val="00D0077E"/>
    <w:rsid w:val="00D01377"/>
    <w:rsid w:val="00D052DC"/>
    <w:rsid w:val="00D068DE"/>
    <w:rsid w:val="00D06941"/>
    <w:rsid w:val="00D070E1"/>
    <w:rsid w:val="00D07706"/>
    <w:rsid w:val="00D11F97"/>
    <w:rsid w:val="00D12B08"/>
    <w:rsid w:val="00D15149"/>
    <w:rsid w:val="00D20520"/>
    <w:rsid w:val="00D20A94"/>
    <w:rsid w:val="00D230F5"/>
    <w:rsid w:val="00D250DC"/>
    <w:rsid w:val="00D25612"/>
    <w:rsid w:val="00D3225E"/>
    <w:rsid w:val="00D33F6B"/>
    <w:rsid w:val="00D363D6"/>
    <w:rsid w:val="00D36539"/>
    <w:rsid w:val="00D3675F"/>
    <w:rsid w:val="00D368AB"/>
    <w:rsid w:val="00D36F3A"/>
    <w:rsid w:val="00D407A2"/>
    <w:rsid w:val="00D411CB"/>
    <w:rsid w:val="00D41214"/>
    <w:rsid w:val="00D42DDD"/>
    <w:rsid w:val="00D4333D"/>
    <w:rsid w:val="00D43A2E"/>
    <w:rsid w:val="00D44CF3"/>
    <w:rsid w:val="00D450D6"/>
    <w:rsid w:val="00D46AEC"/>
    <w:rsid w:val="00D46C93"/>
    <w:rsid w:val="00D476BF"/>
    <w:rsid w:val="00D502A8"/>
    <w:rsid w:val="00D521C2"/>
    <w:rsid w:val="00D53AA9"/>
    <w:rsid w:val="00D55B15"/>
    <w:rsid w:val="00D55C20"/>
    <w:rsid w:val="00D57459"/>
    <w:rsid w:val="00D574F9"/>
    <w:rsid w:val="00D61382"/>
    <w:rsid w:val="00D629E0"/>
    <w:rsid w:val="00D62C88"/>
    <w:rsid w:val="00D6393E"/>
    <w:rsid w:val="00D659CB"/>
    <w:rsid w:val="00D664C0"/>
    <w:rsid w:val="00D67D71"/>
    <w:rsid w:val="00D70B08"/>
    <w:rsid w:val="00D72D72"/>
    <w:rsid w:val="00D8039D"/>
    <w:rsid w:val="00D810B7"/>
    <w:rsid w:val="00D81A1B"/>
    <w:rsid w:val="00D83008"/>
    <w:rsid w:val="00D91ACC"/>
    <w:rsid w:val="00D93F23"/>
    <w:rsid w:val="00D95B61"/>
    <w:rsid w:val="00D95C52"/>
    <w:rsid w:val="00D972DE"/>
    <w:rsid w:val="00D97A3F"/>
    <w:rsid w:val="00D97E43"/>
    <w:rsid w:val="00DA189A"/>
    <w:rsid w:val="00DA254C"/>
    <w:rsid w:val="00DA39FD"/>
    <w:rsid w:val="00DA5E30"/>
    <w:rsid w:val="00DA775F"/>
    <w:rsid w:val="00DA7B12"/>
    <w:rsid w:val="00DB0EBA"/>
    <w:rsid w:val="00DB322B"/>
    <w:rsid w:val="00DB3DB5"/>
    <w:rsid w:val="00DB5136"/>
    <w:rsid w:val="00DB615A"/>
    <w:rsid w:val="00DB679D"/>
    <w:rsid w:val="00DC0EE1"/>
    <w:rsid w:val="00DC3D4E"/>
    <w:rsid w:val="00DD0032"/>
    <w:rsid w:val="00DD17C6"/>
    <w:rsid w:val="00DD2185"/>
    <w:rsid w:val="00DD23D1"/>
    <w:rsid w:val="00DD2545"/>
    <w:rsid w:val="00DD3B92"/>
    <w:rsid w:val="00DD6191"/>
    <w:rsid w:val="00DD79CE"/>
    <w:rsid w:val="00DE262C"/>
    <w:rsid w:val="00DE5B56"/>
    <w:rsid w:val="00DE6151"/>
    <w:rsid w:val="00DE6C3B"/>
    <w:rsid w:val="00DE765E"/>
    <w:rsid w:val="00DF0655"/>
    <w:rsid w:val="00DF1173"/>
    <w:rsid w:val="00DF1DB9"/>
    <w:rsid w:val="00DF23E8"/>
    <w:rsid w:val="00DF2844"/>
    <w:rsid w:val="00DF53A6"/>
    <w:rsid w:val="00DF6594"/>
    <w:rsid w:val="00DF6B38"/>
    <w:rsid w:val="00DF7B3A"/>
    <w:rsid w:val="00E00FEF"/>
    <w:rsid w:val="00E01BBF"/>
    <w:rsid w:val="00E0235B"/>
    <w:rsid w:val="00E02EB5"/>
    <w:rsid w:val="00E045F1"/>
    <w:rsid w:val="00E04C2F"/>
    <w:rsid w:val="00E05E73"/>
    <w:rsid w:val="00E10378"/>
    <w:rsid w:val="00E115CF"/>
    <w:rsid w:val="00E133FD"/>
    <w:rsid w:val="00E13530"/>
    <w:rsid w:val="00E154C6"/>
    <w:rsid w:val="00E16054"/>
    <w:rsid w:val="00E21942"/>
    <w:rsid w:val="00E2787D"/>
    <w:rsid w:val="00E27E02"/>
    <w:rsid w:val="00E30BB2"/>
    <w:rsid w:val="00E33C12"/>
    <w:rsid w:val="00E366A6"/>
    <w:rsid w:val="00E40318"/>
    <w:rsid w:val="00E40F42"/>
    <w:rsid w:val="00E414C0"/>
    <w:rsid w:val="00E4194E"/>
    <w:rsid w:val="00E41FD2"/>
    <w:rsid w:val="00E4469F"/>
    <w:rsid w:val="00E45ADC"/>
    <w:rsid w:val="00E45B08"/>
    <w:rsid w:val="00E50F6F"/>
    <w:rsid w:val="00E518E3"/>
    <w:rsid w:val="00E52083"/>
    <w:rsid w:val="00E53EA4"/>
    <w:rsid w:val="00E56340"/>
    <w:rsid w:val="00E5698B"/>
    <w:rsid w:val="00E6406C"/>
    <w:rsid w:val="00E64C73"/>
    <w:rsid w:val="00E658C4"/>
    <w:rsid w:val="00E66A6F"/>
    <w:rsid w:val="00E66A75"/>
    <w:rsid w:val="00E7189A"/>
    <w:rsid w:val="00E719DA"/>
    <w:rsid w:val="00E74A13"/>
    <w:rsid w:val="00E77122"/>
    <w:rsid w:val="00E772C5"/>
    <w:rsid w:val="00E82F74"/>
    <w:rsid w:val="00E83D76"/>
    <w:rsid w:val="00E842BF"/>
    <w:rsid w:val="00E87687"/>
    <w:rsid w:val="00E909EA"/>
    <w:rsid w:val="00E92382"/>
    <w:rsid w:val="00E95E23"/>
    <w:rsid w:val="00E9788A"/>
    <w:rsid w:val="00EA05F2"/>
    <w:rsid w:val="00EA0B62"/>
    <w:rsid w:val="00EA2FD1"/>
    <w:rsid w:val="00EA32BF"/>
    <w:rsid w:val="00EA3380"/>
    <w:rsid w:val="00EA3493"/>
    <w:rsid w:val="00EA4478"/>
    <w:rsid w:val="00EA451C"/>
    <w:rsid w:val="00EA597F"/>
    <w:rsid w:val="00EB0E99"/>
    <w:rsid w:val="00EB2077"/>
    <w:rsid w:val="00EB4C5C"/>
    <w:rsid w:val="00EB5C64"/>
    <w:rsid w:val="00EB6D3D"/>
    <w:rsid w:val="00EC23DB"/>
    <w:rsid w:val="00EC767E"/>
    <w:rsid w:val="00ED17F1"/>
    <w:rsid w:val="00ED2A8A"/>
    <w:rsid w:val="00ED3A4D"/>
    <w:rsid w:val="00ED4EF6"/>
    <w:rsid w:val="00ED7248"/>
    <w:rsid w:val="00ED73D4"/>
    <w:rsid w:val="00EE0101"/>
    <w:rsid w:val="00EE06D6"/>
    <w:rsid w:val="00EE1928"/>
    <w:rsid w:val="00EE321D"/>
    <w:rsid w:val="00EE3777"/>
    <w:rsid w:val="00EE3951"/>
    <w:rsid w:val="00EE44EC"/>
    <w:rsid w:val="00EE54A5"/>
    <w:rsid w:val="00EE6588"/>
    <w:rsid w:val="00EE7829"/>
    <w:rsid w:val="00EF28DC"/>
    <w:rsid w:val="00EF4EED"/>
    <w:rsid w:val="00EF56A1"/>
    <w:rsid w:val="00EF668A"/>
    <w:rsid w:val="00EF6D29"/>
    <w:rsid w:val="00F0345C"/>
    <w:rsid w:val="00F05C73"/>
    <w:rsid w:val="00F07DCF"/>
    <w:rsid w:val="00F10AFB"/>
    <w:rsid w:val="00F13EC5"/>
    <w:rsid w:val="00F16549"/>
    <w:rsid w:val="00F20BB2"/>
    <w:rsid w:val="00F237AC"/>
    <w:rsid w:val="00F23AFB"/>
    <w:rsid w:val="00F274DB"/>
    <w:rsid w:val="00F2767E"/>
    <w:rsid w:val="00F27CAD"/>
    <w:rsid w:val="00F30AEB"/>
    <w:rsid w:val="00F3100A"/>
    <w:rsid w:val="00F31830"/>
    <w:rsid w:val="00F344D1"/>
    <w:rsid w:val="00F40B87"/>
    <w:rsid w:val="00F4217E"/>
    <w:rsid w:val="00F42598"/>
    <w:rsid w:val="00F42699"/>
    <w:rsid w:val="00F42BE7"/>
    <w:rsid w:val="00F42F05"/>
    <w:rsid w:val="00F44F80"/>
    <w:rsid w:val="00F45E1D"/>
    <w:rsid w:val="00F45F1D"/>
    <w:rsid w:val="00F4673E"/>
    <w:rsid w:val="00F47468"/>
    <w:rsid w:val="00F47752"/>
    <w:rsid w:val="00F47D85"/>
    <w:rsid w:val="00F50346"/>
    <w:rsid w:val="00F52A32"/>
    <w:rsid w:val="00F53FD3"/>
    <w:rsid w:val="00F54EAD"/>
    <w:rsid w:val="00F61A93"/>
    <w:rsid w:val="00F631F6"/>
    <w:rsid w:val="00F634B2"/>
    <w:rsid w:val="00F645A5"/>
    <w:rsid w:val="00F67C36"/>
    <w:rsid w:val="00F71369"/>
    <w:rsid w:val="00F71585"/>
    <w:rsid w:val="00F75BF5"/>
    <w:rsid w:val="00F761C7"/>
    <w:rsid w:val="00F814F7"/>
    <w:rsid w:val="00F84F8C"/>
    <w:rsid w:val="00F863BD"/>
    <w:rsid w:val="00F87B85"/>
    <w:rsid w:val="00F92260"/>
    <w:rsid w:val="00F927F9"/>
    <w:rsid w:val="00F9308A"/>
    <w:rsid w:val="00F93D05"/>
    <w:rsid w:val="00F9530D"/>
    <w:rsid w:val="00FA1703"/>
    <w:rsid w:val="00FA20C6"/>
    <w:rsid w:val="00FA36B1"/>
    <w:rsid w:val="00FA5B70"/>
    <w:rsid w:val="00FA5CD8"/>
    <w:rsid w:val="00FA6170"/>
    <w:rsid w:val="00FA6A92"/>
    <w:rsid w:val="00FA7D72"/>
    <w:rsid w:val="00FA7DC9"/>
    <w:rsid w:val="00FB21BC"/>
    <w:rsid w:val="00FB2348"/>
    <w:rsid w:val="00FB239A"/>
    <w:rsid w:val="00FB4798"/>
    <w:rsid w:val="00FB4E3C"/>
    <w:rsid w:val="00FC027B"/>
    <w:rsid w:val="00FC082D"/>
    <w:rsid w:val="00FC490C"/>
    <w:rsid w:val="00FC4974"/>
    <w:rsid w:val="00FC6B7F"/>
    <w:rsid w:val="00FC745A"/>
    <w:rsid w:val="00FD0110"/>
    <w:rsid w:val="00FD4AD6"/>
    <w:rsid w:val="00FD4F64"/>
    <w:rsid w:val="00FD5116"/>
    <w:rsid w:val="00FD5B61"/>
    <w:rsid w:val="00FD6784"/>
    <w:rsid w:val="00FD6E6D"/>
    <w:rsid w:val="00FD7047"/>
    <w:rsid w:val="00FE23DC"/>
    <w:rsid w:val="00FE3732"/>
    <w:rsid w:val="00FE5A09"/>
    <w:rsid w:val="00FE5D92"/>
    <w:rsid w:val="00FE6120"/>
    <w:rsid w:val="00FE66CE"/>
    <w:rsid w:val="00FE66F7"/>
    <w:rsid w:val="00FE7606"/>
    <w:rsid w:val="00FF0F6E"/>
    <w:rsid w:val="00FF0FBB"/>
    <w:rsid w:val="00FF1187"/>
    <w:rsid w:val="00FF1DCB"/>
    <w:rsid w:val="00FF3424"/>
    <w:rsid w:val="00FF3946"/>
    <w:rsid w:val="00FF4351"/>
    <w:rsid w:val="00FF5393"/>
    <w:rsid w:val="00FF543F"/>
    <w:rsid w:val="00FF5817"/>
    <w:rsid w:val="00FF5C69"/>
    <w:rsid w:val="00FF5E63"/>
    <w:rsid w:val="00FF684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E2F7DC"/>
  <w15:docId w15:val="{9052661A-8ADD-44C9-91AC-BB08F302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12D9"/>
    <w:pPr>
      <w:widowControl w:val="0"/>
    </w:p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jc w:val="both"/>
      <w:outlineLvl w:val="1"/>
    </w:pPr>
    <w:rPr>
      <w:rFonts w:ascii="Arial" w:hAnsi="Arial"/>
      <w:sz w:val="22"/>
      <w:u w:val="doub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D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widowControl/>
      <w:tabs>
        <w:tab w:val="center" w:pos="4536"/>
        <w:tab w:val="right" w:pos="9072"/>
      </w:tabs>
      <w:jc w:val="center"/>
    </w:pPr>
    <w:rPr>
      <w:rFonts w:ascii="Arial" w:hAnsi="Arial"/>
      <w:b/>
      <w:color w:val="0000FF"/>
      <w:sz w:val="24"/>
      <w:szCs w:val="24"/>
    </w:rPr>
  </w:style>
  <w:style w:type="paragraph" w:customStyle="1" w:styleId="Zpat1">
    <w:name w:val="Zápatí1"/>
    <w:basedOn w:val="Normln"/>
    <w:pPr>
      <w:tabs>
        <w:tab w:val="center" w:pos="4536"/>
        <w:tab w:val="right" w:pos="9071"/>
      </w:tabs>
    </w:pPr>
  </w:style>
  <w:style w:type="paragraph" w:customStyle="1" w:styleId="Nzev1">
    <w:name w:val="Název1"/>
    <w:basedOn w:val="Normln"/>
    <w:pPr>
      <w:jc w:val="center"/>
    </w:pPr>
    <w:rPr>
      <w:b/>
      <w:sz w:val="36"/>
    </w:rPr>
  </w:style>
  <w:style w:type="paragraph" w:customStyle="1" w:styleId="Zkladntext1">
    <w:name w:val="Základní text1"/>
    <w:basedOn w:val="Normln"/>
  </w:style>
  <w:style w:type="paragraph" w:customStyle="1" w:styleId="Zkladntext21">
    <w:name w:val="Základní text 21"/>
    <w:basedOn w:val="Normln"/>
    <w:pPr>
      <w:jc w:val="both"/>
    </w:pPr>
    <w:rPr>
      <w:rFonts w:ascii="Arial" w:hAnsi="Arial"/>
      <w:sz w:val="22"/>
    </w:rPr>
  </w:style>
  <w:style w:type="paragraph" w:customStyle="1" w:styleId="Zhlav1">
    <w:name w:val="Záhlaví1"/>
    <w:basedOn w:val="Normln"/>
    <w:pPr>
      <w:tabs>
        <w:tab w:val="center" w:pos="4536"/>
        <w:tab w:val="right" w:pos="9071"/>
      </w:tabs>
    </w:pPr>
  </w:style>
  <w:style w:type="paragraph" w:customStyle="1" w:styleId="Zkladntext31">
    <w:name w:val="Základní text 31"/>
    <w:basedOn w:val="Normln"/>
    <w:pPr>
      <w:jc w:val="both"/>
    </w:pPr>
    <w:rPr>
      <w:rFonts w:ascii="Arial" w:hAnsi="Arial"/>
      <w:i/>
      <w:color w:val="FF0000"/>
      <w:sz w:val="22"/>
    </w:rPr>
  </w:style>
  <w:style w:type="paragraph" w:customStyle="1" w:styleId="Textpoznmky">
    <w:name w:val="Text poznámky"/>
    <w:basedOn w:val="Normln"/>
  </w:style>
  <w:style w:type="paragraph" w:customStyle="1" w:styleId="Textpoznpodarou1">
    <w:name w:val="Text pozn. pod čarou1"/>
    <w:basedOn w:val="Normln"/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customStyle="1" w:styleId="Pedmtkomente1">
    <w:name w:val="Předmět komentáře1"/>
    <w:basedOn w:val="Textpoznmky"/>
    <w:next w:val="Textpoznmky"/>
    <w:rPr>
      <w:b/>
    </w:rPr>
  </w:style>
  <w:style w:type="paragraph" w:customStyle="1" w:styleId="Seznamsodrkami1">
    <w:name w:val="Seznam s odrážkami1"/>
    <w:basedOn w:val="Normln"/>
  </w:style>
  <w:style w:type="paragraph" w:customStyle="1" w:styleId="Seznamoslovan">
    <w:name w:val="Seznam očíslovaný"/>
    <w:basedOn w:val="Normln"/>
    <w:pPr>
      <w:ind w:left="480" w:hanging="480"/>
    </w:pPr>
  </w:style>
  <w:style w:type="paragraph" w:customStyle="1" w:styleId="inblok-spol">
    <w:name w:val="inblok-spol"/>
    <w:basedOn w:val="Normln"/>
    <w:pPr>
      <w:spacing w:line="312" w:lineRule="auto"/>
    </w:pPr>
  </w:style>
  <w:style w:type="paragraph" w:customStyle="1" w:styleId="spolr">
    <w:name w:val="spolr"/>
    <w:basedOn w:val="Normln"/>
  </w:style>
  <w:style w:type="paragraph" w:customStyle="1" w:styleId="textformred">
    <w:name w:val="textformred"/>
    <w:basedOn w:val="Normln"/>
    <w:rPr>
      <w:rFonts w:ascii="Verdana" w:hAnsi="Verdana"/>
      <w:color w:val="FF0000"/>
      <w:sz w:val="14"/>
    </w:rPr>
  </w:style>
  <w:style w:type="paragraph" w:customStyle="1" w:styleId="textformtext">
    <w:name w:val="textformtext"/>
    <w:basedOn w:val="Normln"/>
    <w:rPr>
      <w:rFonts w:ascii="Verdana" w:hAnsi="Verdana"/>
      <w:sz w:val="14"/>
    </w:rPr>
  </w:style>
  <w:style w:type="paragraph" w:customStyle="1" w:styleId="CSS-form">
    <w:name w:val="CSS-form"/>
    <w:basedOn w:val="Normln"/>
  </w:style>
  <w:style w:type="paragraph" w:customStyle="1" w:styleId="label">
    <w:name w:val="label"/>
    <w:basedOn w:val="Normln"/>
  </w:style>
  <w:style w:type="paragraph" w:customStyle="1" w:styleId="butt">
    <w:name w:val="butt"/>
    <w:basedOn w:val="Normln"/>
    <w:rPr>
      <w:rFonts w:ascii="Verdana" w:hAnsi="Verdana"/>
      <w:sz w:val="42"/>
    </w:rPr>
  </w:style>
  <w:style w:type="paragraph" w:customStyle="1" w:styleId="textformbig">
    <w:name w:val="textformbig"/>
    <w:basedOn w:val="Normln"/>
    <w:pPr>
      <w:pBdr>
        <w:top w:val="single" w:sz="8" w:space="7" w:color="808080"/>
        <w:left w:val="single" w:sz="8" w:space="7" w:color="808080"/>
        <w:bottom w:val="single" w:sz="8" w:space="7" w:color="808080"/>
        <w:right w:val="single" w:sz="8" w:space="7" w:color="808080"/>
        <w:between w:val="single" w:sz="8" w:space="7" w:color="808080"/>
      </w:pBdr>
      <w:shd w:val="solid" w:color="FFFFFF" w:fill="auto"/>
      <w:suppressAutoHyphens/>
      <w:spacing w:after="90"/>
    </w:pPr>
    <w:rPr>
      <w:rFonts w:ascii="Verdana" w:hAnsi="Verdana"/>
      <w:sz w:val="42"/>
    </w:rPr>
  </w:style>
  <w:style w:type="paragraph" w:customStyle="1" w:styleId="textform">
    <w:name w:val="textform"/>
    <w:basedOn w:val="Normln"/>
    <w:pPr>
      <w:pBdr>
        <w:top w:val="single" w:sz="8" w:space="7" w:color="808080"/>
        <w:left w:val="single" w:sz="8" w:space="7" w:color="808080"/>
        <w:bottom w:val="single" w:sz="8" w:space="7" w:color="808080"/>
        <w:right w:val="single" w:sz="8" w:space="7" w:color="808080"/>
        <w:between w:val="single" w:sz="8" w:space="7" w:color="808080"/>
      </w:pBdr>
      <w:shd w:val="solid" w:color="FFFFFF" w:fill="auto"/>
      <w:suppressAutoHyphens/>
      <w:spacing w:after="90"/>
    </w:pPr>
    <w:rPr>
      <w:rFonts w:ascii="Verdana" w:hAnsi="Verdana"/>
      <w:sz w:val="42"/>
    </w:rPr>
  </w:style>
  <w:style w:type="paragraph" w:customStyle="1" w:styleId="tel">
    <w:name w:val="#tel"/>
    <w:basedOn w:val="Normln"/>
    <w:pPr>
      <w:pBdr>
        <w:top w:val="single" w:sz="8" w:space="7" w:color="808080"/>
        <w:left w:val="single" w:sz="8" w:space="7" w:color="808080"/>
        <w:bottom w:val="single" w:sz="8" w:space="7" w:color="808080"/>
        <w:right w:val="single" w:sz="8" w:space="7" w:color="808080"/>
        <w:between w:val="single" w:sz="8" w:space="7" w:color="808080"/>
      </w:pBdr>
      <w:shd w:val="solid" w:color="FFFFFF" w:fill="auto"/>
      <w:suppressAutoHyphens/>
      <w:spacing w:after="90"/>
    </w:pPr>
    <w:rPr>
      <w:rFonts w:ascii="Verdana" w:hAnsi="Verdana"/>
      <w:sz w:val="42"/>
    </w:rPr>
  </w:style>
  <w:style w:type="paragraph" w:customStyle="1" w:styleId="jmeno">
    <w:name w:val="#jmeno"/>
    <w:basedOn w:val="Normln"/>
    <w:pPr>
      <w:pBdr>
        <w:top w:val="single" w:sz="8" w:space="7" w:color="808080"/>
        <w:left w:val="single" w:sz="8" w:space="7" w:color="808080"/>
        <w:bottom w:val="single" w:sz="8" w:space="7" w:color="808080"/>
        <w:right w:val="single" w:sz="8" w:space="7" w:color="808080"/>
        <w:between w:val="single" w:sz="8" w:space="7" w:color="808080"/>
      </w:pBdr>
      <w:shd w:val="solid" w:color="FFFFFF" w:fill="auto"/>
      <w:suppressAutoHyphens/>
      <w:spacing w:after="90"/>
    </w:pPr>
    <w:rPr>
      <w:rFonts w:ascii="Verdana" w:hAnsi="Verdana"/>
      <w:sz w:val="42"/>
    </w:rPr>
  </w:style>
  <w:style w:type="paragraph" w:customStyle="1" w:styleId="mail">
    <w:name w:val="#mail"/>
    <w:basedOn w:val="Normln"/>
    <w:pPr>
      <w:pBdr>
        <w:top w:val="single" w:sz="8" w:space="7" w:color="808080"/>
        <w:left w:val="single" w:sz="8" w:space="7" w:color="808080"/>
        <w:bottom w:val="single" w:sz="8" w:space="7" w:color="808080"/>
        <w:right w:val="single" w:sz="8" w:space="7" w:color="808080"/>
        <w:between w:val="single" w:sz="8" w:space="7" w:color="808080"/>
      </w:pBdr>
      <w:shd w:val="solid" w:color="FFFFFF" w:fill="auto"/>
      <w:suppressAutoHyphens/>
      <w:spacing w:after="90"/>
    </w:pPr>
    <w:rPr>
      <w:rFonts w:ascii="Verdana" w:hAnsi="Verdana"/>
      <w:sz w:val="42"/>
    </w:rPr>
  </w:style>
  <w:style w:type="paragraph" w:customStyle="1" w:styleId="dotaz">
    <w:name w:val="#dotaz"/>
    <w:basedOn w:val="Normln"/>
    <w:pPr>
      <w:pBdr>
        <w:top w:val="single" w:sz="8" w:space="7" w:color="808080"/>
        <w:left w:val="single" w:sz="8" w:space="7" w:color="808080"/>
        <w:bottom w:val="single" w:sz="8" w:space="7" w:color="808080"/>
        <w:right w:val="single" w:sz="8" w:space="7" w:color="808080"/>
        <w:between w:val="single" w:sz="8" w:space="7" w:color="808080"/>
      </w:pBdr>
      <w:shd w:val="solid" w:color="FFFFFF" w:fill="auto"/>
      <w:suppressAutoHyphens/>
      <w:spacing w:after="90"/>
    </w:pPr>
    <w:rPr>
      <w:rFonts w:ascii="Verdana" w:hAnsi="Verdana"/>
      <w:sz w:val="42"/>
    </w:rPr>
  </w:style>
  <w:style w:type="paragraph" w:customStyle="1" w:styleId="reload">
    <w:name w:val="reload"/>
    <w:basedOn w:val="Normln"/>
  </w:style>
  <w:style w:type="paragraph" w:customStyle="1" w:styleId="hover">
    <w:name w:val="hover"/>
    <w:basedOn w:val="Normln"/>
    <w:rPr>
      <w:b/>
      <w:color w:val="FF0000"/>
    </w:rPr>
  </w:style>
  <w:style w:type="paragraph" w:customStyle="1" w:styleId="line">
    <w:name w:val="line"/>
    <w:basedOn w:val="Normln"/>
    <w:pPr>
      <w:pBdr>
        <w:bottom w:val="single" w:sz="8" w:space="7" w:color="000000"/>
        <w:between w:val="single" w:sz="8" w:space="7" w:color="000000"/>
      </w:pBdr>
      <w:suppressAutoHyphens/>
      <w:spacing w:after="150"/>
    </w:pPr>
  </w:style>
  <w:style w:type="paragraph" w:customStyle="1" w:styleId="img-in">
    <w:name w:val="img-in"/>
    <w:basedOn w:val="Normln"/>
    <w:pPr>
      <w:pBdr>
        <w:top w:val="single" w:sz="8" w:space="2" w:color="808080"/>
        <w:left w:val="single" w:sz="8" w:space="2" w:color="808080"/>
        <w:bottom w:val="single" w:sz="8" w:space="2" w:color="808080"/>
        <w:right w:val="single" w:sz="8" w:space="2" w:color="808080"/>
        <w:between w:val="single" w:sz="8" w:space="2" w:color="808080"/>
      </w:pBdr>
      <w:shd w:val="solid" w:color="FFFF00" w:fill="auto"/>
      <w:suppressAutoHyphens/>
      <w:spacing w:after="45"/>
      <w:jc w:val="center"/>
    </w:pPr>
  </w:style>
  <w:style w:type="paragraph" w:customStyle="1" w:styleId="left">
    <w:name w:val="left"/>
    <w:basedOn w:val="Normln"/>
  </w:style>
  <w:style w:type="paragraph" w:customStyle="1" w:styleId="right">
    <w:name w:val="right"/>
    <w:basedOn w:val="Normln"/>
  </w:style>
  <w:style w:type="paragraph" w:customStyle="1" w:styleId="nadp2">
    <w:name w:val="nadp2"/>
    <w:basedOn w:val="Normln"/>
    <w:pPr>
      <w:shd w:val="solid" w:color="808000" w:fill="auto"/>
    </w:pPr>
  </w:style>
  <w:style w:type="paragraph" w:customStyle="1" w:styleId="nadp">
    <w:name w:val="nadp"/>
    <w:basedOn w:val="Normln"/>
    <w:pPr>
      <w:shd w:val="solid" w:color="FF0000" w:fill="auto"/>
    </w:pPr>
  </w:style>
  <w:style w:type="paragraph" w:customStyle="1" w:styleId="clear-l">
    <w:name w:val="clear-l"/>
    <w:basedOn w:val="Normln"/>
  </w:style>
  <w:style w:type="paragraph" w:customStyle="1" w:styleId="clear">
    <w:name w:val="clear"/>
    <w:basedOn w:val="Normln"/>
    <w:rPr>
      <w:sz w:val="0"/>
    </w:rPr>
  </w:style>
  <w:style w:type="paragraph" w:customStyle="1" w:styleId="blok-main">
    <w:name w:val="blok-main"/>
    <w:basedOn w:val="Normln"/>
    <w:pPr>
      <w:shd w:val="solid" w:color="FFFFFF" w:fill="auto"/>
    </w:pPr>
  </w:style>
  <w:style w:type="paragraph" w:customStyle="1" w:styleId="blok-side">
    <w:name w:val="blok-side"/>
    <w:basedOn w:val="Normln"/>
  </w:style>
  <w:style w:type="paragraph" w:customStyle="1" w:styleId="inblok">
    <w:name w:val="inblok"/>
    <w:basedOn w:val="Normln"/>
  </w:style>
  <w:style w:type="paragraph" w:customStyle="1" w:styleId="blok">
    <w:name w:val="blok"/>
    <w:basedOn w:val="Normln"/>
    <w:pPr>
      <w:shd w:val="solid" w:color="FFFFFF" w:fill="auto"/>
      <w:spacing w:after="105"/>
    </w:pPr>
  </w:style>
  <w:style w:type="paragraph" w:customStyle="1" w:styleId="inmenu">
    <w:name w:val="inmenu"/>
    <w:basedOn w:val="Normln"/>
    <w:rPr>
      <w:color w:val="FFFFFF"/>
    </w:rPr>
  </w:style>
  <w:style w:type="paragraph" w:customStyle="1" w:styleId="top2">
    <w:name w:val="top2"/>
    <w:basedOn w:val="Normln"/>
    <w:pPr>
      <w:pBdr>
        <w:top w:val="single" w:sz="8" w:space="7" w:color="FFFFFF"/>
        <w:bottom w:val="single" w:sz="8" w:space="7" w:color="FFFFFF"/>
        <w:between w:val="single" w:sz="8" w:space="7" w:color="FFFFFF"/>
      </w:pBdr>
      <w:suppressAutoHyphens/>
    </w:pPr>
  </w:style>
  <w:style w:type="paragraph" w:customStyle="1" w:styleId="top">
    <w:name w:val="top"/>
    <w:basedOn w:val="Normln"/>
  </w:style>
  <w:style w:type="paragraph" w:customStyle="1" w:styleId="menu">
    <w:name w:val="menu"/>
    <w:basedOn w:val="Normln"/>
    <w:pPr>
      <w:shd w:val="solid" w:color="000000" w:fill="auto"/>
      <w:spacing w:after="60"/>
    </w:pPr>
  </w:style>
  <w:style w:type="paragraph" w:customStyle="1" w:styleId="head">
    <w:name w:val="head"/>
    <w:basedOn w:val="Normln"/>
  </w:style>
  <w:style w:type="paragraph" w:customStyle="1" w:styleId="mainin3">
    <w:name w:val="mainin3"/>
    <w:basedOn w:val="Normln"/>
    <w:pPr>
      <w:spacing w:before="150" w:after="150"/>
      <w:ind w:left="150" w:right="150"/>
    </w:pPr>
  </w:style>
  <w:style w:type="paragraph" w:customStyle="1" w:styleId="mainin2">
    <w:name w:val="mainin2"/>
    <w:basedOn w:val="Normln"/>
    <w:pPr>
      <w:pBdr>
        <w:top w:val="single" w:sz="8" w:space="7" w:color="FFFF00"/>
        <w:left w:val="single" w:sz="8" w:space="7" w:color="FFFF00"/>
        <w:bottom w:val="single" w:sz="8" w:space="7" w:color="FFFF00"/>
        <w:right w:val="single" w:sz="8" w:space="7" w:color="FFFF00"/>
        <w:between w:val="single" w:sz="8" w:space="7" w:color="FFFF00"/>
      </w:pBdr>
      <w:suppressAutoHyphens/>
    </w:pPr>
  </w:style>
  <w:style w:type="paragraph" w:customStyle="1" w:styleId="mainin">
    <w:name w:val="mainin"/>
    <w:basedOn w:val="Normln"/>
    <w:pPr>
      <w:pBdr>
        <w:top w:val="single" w:sz="8" w:space="7" w:color="FFFFFF"/>
        <w:left w:val="single" w:sz="8" w:space="7" w:color="FFFFFF"/>
        <w:bottom w:val="single" w:sz="8" w:space="7" w:color="FFFFFF"/>
        <w:right w:val="single" w:sz="8" w:space="7" w:color="FFFFFF"/>
        <w:between w:val="single" w:sz="8" w:space="7" w:color="FFFFFF"/>
      </w:pBdr>
      <w:suppressAutoHyphens/>
      <w:ind w:left="300"/>
    </w:pPr>
  </w:style>
  <w:style w:type="paragraph" w:customStyle="1" w:styleId="main">
    <w:name w:val="main"/>
    <w:basedOn w:val="Normln"/>
  </w:style>
  <w:style w:type="paragraph" w:customStyle="1" w:styleId="page">
    <w:name w:val="#page"/>
    <w:basedOn w:val="Normln"/>
  </w:style>
  <w:style w:type="paragraph" w:customStyle="1" w:styleId="logo">
    <w:name w:val="logo"/>
    <w:basedOn w:val="Normln"/>
    <w:pPr>
      <w:shd w:val="solid" w:color="000000" w:fill="auto"/>
    </w:pPr>
  </w:style>
  <w:style w:type="paragraph" w:customStyle="1" w:styleId="noborders">
    <w:name w:val="noborders"/>
    <w:basedOn w:val="Normln"/>
  </w:style>
  <w:style w:type="paragraph" w:customStyle="1" w:styleId="small">
    <w:name w:val="small"/>
    <w:basedOn w:val="Normln"/>
    <w:rPr>
      <w:sz w:val="14"/>
    </w:rPr>
  </w:style>
  <w:style w:type="paragraph" w:customStyle="1" w:styleId="lookat">
    <w:name w:val="lookat"/>
    <w:basedOn w:val="Normln"/>
    <w:pPr>
      <w:shd w:val="solid" w:color="FFFFFF" w:fill="auto"/>
      <w:spacing w:before="255" w:after="255"/>
      <w:ind w:left="255" w:right="255"/>
    </w:pPr>
  </w:style>
  <w:style w:type="paragraph" w:customStyle="1" w:styleId="center">
    <w:name w:val="center"/>
    <w:basedOn w:val="Normln"/>
    <w:pPr>
      <w:jc w:val="center"/>
    </w:pPr>
  </w:style>
  <w:style w:type="paragraph" w:customStyle="1" w:styleId="aa">
    <w:name w:val="aa"/>
    <w:basedOn w:val="Normln"/>
  </w:style>
  <w:style w:type="paragraph" w:customStyle="1" w:styleId="NadpisH3">
    <w:name w:val="Nadpis H3"/>
    <w:basedOn w:val="Normln"/>
    <w:rPr>
      <w:b/>
      <w:color w:val="FFFFFF"/>
      <w:sz w:val="16"/>
    </w:rPr>
  </w:style>
  <w:style w:type="paragraph" w:customStyle="1" w:styleId="NadpisH2">
    <w:name w:val="Nadpis H2"/>
    <w:basedOn w:val="Normln"/>
    <w:rPr>
      <w:b/>
      <w:color w:val="FFFFFF"/>
      <w:sz w:val="16"/>
    </w:rPr>
  </w:style>
  <w:style w:type="paragraph" w:customStyle="1" w:styleId="NadpisH1">
    <w:name w:val="Nadpis H1"/>
    <w:basedOn w:val="Normln"/>
    <w:rPr>
      <w:b/>
      <w:color w:val="FFFFFF"/>
      <w:sz w:val="16"/>
    </w:rPr>
  </w:style>
  <w:style w:type="paragraph" w:customStyle="1" w:styleId="Normln0">
    <w:name w:val="Normální~"/>
    <w:basedOn w:val="Normln"/>
    <w:rPr>
      <w:sz w:val="24"/>
    </w:rPr>
  </w:style>
  <w:style w:type="paragraph" w:customStyle="1" w:styleId="WW-Zkladntextodsazen3">
    <w:name w:val="WW-Základní text odsazený 3"/>
    <w:basedOn w:val="Normln0"/>
    <w:pPr>
      <w:ind w:left="765"/>
      <w:jc w:val="both"/>
    </w:pPr>
  </w:style>
  <w:style w:type="paragraph" w:styleId="Obsah1">
    <w:name w:val="toc 1"/>
    <w:basedOn w:val="Normln"/>
    <w:next w:val="Normln"/>
    <w:autoRedefine/>
    <w:semiHidden/>
    <w:pPr>
      <w:widowControl/>
      <w:spacing w:before="120" w:after="120"/>
      <w:jc w:val="both"/>
    </w:pPr>
    <w:rPr>
      <w:rFonts w:ascii="Arial" w:hAnsi="Arial"/>
      <w:b/>
      <w:bCs/>
      <w:caps/>
      <w:sz w:val="24"/>
    </w:rPr>
  </w:style>
  <w:style w:type="paragraph" w:styleId="Zkladntext2">
    <w:name w:val="Body Text 2"/>
    <w:basedOn w:val="Normln"/>
    <w:link w:val="Zkladntext2Char"/>
    <w:pPr>
      <w:widowControl/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normln1">
    <w:name w:val="normální"/>
    <w:basedOn w:val="Normln"/>
    <w:pPr>
      <w:widowControl/>
      <w:tabs>
        <w:tab w:val="num" w:pos="360"/>
      </w:tabs>
      <w:spacing w:after="120"/>
      <w:jc w:val="both"/>
    </w:pPr>
    <w:rPr>
      <w:rFonts w:ascii="Dynamo RE CE" w:hAnsi="Dynamo RE CE"/>
      <w:sz w:val="24"/>
    </w:rPr>
  </w:style>
  <w:style w:type="paragraph" w:styleId="Zkladntext">
    <w:name w:val="Body Text"/>
    <w:basedOn w:val="Normln"/>
    <w:pPr>
      <w:widowControl/>
      <w:spacing w:after="120"/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semiHidden/>
    <w:rsid w:val="00CE4C5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D4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D4A3B"/>
  </w:style>
  <w:style w:type="paragraph" w:styleId="Pedmtkomente">
    <w:name w:val="annotation subject"/>
    <w:basedOn w:val="Textkomente"/>
    <w:next w:val="Textkomente"/>
    <w:semiHidden/>
    <w:rsid w:val="000D4A3B"/>
    <w:rPr>
      <w:b/>
      <w:bCs/>
    </w:rPr>
  </w:style>
  <w:style w:type="character" w:styleId="Hypertextovodkaz">
    <w:name w:val="Hyperlink"/>
    <w:uiPriority w:val="99"/>
    <w:rsid w:val="00500548"/>
    <w:rPr>
      <w:color w:val="0000FF"/>
      <w:u w:val="single"/>
    </w:rPr>
  </w:style>
  <w:style w:type="paragraph" w:customStyle="1" w:styleId="vty">
    <w:name w:val="věty"/>
    <w:basedOn w:val="Normln"/>
    <w:rsid w:val="0031310F"/>
    <w:pPr>
      <w:widowControl/>
      <w:numPr>
        <w:ilvl w:val="1"/>
        <w:numId w:val="1"/>
      </w:numPr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10F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6539"/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3C4B4A"/>
    <w:pPr>
      <w:ind w:left="708"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452B48"/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452B48"/>
  </w:style>
  <w:style w:type="character" w:styleId="Znakapoznpodarou">
    <w:name w:val="footnote reference"/>
    <w:uiPriority w:val="99"/>
    <w:rsid w:val="00452B48"/>
    <w:rPr>
      <w:vertAlign w:val="superscript"/>
    </w:rPr>
  </w:style>
  <w:style w:type="character" w:customStyle="1" w:styleId="TextkomenteChar">
    <w:name w:val="Text komentáře Char"/>
    <w:link w:val="Textkomente"/>
    <w:uiPriority w:val="99"/>
    <w:locked/>
    <w:rsid w:val="009E481A"/>
  </w:style>
  <w:style w:type="character" w:customStyle="1" w:styleId="Nadpis3Char">
    <w:name w:val="Nadpis 3 Char"/>
    <w:link w:val="Nadpis3"/>
    <w:semiHidden/>
    <w:rsid w:val="009D046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ohlen">
    <w:name w:val="Prohlášení"/>
    <w:basedOn w:val="Normln"/>
    <w:rsid w:val="00C44636"/>
    <w:pPr>
      <w:widowControl/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character" w:customStyle="1" w:styleId="ZpatChar">
    <w:name w:val="Zápatí Char"/>
    <w:link w:val="Zpat"/>
    <w:uiPriority w:val="99"/>
    <w:rsid w:val="009B6971"/>
  </w:style>
  <w:style w:type="paragraph" w:customStyle="1" w:styleId="Normlnvlevo">
    <w:name w:val="Normální vlevo"/>
    <w:basedOn w:val="Normln"/>
    <w:link w:val="NormlnvlevoChar"/>
    <w:uiPriority w:val="99"/>
    <w:rsid w:val="00603CCA"/>
    <w:pPr>
      <w:widowControl/>
      <w:jc w:val="both"/>
    </w:pPr>
    <w:rPr>
      <w:rFonts w:ascii="Arial" w:hAnsi="Arial"/>
      <w:lang w:val="x-none" w:eastAsia="x-none"/>
    </w:rPr>
  </w:style>
  <w:style w:type="character" w:customStyle="1" w:styleId="NormlnvlevoChar">
    <w:name w:val="Normální vlevo Char"/>
    <w:link w:val="Normlnvlevo"/>
    <w:uiPriority w:val="99"/>
    <w:locked/>
    <w:rsid w:val="00603CCA"/>
    <w:rPr>
      <w:rFonts w:ascii="Arial" w:hAnsi="Arial"/>
      <w:lang w:val="x-none" w:eastAsia="x-none"/>
    </w:rPr>
  </w:style>
  <w:style w:type="paragraph" w:customStyle="1" w:styleId="Tunvlevo">
    <w:name w:val="Tučné vlevo"/>
    <w:basedOn w:val="Normln"/>
    <w:link w:val="TunvlevoChar"/>
    <w:autoRedefine/>
    <w:uiPriority w:val="99"/>
    <w:rsid w:val="00603CCA"/>
    <w:pPr>
      <w:widowControl/>
      <w:spacing w:after="60"/>
    </w:pPr>
    <w:rPr>
      <w:rFonts w:ascii="Arial" w:hAnsi="Arial"/>
      <w:b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603CCA"/>
    <w:rPr>
      <w:rFonts w:ascii="Arial" w:hAnsi="Arial"/>
      <w:b/>
      <w:lang w:val="x-none" w:eastAsia="x-none"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603CCA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603CCA"/>
    <w:rPr>
      <w:rFonts w:ascii="Arial" w:hAnsi="Arial"/>
      <w:b/>
      <w:i/>
      <w:lang w:val="x-none" w:eastAsia="x-none"/>
    </w:rPr>
  </w:style>
  <w:style w:type="character" w:customStyle="1" w:styleId="Zkladntext2Char">
    <w:name w:val="Základní text 2 Char"/>
    <w:link w:val="Zkladntext2"/>
    <w:rsid w:val="005E47F8"/>
    <w:rPr>
      <w:rFonts w:ascii="Arial" w:hAnsi="Arial" w:cs="Arial"/>
      <w:sz w:val="18"/>
      <w:szCs w:val="18"/>
    </w:rPr>
  </w:style>
  <w:style w:type="paragraph" w:customStyle="1" w:styleId="RLProhlensmluvnchstran">
    <w:name w:val="RL Prohlášení smluvních stran"/>
    <w:basedOn w:val="Normln"/>
    <w:link w:val="RLProhlensmluvnchstranChar"/>
    <w:rsid w:val="00E66A75"/>
    <w:pPr>
      <w:widowControl/>
      <w:spacing w:after="120" w:line="280" w:lineRule="exact"/>
      <w:jc w:val="center"/>
    </w:pPr>
    <w:rPr>
      <w:rFonts w:ascii="Garamond" w:hAnsi="Garamond"/>
      <w:b/>
      <w:sz w:val="24"/>
      <w:szCs w:val="24"/>
      <w:lang w:eastAsia="ar-SA"/>
    </w:rPr>
  </w:style>
  <w:style w:type="character" w:customStyle="1" w:styleId="RLProhlensmluvnchstranChar">
    <w:name w:val="RL Prohlášení smluvních stran Char"/>
    <w:link w:val="RLProhlensmluvnchstran"/>
    <w:rsid w:val="00E66A75"/>
    <w:rPr>
      <w:rFonts w:ascii="Garamond" w:hAnsi="Garamond"/>
      <w:b/>
      <w:sz w:val="24"/>
      <w:szCs w:val="24"/>
      <w:lang w:eastAsia="ar-SA"/>
    </w:rPr>
  </w:style>
  <w:style w:type="paragraph" w:customStyle="1" w:styleId="RLdajeosmluvnstran">
    <w:name w:val="RL  údaje o smluvní straně"/>
    <w:basedOn w:val="Normln"/>
    <w:link w:val="RLdajeosmluvnstranChar"/>
    <w:rsid w:val="00E66A75"/>
    <w:pPr>
      <w:widowControl/>
      <w:spacing w:after="120" w:line="280" w:lineRule="exact"/>
      <w:jc w:val="center"/>
    </w:pPr>
    <w:rPr>
      <w:rFonts w:ascii="Garamond" w:hAnsi="Garamond"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E66A75"/>
    <w:rPr>
      <w:rFonts w:ascii="Garamond" w:hAnsi="Garamond"/>
      <w:sz w:val="24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E66A75"/>
    <w:pPr>
      <w:widowControl/>
      <w:numPr>
        <w:ilvl w:val="1"/>
        <w:numId w:val="2"/>
      </w:numPr>
      <w:spacing w:after="120" w:line="280" w:lineRule="exact"/>
      <w:jc w:val="both"/>
    </w:pPr>
    <w:rPr>
      <w:rFonts w:ascii="Arial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E66A75"/>
    <w:rPr>
      <w:rFonts w:ascii="Arial" w:hAnsi="Arial"/>
      <w:sz w:val="24"/>
      <w:szCs w:val="24"/>
      <w:lang w:eastAsia="ar-SA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E66A75"/>
  </w:style>
  <w:style w:type="paragraph" w:customStyle="1" w:styleId="RLlneksmlouvy">
    <w:name w:val="RL Článek smlouvy"/>
    <w:basedOn w:val="Normln"/>
    <w:next w:val="RLTextlnkuslovan"/>
    <w:link w:val="RLlneksmlouvyChar"/>
    <w:rsid w:val="004F4FFE"/>
    <w:pPr>
      <w:keepNext/>
      <w:widowControl/>
      <w:suppressAutoHyphens/>
      <w:spacing w:before="360" w:after="240" w:line="280" w:lineRule="exact"/>
      <w:jc w:val="center"/>
      <w:outlineLvl w:val="0"/>
    </w:pPr>
    <w:rPr>
      <w:rFonts w:ascii="Arial" w:hAnsi="Arial"/>
      <w:b/>
      <w:sz w:val="24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4F4FFE"/>
    <w:rPr>
      <w:rFonts w:ascii="Arial" w:hAnsi="Arial"/>
      <w:b/>
      <w:sz w:val="24"/>
      <w:szCs w:val="24"/>
      <w:lang w:eastAsia="en-US"/>
    </w:rPr>
  </w:style>
  <w:style w:type="character" w:customStyle="1" w:styleId="TextnormlnslovanCharChar">
    <w:name w:val="Text normální číslovaný Char Char"/>
    <w:link w:val="TextnormlnslovanChar"/>
    <w:locked/>
    <w:rsid w:val="009437CE"/>
    <w:rPr>
      <w:rFonts w:ascii="Arial" w:hAnsi="Arial" w:cs="Arial"/>
    </w:rPr>
  </w:style>
  <w:style w:type="paragraph" w:customStyle="1" w:styleId="TextnormlnslovanChar">
    <w:name w:val="Text normální číslovaný Char"/>
    <w:basedOn w:val="Normln"/>
    <w:link w:val="TextnormlnslovanCharChar"/>
    <w:rsid w:val="009437CE"/>
    <w:pPr>
      <w:widowControl/>
      <w:snapToGrid w:val="0"/>
      <w:spacing w:before="60" w:after="80"/>
      <w:ind w:left="170"/>
    </w:pPr>
    <w:rPr>
      <w:rFonts w:ascii="Arial" w:hAnsi="Arial" w:cs="Arial"/>
    </w:rPr>
  </w:style>
  <w:style w:type="character" w:styleId="Siln">
    <w:name w:val="Strong"/>
    <w:uiPriority w:val="22"/>
    <w:qFormat/>
    <w:rsid w:val="009437CE"/>
    <w:rPr>
      <w:b/>
      <w:bCs/>
    </w:rPr>
  </w:style>
  <w:style w:type="table" w:styleId="Mkatabulky">
    <w:name w:val="Table Grid"/>
    <w:basedOn w:val="Normlntabulka"/>
    <w:uiPriority w:val="59"/>
    <w:rsid w:val="001A20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C70153"/>
    <w:rPr>
      <w:rFonts w:ascii="Arial" w:hAnsi="Arial"/>
      <w:b/>
      <w:color w:val="0000FF"/>
      <w:sz w:val="24"/>
      <w:szCs w:val="24"/>
    </w:rPr>
  </w:style>
  <w:style w:type="character" w:customStyle="1" w:styleId="Odstavec2Char">
    <w:name w:val="Odstavec 2 Char"/>
    <w:basedOn w:val="Standardnpsmoodstavce"/>
    <w:link w:val="Odstavec2"/>
    <w:locked/>
    <w:rsid w:val="00C173C0"/>
    <w:rPr>
      <w:lang w:eastAsia="x-none"/>
    </w:rPr>
  </w:style>
  <w:style w:type="paragraph" w:customStyle="1" w:styleId="Odstavec2">
    <w:name w:val="Odstavec 2"/>
    <w:basedOn w:val="Normln"/>
    <w:link w:val="Odstavec2Char"/>
    <w:rsid w:val="00C173C0"/>
    <w:pPr>
      <w:widowControl/>
      <w:spacing w:after="120" w:line="360" w:lineRule="auto"/>
      <w:ind w:left="624" w:hanging="624"/>
      <w:jc w:val="both"/>
    </w:pPr>
    <w:rPr>
      <w:lang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ED3A4D"/>
    <w:rPr>
      <w:color w:val="800080"/>
      <w:u w:val="single"/>
    </w:rPr>
  </w:style>
  <w:style w:type="paragraph" w:customStyle="1" w:styleId="msonormal0">
    <w:name w:val="msonormal"/>
    <w:basedOn w:val="Normln"/>
    <w:rsid w:val="00ED3A4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ED3A4D"/>
    <w:pPr>
      <w:widowControl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Normln"/>
    <w:rsid w:val="00ED3A4D"/>
    <w:pPr>
      <w:widowControl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ln"/>
    <w:rsid w:val="00ED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8">
    <w:name w:val="xl68"/>
    <w:basedOn w:val="Normln"/>
    <w:rsid w:val="00ED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9">
    <w:name w:val="xl69"/>
    <w:basedOn w:val="Normln"/>
    <w:rsid w:val="00ED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ln"/>
    <w:rsid w:val="00ED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ln"/>
    <w:rsid w:val="00ED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ln"/>
    <w:rsid w:val="00ED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ln"/>
    <w:rsid w:val="00ED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F63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C23DB"/>
  </w:style>
  <w:style w:type="character" w:styleId="Nevyeenzmnka">
    <w:name w:val="Unresolved Mention"/>
    <w:basedOn w:val="Standardnpsmoodstavce"/>
    <w:uiPriority w:val="99"/>
    <w:semiHidden/>
    <w:unhideWhenUsed/>
    <w:rsid w:val="005505F0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766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fcr.cz/pravidla-pro-zadatele-a-prijemce-opz/-/dokument/79776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lan.vach@bis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gda.cabrnochova@mps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fcr.cz/pravidla-pro-zadatele-a-prijemce-opz/-/dokument/79776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4F6CC8D70514CA2316AE095760DF1" ma:contentTypeVersion="0" ma:contentTypeDescription="Vytvoří nový dokument" ma:contentTypeScope="" ma:versionID="4e6a1168dacb2135d04339de9afa80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26058-DA75-4FD9-9879-24F0A462F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1CB3A-8348-4639-9A5A-A8C8FA1B10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793F9-EA15-4E81-9782-271F3D2CC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FC09B-6103-42A5-88A6-55FD844CAB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4434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H-design - o společnosti</vt:lpstr>
    </vt:vector>
  </TitlesOfParts>
  <Company/>
  <LinksUpToDate>false</LinksUpToDate>
  <CharactersWithSpaces>31683</CharactersWithSpaces>
  <SharedDoc>false</SharedDoc>
  <HLinks>
    <vt:vector size="6" baseType="variant"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mailto:petr.kocian@mpsv.cz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H-design - o společnosti</dc:title>
  <dc:creator>Poprik Anton Ing. (MPSV)</dc:creator>
  <cp:lastModifiedBy>Bendová Šárka Mgr. (MPSV)</cp:lastModifiedBy>
  <cp:revision>13</cp:revision>
  <cp:lastPrinted>2021-11-16T08:37:00Z</cp:lastPrinted>
  <dcterms:created xsi:type="dcterms:W3CDTF">2021-11-15T06:44:00Z</dcterms:created>
  <dcterms:modified xsi:type="dcterms:W3CDTF">2021-11-16T10:29:00Z</dcterms:modified>
</cp:coreProperties>
</file>