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0D908" w14:textId="77777777" w:rsidR="002E76DD" w:rsidRDefault="000D4D77">
      <w:pPr>
        <w:pStyle w:val="Style10"/>
        <w:shd w:val="clear" w:color="auto" w:fill="auto"/>
      </w:pPr>
      <w:r>
        <w:t>Smlouva o poskytnutí licence, o poskytnutí služeb,</w:t>
      </w:r>
      <w:r>
        <w:br/>
        <w:t>smlouva kupní</w:t>
      </w:r>
    </w:p>
    <w:p w14:paraId="56830C27" w14:textId="77777777" w:rsidR="002E76DD" w:rsidRDefault="000D4D77">
      <w:pPr>
        <w:pStyle w:val="Style2"/>
        <w:shd w:val="clear" w:color="auto" w:fill="auto"/>
        <w:spacing w:after="6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číslo smlouvy; 211470</w:t>
      </w:r>
    </w:p>
    <w:p w14:paraId="7C7624EF" w14:textId="77777777" w:rsidR="002E76DD" w:rsidRDefault="000D4D77">
      <w:pPr>
        <w:pStyle w:val="Style2"/>
        <w:shd w:val="clear" w:color="auto" w:fill="auto"/>
        <w:spacing w:after="34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č. j. zadavatele: 2021/6673/NM</w:t>
      </w:r>
    </w:p>
    <w:p w14:paraId="5B73CCD3" w14:textId="77777777" w:rsidR="002E76DD" w:rsidRDefault="000D4D77">
      <w:pPr>
        <w:pStyle w:val="Style16"/>
        <w:keepNext/>
        <w:keepLines/>
        <w:shd w:val="clear" w:color="auto" w:fill="auto"/>
        <w:spacing w:after="340" w:line="240" w:lineRule="auto"/>
        <w:jc w:val="both"/>
      </w:pPr>
      <w:bookmarkStart w:id="0" w:name="bookmark15"/>
      <w:bookmarkStart w:id="1" w:name="bookmark16"/>
      <w:bookmarkStart w:id="2" w:name="bookmark17"/>
      <w:r>
        <w:t>Smluvní strany:</w:t>
      </w:r>
      <w:bookmarkEnd w:id="0"/>
      <w:bookmarkEnd w:id="1"/>
      <w:bookmarkEnd w:id="2"/>
    </w:p>
    <w:p w14:paraId="048598FE" w14:textId="77777777" w:rsidR="002E76DD" w:rsidRDefault="000D4D77">
      <w:pPr>
        <w:pStyle w:val="Style18"/>
        <w:shd w:val="clear" w:color="auto" w:fill="auto"/>
        <w:ind w:left="19"/>
      </w:pPr>
      <w:r>
        <w:t>Národní muzeum,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7210"/>
      </w:tblGrid>
      <w:tr w:rsidR="002E76DD" w14:paraId="5A885E3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72" w:type="dxa"/>
            <w:shd w:val="clear" w:color="auto" w:fill="FFFFFF"/>
          </w:tcPr>
          <w:p w14:paraId="144AEFB0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10" w:type="dxa"/>
            <w:shd w:val="clear" w:color="auto" w:fill="FFFFFF"/>
          </w:tcPr>
          <w:p w14:paraId="19D9FB3F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Václavské náměstí 68,115 79 Praha 1 - Nové Město</w:t>
            </w:r>
          </w:p>
        </w:tc>
      </w:tr>
      <w:tr w:rsidR="002E76DD" w14:paraId="0BD7F1D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2" w:type="dxa"/>
            <w:shd w:val="clear" w:color="auto" w:fill="FFFFFF"/>
            <w:vAlign w:val="bottom"/>
          </w:tcPr>
          <w:p w14:paraId="3C93B5B5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Zastoupené:</w:t>
            </w:r>
          </w:p>
        </w:tc>
        <w:tc>
          <w:tcPr>
            <w:tcW w:w="7210" w:type="dxa"/>
            <w:shd w:val="clear" w:color="auto" w:fill="FFFFFF"/>
            <w:vAlign w:val="bottom"/>
          </w:tcPr>
          <w:p w14:paraId="09AEA40B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Ing. Martinem Součkem, Ph.D., ředitelem odboru digitalizace a informačních</w:t>
            </w:r>
          </w:p>
        </w:tc>
      </w:tr>
      <w:tr w:rsidR="002E76DD" w14:paraId="703C88C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72" w:type="dxa"/>
            <w:shd w:val="clear" w:color="auto" w:fill="FFFFFF"/>
          </w:tcPr>
          <w:p w14:paraId="7664C520" w14:textId="77777777" w:rsidR="002E76DD" w:rsidRDefault="000D4D77">
            <w:pPr>
              <w:pStyle w:val="Style22"/>
              <w:shd w:val="clear" w:color="auto" w:fill="auto"/>
              <w:spacing w:after="60" w:line="240" w:lineRule="auto"/>
            </w:pPr>
            <w:r>
              <w:t>systémů</w:t>
            </w:r>
          </w:p>
          <w:p w14:paraId="12EB538A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10" w:type="dxa"/>
            <w:shd w:val="clear" w:color="auto" w:fill="FFFFFF"/>
            <w:vAlign w:val="bottom"/>
          </w:tcPr>
          <w:p w14:paraId="68F092CC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00023272</w:t>
            </w:r>
          </w:p>
        </w:tc>
      </w:tr>
      <w:tr w:rsidR="002E76DD" w14:paraId="1A9FE4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72" w:type="dxa"/>
            <w:shd w:val="clear" w:color="auto" w:fill="FFFFFF"/>
            <w:vAlign w:val="bottom"/>
          </w:tcPr>
          <w:p w14:paraId="5D573C7D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DIČ;</w:t>
            </w:r>
          </w:p>
        </w:tc>
        <w:tc>
          <w:tcPr>
            <w:tcW w:w="7210" w:type="dxa"/>
            <w:shd w:val="clear" w:color="auto" w:fill="FFFFFF"/>
            <w:vAlign w:val="bottom"/>
          </w:tcPr>
          <w:p w14:paraId="76B8624C" w14:textId="77777777" w:rsidR="002E76DD" w:rsidRDefault="000D4D77">
            <w:pPr>
              <w:pStyle w:val="Style22"/>
              <w:shd w:val="clear" w:color="auto" w:fill="auto"/>
              <w:spacing w:line="240" w:lineRule="auto"/>
            </w:pPr>
            <w:r>
              <w:t>CZ00023272</w:t>
            </w:r>
          </w:p>
        </w:tc>
      </w:tr>
    </w:tbl>
    <w:p w14:paraId="02FEF299" w14:textId="07608851" w:rsidR="002E76DD" w:rsidRDefault="000D4D77">
      <w:pPr>
        <w:pStyle w:val="Style18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(dále jen „</w:t>
      </w:r>
      <w:r>
        <w:rPr>
          <w:b w:val="0"/>
          <w:bCs w:val="0"/>
          <w:u w:val="single"/>
        </w:rPr>
        <w:t>Objednatel</w:t>
      </w:r>
      <w:r>
        <w:rPr>
          <w:b w:val="0"/>
          <w:bCs w:val="0"/>
        </w:rPr>
        <w:t>")</w:t>
      </w:r>
    </w:p>
    <w:p w14:paraId="1D5A52C3" w14:textId="0078F3D9" w:rsidR="000D4D77" w:rsidRDefault="000D4D77">
      <w:pPr>
        <w:pStyle w:val="Style18"/>
        <w:shd w:val="clear" w:color="auto" w:fill="auto"/>
        <w:rPr>
          <w:b w:val="0"/>
          <w:bCs w:val="0"/>
        </w:rPr>
      </w:pPr>
    </w:p>
    <w:p w14:paraId="3B2F8B12" w14:textId="073CD134" w:rsidR="000D4D77" w:rsidRDefault="000D4D77">
      <w:pPr>
        <w:pStyle w:val="Style18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a</w:t>
      </w:r>
    </w:p>
    <w:p w14:paraId="43326C31" w14:textId="006D6567" w:rsidR="000D4D77" w:rsidRDefault="000D4D77">
      <w:pPr>
        <w:pStyle w:val="Style18"/>
        <w:shd w:val="clear" w:color="auto" w:fill="auto"/>
        <w:rPr>
          <w:b w:val="0"/>
          <w:bCs w:val="0"/>
        </w:rPr>
      </w:pPr>
    </w:p>
    <w:p w14:paraId="7FD7CC79" w14:textId="77777777" w:rsidR="000D4D77" w:rsidRDefault="000D4D77">
      <w:pPr>
        <w:pStyle w:val="Style18"/>
        <w:shd w:val="clear" w:color="auto" w:fill="auto"/>
      </w:pPr>
    </w:p>
    <w:p w14:paraId="09AD84B1" w14:textId="77777777" w:rsidR="002E76DD" w:rsidRDefault="002E76DD" w:rsidP="000D4D77">
      <w:pPr>
        <w:spacing w:line="1" w:lineRule="exact"/>
      </w:pPr>
    </w:p>
    <w:p w14:paraId="60C83B1D" w14:textId="77777777" w:rsidR="002E76DD" w:rsidRDefault="000D4D77">
      <w:pPr>
        <w:pStyle w:val="Style16"/>
        <w:keepNext/>
        <w:keepLines/>
        <w:shd w:val="clear" w:color="auto" w:fill="auto"/>
        <w:spacing w:after="60" w:line="240" w:lineRule="auto"/>
        <w:jc w:val="both"/>
      </w:pPr>
      <w:bookmarkStart w:id="3" w:name="bookmark18"/>
      <w:bookmarkStart w:id="4" w:name="bookmark19"/>
      <w:bookmarkStart w:id="5" w:name="bookmark20"/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>, s.r.o.</w:t>
      </w:r>
      <w:bookmarkEnd w:id="3"/>
      <w:bookmarkEnd w:id="4"/>
      <w:bookmarkEnd w:id="5"/>
    </w:p>
    <w:p w14:paraId="7C90BCEF" w14:textId="77777777" w:rsidR="002E76DD" w:rsidRDefault="000D4D77">
      <w:pPr>
        <w:pStyle w:val="Style2"/>
        <w:shd w:val="clear" w:color="auto" w:fill="auto"/>
        <w:tabs>
          <w:tab w:val="left" w:pos="1287"/>
        </w:tabs>
        <w:spacing w:after="60" w:line="240" w:lineRule="auto"/>
        <w:jc w:val="both"/>
      </w:pPr>
      <w:r>
        <w:t>se sídlem:</w:t>
      </w:r>
      <w:r>
        <w:tab/>
        <w:t>Radlická 3301/68,150 00 Praha 5</w:t>
      </w:r>
    </w:p>
    <w:p w14:paraId="57AD25F1" w14:textId="77777777" w:rsidR="002E76DD" w:rsidRDefault="000D4D77">
      <w:pPr>
        <w:pStyle w:val="Style2"/>
        <w:shd w:val="clear" w:color="auto" w:fill="auto"/>
        <w:tabs>
          <w:tab w:val="left" w:pos="1287"/>
          <w:tab w:val="right" w:pos="5966"/>
        </w:tabs>
        <w:spacing w:after="60" w:line="240" w:lineRule="auto"/>
        <w:jc w:val="both"/>
      </w:pPr>
      <w:r>
        <w:t>zapsána:</w:t>
      </w:r>
      <w:r>
        <w:tab/>
        <w:t xml:space="preserve">u Městského soudu v </w:t>
      </w:r>
      <w:r>
        <w:t>Praze,</w:t>
      </w:r>
      <w:r>
        <w:tab/>
        <w:t xml:space="preserve">oddíl </w:t>
      </w:r>
      <w:r>
        <w:rPr>
          <w:i/>
          <w:iCs/>
        </w:rPr>
        <w:t>C,</w:t>
      </w:r>
      <w:r>
        <w:t xml:space="preserve"> vložka 84989</w:t>
      </w:r>
    </w:p>
    <w:p w14:paraId="289577FA" w14:textId="77777777" w:rsidR="002E76DD" w:rsidRDefault="000D4D77">
      <w:pPr>
        <w:pStyle w:val="Style2"/>
        <w:shd w:val="clear" w:color="auto" w:fill="auto"/>
        <w:spacing w:after="60" w:line="240" w:lineRule="auto"/>
        <w:jc w:val="both"/>
      </w:pPr>
      <w:r>
        <w:t>zastoupený: Ing. Petrem Novotným, jednatelem</w:t>
      </w:r>
    </w:p>
    <w:p w14:paraId="09287B1B" w14:textId="77777777" w:rsidR="002E76DD" w:rsidRDefault="000D4D77">
      <w:pPr>
        <w:pStyle w:val="Style2"/>
        <w:shd w:val="clear" w:color="auto" w:fill="auto"/>
        <w:tabs>
          <w:tab w:val="left" w:pos="1287"/>
        </w:tabs>
        <w:spacing w:after="60" w:line="240" w:lineRule="auto"/>
        <w:jc w:val="both"/>
      </w:pPr>
      <w:r>
        <w:t>IČO:</w:t>
      </w:r>
      <w:r>
        <w:tab/>
        <w:t>26480981</w:t>
      </w:r>
    </w:p>
    <w:p w14:paraId="710760A5" w14:textId="77777777" w:rsidR="002E76DD" w:rsidRDefault="000D4D77">
      <w:pPr>
        <w:pStyle w:val="Style2"/>
        <w:shd w:val="clear" w:color="auto" w:fill="auto"/>
        <w:tabs>
          <w:tab w:val="left" w:pos="1287"/>
        </w:tabs>
        <w:spacing w:after="60" w:line="240" w:lineRule="auto"/>
        <w:jc w:val="both"/>
      </w:pPr>
      <w:r>
        <w:t>DIČ:</w:t>
      </w:r>
      <w:r>
        <w:tab/>
        <w:t>CZ26480981</w:t>
      </w:r>
    </w:p>
    <w:p w14:paraId="435CDA65" w14:textId="75B6F451" w:rsidR="000D4D77" w:rsidRDefault="000D4D77" w:rsidP="000D4D77">
      <w:pPr>
        <w:pStyle w:val="Style2"/>
        <w:shd w:val="clear" w:color="auto" w:fill="auto"/>
        <w:tabs>
          <w:tab w:val="left" w:pos="1287"/>
        </w:tabs>
        <w:spacing w:line="240" w:lineRule="auto"/>
        <w:jc w:val="both"/>
      </w:pPr>
      <w:r>
        <w:t>číslo účtu;</w:t>
      </w:r>
      <w:r>
        <w:tab/>
      </w:r>
      <w:proofErr w:type="spellStart"/>
      <w:r>
        <w:t>xxxxxxxxxxxxxxxxxx</w:t>
      </w:r>
      <w:proofErr w:type="spellEnd"/>
      <w:r>
        <w:t xml:space="preserve"> </w:t>
      </w:r>
    </w:p>
    <w:p w14:paraId="31CF319D" w14:textId="77777777" w:rsidR="000D4D77" w:rsidRDefault="000D4D77">
      <w:pPr>
        <w:pStyle w:val="Style2"/>
        <w:shd w:val="clear" w:color="auto" w:fill="auto"/>
        <w:tabs>
          <w:tab w:val="left" w:pos="1287"/>
        </w:tabs>
        <w:spacing w:after="600" w:line="240" w:lineRule="auto"/>
        <w:jc w:val="both"/>
      </w:pPr>
      <w:r>
        <w:t>(dále jen „</w:t>
      </w:r>
      <w:r>
        <w:rPr>
          <w:u w:val="single"/>
        </w:rPr>
        <w:t>Poskytovatel</w:t>
      </w:r>
      <w:r>
        <w:t xml:space="preserve">") </w:t>
      </w:r>
    </w:p>
    <w:p w14:paraId="43138FBB" w14:textId="5C332995" w:rsidR="002E76DD" w:rsidRDefault="000D4D77">
      <w:pPr>
        <w:pStyle w:val="Style2"/>
        <w:shd w:val="clear" w:color="auto" w:fill="auto"/>
        <w:tabs>
          <w:tab w:val="left" w:pos="1287"/>
        </w:tabs>
        <w:spacing w:after="600" w:line="240" w:lineRule="auto"/>
        <w:jc w:val="both"/>
      </w:pPr>
      <w:r>
        <w:t xml:space="preserve">uzavírají níže uvedeného dne, měsíce a roku podle ustanovení § 2586 a násl. a § 2358 a násl. </w:t>
      </w:r>
      <w:r>
        <w:t>zákona č. 89/2012 Sb., občanský zákoník (dále jen „</w:t>
      </w:r>
      <w:r>
        <w:rPr>
          <w:u w:val="single"/>
        </w:rPr>
        <w:t>občanský zákoník</w:t>
      </w:r>
      <w:r>
        <w:t>"), tuto Smlouvu o dílo (dále jen „</w:t>
      </w:r>
      <w:r>
        <w:rPr>
          <w:u w:val="single"/>
        </w:rPr>
        <w:t>Smlouva</w:t>
      </w:r>
      <w:r>
        <w:t>"):</w:t>
      </w:r>
    </w:p>
    <w:p w14:paraId="607DC116" w14:textId="77777777" w:rsidR="002E76DD" w:rsidRDefault="000D4D77">
      <w:pPr>
        <w:pStyle w:val="Style16"/>
        <w:keepNext/>
        <w:keepLines/>
        <w:shd w:val="clear" w:color="auto" w:fill="auto"/>
        <w:spacing w:after="0" w:line="312" w:lineRule="auto"/>
      </w:pPr>
      <w:bookmarkStart w:id="6" w:name="bookmark23"/>
      <w:r>
        <w:t>I.</w:t>
      </w:r>
      <w:bookmarkEnd w:id="6"/>
    </w:p>
    <w:p w14:paraId="5365661F" w14:textId="77777777" w:rsidR="002E76DD" w:rsidRDefault="000D4D77">
      <w:pPr>
        <w:pStyle w:val="Style16"/>
        <w:keepNext/>
        <w:keepLines/>
        <w:shd w:val="clear" w:color="auto" w:fill="auto"/>
        <w:spacing w:after="160" w:line="312" w:lineRule="auto"/>
      </w:pPr>
      <w:bookmarkStart w:id="7" w:name="bookmark21"/>
      <w:bookmarkStart w:id="8" w:name="bookmark22"/>
      <w:bookmarkStart w:id="9" w:name="bookmark24"/>
      <w:r>
        <w:t>Předmět smlouvy, cena předmětu smlouvy o poskytnutí služeb,</w:t>
      </w:r>
      <w:r>
        <w:br/>
        <w:t>smlouvy kupní, odměna dle smlouvy o poskytnutí licence</w:t>
      </w:r>
      <w:bookmarkEnd w:id="7"/>
      <w:bookmarkEnd w:id="8"/>
      <w:bookmarkEnd w:id="9"/>
    </w:p>
    <w:p w14:paraId="740B9A23" w14:textId="06C7ACF5" w:rsidR="002E76DD" w:rsidRDefault="000D4D77">
      <w:pPr>
        <w:pStyle w:val="Style2"/>
        <w:shd w:val="clear" w:color="auto" w:fill="auto"/>
        <w:spacing w:after="60"/>
        <w:jc w:val="both"/>
      </w:pPr>
      <w:r>
        <w:t>Na základě této smlouvy s</w:t>
      </w:r>
      <w:r>
        <w:t>e Poskytovatel zavazuje poskytnout licence, dodat zboží a poskytnout služby Objednateli na základě shora uvedené specifikace a Objednatel se zavazuje předmět smluv převzít a zaplatit dohodnutou cenu. Rozpis předmětu smlouvy tvoří Přílohu I této smlouvy.</w:t>
      </w:r>
    </w:p>
    <w:p w14:paraId="3542EB47" w14:textId="6348C614" w:rsidR="000D4D77" w:rsidRDefault="000D4D77">
      <w:pPr>
        <w:pStyle w:val="Style2"/>
        <w:shd w:val="clear" w:color="auto" w:fill="auto"/>
        <w:spacing w:after="60"/>
        <w:jc w:val="both"/>
      </w:pPr>
    </w:p>
    <w:p w14:paraId="79E3CB73" w14:textId="49B862E3" w:rsidR="000D4D77" w:rsidRDefault="000D4D77">
      <w:pPr>
        <w:pStyle w:val="Style2"/>
        <w:shd w:val="clear" w:color="auto" w:fill="auto"/>
        <w:spacing w:after="60"/>
        <w:jc w:val="both"/>
      </w:pPr>
    </w:p>
    <w:p w14:paraId="41B68425" w14:textId="061E052A" w:rsidR="000D4D77" w:rsidRDefault="000D4D77">
      <w:pPr>
        <w:pStyle w:val="Style2"/>
        <w:shd w:val="clear" w:color="auto" w:fill="auto"/>
        <w:spacing w:after="60"/>
        <w:jc w:val="both"/>
      </w:pPr>
    </w:p>
    <w:p w14:paraId="48B8D4D4" w14:textId="77777777" w:rsidR="000D4D77" w:rsidRDefault="000D4D77">
      <w:pPr>
        <w:pStyle w:val="Style2"/>
        <w:shd w:val="clear" w:color="auto" w:fill="auto"/>
        <w:spacing w:after="60"/>
        <w:jc w:val="both"/>
      </w:pPr>
    </w:p>
    <w:p w14:paraId="7C25199C" w14:textId="77777777" w:rsidR="002E76DD" w:rsidRDefault="000D4D77">
      <w:pPr>
        <w:pStyle w:val="Style16"/>
        <w:keepNext/>
        <w:keepLines/>
        <w:shd w:val="clear" w:color="auto" w:fill="auto"/>
        <w:spacing w:after="0"/>
      </w:pPr>
      <w:bookmarkStart w:id="10" w:name="bookmark25"/>
      <w:bookmarkStart w:id="11" w:name="bookmark26"/>
      <w:bookmarkStart w:id="12" w:name="bookmark27"/>
      <w:r>
        <w:rPr>
          <w:lang w:val="en-US" w:eastAsia="en-US" w:bidi="en-US"/>
        </w:rPr>
        <w:lastRenderedPageBreak/>
        <w:t>II</w:t>
      </w:r>
      <w:r>
        <w:rPr>
          <w:lang w:val="en-US" w:eastAsia="en-US" w:bidi="en-US"/>
        </w:rPr>
        <w:t>.</w:t>
      </w:r>
      <w:bookmarkEnd w:id="10"/>
      <w:bookmarkEnd w:id="11"/>
      <w:bookmarkEnd w:id="12"/>
    </w:p>
    <w:p w14:paraId="36548144" w14:textId="77777777" w:rsidR="002E76DD" w:rsidRDefault="000D4D77">
      <w:pPr>
        <w:pStyle w:val="Style16"/>
        <w:keepNext/>
        <w:keepLines/>
        <w:shd w:val="clear" w:color="auto" w:fill="auto"/>
      </w:pPr>
      <w:bookmarkStart w:id="13" w:name="bookmark28"/>
      <w:bookmarkStart w:id="14" w:name="bookmark29"/>
      <w:bookmarkStart w:id="15" w:name="bookmark30"/>
      <w:r>
        <w:t xml:space="preserve">Platební </w:t>
      </w:r>
      <w:r>
        <w:rPr>
          <w:lang w:val="en-US" w:eastAsia="en-US" w:bidi="en-US"/>
        </w:rPr>
        <w:t xml:space="preserve">a </w:t>
      </w:r>
      <w:r>
        <w:t>fakturační podmínky</w:t>
      </w:r>
      <w:bookmarkEnd w:id="13"/>
      <w:bookmarkEnd w:id="14"/>
      <w:bookmarkEnd w:id="15"/>
    </w:p>
    <w:p w14:paraId="62EFD076" w14:textId="77777777" w:rsidR="002E76DD" w:rsidRDefault="000D4D77">
      <w:pPr>
        <w:pStyle w:val="Style2"/>
        <w:shd w:val="clear" w:color="auto" w:fill="auto"/>
        <w:spacing w:after="600" w:line="314" w:lineRule="auto"/>
        <w:jc w:val="both"/>
      </w:pPr>
      <w:r>
        <w:t xml:space="preserve">Dohodou smluvních stran je cena za předmět této smlouvy stanovena na </w:t>
      </w:r>
      <w:proofErr w:type="gramStart"/>
      <w:r>
        <w:rPr>
          <w:b/>
          <w:bCs/>
        </w:rPr>
        <w:t>430.500,-</w:t>
      </w:r>
      <w:proofErr w:type="gramEnd"/>
      <w:r>
        <w:rPr>
          <w:b/>
          <w:bCs/>
        </w:rPr>
        <w:t xml:space="preserve"> Kč </w:t>
      </w:r>
      <w:r>
        <w:t>bez DPH. Podrobný rozpis ceny a platební podmínky jsou obsaženy v Příloze I této smlouvy. Platební a fakturační podmínky jsou upřesněny v Pří</w:t>
      </w:r>
      <w:r>
        <w:t>loze I této smlouvy.</w:t>
      </w:r>
    </w:p>
    <w:p w14:paraId="251D3901" w14:textId="77777777" w:rsidR="002E76DD" w:rsidRDefault="000D4D77">
      <w:pPr>
        <w:pStyle w:val="Style2"/>
        <w:shd w:val="clear" w:color="auto" w:fill="auto"/>
        <w:jc w:val="center"/>
      </w:pPr>
      <w:r>
        <w:rPr>
          <w:b/>
          <w:bCs/>
          <w:lang w:val="en-US" w:eastAsia="en-US" w:bidi="en-US"/>
        </w:rPr>
        <w:t>III.</w:t>
      </w:r>
    </w:p>
    <w:p w14:paraId="6D2091AF" w14:textId="77777777" w:rsidR="002E76DD" w:rsidRDefault="000D4D77">
      <w:pPr>
        <w:pStyle w:val="Style16"/>
        <w:keepNext/>
        <w:keepLines/>
        <w:shd w:val="clear" w:color="auto" w:fill="auto"/>
      </w:pPr>
      <w:bookmarkStart w:id="16" w:name="bookmark31"/>
      <w:bookmarkStart w:id="17" w:name="bookmark32"/>
      <w:bookmarkStart w:id="18" w:name="bookmark33"/>
      <w:r>
        <w:t>Místo a termín plnění</w:t>
      </w:r>
      <w:bookmarkEnd w:id="16"/>
      <w:bookmarkEnd w:id="17"/>
      <w:bookmarkEnd w:id="18"/>
    </w:p>
    <w:p w14:paraId="1581DADE" w14:textId="77777777" w:rsidR="002E76DD" w:rsidRDefault="000D4D77">
      <w:pPr>
        <w:pStyle w:val="Style2"/>
        <w:shd w:val="clear" w:color="auto" w:fill="auto"/>
        <w:spacing w:after="600"/>
        <w:jc w:val="both"/>
      </w:pPr>
      <w:r>
        <w:t>Licence a služby budou Objednateli poskytnuty a zboží dodáno nejpozději do 31.12. 2021.</w:t>
      </w:r>
    </w:p>
    <w:p w14:paraId="31B62687" w14:textId="77777777" w:rsidR="002E76DD" w:rsidRDefault="000D4D77">
      <w:pPr>
        <w:pStyle w:val="Style2"/>
        <w:shd w:val="clear" w:color="auto" w:fill="auto"/>
        <w:jc w:val="center"/>
      </w:pPr>
      <w:r>
        <w:rPr>
          <w:b/>
          <w:bCs/>
        </w:rPr>
        <w:t>IV.</w:t>
      </w:r>
    </w:p>
    <w:p w14:paraId="33F0E581" w14:textId="77777777" w:rsidR="002E76DD" w:rsidRDefault="000D4D77">
      <w:pPr>
        <w:pStyle w:val="Style16"/>
        <w:keepNext/>
        <w:keepLines/>
        <w:shd w:val="clear" w:color="auto" w:fill="auto"/>
      </w:pPr>
      <w:bookmarkStart w:id="19" w:name="bookmark34"/>
      <w:bookmarkStart w:id="20" w:name="bookmark35"/>
      <w:bookmarkStart w:id="21" w:name="bookmark36"/>
      <w:r>
        <w:t>Záruka za předmět smlouvy</w:t>
      </w:r>
      <w:bookmarkEnd w:id="19"/>
      <w:bookmarkEnd w:id="20"/>
      <w:bookmarkEnd w:id="21"/>
    </w:p>
    <w:p w14:paraId="3BA1653F" w14:textId="3EB81CA5" w:rsidR="002E76DD" w:rsidRDefault="000D4D77">
      <w:pPr>
        <w:pStyle w:val="Style2"/>
        <w:shd w:val="clear" w:color="auto" w:fill="auto"/>
        <w:spacing w:after="600" w:line="314" w:lineRule="auto"/>
        <w:jc w:val="both"/>
      </w:pPr>
      <w:r>
        <w:t>Záruční lhůta na software je shodná s dobou platnosti Smlouvu o poskytnutí a provozování pokladního vstupenkového systému včetně souvisejících služeb číslo 190976 ze dne 9. 9. 2019. Záruční doba na hardware dodaný dle této smlouvy činí 12 měsíců od data do</w:t>
      </w:r>
      <w:r>
        <w:t>dání. Závady je Objednatel povinen hlásit na linku zákaznické podpory +</w:t>
      </w:r>
      <w:proofErr w:type="spellStart"/>
      <w:r>
        <w:t>xxxxxxxxxxxxxxxxx</w:t>
      </w:r>
      <w:proofErr w:type="spellEnd"/>
      <w:r>
        <w:t xml:space="preserve"> v pracovní době a/nebo na e-mail </w:t>
      </w:r>
      <w:proofErr w:type="spellStart"/>
      <w:r>
        <w:rPr>
          <w:u w:val="single"/>
        </w:rPr>
        <w:t>xxxxxxxxxxxxxxx</w:t>
      </w:r>
      <w:proofErr w:type="spellEnd"/>
    </w:p>
    <w:p w14:paraId="39B6047E" w14:textId="77777777" w:rsidR="002E76DD" w:rsidRDefault="000D4D77">
      <w:pPr>
        <w:pStyle w:val="Style16"/>
        <w:keepNext/>
        <w:keepLines/>
        <w:shd w:val="clear" w:color="auto" w:fill="auto"/>
        <w:spacing w:after="0"/>
      </w:pPr>
      <w:bookmarkStart w:id="22" w:name="bookmark39"/>
      <w:r>
        <w:t>V.</w:t>
      </w:r>
      <w:bookmarkEnd w:id="22"/>
    </w:p>
    <w:p w14:paraId="16D7311D" w14:textId="77777777" w:rsidR="002E76DD" w:rsidRDefault="000D4D77">
      <w:pPr>
        <w:pStyle w:val="Style16"/>
        <w:keepNext/>
        <w:keepLines/>
        <w:shd w:val="clear" w:color="auto" w:fill="auto"/>
      </w:pPr>
      <w:bookmarkStart w:id="23" w:name="bookmark37"/>
      <w:bookmarkStart w:id="24" w:name="bookmark38"/>
      <w:bookmarkStart w:id="25" w:name="bookmark40"/>
      <w:r>
        <w:t>Smluvní pokuty</w:t>
      </w:r>
      <w:bookmarkEnd w:id="23"/>
      <w:bookmarkEnd w:id="24"/>
      <w:bookmarkEnd w:id="25"/>
    </w:p>
    <w:p w14:paraId="5883E91F" w14:textId="77777777" w:rsidR="002E76DD" w:rsidRDefault="000D4D77">
      <w:pPr>
        <w:pStyle w:val="Style2"/>
        <w:numPr>
          <w:ilvl w:val="0"/>
          <w:numId w:val="1"/>
        </w:numPr>
        <w:shd w:val="clear" w:color="auto" w:fill="auto"/>
        <w:tabs>
          <w:tab w:val="left" w:pos="643"/>
        </w:tabs>
        <w:ind w:left="600" w:hanging="300"/>
        <w:jc w:val="both"/>
      </w:pPr>
      <w:r>
        <w:t>Poskytovatel zaplatí smluvní pokutu ve výši 0,5 % denně z ceny plnění dle této smlouvy, je-li v</w:t>
      </w:r>
      <w:r>
        <w:t xml:space="preserve"> prodlení větším než 15 dní s dodáním předmětu této smlouvy.</w:t>
      </w:r>
    </w:p>
    <w:p w14:paraId="57931DF5" w14:textId="77777777" w:rsidR="002E76DD" w:rsidRDefault="000D4D77">
      <w:pPr>
        <w:pStyle w:val="Style2"/>
        <w:numPr>
          <w:ilvl w:val="0"/>
          <w:numId w:val="1"/>
        </w:numPr>
        <w:shd w:val="clear" w:color="auto" w:fill="auto"/>
        <w:tabs>
          <w:tab w:val="left" w:pos="643"/>
        </w:tabs>
        <w:ind w:left="600" w:hanging="300"/>
        <w:jc w:val="both"/>
      </w:pPr>
      <w:r>
        <w:t>Objednatel zaplatí úrok z prodlení v zákonné výši, je-li v prodlení větším než 15 dní s úhradou faktury vystavené Poskytovatelem dle této smlouvy.</w:t>
      </w:r>
    </w:p>
    <w:p w14:paraId="41F115B9" w14:textId="77777777" w:rsidR="002E76DD" w:rsidRDefault="000D4D77">
      <w:pPr>
        <w:pStyle w:val="Style2"/>
        <w:numPr>
          <w:ilvl w:val="0"/>
          <w:numId w:val="1"/>
        </w:numPr>
        <w:shd w:val="clear" w:color="auto" w:fill="auto"/>
        <w:tabs>
          <w:tab w:val="left" w:pos="643"/>
        </w:tabs>
        <w:ind w:left="600" w:hanging="300"/>
        <w:jc w:val="both"/>
      </w:pPr>
      <w:r>
        <w:t>Objednatel zaplatí smluvní pokutu ve výši 100% c</w:t>
      </w:r>
      <w:r>
        <w:t>eny předmětu smlouvy o poskytnutí licence, v případě, že Objednatel předmět této smlouvy užije v rozporu s licenčním ujednáním. Vyúčtováním této smluvní pokuty není dotčen nárok Poskytovatele na náhradu způsobené škody nedodržením licenčního ujednání ze st</w:t>
      </w:r>
      <w:r>
        <w:t>rany Objednatele.</w:t>
      </w:r>
    </w:p>
    <w:p w14:paraId="58DB2C41" w14:textId="77777777" w:rsidR="002E76DD" w:rsidRDefault="000D4D77">
      <w:pPr>
        <w:pStyle w:val="Style2"/>
        <w:numPr>
          <w:ilvl w:val="0"/>
          <w:numId w:val="1"/>
        </w:numPr>
        <w:shd w:val="clear" w:color="auto" w:fill="auto"/>
        <w:tabs>
          <w:tab w:val="left" w:pos="643"/>
        </w:tabs>
        <w:spacing w:after="600"/>
        <w:ind w:firstLine="280"/>
        <w:jc w:val="both"/>
      </w:pPr>
      <w:r>
        <w:t>Smluvní pokuty jsou splatné do deseti dnů od jejich vyúčtování druhé smluvní straně.</w:t>
      </w:r>
    </w:p>
    <w:p w14:paraId="6B3D8F7B" w14:textId="77777777" w:rsidR="002E76DD" w:rsidRDefault="000D4D77">
      <w:pPr>
        <w:pStyle w:val="Style16"/>
        <w:keepNext/>
        <w:keepLines/>
        <w:shd w:val="clear" w:color="auto" w:fill="auto"/>
        <w:spacing w:after="0"/>
      </w:pPr>
      <w:bookmarkStart w:id="26" w:name="bookmark41"/>
      <w:bookmarkStart w:id="27" w:name="bookmark42"/>
      <w:bookmarkStart w:id="28" w:name="bookmark43"/>
      <w:r>
        <w:t>VI.</w:t>
      </w:r>
      <w:bookmarkEnd w:id="26"/>
      <w:bookmarkEnd w:id="27"/>
      <w:bookmarkEnd w:id="28"/>
    </w:p>
    <w:p w14:paraId="33B641AB" w14:textId="77777777" w:rsidR="002E76DD" w:rsidRDefault="000D4D77">
      <w:pPr>
        <w:pStyle w:val="Style2"/>
        <w:shd w:val="clear" w:color="auto" w:fill="auto"/>
        <w:spacing w:after="140"/>
        <w:jc w:val="center"/>
      </w:pPr>
      <w:r>
        <w:rPr>
          <w:b/>
          <w:bCs/>
        </w:rPr>
        <w:t xml:space="preserve">Smlouva o poskytnutí </w:t>
      </w:r>
      <w:proofErr w:type="gramStart"/>
      <w:r>
        <w:rPr>
          <w:b/>
          <w:bCs/>
        </w:rPr>
        <w:t>licence - licenční</w:t>
      </w:r>
      <w:proofErr w:type="gramEnd"/>
      <w:r>
        <w:rPr>
          <w:b/>
          <w:bCs/>
        </w:rPr>
        <w:t xml:space="preserve"> ujednání</w:t>
      </w:r>
    </w:p>
    <w:p w14:paraId="72020AD2" w14:textId="382FCD7E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643"/>
        </w:tabs>
        <w:spacing w:line="319" w:lineRule="auto"/>
        <w:ind w:left="600" w:hanging="300"/>
        <w:jc w:val="both"/>
      </w:pPr>
      <w:r>
        <w:t>Počítačové programy, které tvoří součást předmětu této smlouvy, jsou chráněny autorských právem. Aut</w:t>
      </w:r>
      <w:r>
        <w:t>orské právo k těmto programům vykonává výhradně Poskytovatel. Oprávnění k výlučnému vydání a šíření předmětu této smlouvy jako celku nebo jeho jednotlivých částí náleží Poskytovateli. Poskytovatel poskytuje Objednateli časově neomezenou licenci spočívající</w:t>
      </w:r>
      <w:r>
        <w:t xml:space="preserve"> v oprávnění používat software dle této smlouvy </w:t>
      </w:r>
      <w:r>
        <w:rPr>
          <w:i/>
          <w:iCs/>
        </w:rPr>
        <w:t>v</w:t>
      </w:r>
      <w:r>
        <w:t xml:space="preserve"> souladu s předmětem činnosti Objednatele, tedy zejména k zajišťování prodeje a distribuce vstupenek a doplňkového sortimentu třetím osobám.</w:t>
      </w:r>
    </w:p>
    <w:p w14:paraId="1CEB35AA" w14:textId="06767AE6" w:rsidR="000D4D77" w:rsidRDefault="000D4D77" w:rsidP="000D4D77">
      <w:pPr>
        <w:pStyle w:val="Style2"/>
        <w:shd w:val="clear" w:color="auto" w:fill="auto"/>
        <w:tabs>
          <w:tab w:val="left" w:pos="643"/>
        </w:tabs>
        <w:spacing w:line="319" w:lineRule="auto"/>
        <w:jc w:val="both"/>
      </w:pPr>
    </w:p>
    <w:p w14:paraId="0A558F9E" w14:textId="77777777" w:rsidR="000D4D77" w:rsidRDefault="000D4D77" w:rsidP="000D4D77">
      <w:pPr>
        <w:pStyle w:val="Style2"/>
        <w:shd w:val="clear" w:color="auto" w:fill="auto"/>
        <w:tabs>
          <w:tab w:val="left" w:pos="643"/>
        </w:tabs>
        <w:spacing w:line="319" w:lineRule="auto"/>
        <w:jc w:val="both"/>
      </w:pPr>
    </w:p>
    <w:p w14:paraId="536601FD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 xml:space="preserve">Poskytovatel je oprávněn odstoupit od smlouvy s okamžitou </w:t>
      </w:r>
      <w:r>
        <w:t>platností v případě, že Objednatel závažným způsobem poruší podmínky užívání předmětu smlouvy dle ustanovení tohoto článku této smlouvy.</w:t>
      </w:r>
    </w:p>
    <w:p w14:paraId="0B672FBD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>Softwarový produkt je chráněn zákony a dohodami o duševním vlastnictví. Softwarový produkt se neprodává, pouze se udělu</w:t>
      </w:r>
      <w:r>
        <w:t>je licence k jeho užívání.</w:t>
      </w:r>
    </w:p>
    <w:p w14:paraId="109F1D8F" w14:textId="0F734D82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 xml:space="preserve">Poskytovatel, společnost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s.r.o., zaručuje, že je výhradním majitelem dodaného produktu a všech autorských práv </w:t>
      </w:r>
      <w:r>
        <w:t>s produktem spojených, a že je ze zákona oprávněna poskytnout licenci bez souhlasu třetí strany.</w:t>
      </w:r>
    </w:p>
    <w:p w14:paraId="433DBDC2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>Objedn</w:t>
      </w:r>
      <w:r>
        <w:t xml:space="preserve">atel je srozuměn se skutečností, že držitelem veškerých autorských práv spojených s předmětem smlouvy je společnost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>, s.r.o., která Objednateli poskytuje licenci pro využívání software.</w:t>
      </w:r>
    </w:p>
    <w:p w14:paraId="32A587E8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 xml:space="preserve">Na základě poskytnutí jedné licence produktu RS </w:t>
      </w:r>
      <w:proofErr w:type="gramStart"/>
      <w:r>
        <w:rPr>
          <w:lang w:val="en-US" w:eastAsia="en-US" w:bidi="en-US"/>
        </w:rPr>
        <w:t>Colosseu</w:t>
      </w:r>
      <w:r>
        <w:rPr>
          <w:lang w:val="en-US" w:eastAsia="en-US" w:bidi="en-US"/>
        </w:rPr>
        <w:t xml:space="preserve">m </w:t>
      </w:r>
      <w:r>
        <w:t>- Server</w:t>
      </w:r>
      <w:proofErr w:type="gramEnd"/>
      <w:r>
        <w:t xml:space="preserve"> nebo/a RS </w:t>
      </w:r>
      <w:r>
        <w:rPr>
          <w:lang w:val="en-US" w:eastAsia="en-US" w:bidi="en-US"/>
        </w:rPr>
        <w:t xml:space="preserve">Colosseum </w:t>
      </w:r>
      <w:r>
        <w:t xml:space="preserve">- webový portál nebo/a RS </w:t>
      </w:r>
      <w:r>
        <w:rPr>
          <w:lang w:val="en-US" w:eastAsia="en-US" w:bidi="en-US"/>
        </w:rPr>
        <w:t xml:space="preserve">Colosseum </w:t>
      </w:r>
      <w:r>
        <w:t xml:space="preserve">- prodejní web je Objednatel oprávněn instalovat produkt na jeden osobní počítač, který plní funkci serveru rezervačního systému. Na základě poskytnutí jedné licence produktu RS </w:t>
      </w:r>
      <w:proofErr w:type="gramStart"/>
      <w:r>
        <w:rPr>
          <w:lang w:val="en-US" w:eastAsia="en-US" w:bidi="en-US"/>
        </w:rPr>
        <w:t xml:space="preserve">Colosseum </w:t>
      </w:r>
      <w:r>
        <w:t>-</w:t>
      </w:r>
      <w:r>
        <w:t xml:space="preserve"> Stanice</w:t>
      </w:r>
      <w:proofErr w:type="gramEnd"/>
      <w:r>
        <w:t xml:space="preserve"> je Objednatel oprávněn instalovat produkt na jeden osobní počítač, který plní funkci stanice rezervačního systému.</w:t>
      </w:r>
    </w:p>
    <w:p w14:paraId="135B8D40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 xml:space="preserve">Dodávaný software je chráněn proti zneužití třetí osobou. Průběžně bude Objednatel vyzván k zadání aktivačního kódu. </w:t>
      </w:r>
      <w:r>
        <w:t>Aktivační kód je k vyžádání u Poskytovatele, který je povinen, za předpokladu dodržení všech ustanovení této smlouvy Objednatelem, tento kód Objednateli obratem sdělit.</w:t>
      </w:r>
    </w:p>
    <w:p w14:paraId="3A468C0B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rPr>
          <w:lang w:val="en-US" w:eastAsia="en-US" w:bidi="en-US"/>
        </w:rPr>
        <w:t xml:space="preserve">COLOSSEUM </w:t>
      </w:r>
      <w:r>
        <w:t xml:space="preserve">a logo společnosti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>, s.r.o. jsou ochranné známky zapsané ve zná</w:t>
      </w:r>
      <w:r>
        <w:t xml:space="preserve">mkovém rejstříku Úřadu průmyslového vlastnictví pod spisovými čísly 185364 a 185365. Program </w:t>
      </w:r>
      <w:r>
        <w:rPr>
          <w:lang w:val="en-US" w:eastAsia="en-US" w:bidi="en-US"/>
        </w:rPr>
        <w:t xml:space="preserve">Colosseum </w:t>
      </w:r>
      <w:r>
        <w:t xml:space="preserve">je registrován u firmy </w:t>
      </w:r>
      <w:proofErr w:type="gramStart"/>
      <w:r>
        <w:t>aura - pont</w:t>
      </w:r>
      <w:proofErr w:type="gramEnd"/>
      <w:r>
        <w:t xml:space="preserve"> s.r.o. zabývající se právní ochranou počítačových programů pod číslem 02/41/01/1.</w:t>
      </w:r>
    </w:p>
    <w:p w14:paraId="3F7759E3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ind w:left="720" w:hanging="300"/>
        <w:jc w:val="both"/>
      </w:pPr>
      <w:r>
        <w:t>Objednatel se zavazuje používat reze</w:t>
      </w:r>
      <w:r>
        <w:t xml:space="preserve">rvační systém </w:t>
      </w:r>
      <w:r>
        <w:rPr>
          <w:lang w:val="en-US" w:eastAsia="en-US" w:bidi="en-US"/>
        </w:rPr>
        <w:t xml:space="preserve">Colosseum </w:t>
      </w:r>
      <w:r>
        <w:t>tak, aby nedošlo k porušení či ohrožení autorských práv Poskytovatele.</w:t>
      </w:r>
    </w:p>
    <w:p w14:paraId="60C035C6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814"/>
        </w:tabs>
        <w:ind w:left="720" w:hanging="300"/>
        <w:jc w:val="both"/>
      </w:pPr>
      <w:r>
        <w:t>Objednatel nesmí postoupit licenci k užívání předmětu smlouvy třetí osobě bez písemného svolení Poskytovatele.</w:t>
      </w:r>
    </w:p>
    <w:p w14:paraId="48DBE4BD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819"/>
        </w:tabs>
        <w:ind w:left="720" w:hanging="300"/>
        <w:jc w:val="both"/>
      </w:pPr>
      <w:r>
        <w:t>Objednatel nesmí provádět žádné změny do Rezervačn</w:t>
      </w:r>
      <w:r>
        <w:t xml:space="preserve">ího systému </w:t>
      </w:r>
      <w:r>
        <w:rPr>
          <w:lang w:val="en-US" w:eastAsia="en-US" w:bidi="en-US"/>
        </w:rPr>
        <w:t xml:space="preserve">Colosseum </w:t>
      </w:r>
      <w:r>
        <w:t>ani do doprovodných souborů vyjma takových změn, které jsou prováděny obslužnými programy dodanými s instalací rezervačního systém.</w:t>
      </w:r>
    </w:p>
    <w:p w14:paraId="36E31182" w14:textId="77777777" w:rsidR="002E76DD" w:rsidRDefault="000D4D77">
      <w:pPr>
        <w:pStyle w:val="Style2"/>
        <w:numPr>
          <w:ilvl w:val="0"/>
          <w:numId w:val="2"/>
        </w:numPr>
        <w:shd w:val="clear" w:color="auto" w:fill="auto"/>
        <w:tabs>
          <w:tab w:val="left" w:pos="763"/>
        </w:tabs>
        <w:spacing w:after="600"/>
        <w:ind w:firstLine="360"/>
        <w:jc w:val="both"/>
      </w:pPr>
      <w:r>
        <w:t>Objednatel nesmí pořizovat kopie programu a instalačních médií.</w:t>
      </w:r>
    </w:p>
    <w:p w14:paraId="402382D1" w14:textId="77777777" w:rsidR="002E76DD" w:rsidRDefault="000D4D77">
      <w:pPr>
        <w:pStyle w:val="Style2"/>
        <w:shd w:val="clear" w:color="auto" w:fill="auto"/>
        <w:jc w:val="center"/>
      </w:pPr>
      <w:r>
        <w:rPr>
          <w:b/>
          <w:bCs/>
        </w:rPr>
        <w:t>VII.</w:t>
      </w:r>
    </w:p>
    <w:p w14:paraId="2D5E568E" w14:textId="77777777" w:rsidR="002E76DD" w:rsidRDefault="000D4D77">
      <w:pPr>
        <w:pStyle w:val="Style16"/>
        <w:keepNext/>
        <w:keepLines/>
        <w:shd w:val="clear" w:color="auto" w:fill="auto"/>
      </w:pPr>
      <w:bookmarkStart w:id="29" w:name="bookmark44"/>
      <w:bookmarkStart w:id="30" w:name="bookmark45"/>
      <w:bookmarkStart w:id="31" w:name="bookmark46"/>
      <w:r>
        <w:t>Závěrečná ustanovení</w:t>
      </w:r>
      <w:bookmarkEnd w:id="29"/>
      <w:bookmarkEnd w:id="30"/>
      <w:bookmarkEnd w:id="31"/>
    </w:p>
    <w:p w14:paraId="172B5C22" w14:textId="77777777" w:rsidR="002E76DD" w:rsidRDefault="000D4D77">
      <w:pPr>
        <w:pStyle w:val="Style2"/>
        <w:numPr>
          <w:ilvl w:val="0"/>
          <w:numId w:val="3"/>
        </w:numPr>
        <w:shd w:val="clear" w:color="auto" w:fill="auto"/>
        <w:tabs>
          <w:tab w:val="left" w:pos="406"/>
        </w:tabs>
        <w:spacing w:line="322" w:lineRule="auto"/>
        <w:ind w:left="360" w:hanging="360"/>
        <w:jc w:val="both"/>
      </w:pPr>
      <w:r>
        <w:t>Smlouva o poskytnutí licencí a služeb a smlouva kupní je platná a dnem jejího podpisu oprávněnými zástupci smluvních stran.</w:t>
      </w:r>
    </w:p>
    <w:p w14:paraId="757A2FF5" w14:textId="77777777" w:rsidR="002E76DD" w:rsidRDefault="000D4D77">
      <w:pPr>
        <w:pStyle w:val="Style2"/>
        <w:numPr>
          <w:ilvl w:val="0"/>
          <w:numId w:val="3"/>
        </w:numPr>
        <w:shd w:val="clear" w:color="auto" w:fill="auto"/>
        <w:tabs>
          <w:tab w:val="left" w:pos="406"/>
        </w:tabs>
        <w:spacing w:line="322" w:lineRule="auto"/>
        <w:ind w:left="360" w:hanging="360"/>
        <w:jc w:val="both"/>
      </w:pPr>
      <w:r>
        <w:t>Objednatel je právnickou osobou povinnou uveřejňovat stanovené smlouvy v registru smluv podle zákona č. 340/2015 Sb., o zvláštních p</w:t>
      </w:r>
      <w:r>
        <w:t>odmínkách účinnosti některých smluv.</w:t>
      </w:r>
      <w:r>
        <w:br w:type="page"/>
      </w:r>
      <w:r>
        <w:lastRenderedPageBreak/>
        <w:t>uveřejňování těchto smluv a registru smluv (zákon o registru smluv), ve znění pozdějších předpisů. Žádné z ustanovení této Smlouvy tak nepodléhá obchodnímu tajemství. Objednatel je oprávněn znění Smlouvy v plném rozsahu</w:t>
      </w:r>
      <w:r>
        <w:t xml:space="preserve"> zpřístupnit třetí osobě nebo na základě vlastního rozhodnutí nebo svých povinností zveřejnit.</w:t>
      </w:r>
    </w:p>
    <w:p w14:paraId="6B8EBF44" w14:textId="77777777" w:rsidR="002E76DD" w:rsidRDefault="000D4D77">
      <w:pPr>
        <w:pStyle w:val="Style2"/>
        <w:numPr>
          <w:ilvl w:val="0"/>
          <w:numId w:val="3"/>
        </w:numPr>
        <w:shd w:val="clear" w:color="auto" w:fill="auto"/>
        <w:tabs>
          <w:tab w:val="left" w:pos="414"/>
        </w:tabs>
        <w:spacing w:line="314" w:lineRule="auto"/>
        <w:ind w:left="440" w:hanging="440"/>
        <w:jc w:val="both"/>
      </w:pPr>
      <w:r>
        <w:t>Tato smlouva je vyhotovena ve třech exemplářích, objednatel obdrží dvě pare a poskytovatel jedno pare smlouvy.</w:t>
      </w:r>
    </w:p>
    <w:p w14:paraId="5E4C77E1" w14:textId="77777777" w:rsidR="002E76DD" w:rsidRDefault="000D4D77">
      <w:pPr>
        <w:pStyle w:val="Style2"/>
        <w:numPr>
          <w:ilvl w:val="0"/>
          <w:numId w:val="3"/>
        </w:numPr>
        <w:shd w:val="clear" w:color="auto" w:fill="auto"/>
        <w:tabs>
          <w:tab w:val="left" w:pos="414"/>
        </w:tabs>
        <w:spacing w:line="314" w:lineRule="auto"/>
        <w:ind w:left="440" w:hanging="440"/>
        <w:jc w:val="both"/>
      </w:pPr>
      <w:r>
        <w:t xml:space="preserve">Nedílnou součást této smlouvy tvoří Příloha </w:t>
      </w:r>
      <w:proofErr w:type="gramStart"/>
      <w:r>
        <w:t>I - Př</w:t>
      </w:r>
      <w:r>
        <w:t>edmět</w:t>
      </w:r>
      <w:proofErr w:type="gramEnd"/>
      <w:r>
        <w:t xml:space="preserve"> smlouvy, cena předmětu smlouvy o poskytnutí služeb a kupní, odměna dle smlouvy o poskytnutí licence, platební podmínky. Příloha </w:t>
      </w:r>
      <w:proofErr w:type="gramStart"/>
      <w:r>
        <w:t>II - Požadavky</w:t>
      </w:r>
      <w:proofErr w:type="gramEnd"/>
      <w:r>
        <w:t xml:space="preserve"> na součinnost Objednatele a Příloha </w:t>
      </w:r>
      <w:r>
        <w:rPr>
          <w:lang w:val="en-US" w:eastAsia="en-US" w:bidi="en-US"/>
        </w:rPr>
        <w:t xml:space="preserve">III </w:t>
      </w:r>
      <w:r>
        <w:t>- nabídka Poskytovatele. Smluvní strany se zavazují dodržet podmínk</w:t>
      </w:r>
      <w:r>
        <w:t>y v přílohách uvedené.</w:t>
      </w:r>
    </w:p>
    <w:p w14:paraId="369FED66" w14:textId="77777777" w:rsidR="002E76DD" w:rsidRDefault="000D4D77">
      <w:pPr>
        <w:pStyle w:val="Style2"/>
        <w:numPr>
          <w:ilvl w:val="0"/>
          <w:numId w:val="3"/>
        </w:numPr>
        <w:shd w:val="clear" w:color="auto" w:fill="auto"/>
        <w:tabs>
          <w:tab w:val="left" w:pos="414"/>
        </w:tabs>
        <w:spacing w:line="314" w:lineRule="auto"/>
        <w:ind w:left="440" w:hanging="440"/>
        <w:jc w:val="both"/>
      </w:pPr>
      <w:r>
        <w:t>Oprávnění zástupci smluvních stran s textem této smlouvy souhlasí, což stvrzují svými podpisy.</w:t>
      </w:r>
    </w:p>
    <w:p w14:paraId="306322CB" w14:textId="77777777" w:rsidR="002E76DD" w:rsidRDefault="000D4D77">
      <w:pPr>
        <w:spacing w:line="1" w:lineRule="exact"/>
      </w:pPr>
      <w:r>
        <w:rPr>
          <w:noProof/>
        </w:rPr>
        <mc:AlternateContent>
          <mc:Choice Requires="wps">
            <w:drawing>
              <wp:anchor distT="307340" distB="765175" distL="0" distR="0" simplePos="0" relativeHeight="125829378" behindDoc="0" locked="0" layoutInCell="1" allowOverlap="1" wp14:anchorId="09C0B1EF" wp14:editId="4076C1A4">
                <wp:simplePos x="0" y="0"/>
                <wp:positionH relativeFrom="page">
                  <wp:posOffset>899795</wp:posOffset>
                </wp:positionH>
                <wp:positionV relativeFrom="paragraph">
                  <wp:posOffset>307340</wp:posOffset>
                </wp:positionV>
                <wp:extent cx="1195070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232B5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C0B1E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85pt;margin-top:24.2pt;width:94.1pt;height:12.95pt;z-index:125829378;visibility:visible;mso-wrap-style:none;mso-wrap-distance-left:0;mso-wrap-distance-top:24.2pt;mso-wrap-distance-right:0;mso-wrap-distance-bottom:6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" filled="f" stroked="f">
                <v:textbox inset="0,0,0,0">
                  <w:txbxContent>
                    <w:p w14:paraId="4E2232B5" w14:textId="77777777" w:rsidR="002E76DD" w:rsidRDefault="000D4D77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Za Objednatele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762000" distL="0" distR="0" simplePos="0" relativeHeight="125829380" behindDoc="0" locked="0" layoutInCell="1" allowOverlap="1" wp14:anchorId="26EF83AD" wp14:editId="4D9B482F">
                <wp:simplePos x="0" y="0"/>
                <wp:positionH relativeFrom="page">
                  <wp:posOffset>3874135</wp:posOffset>
                </wp:positionH>
                <wp:positionV relativeFrom="paragraph">
                  <wp:posOffset>313690</wp:posOffset>
                </wp:positionV>
                <wp:extent cx="1289050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BC2E7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Za Poskytovatele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EF83AD" id="Shape 3" o:spid="_x0000_s1027" type="#_x0000_t202" style="position:absolute;margin-left:305.05pt;margin-top:24.7pt;width:101.5pt;height:12.7pt;z-index:125829380;visibility:visible;mso-wrap-style:none;mso-wrap-distance-left:0;mso-wrap-distance-top:24.7pt;mso-wrap-distance-right:0;mso-wrap-distance-bottom: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" filled="f" stroked="f">
                <v:textbox inset="0,0,0,0">
                  <w:txbxContent>
                    <w:p w14:paraId="4BBBC2E7" w14:textId="77777777" w:rsidR="002E76DD" w:rsidRDefault="000D4D77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Za Poskytovatele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734695" distL="0" distR="0" simplePos="0" relativeHeight="125829382" behindDoc="0" locked="0" layoutInCell="1" allowOverlap="1" wp14:anchorId="592CFFBA" wp14:editId="2E5B5571">
                <wp:simplePos x="0" y="0"/>
                <wp:positionH relativeFrom="page">
                  <wp:posOffset>5267325</wp:posOffset>
                </wp:positionH>
                <wp:positionV relativeFrom="paragraph">
                  <wp:posOffset>215900</wp:posOffset>
                </wp:positionV>
                <wp:extent cx="682625" cy="2863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729FC3" w14:textId="7646A78B" w:rsidR="002E76DD" w:rsidRDefault="002E76DD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2CFFBA" id="Shape 5" o:spid="_x0000_s1028" type="#_x0000_t202" style="position:absolute;margin-left:414.75pt;margin-top:17pt;width:53.75pt;height:22.55pt;z-index:125829382;visibility:visible;mso-wrap-style:none;mso-wrap-distance-left:0;mso-wrap-distance-top:17pt;mso-wrap-distance-right:0;mso-wrap-distance-bottom:5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" filled="f" stroked="f">
                <v:textbox inset="0,0,0,0">
                  <w:txbxContent>
                    <w:p w14:paraId="58729FC3" w14:textId="7646A78B" w:rsidR="002E76DD" w:rsidRDefault="002E76DD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9445" distB="353695" distL="0" distR="0" simplePos="0" relativeHeight="125829384" behindDoc="0" locked="0" layoutInCell="1" allowOverlap="1" wp14:anchorId="00E9A5D9" wp14:editId="1E8C287C">
                <wp:simplePos x="0" y="0"/>
                <wp:positionH relativeFrom="page">
                  <wp:posOffset>902335</wp:posOffset>
                </wp:positionH>
                <wp:positionV relativeFrom="paragraph">
                  <wp:posOffset>639445</wp:posOffset>
                </wp:positionV>
                <wp:extent cx="999490" cy="2438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AFD58" w14:textId="4EED0404" w:rsidR="002E76DD" w:rsidRDefault="002E76DD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E9A5D9" id="Shape 7" o:spid="_x0000_s1029" type="#_x0000_t202" style="position:absolute;margin-left:71.05pt;margin-top:50.35pt;width:78.7pt;height:19.2pt;z-index:125829384;visibility:visible;mso-wrap-style:none;mso-wrap-distance-left:0;mso-wrap-distance-top:50.3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" filled="f" stroked="f">
                <v:textbox inset="0,0,0,0">
                  <w:txbxContent>
                    <w:p w14:paraId="6B3AFD58" w14:textId="4EED0404" w:rsidR="002E76DD" w:rsidRDefault="002E76DD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8965" distB="335280" distL="0" distR="0" simplePos="0" relativeHeight="125829386" behindDoc="0" locked="0" layoutInCell="1" allowOverlap="1" wp14:anchorId="01F9EECD" wp14:editId="6C4ACD9A">
                <wp:simplePos x="0" y="0"/>
                <wp:positionH relativeFrom="page">
                  <wp:posOffset>2106295</wp:posOffset>
                </wp:positionH>
                <wp:positionV relativeFrom="paragraph">
                  <wp:posOffset>608965</wp:posOffset>
                </wp:positionV>
                <wp:extent cx="1146175" cy="2927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B0574" w14:textId="6BEC7943" w:rsidR="002E76DD" w:rsidRDefault="002E76DD">
                            <w:pPr>
                              <w:pStyle w:val="Style6"/>
                              <w:shd w:val="clear" w:color="auto" w:fill="auto"/>
                              <w:spacing w:line="295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F9EECD" id="Shape 9" o:spid="_x0000_s1030" type="#_x0000_t202" style="position:absolute;margin-left:165.85pt;margin-top:47.95pt;width:90.25pt;height:23.05pt;z-index:125829386;visibility:visible;mso-wrap-style:square;mso-wrap-distance-left:0;mso-wrap-distance-top:47.95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" filled="f" stroked="f">
                <v:textbox inset="0,0,0,0">
                  <w:txbxContent>
                    <w:p w14:paraId="573B0574" w14:textId="6BEC7943" w:rsidR="002E76DD" w:rsidRDefault="002E76DD">
                      <w:pPr>
                        <w:pStyle w:val="Style6"/>
                        <w:shd w:val="clear" w:color="auto" w:fill="auto"/>
                        <w:spacing w:line="295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4875" distB="100330" distL="0" distR="0" simplePos="0" relativeHeight="125829388" behindDoc="0" locked="0" layoutInCell="1" allowOverlap="1" wp14:anchorId="0CBE8C11" wp14:editId="05102565">
                <wp:simplePos x="0" y="0"/>
                <wp:positionH relativeFrom="page">
                  <wp:posOffset>893445</wp:posOffset>
                </wp:positionH>
                <wp:positionV relativeFrom="paragraph">
                  <wp:posOffset>904875</wp:posOffset>
                </wp:positionV>
                <wp:extent cx="1203960" cy="231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038CE" w14:textId="5EAB66C8" w:rsidR="002E76DD" w:rsidRDefault="002E76DD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BE8C11" id="Shape 11" o:spid="_x0000_s1031" type="#_x0000_t202" style="position:absolute;margin-left:70.35pt;margin-top:71.25pt;width:94.8pt;height:18.25pt;z-index:125829388;visibility:visible;mso-wrap-style:none;mso-wrap-distance-left:0;mso-wrap-distance-top:71.25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" filled="f" stroked="f">
                <v:textbox inset="0,0,0,0">
                  <w:txbxContent>
                    <w:p w14:paraId="415038CE" w14:textId="5EAB66C8" w:rsidR="002E76DD" w:rsidRDefault="002E76DD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4875" distB="64135" distL="0" distR="0" simplePos="0" relativeHeight="125829390" behindDoc="0" locked="0" layoutInCell="1" allowOverlap="1" wp14:anchorId="57775687" wp14:editId="183F53C9">
                <wp:simplePos x="0" y="0"/>
                <wp:positionH relativeFrom="page">
                  <wp:posOffset>2109470</wp:posOffset>
                </wp:positionH>
                <wp:positionV relativeFrom="paragraph">
                  <wp:posOffset>904875</wp:posOffset>
                </wp:positionV>
                <wp:extent cx="929640" cy="2679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A786A" w14:textId="51BA21EE" w:rsidR="002E76DD" w:rsidRDefault="002E76DD">
                            <w:pPr>
                              <w:pStyle w:val="Style6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775687" id="Shape 13" o:spid="_x0000_s1032" type="#_x0000_t202" style="position:absolute;margin-left:166.1pt;margin-top:71.25pt;width:73.2pt;height:21.1pt;z-index:125829390;visibility:visible;mso-wrap-style:square;mso-wrap-distance-left:0;mso-wrap-distance-top:71.2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" filled="f" stroked="f">
                <v:textbox inset="0,0,0,0">
                  <w:txbxContent>
                    <w:p w14:paraId="777A786A" w14:textId="51BA21EE" w:rsidR="002E76DD" w:rsidRDefault="002E76DD">
                      <w:pPr>
                        <w:pStyle w:val="Style6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6270" distB="317500" distL="0" distR="0" simplePos="0" relativeHeight="125829392" behindDoc="0" locked="0" layoutInCell="1" allowOverlap="1" wp14:anchorId="507DF839" wp14:editId="0BA87103">
                <wp:simplePos x="0" y="0"/>
                <wp:positionH relativeFrom="page">
                  <wp:posOffset>4084955</wp:posOffset>
                </wp:positionH>
                <wp:positionV relativeFrom="paragraph">
                  <wp:posOffset>636270</wp:posOffset>
                </wp:positionV>
                <wp:extent cx="902335" cy="2832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AB89B" w14:textId="38BE3D50" w:rsidR="002E76DD" w:rsidRDefault="002E76DD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7DF839" id="Shape 15" o:spid="_x0000_s1033" type="#_x0000_t202" style="position:absolute;margin-left:321.65pt;margin-top:50.1pt;width:71.05pt;height:22.3pt;z-index:125829392;visibility:visible;mso-wrap-style:none;mso-wrap-distance-left:0;mso-wrap-distance-top:50.1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" filled="f" stroked="f">
                <v:textbox inset="0,0,0,0">
                  <w:txbxContent>
                    <w:p w14:paraId="7EAAB89B" w14:textId="38BE3D50" w:rsidR="002E76DD" w:rsidRDefault="002E76DD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7860" distB="286385" distL="0" distR="0" simplePos="0" relativeHeight="125829394" behindDoc="0" locked="0" layoutInCell="1" allowOverlap="1" wp14:anchorId="58042C72" wp14:editId="3329FFA2">
                <wp:simplePos x="0" y="0"/>
                <wp:positionH relativeFrom="page">
                  <wp:posOffset>5008245</wp:posOffset>
                </wp:positionH>
                <wp:positionV relativeFrom="paragraph">
                  <wp:posOffset>657860</wp:posOffset>
                </wp:positionV>
                <wp:extent cx="895985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C83EF" w14:textId="32AE0525" w:rsidR="002E76DD" w:rsidRDefault="002E76DD">
                            <w:pPr>
                              <w:pStyle w:val="Style6"/>
                              <w:shd w:val="clear" w:color="auto" w:fill="auto"/>
                              <w:spacing w:line="28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42C72" id="Shape 17" o:spid="_x0000_s1034" type="#_x0000_t202" style="position:absolute;margin-left:394.35pt;margin-top:51.8pt;width:70.55pt;height:23.05pt;z-index:125829394;visibility:visible;mso-wrap-style:square;mso-wrap-distance-left:0;mso-wrap-distance-top:51.8pt;mso-wrap-distance-right:0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" filled="f" stroked="f">
                <v:textbox inset="0,0,0,0">
                  <w:txbxContent>
                    <w:p w14:paraId="1A6C83EF" w14:textId="32AE0525" w:rsidR="002E76DD" w:rsidRDefault="002E76DD">
                      <w:pPr>
                        <w:pStyle w:val="Style6"/>
                        <w:shd w:val="clear" w:color="auto" w:fill="auto"/>
                        <w:spacing w:line="28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3770" distB="0" distL="0" distR="0" simplePos="0" relativeHeight="125829396" behindDoc="0" locked="0" layoutInCell="1" allowOverlap="1" wp14:anchorId="6D40CB1B" wp14:editId="69BCC22B">
                <wp:simplePos x="0" y="0"/>
                <wp:positionH relativeFrom="page">
                  <wp:posOffset>4084955</wp:posOffset>
                </wp:positionH>
                <wp:positionV relativeFrom="paragraph">
                  <wp:posOffset>953770</wp:posOffset>
                </wp:positionV>
                <wp:extent cx="920750" cy="2832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B2367" w14:textId="79502214" w:rsidR="002E76DD" w:rsidRDefault="002E76DD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40CB1B" id="Shape 19" o:spid="_x0000_s1035" type="#_x0000_t202" style="position:absolute;margin-left:321.65pt;margin-top:75.1pt;width:72.5pt;height:22.3pt;z-index:125829396;visibility:visible;mso-wrap-style:none;mso-wrap-distance-left:0;mso-wrap-distance-top:75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" filled="f" stroked="f">
                <v:textbox inset="0,0,0,0">
                  <w:txbxContent>
                    <w:p w14:paraId="48DB2367" w14:textId="79502214" w:rsidR="002E76DD" w:rsidRDefault="002E76DD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5355" distB="42545" distL="0" distR="0" simplePos="0" relativeHeight="125829398" behindDoc="0" locked="0" layoutInCell="1" allowOverlap="1" wp14:anchorId="0971D31A" wp14:editId="6EBC3A00">
                <wp:simplePos x="0" y="0"/>
                <wp:positionH relativeFrom="page">
                  <wp:posOffset>5008245</wp:posOffset>
                </wp:positionH>
                <wp:positionV relativeFrom="paragraph">
                  <wp:posOffset>935355</wp:posOffset>
                </wp:positionV>
                <wp:extent cx="880745" cy="2590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23B039" w14:textId="6860A959" w:rsidR="002E76DD" w:rsidRDefault="002E76DD">
                            <w:pPr>
                              <w:pStyle w:val="Style6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71D31A" id="Shape 21" o:spid="_x0000_s1036" type="#_x0000_t202" style="position:absolute;margin-left:394.35pt;margin-top:73.65pt;width:69.35pt;height:20.4pt;z-index:125829398;visibility:visible;mso-wrap-style:square;mso-wrap-distance-left:0;mso-wrap-distance-top:73.65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" filled="f" stroked="f">
                <v:textbox inset="0,0,0,0">
                  <w:txbxContent>
                    <w:p w14:paraId="6423B039" w14:textId="6860A959" w:rsidR="002E76DD" w:rsidRDefault="002E76DD">
                      <w:pPr>
                        <w:pStyle w:val="Style6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3A9D2F" w14:textId="77777777" w:rsidR="002E76DD" w:rsidRDefault="000D4D77">
      <w:pPr>
        <w:spacing w:line="1" w:lineRule="exact"/>
      </w:pPr>
      <w:r>
        <w:rPr>
          <w:noProof/>
        </w:rPr>
        <mc:AlternateContent>
          <mc:Choice Requires="wps">
            <w:drawing>
              <wp:anchor distT="228600" distB="3175" distL="0" distR="0" simplePos="0" relativeHeight="125829400" behindDoc="0" locked="0" layoutInCell="1" allowOverlap="1" wp14:anchorId="4609FC9F" wp14:editId="082D4BE3">
                <wp:simplePos x="0" y="0"/>
                <wp:positionH relativeFrom="page">
                  <wp:posOffset>887730</wp:posOffset>
                </wp:positionH>
                <wp:positionV relativeFrom="paragraph">
                  <wp:posOffset>228600</wp:posOffset>
                </wp:positionV>
                <wp:extent cx="2511425" cy="5518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D4B6A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295" w:lineRule="auto"/>
                            </w:pPr>
                            <w:r>
                              <w:t>Ing. Martin Souček, Ph.D.</w:t>
                            </w:r>
                          </w:p>
                          <w:p w14:paraId="2C73016B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295" w:lineRule="auto"/>
                            </w:pPr>
                            <w:r>
                              <w:t>ředitel Odboru digitalizace a informačních systémů Národního muzea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9FC9F" id="Shape 23" o:spid="_x0000_s1037" type="#_x0000_t202" style="position:absolute;margin-left:69.9pt;margin-top:18pt;width:197.75pt;height:43.45pt;z-index:125829400;visibility:visible;mso-wrap-style:square;mso-wrap-distance-left:0;mso-wrap-distance-top:18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" filled="f" stroked="f">
                <v:textbox inset="0,0,0,0">
                  <w:txbxContent>
                    <w:p w14:paraId="6AED4B6A" w14:textId="77777777" w:rsidR="002E76DD" w:rsidRDefault="000D4D77">
                      <w:pPr>
                        <w:pStyle w:val="Style2"/>
                        <w:shd w:val="clear" w:color="auto" w:fill="auto"/>
                        <w:spacing w:line="295" w:lineRule="auto"/>
                      </w:pPr>
                      <w:r>
                        <w:t>Ing. Martin Souček, Ph.D.</w:t>
                      </w:r>
                    </w:p>
                    <w:p w14:paraId="2C73016B" w14:textId="77777777" w:rsidR="002E76DD" w:rsidRDefault="000D4D77">
                      <w:pPr>
                        <w:pStyle w:val="Style2"/>
                        <w:shd w:val="clear" w:color="auto" w:fill="auto"/>
                        <w:spacing w:line="295" w:lineRule="auto"/>
                      </w:pPr>
                      <w:r>
                        <w:t>ředitel Odboru digitalizace a informačních systémů Národního muzea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0" distR="0" simplePos="0" relativeHeight="125829402" behindDoc="0" locked="0" layoutInCell="1" allowOverlap="1" wp14:anchorId="4CC4FB10" wp14:editId="3BE0661C">
                <wp:simplePos x="0" y="0"/>
                <wp:positionH relativeFrom="page">
                  <wp:posOffset>3853180</wp:posOffset>
                </wp:positionH>
                <wp:positionV relativeFrom="paragraph">
                  <wp:posOffset>228600</wp:posOffset>
                </wp:positionV>
                <wp:extent cx="1286510" cy="5549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B1BE5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300" w:lineRule="auto"/>
                            </w:pPr>
                            <w:r>
                              <w:t xml:space="preserve">Ing. </w:t>
                            </w:r>
                            <w:r>
                              <w:t>Petr Novotný jednatel</w:t>
                            </w:r>
                          </w:p>
                          <w:p w14:paraId="6A4A0CC3" w14:textId="77777777" w:rsidR="002E76DD" w:rsidRDefault="000D4D77">
                            <w:pPr>
                              <w:pStyle w:val="Style2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Perfect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>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C4FB10" id="Shape 25" o:spid="_x0000_s1038" type="#_x0000_t202" style="position:absolute;margin-left:303.4pt;margin-top:18pt;width:101.3pt;height:43.7pt;z-index:125829402;visibility:visible;mso-wrap-style:square;mso-wrap-distance-left:0;mso-wrap-distance-top:1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BShgEAAAYDAAAOAAAAZHJzL2Uyb0RvYy54bWysUlFrwjAQfh/sP4S8z9YyRY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" filled="f" stroked="f">
                <v:textbox inset="0,0,0,0">
                  <w:txbxContent>
                    <w:p w14:paraId="485B1BE5" w14:textId="77777777" w:rsidR="002E76DD" w:rsidRDefault="000D4D77">
                      <w:pPr>
                        <w:pStyle w:val="Style2"/>
                        <w:shd w:val="clear" w:color="auto" w:fill="auto"/>
                        <w:spacing w:line="300" w:lineRule="auto"/>
                      </w:pPr>
                      <w:r>
                        <w:t xml:space="preserve">Ing. </w:t>
                      </w:r>
                      <w:r>
                        <w:t>Petr Novotný jednatel</w:t>
                      </w:r>
                    </w:p>
                    <w:p w14:paraId="6A4A0CC3" w14:textId="77777777" w:rsidR="002E76DD" w:rsidRDefault="000D4D77">
                      <w:pPr>
                        <w:pStyle w:val="Style2"/>
                        <w:shd w:val="clear" w:color="auto" w:fill="auto"/>
                        <w:spacing w:line="300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Perfect </w:t>
                      </w:r>
                      <w:proofErr w:type="spellStart"/>
                      <w:r>
                        <w:t>System</w:t>
                      </w:r>
                      <w:proofErr w:type="spellEnd"/>
                      <w:r>
                        <w:t>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D134D" w14:textId="497D047E" w:rsidR="002E76DD" w:rsidRDefault="000D4D77">
      <w:pPr>
        <w:spacing w:line="1" w:lineRule="exact"/>
      </w:pPr>
      <w:r>
        <w:br w:type="page"/>
      </w:r>
    </w:p>
    <w:p w14:paraId="17CA5B26" w14:textId="77777777" w:rsidR="002E76DD" w:rsidRDefault="000D4D77">
      <w:pPr>
        <w:pStyle w:val="Style16"/>
        <w:keepNext/>
        <w:keepLines/>
        <w:shd w:val="clear" w:color="auto" w:fill="auto"/>
        <w:spacing w:after="960"/>
      </w:pPr>
      <w:bookmarkStart w:id="32" w:name="bookmark47"/>
      <w:bookmarkStart w:id="33" w:name="bookmark48"/>
      <w:bookmarkStart w:id="34" w:name="bookmark49"/>
      <w:r>
        <w:lastRenderedPageBreak/>
        <w:t xml:space="preserve">Příloha </w:t>
      </w:r>
      <w:proofErr w:type="gramStart"/>
      <w:r>
        <w:rPr>
          <w:lang w:val="en-US" w:eastAsia="en-US" w:bidi="en-US"/>
        </w:rPr>
        <w:t xml:space="preserve">I </w:t>
      </w:r>
      <w:r>
        <w:t>- Předmět</w:t>
      </w:r>
      <w:proofErr w:type="gramEnd"/>
      <w:r>
        <w:t xml:space="preserve"> smlouvy, cena předmětu smlouvy o poskytnutí služeb, odměna dle</w:t>
      </w:r>
      <w:r>
        <w:br/>
        <w:t>smlouvy o poskytnutí licence a kupní, platební podmínky</w:t>
      </w:r>
      <w:bookmarkEnd w:id="32"/>
      <w:bookmarkEnd w:id="33"/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018"/>
        <w:gridCol w:w="480"/>
        <w:gridCol w:w="1013"/>
        <w:gridCol w:w="1032"/>
        <w:gridCol w:w="542"/>
      </w:tblGrid>
      <w:tr w:rsidR="002E76DD" w14:paraId="359955A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14:paraId="4917831E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0DE63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za ks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45E7C1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Počet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D8C92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A9C8B1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4FAE1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Sazba</w:t>
            </w:r>
          </w:p>
        </w:tc>
      </w:tr>
      <w:tr w:rsidR="002E76DD" w14:paraId="09DC60D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253" w:type="dxa"/>
            <w:shd w:val="clear" w:color="auto" w:fill="FFFFFF"/>
          </w:tcPr>
          <w:p w14:paraId="56774E7E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Předmět </w:t>
            </w:r>
            <w:r>
              <w:rPr>
                <w:sz w:val="13"/>
                <w:szCs w:val="13"/>
              </w:rPr>
              <w:t>dodávky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3A0B106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(bez DPH)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558187C6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kusů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6542ABE4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(bez DPH)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49C9386C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(s DPH)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8664F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DPH</w:t>
            </w:r>
          </w:p>
        </w:tc>
      </w:tr>
      <w:tr w:rsidR="002E76DD" w14:paraId="4AEF86D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53" w:type="dxa"/>
            <w:shd w:val="clear" w:color="auto" w:fill="FFFFFF"/>
            <w:vAlign w:val="center"/>
          </w:tcPr>
          <w:p w14:paraId="667C4E1B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SOFTWARE - licence</w:t>
            </w:r>
            <w:proofErr w:type="gramEnd"/>
          </w:p>
        </w:tc>
        <w:tc>
          <w:tcPr>
            <w:tcW w:w="1018" w:type="dxa"/>
            <w:shd w:val="clear" w:color="auto" w:fill="FFFFFF"/>
          </w:tcPr>
          <w:p w14:paraId="49CD4384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62A3F365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46BD5EBB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9E7FB21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</w:tcPr>
          <w:p w14:paraId="039A20F8" w14:textId="77777777" w:rsidR="002E76DD" w:rsidRDefault="002E76DD">
            <w:pPr>
              <w:rPr>
                <w:sz w:val="10"/>
                <w:szCs w:val="10"/>
              </w:rPr>
            </w:pPr>
          </w:p>
        </w:tc>
      </w:tr>
      <w:tr w:rsidR="002E76DD" w14:paraId="6DED4AD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53" w:type="dxa"/>
            <w:shd w:val="clear" w:color="auto" w:fill="FFFFFF"/>
            <w:vAlign w:val="center"/>
          </w:tcPr>
          <w:p w14:paraId="62158BA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RS </w:t>
            </w:r>
            <w:r>
              <w:rPr>
                <w:sz w:val="13"/>
                <w:szCs w:val="13"/>
                <w:lang w:val="en-US" w:eastAsia="en-US" w:bidi="en-US"/>
              </w:rPr>
              <w:t xml:space="preserve">Colosseum </w:t>
            </w:r>
            <w:r>
              <w:rPr>
                <w:sz w:val="13"/>
                <w:szCs w:val="13"/>
              </w:rPr>
              <w:t>H — modul Access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F9C38F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20 000,00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57419898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A87E2A7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20 000,00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1A0ED592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24 200,00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23FEA8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23F7F31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253" w:type="dxa"/>
            <w:shd w:val="clear" w:color="auto" w:fill="FFFFFF"/>
            <w:vAlign w:val="center"/>
          </w:tcPr>
          <w:p w14:paraId="435D3C2D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RS </w:t>
            </w:r>
            <w:r>
              <w:rPr>
                <w:sz w:val="13"/>
                <w:szCs w:val="13"/>
                <w:lang w:val="en-US" w:eastAsia="en-US" w:bidi="en-US"/>
              </w:rPr>
              <w:t xml:space="preserve">Colosseum </w:t>
            </w:r>
            <w:proofErr w:type="gramStart"/>
            <w:r>
              <w:rPr>
                <w:sz w:val="13"/>
                <w:szCs w:val="13"/>
              </w:rPr>
              <w:t>H -</w:t>
            </w:r>
            <w:proofErr w:type="spellStart"/>
            <w:r>
              <w:rPr>
                <w:sz w:val="13"/>
                <w:szCs w:val="13"/>
              </w:rPr>
              <w:t>TurniKontrol</w:t>
            </w:r>
            <w:proofErr w:type="spellEnd"/>
            <w:proofErr w:type="gramEnd"/>
          </w:p>
        </w:tc>
        <w:tc>
          <w:tcPr>
            <w:tcW w:w="1018" w:type="dxa"/>
            <w:shd w:val="clear" w:color="auto" w:fill="FFFFFF"/>
            <w:vAlign w:val="center"/>
          </w:tcPr>
          <w:p w14:paraId="6ADA5FF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56A15E5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7AD7CD6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7 000,00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59AE4ED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8 470,00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4D2101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3DB4CCF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53" w:type="dxa"/>
            <w:shd w:val="clear" w:color="auto" w:fill="000000"/>
            <w:vAlign w:val="bottom"/>
          </w:tcPr>
          <w:p w14:paraId="7A357705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1 Software celkem</w:t>
            </w:r>
          </w:p>
        </w:tc>
        <w:tc>
          <w:tcPr>
            <w:tcW w:w="1018" w:type="dxa"/>
            <w:shd w:val="clear" w:color="auto" w:fill="000000"/>
          </w:tcPr>
          <w:p w14:paraId="7023E776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480" w:type="dxa"/>
            <w:shd w:val="clear" w:color="auto" w:fill="000000"/>
          </w:tcPr>
          <w:p w14:paraId="2C738265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1013" w:type="dxa"/>
            <w:shd w:val="clear" w:color="auto" w:fill="000000"/>
          </w:tcPr>
          <w:p w14:paraId="665E1F27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 xml:space="preserve">27 </w:t>
            </w:r>
            <w:r>
              <w:rPr>
                <w:b/>
                <w:bCs/>
                <w:color w:val="FFFFFF"/>
                <w:sz w:val="13"/>
                <w:szCs w:val="13"/>
              </w:rPr>
              <w:t>000,00 Kč</w:t>
            </w:r>
          </w:p>
        </w:tc>
        <w:tc>
          <w:tcPr>
            <w:tcW w:w="1032" w:type="dxa"/>
            <w:shd w:val="clear" w:color="auto" w:fill="000000"/>
          </w:tcPr>
          <w:p w14:paraId="43DDF96E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32 670,00 Kč</w:t>
            </w:r>
          </w:p>
        </w:tc>
        <w:tc>
          <w:tcPr>
            <w:tcW w:w="542" w:type="dxa"/>
            <w:shd w:val="clear" w:color="auto" w:fill="000000"/>
          </w:tcPr>
          <w:p w14:paraId="35B6B7C5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XXX</w:t>
            </w:r>
          </w:p>
        </w:tc>
      </w:tr>
      <w:tr w:rsidR="002E76DD" w14:paraId="193646B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5C29109A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SLUŽBY</w:t>
            </w:r>
          </w:p>
        </w:tc>
        <w:tc>
          <w:tcPr>
            <w:tcW w:w="1018" w:type="dxa"/>
            <w:shd w:val="clear" w:color="auto" w:fill="FFFFFF"/>
          </w:tcPr>
          <w:p w14:paraId="2E6EC61A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6AB2AB55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6363DE8D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095DBF09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</w:tcPr>
          <w:p w14:paraId="6C7680C0" w14:textId="77777777" w:rsidR="002E76DD" w:rsidRDefault="002E76DD">
            <w:pPr>
              <w:rPr>
                <w:sz w:val="10"/>
                <w:szCs w:val="10"/>
              </w:rPr>
            </w:pPr>
          </w:p>
        </w:tc>
      </w:tr>
      <w:tr w:rsidR="002E76DD" w14:paraId="25F8080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433218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Instalace, prvotní konfigurace modulu Access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6E5A03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9 100,00 Kč</w:t>
            </w:r>
          </w:p>
        </w:tc>
        <w:tc>
          <w:tcPr>
            <w:tcW w:w="480" w:type="dxa"/>
            <w:shd w:val="clear" w:color="auto" w:fill="FFFFFF"/>
          </w:tcPr>
          <w:p w14:paraId="6240C548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14:paraId="69DD50DE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9 100,00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6A743C3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11 011,00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364B6B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78B16AB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82126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Montážní </w:t>
            </w:r>
            <w:proofErr w:type="gramStart"/>
            <w:r>
              <w:rPr>
                <w:sz w:val="13"/>
                <w:szCs w:val="13"/>
              </w:rPr>
              <w:t>práce - demontáž</w:t>
            </w:r>
            <w:proofErr w:type="gramEnd"/>
            <w:r>
              <w:rPr>
                <w:sz w:val="13"/>
                <w:szCs w:val="13"/>
              </w:rPr>
              <w:t xml:space="preserve"> a osazení turniketu elektronikou HB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AFC8246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9 100,00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541E9E9B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35B77EB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63 700,00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5B852D96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77 077,00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32BE0B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15A2ABC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57A33B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Cestovné </w:t>
            </w:r>
            <w:r>
              <w:rPr>
                <w:sz w:val="13"/>
                <w:szCs w:val="13"/>
              </w:rPr>
              <w:t>techniků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21DE37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5 000,00 Kč</w:t>
            </w:r>
          </w:p>
        </w:tc>
        <w:tc>
          <w:tcPr>
            <w:tcW w:w="480" w:type="dxa"/>
            <w:shd w:val="clear" w:color="auto" w:fill="FFFFFF"/>
          </w:tcPr>
          <w:p w14:paraId="0FAC9F62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14:paraId="6C6B20D4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64D767FD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6 050,00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BD423B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39908E9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53" w:type="dxa"/>
            <w:shd w:val="clear" w:color="auto" w:fill="000000"/>
            <w:vAlign w:val="bottom"/>
          </w:tcPr>
          <w:p w14:paraId="1CA58D3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|! Služby celkem</w:t>
            </w:r>
          </w:p>
        </w:tc>
        <w:tc>
          <w:tcPr>
            <w:tcW w:w="1018" w:type="dxa"/>
            <w:shd w:val="clear" w:color="auto" w:fill="000000"/>
          </w:tcPr>
          <w:p w14:paraId="16269A1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360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480" w:type="dxa"/>
            <w:shd w:val="clear" w:color="auto" w:fill="000000"/>
          </w:tcPr>
          <w:p w14:paraId="61F1756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1013" w:type="dxa"/>
            <w:shd w:val="clear" w:color="auto" w:fill="000000"/>
          </w:tcPr>
          <w:p w14:paraId="0731306F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77 800,00 Kč</w:t>
            </w:r>
          </w:p>
        </w:tc>
        <w:tc>
          <w:tcPr>
            <w:tcW w:w="1032" w:type="dxa"/>
            <w:shd w:val="clear" w:color="auto" w:fill="000000"/>
          </w:tcPr>
          <w:p w14:paraId="051BC129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94138,00 Kč</w:t>
            </w:r>
          </w:p>
        </w:tc>
        <w:tc>
          <w:tcPr>
            <w:tcW w:w="542" w:type="dxa"/>
            <w:shd w:val="clear" w:color="auto" w:fill="000000"/>
          </w:tcPr>
          <w:p w14:paraId="14CDE32A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</w:tr>
      <w:tr w:rsidR="002E76DD" w14:paraId="0013F3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79BBD408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HARDWARE - HB</w:t>
            </w:r>
            <w:proofErr w:type="gramEnd"/>
          </w:p>
        </w:tc>
        <w:tc>
          <w:tcPr>
            <w:tcW w:w="1018" w:type="dxa"/>
            <w:shd w:val="clear" w:color="auto" w:fill="FFFFFF"/>
          </w:tcPr>
          <w:p w14:paraId="35C21D2F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72E66BAA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0CBD3F90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533C32E1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</w:tcPr>
          <w:p w14:paraId="4778CB16" w14:textId="77777777" w:rsidR="002E76DD" w:rsidRDefault="002E76DD">
            <w:pPr>
              <w:rPr>
                <w:sz w:val="10"/>
                <w:szCs w:val="10"/>
              </w:rPr>
            </w:pPr>
          </w:p>
        </w:tc>
      </w:tr>
      <w:tr w:rsidR="002E76DD" w14:paraId="6BFDAB9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7B77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Elektronika kompatibilní s RS </w:t>
            </w:r>
            <w:r>
              <w:rPr>
                <w:sz w:val="13"/>
                <w:szCs w:val="13"/>
                <w:lang w:val="en-US" w:eastAsia="en-US" w:bidi="en-US"/>
              </w:rPr>
              <w:t>Colosseum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3C55F77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19 500,00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05EC3191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51364710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136 500,00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A51244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165 165,00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E98E1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0813F21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AD0E34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Montážní materiál, výroba držáků </w:t>
            </w:r>
            <w:r>
              <w:rPr>
                <w:sz w:val="13"/>
                <w:szCs w:val="13"/>
              </w:rPr>
              <w:t>elektroniky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306EA6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1S</w:t>
            </w:r>
            <w:proofErr w:type="gramEnd"/>
            <w:r>
              <w:rPr>
                <w:sz w:val="13"/>
                <w:szCs w:val="13"/>
              </w:rPr>
              <w:t xml:space="preserve"> 200,00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B5A976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D702B1C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18 200,00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332840D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22 022,00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00A702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5C8B785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53" w:type="dxa"/>
            <w:shd w:val="clear" w:color="auto" w:fill="000000"/>
          </w:tcPr>
          <w:p w14:paraId="003B0139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1 Hardware HB celkem</w:t>
            </w:r>
          </w:p>
        </w:tc>
        <w:tc>
          <w:tcPr>
            <w:tcW w:w="1018" w:type="dxa"/>
            <w:shd w:val="clear" w:color="auto" w:fill="000000"/>
          </w:tcPr>
          <w:p w14:paraId="72AAA944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360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480" w:type="dxa"/>
            <w:shd w:val="clear" w:color="auto" w:fill="000000"/>
          </w:tcPr>
          <w:p w14:paraId="182C9370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1013" w:type="dxa"/>
            <w:shd w:val="clear" w:color="auto" w:fill="000000"/>
          </w:tcPr>
          <w:p w14:paraId="0120E99C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154 700,00 Kč</w:t>
            </w:r>
          </w:p>
        </w:tc>
        <w:tc>
          <w:tcPr>
            <w:tcW w:w="1032" w:type="dxa"/>
            <w:shd w:val="clear" w:color="auto" w:fill="000000"/>
          </w:tcPr>
          <w:p w14:paraId="66AEC8CE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187 187,00 Kč</w:t>
            </w:r>
          </w:p>
        </w:tc>
        <w:tc>
          <w:tcPr>
            <w:tcW w:w="542" w:type="dxa"/>
            <w:shd w:val="clear" w:color="auto" w:fill="000000"/>
            <w:vAlign w:val="bottom"/>
          </w:tcPr>
          <w:p w14:paraId="5A5A7D7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 1</w:t>
            </w:r>
          </w:p>
        </w:tc>
      </w:tr>
      <w:tr w:rsidR="002E76DD" w14:paraId="7FF06C3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6D93CFEE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RS </w:t>
            </w:r>
            <w:r>
              <w:rPr>
                <w:sz w:val="13"/>
                <w:szCs w:val="13"/>
                <w:lang w:val="en-US" w:eastAsia="en-US" w:bidi="en-US"/>
              </w:rPr>
              <w:t xml:space="preserve">Colosseum </w:t>
            </w:r>
            <w:r>
              <w:rPr>
                <w:sz w:val="13"/>
                <w:szCs w:val="13"/>
              </w:rPr>
              <w:t>CELKEM HB</w:t>
            </w:r>
          </w:p>
        </w:tc>
        <w:tc>
          <w:tcPr>
            <w:tcW w:w="1018" w:type="dxa"/>
            <w:shd w:val="clear" w:color="auto" w:fill="FFFFFF"/>
          </w:tcPr>
          <w:p w14:paraId="5A9CDE1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480" w:type="dxa"/>
            <w:shd w:val="clear" w:color="auto" w:fill="FFFFFF"/>
          </w:tcPr>
          <w:p w14:paraId="4F01D3BA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1013" w:type="dxa"/>
            <w:shd w:val="clear" w:color="auto" w:fill="FFFFFF"/>
          </w:tcPr>
          <w:p w14:paraId="14247491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259 500,00 Kč</w:t>
            </w:r>
          </w:p>
        </w:tc>
        <w:tc>
          <w:tcPr>
            <w:tcW w:w="1032" w:type="dxa"/>
            <w:shd w:val="clear" w:color="auto" w:fill="FFFFFF"/>
          </w:tcPr>
          <w:p w14:paraId="5598AB0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313 995,00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</w:tcPr>
          <w:p w14:paraId="5CE608E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</w:tr>
      <w:tr w:rsidR="002E76DD" w14:paraId="2BF7A7F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457391AE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  <w:vAlign w:val="bottom"/>
          </w:tcPr>
          <w:p w14:paraId="7DA8A00A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za ks</w:t>
            </w:r>
          </w:p>
        </w:tc>
        <w:tc>
          <w:tcPr>
            <w:tcW w:w="480" w:type="dxa"/>
            <w:shd w:val="clear" w:color="auto" w:fill="FFFFFF"/>
            <w:vAlign w:val="bottom"/>
          </w:tcPr>
          <w:p w14:paraId="4910AC0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Počet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1FA5317C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1F6835D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E56F9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Sazba</w:t>
            </w:r>
          </w:p>
        </w:tc>
      </w:tr>
      <w:tr w:rsidR="002E76DD" w14:paraId="170A87E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56F35E9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Předmět </w:t>
            </w:r>
            <w:r>
              <w:rPr>
                <w:sz w:val="13"/>
                <w:szCs w:val="13"/>
              </w:rPr>
              <w:t>dodávky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181632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(bez DPH)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BC4EEB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kusů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7D0784E6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(bez DPH)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4826D42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(s DPH)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A640A3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DPH</w:t>
            </w:r>
          </w:p>
        </w:tc>
      </w:tr>
      <w:tr w:rsidR="002E76DD" w14:paraId="7F7351E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0A0B9457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SLUŽBY</w:t>
            </w:r>
          </w:p>
        </w:tc>
        <w:tc>
          <w:tcPr>
            <w:tcW w:w="1018" w:type="dxa"/>
            <w:shd w:val="clear" w:color="auto" w:fill="FFFFFF"/>
          </w:tcPr>
          <w:p w14:paraId="794679A9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1FB6411B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2DEC7443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33504CE" w14:textId="77777777" w:rsidR="002E76DD" w:rsidRDefault="002E76D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</w:tcPr>
          <w:p w14:paraId="04064435" w14:textId="77777777" w:rsidR="002E76DD" w:rsidRDefault="002E76DD">
            <w:pPr>
              <w:rPr>
                <w:sz w:val="10"/>
                <w:szCs w:val="10"/>
              </w:rPr>
            </w:pPr>
          </w:p>
        </w:tc>
      </w:tr>
      <w:tr w:rsidR="002E76DD" w14:paraId="511BF4A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A3B61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Vytvoření API, napojení modulu Access na rozhraní </w:t>
            </w:r>
            <w:proofErr w:type="spellStart"/>
            <w:r>
              <w:rPr>
                <w:sz w:val="13"/>
                <w:szCs w:val="13"/>
              </w:rPr>
              <w:t>Cominfo</w:t>
            </w:r>
            <w:proofErr w:type="spellEnd"/>
          </w:p>
        </w:tc>
        <w:tc>
          <w:tcPr>
            <w:tcW w:w="1018" w:type="dxa"/>
            <w:shd w:val="clear" w:color="auto" w:fill="FFFFFF"/>
            <w:vAlign w:val="center"/>
          </w:tcPr>
          <w:p w14:paraId="3764A2B9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127 400,00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2AC36CAC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262CD7AE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127 400,00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215AF5D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154 154,00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962BD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455133B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56A95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Konfigurace turniketu, zprovoznění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156ADA4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5 200,00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255072C7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1A4FFC0F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41 600,00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0985950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50 336,00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3159E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54E1A6A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94A0B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Cestovné techniků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BDA770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2 000.00 Kč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17159BD1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33076AF5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2 000,00 Kč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3E9EFE2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2 420,00 Kč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895DD5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21%</w:t>
            </w:r>
            <w:proofErr w:type="gramEnd"/>
          </w:p>
        </w:tc>
      </w:tr>
      <w:tr w:rsidR="002E76DD" w14:paraId="105F15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53" w:type="dxa"/>
            <w:shd w:val="clear" w:color="auto" w:fill="000000"/>
          </w:tcPr>
          <w:p w14:paraId="6FC2E1ED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Služby celkem</w:t>
            </w:r>
          </w:p>
        </w:tc>
        <w:tc>
          <w:tcPr>
            <w:tcW w:w="1018" w:type="dxa"/>
            <w:shd w:val="clear" w:color="auto" w:fill="000000"/>
          </w:tcPr>
          <w:p w14:paraId="22624712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340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480" w:type="dxa"/>
            <w:shd w:val="clear" w:color="auto" w:fill="000000"/>
          </w:tcPr>
          <w:p w14:paraId="2F4D4EB0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</w:t>
            </w:r>
          </w:p>
        </w:tc>
        <w:tc>
          <w:tcPr>
            <w:tcW w:w="1013" w:type="dxa"/>
            <w:shd w:val="clear" w:color="auto" w:fill="000000"/>
          </w:tcPr>
          <w:p w14:paraId="43D084E9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171 000,00 Kč</w:t>
            </w:r>
          </w:p>
        </w:tc>
        <w:tc>
          <w:tcPr>
            <w:tcW w:w="1032" w:type="dxa"/>
            <w:shd w:val="clear" w:color="auto" w:fill="000000"/>
          </w:tcPr>
          <w:p w14:paraId="3187C9B8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206 910,00 Kč</w:t>
            </w:r>
          </w:p>
        </w:tc>
        <w:tc>
          <w:tcPr>
            <w:tcW w:w="542" w:type="dxa"/>
            <w:shd w:val="clear" w:color="auto" w:fill="000000"/>
          </w:tcPr>
          <w:p w14:paraId="415260F9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  <w:sz w:val="10"/>
                <w:szCs w:val="10"/>
              </w:rPr>
              <w:t>XXX 1</w:t>
            </w:r>
          </w:p>
        </w:tc>
      </w:tr>
      <w:tr w:rsidR="002E76DD" w14:paraId="10BABE9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2AB8C4A9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RS </w:t>
            </w:r>
            <w:r>
              <w:rPr>
                <w:sz w:val="13"/>
                <w:szCs w:val="13"/>
                <w:lang w:val="en-US" w:eastAsia="en-US" w:bidi="en-US"/>
              </w:rPr>
              <w:t xml:space="preserve">Colosseum </w:t>
            </w:r>
            <w:r>
              <w:rPr>
                <w:sz w:val="13"/>
                <w:szCs w:val="13"/>
              </w:rPr>
              <w:t>CELKEM NB</w:t>
            </w:r>
          </w:p>
        </w:tc>
        <w:tc>
          <w:tcPr>
            <w:tcW w:w="1018" w:type="dxa"/>
            <w:shd w:val="clear" w:color="auto" w:fill="FFFFFF"/>
          </w:tcPr>
          <w:p w14:paraId="0D5D4ECE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480" w:type="dxa"/>
            <w:shd w:val="clear" w:color="auto" w:fill="FFFFFF"/>
          </w:tcPr>
          <w:p w14:paraId="4FA4EC4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1013" w:type="dxa"/>
            <w:shd w:val="clear" w:color="auto" w:fill="FFFFFF"/>
          </w:tcPr>
          <w:p w14:paraId="05096FE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171 000,00 Kč</w:t>
            </w:r>
          </w:p>
        </w:tc>
        <w:tc>
          <w:tcPr>
            <w:tcW w:w="1032" w:type="dxa"/>
            <w:shd w:val="clear" w:color="auto" w:fill="FFFFFF"/>
          </w:tcPr>
          <w:p w14:paraId="5615EFE4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206 910,00 Kč</w:t>
            </w:r>
          </w:p>
        </w:tc>
        <w:tc>
          <w:tcPr>
            <w:tcW w:w="542" w:type="dxa"/>
            <w:shd w:val="clear" w:color="auto" w:fill="FFFFFF"/>
          </w:tcPr>
          <w:p w14:paraId="22A0DFE9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</w:tr>
      <w:tr w:rsidR="002E76DD" w14:paraId="12886CE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DA11B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RS </w:t>
            </w:r>
            <w:r>
              <w:rPr>
                <w:sz w:val="13"/>
                <w:szCs w:val="13"/>
                <w:lang w:val="en-US" w:eastAsia="en-US" w:bidi="en-US"/>
              </w:rPr>
              <w:t xml:space="preserve">Colosseum </w:t>
            </w:r>
            <w:r>
              <w:rPr>
                <w:sz w:val="13"/>
                <w:szCs w:val="13"/>
              </w:rPr>
              <w:t>CELKEM HB+NB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A803E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6B8E5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FF206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430 500,00 Kč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8498EF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520 905,00 Kč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BF0F9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</w:tr>
    </w:tbl>
    <w:p w14:paraId="16C5C736" w14:textId="77777777" w:rsidR="002E76DD" w:rsidRDefault="002E76DD">
      <w:pPr>
        <w:spacing w:after="259" w:line="1" w:lineRule="exact"/>
      </w:pPr>
    </w:p>
    <w:p w14:paraId="3C78236E" w14:textId="77777777" w:rsidR="002E76DD" w:rsidRDefault="000D4D77">
      <w:pPr>
        <w:pStyle w:val="Style2"/>
        <w:shd w:val="clear" w:color="auto" w:fill="auto"/>
        <w:spacing w:after="140" w:line="310" w:lineRule="auto"/>
        <w:rPr>
          <w:sz w:val="19"/>
          <w:szCs w:val="19"/>
        </w:rPr>
      </w:pPr>
      <w:r>
        <w:rPr>
          <w:sz w:val="19"/>
          <w:szCs w:val="19"/>
        </w:rPr>
        <w:t>Platební podmínky:</w:t>
      </w:r>
    </w:p>
    <w:p w14:paraId="67F4115E" w14:textId="5C223E72" w:rsidR="002E76DD" w:rsidRDefault="000D4D77">
      <w:pPr>
        <w:pStyle w:val="Style2"/>
        <w:shd w:val="clear" w:color="auto" w:fill="auto"/>
        <w:spacing w:after="260" w:line="310" w:lineRule="auto"/>
        <w:rPr>
          <w:sz w:val="19"/>
          <w:szCs w:val="19"/>
        </w:rPr>
      </w:pPr>
      <w:r>
        <w:rPr>
          <w:sz w:val="19"/>
          <w:szCs w:val="19"/>
        </w:rPr>
        <w:t xml:space="preserve">Jednorázovou platbu ve výši </w:t>
      </w:r>
      <w:proofErr w:type="gramStart"/>
      <w:r>
        <w:rPr>
          <w:sz w:val="19"/>
          <w:szCs w:val="19"/>
        </w:rPr>
        <w:t>430.500,-</w:t>
      </w:r>
      <w:proofErr w:type="gramEnd"/>
      <w:r>
        <w:rPr>
          <w:sz w:val="19"/>
          <w:szCs w:val="19"/>
        </w:rPr>
        <w:t xml:space="preserve"> Kč + DPH uhradí Objednatel k datu předání předmětu smlouvy k užívání na základě faktury - daňového dokladu vystavené Poskytovatelem se splatností 30 dnů od data prokazatelného doručení </w:t>
      </w:r>
      <w:r>
        <w:rPr>
          <w:sz w:val="19"/>
          <w:szCs w:val="19"/>
        </w:rPr>
        <w:t>Objednateli.</w:t>
      </w:r>
    </w:p>
    <w:p w14:paraId="28C2921A" w14:textId="33EBEBF0" w:rsidR="000D4D77" w:rsidRDefault="000D4D77">
      <w:pPr>
        <w:pStyle w:val="Style2"/>
        <w:shd w:val="clear" w:color="auto" w:fill="auto"/>
        <w:spacing w:after="260" w:line="310" w:lineRule="auto"/>
        <w:rPr>
          <w:sz w:val="19"/>
          <w:szCs w:val="19"/>
        </w:rPr>
      </w:pPr>
    </w:p>
    <w:p w14:paraId="7CC714E6" w14:textId="23723A6A" w:rsidR="000D4D77" w:rsidRDefault="000D4D77">
      <w:pPr>
        <w:pStyle w:val="Style2"/>
        <w:shd w:val="clear" w:color="auto" w:fill="auto"/>
        <w:spacing w:after="260" w:line="310" w:lineRule="auto"/>
        <w:rPr>
          <w:sz w:val="19"/>
          <w:szCs w:val="19"/>
        </w:rPr>
      </w:pPr>
    </w:p>
    <w:p w14:paraId="7037A9B4" w14:textId="77777777" w:rsidR="000D4D77" w:rsidRDefault="000D4D77">
      <w:pPr>
        <w:pStyle w:val="Style2"/>
        <w:shd w:val="clear" w:color="auto" w:fill="auto"/>
        <w:spacing w:after="260" w:line="310" w:lineRule="auto"/>
        <w:rPr>
          <w:sz w:val="19"/>
          <w:szCs w:val="19"/>
        </w:rPr>
      </w:pPr>
    </w:p>
    <w:p w14:paraId="194B3E42" w14:textId="77777777" w:rsidR="002E76DD" w:rsidRDefault="000D4D77">
      <w:pPr>
        <w:pStyle w:val="Style16"/>
        <w:keepNext/>
        <w:keepLines/>
        <w:shd w:val="clear" w:color="auto" w:fill="auto"/>
        <w:spacing w:after="660" w:line="240" w:lineRule="auto"/>
        <w:jc w:val="left"/>
      </w:pPr>
      <w:bookmarkStart w:id="35" w:name="bookmark50"/>
      <w:bookmarkStart w:id="36" w:name="bookmark51"/>
      <w:bookmarkStart w:id="37" w:name="bookmark52"/>
      <w:r>
        <w:lastRenderedPageBreak/>
        <w:t xml:space="preserve">Příloha </w:t>
      </w:r>
      <w:proofErr w:type="gramStart"/>
      <w:r>
        <w:t>II - Požadavky</w:t>
      </w:r>
      <w:proofErr w:type="gramEnd"/>
      <w:r>
        <w:t xml:space="preserve"> na součinnost Objednatele</w:t>
      </w:r>
      <w:bookmarkEnd w:id="35"/>
      <w:bookmarkEnd w:id="36"/>
      <w:bookmarkEnd w:id="37"/>
    </w:p>
    <w:p w14:paraId="76A02E29" w14:textId="77777777" w:rsidR="002E76DD" w:rsidRDefault="000D4D77">
      <w:pPr>
        <w:pStyle w:val="Style2"/>
        <w:numPr>
          <w:ilvl w:val="0"/>
          <w:numId w:val="4"/>
        </w:numPr>
        <w:shd w:val="clear" w:color="auto" w:fill="auto"/>
        <w:tabs>
          <w:tab w:val="left" w:pos="677"/>
        </w:tabs>
        <w:spacing w:line="302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Objednatel v průběhu přípravy instalace, vlastní instalace a provozu</w:t>
      </w:r>
    </w:p>
    <w:p w14:paraId="7A17BFF8" w14:textId="77777777" w:rsidR="002E76DD" w:rsidRDefault="000D4D77">
      <w:pPr>
        <w:pStyle w:val="Style2"/>
        <w:numPr>
          <w:ilvl w:val="0"/>
          <w:numId w:val="4"/>
        </w:numPr>
        <w:shd w:val="clear" w:color="auto" w:fill="auto"/>
        <w:tabs>
          <w:tab w:val="left" w:pos="677"/>
        </w:tabs>
        <w:spacing w:line="302" w:lineRule="auto"/>
        <w:ind w:left="660" w:hanging="320"/>
        <w:rPr>
          <w:sz w:val="19"/>
          <w:szCs w:val="19"/>
        </w:rPr>
      </w:pPr>
      <w:r>
        <w:rPr>
          <w:sz w:val="19"/>
          <w:szCs w:val="19"/>
        </w:rPr>
        <w:t xml:space="preserve">zajistí pro komunikaci se serverem systému připojení jednotlivých stanic do sítě internet, kapacita jednotlivých linek je </w:t>
      </w:r>
      <w:r>
        <w:rPr>
          <w:sz w:val="19"/>
          <w:szCs w:val="19"/>
        </w:rPr>
        <w:t>alespoň 256kbps synchronně</w:t>
      </w:r>
    </w:p>
    <w:p w14:paraId="7C2C8EA4" w14:textId="77777777" w:rsidR="002E76DD" w:rsidRDefault="000D4D77">
      <w:pPr>
        <w:pStyle w:val="Style2"/>
        <w:numPr>
          <w:ilvl w:val="0"/>
          <w:numId w:val="4"/>
        </w:numPr>
        <w:shd w:val="clear" w:color="auto" w:fill="auto"/>
        <w:tabs>
          <w:tab w:val="left" w:pos="677"/>
        </w:tabs>
        <w:spacing w:line="302" w:lineRule="auto"/>
        <w:ind w:left="660" w:hanging="320"/>
        <w:rPr>
          <w:sz w:val="19"/>
          <w:szCs w:val="19"/>
        </w:rPr>
      </w:pPr>
      <w:r>
        <w:rPr>
          <w:sz w:val="19"/>
          <w:szCs w:val="19"/>
        </w:rPr>
        <w:t>zajistí přístup pracovníkům Poskytovatele do míst instalace stanic, zajistí součinnost pracovníků Objednatele s pracovníky Poskytovatele</w:t>
      </w:r>
    </w:p>
    <w:p w14:paraId="54692C07" w14:textId="77777777" w:rsidR="002E76DD" w:rsidRDefault="000D4D77">
      <w:pPr>
        <w:pStyle w:val="Style2"/>
        <w:numPr>
          <w:ilvl w:val="0"/>
          <w:numId w:val="4"/>
        </w:numPr>
        <w:shd w:val="clear" w:color="auto" w:fill="auto"/>
        <w:tabs>
          <w:tab w:val="left" w:pos="677"/>
        </w:tabs>
        <w:spacing w:line="302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poskytne Poskytovateli všechny nezbytné informace k zajištění korektní instalace</w:t>
      </w:r>
    </w:p>
    <w:p w14:paraId="61CAEB86" w14:textId="77777777" w:rsidR="002E76DD" w:rsidRDefault="000D4D77">
      <w:pPr>
        <w:pStyle w:val="Style2"/>
        <w:numPr>
          <w:ilvl w:val="0"/>
          <w:numId w:val="4"/>
        </w:numPr>
        <w:shd w:val="clear" w:color="auto" w:fill="auto"/>
        <w:tabs>
          <w:tab w:val="left" w:pos="679"/>
        </w:tabs>
        <w:spacing w:line="302" w:lineRule="auto"/>
        <w:ind w:left="660" w:hanging="320"/>
        <w:rPr>
          <w:sz w:val="19"/>
          <w:szCs w:val="19"/>
        </w:rPr>
        <w:sectPr w:rsidR="002E76DD">
          <w:footerReference w:type="default" r:id="rId7"/>
          <w:pgSz w:w="11938" w:h="16858"/>
          <w:pgMar w:top="1706" w:right="1682" w:bottom="1694" w:left="1285" w:header="1278" w:footer="3" w:gutter="0"/>
          <w:pgNumType w:start="1"/>
          <w:cols w:space="720"/>
          <w:noEndnote/>
          <w:docGrid w:linePitch="360"/>
        </w:sectPr>
      </w:pPr>
      <w:r>
        <w:rPr>
          <w:sz w:val="19"/>
          <w:szCs w:val="19"/>
        </w:rPr>
        <w:t>zajištění stavební připravenosti, montáže zařízení a přivedení nutných přípojek dle pokynů poskytovatele</w:t>
      </w:r>
    </w:p>
    <w:p w14:paraId="40BA4B7F" w14:textId="77777777" w:rsidR="002E76DD" w:rsidRDefault="000D4D77">
      <w:pPr>
        <w:pStyle w:val="Style33"/>
        <w:keepNext/>
        <w:keepLines/>
        <w:shd w:val="clear" w:color="auto" w:fill="auto"/>
      </w:pPr>
      <w:bookmarkStart w:id="38" w:name="bookmark53"/>
      <w:bookmarkStart w:id="39" w:name="bookmark54"/>
      <w:bookmarkStart w:id="40" w:name="bookmark55"/>
      <w:proofErr w:type="spellStart"/>
      <w:r>
        <w:lastRenderedPageBreak/>
        <w:t>perfectsystem</w:t>
      </w:r>
      <w:bookmarkEnd w:id="38"/>
      <w:bookmarkEnd w:id="39"/>
      <w:bookmarkEnd w:id="40"/>
      <w:proofErr w:type="spellEnd"/>
    </w:p>
    <w:p w14:paraId="45EF1C7B" w14:textId="77777777" w:rsidR="002E76DD" w:rsidRDefault="000D4D77">
      <w:pPr>
        <w:pStyle w:val="Style2"/>
        <w:shd w:val="clear" w:color="auto" w:fill="auto"/>
        <w:spacing w:after="700" w:line="240" w:lineRule="auto"/>
        <w:ind w:firstLine="4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Příloha </w:t>
      </w:r>
      <w:r>
        <w:rPr>
          <w:b/>
          <w:bCs/>
          <w:sz w:val="22"/>
          <w:szCs w:val="22"/>
          <w:lang w:val="en-US" w:eastAsia="en-US" w:bidi="en-US"/>
        </w:rPr>
        <w:t>III</w:t>
      </w:r>
    </w:p>
    <w:p w14:paraId="01247042" w14:textId="77777777" w:rsidR="002E76DD" w:rsidRDefault="000D4D77">
      <w:pPr>
        <w:pStyle w:val="Style16"/>
        <w:keepNext/>
        <w:keepLines/>
        <w:shd w:val="clear" w:color="auto" w:fill="auto"/>
        <w:spacing w:after="260" w:line="240" w:lineRule="auto"/>
        <w:ind w:firstLine="340"/>
        <w:jc w:val="left"/>
      </w:pPr>
      <w:bookmarkStart w:id="41" w:name="bookmark56"/>
      <w:bookmarkStart w:id="42" w:name="bookmark57"/>
      <w:bookmarkStart w:id="43" w:name="bookmark58"/>
      <w:r>
        <w:t>NABÍDKA POSKYTOVATELE</w:t>
      </w:r>
      <w:bookmarkEnd w:id="41"/>
      <w:bookmarkEnd w:id="42"/>
      <w:bookmarkEnd w:id="43"/>
    </w:p>
    <w:p w14:paraId="6DF331B8" w14:textId="77777777" w:rsidR="002E76DD" w:rsidRDefault="000D4D77">
      <w:pPr>
        <w:pStyle w:val="Style31"/>
        <w:shd w:val="clear" w:color="auto" w:fill="auto"/>
        <w:spacing w:after="320" w:line="310" w:lineRule="auto"/>
        <w:ind w:firstLine="340"/>
      </w:pPr>
      <w:r>
        <w:t>Praha 13.12. 2021</w:t>
      </w:r>
    </w:p>
    <w:p w14:paraId="25C76452" w14:textId="77777777" w:rsidR="002E76DD" w:rsidRDefault="000D4D77">
      <w:pPr>
        <w:pStyle w:val="Style2"/>
        <w:shd w:val="clear" w:color="auto" w:fill="auto"/>
        <w:spacing w:after="320" w:line="240" w:lineRule="auto"/>
        <w:ind w:firstLine="340"/>
      </w:pPr>
      <w:r>
        <w:t xml:space="preserve">Cenová </w:t>
      </w:r>
      <w:r>
        <w:t xml:space="preserve">kalkulace na sjednocení odbavovacího systému </w:t>
      </w:r>
      <w:proofErr w:type="gramStart"/>
      <w:r>
        <w:t>NM - fáze</w:t>
      </w:r>
      <w:proofErr w:type="gramEnd"/>
      <w:r>
        <w:t xml:space="preserve"> 3</w:t>
      </w:r>
    </w:p>
    <w:p w14:paraId="6D606232" w14:textId="68F5E6F1" w:rsidR="002E76DD" w:rsidRDefault="000D4D77">
      <w:pPr>
        <w:pStyle w:val="Style31"/>
        <w:shd w:val="clear" w:color="auto" w:fill="auto"/>
        <w:spacing w:line="310" w:lineRule="auto"/>
        <w:ind w:firstLine="340"/>
      </w:pPr>
      <w:r>
        <w:t xml:space="preserve">Vážený pane </w:t>
      </w:r>
      <w:proofErr w:type="spellStart"/>
      <w:r>
        <w:t>xxxxxxxxxxxxxx</w:t>
      </w:r>
      <w:proofErr w:type="spellEnd"/>
      <w:r>
        <w:t>,</w:t>
      </w:r>
    </w:p>
    <w:p w14:paraId="25A41226" w14:textId="77777777" w:rsidR="002E76DD" w:rsidRDefault="000D4D77">
      <w:pPr>
        <w:pStyle w:val="Style31"/>
        <w:shd w:val="clear" w:color="auto" w:fill="auto"/>
        <w:spacing w:line="312" w:lineRule="auto"/>
        <w:ind w:left="340"/>
      </w:pPr>
      <w:r>
        <w:t xml:space="preserve">dle dohody Vám předkládám cenovou nabídku na 3. fázi sjednocení odbavovacího systému v Historické a Nové budově Národního muzea na platformě rezervačního vstupenkového systému </w:t>
      </w:r>
      <w:r>
        <w:rPr>
          <w:lang w:val="en-US" w:eastAsia="en-US" w:bidi="en-US"/>
        </w:rPr>
        <w:t>Colosseum.</w:t>
      </w:r>
    </w:p>
    <w:p w14:paraId="22590A8E" w14:textId="77777777" w:rsidR="002E76DD" w:rsidRDefault="000D4D77">
      <w:pPr>
        <w:pStyle w:val="Style31"/>
        <w:shd w:val="clear" w:color="auto" w:fill="auto"/>
        <w:ind w:left="340"/>
      </w:pPr>
      <w:r>
        <w:t>Cena sjednocení odbavovacího počítá se zahrnutím všech dostupných tur</w:t>
      </w:r>
      <w:r>
        <w:t>niketů včetně těch, které nejsou zatím k odbavení návštěvníků využívány (9 HB + 8 NB).</w:t>
      </w:r>
    </w:p>
    <w:p w14:paraId="4CF6BFC1" w14:textId="77777777" w:rsidR="002E76DD" w:rsidRDefault="000D4D77">
      <w:pPr>
        <w:pStyle w:val="Style6"/>
        <w:shd w:val="clear" w:color="auto" w:fill="auto"/>
        <w:spacing w:after="260" w:line="360" w:lineRule="auto"/>
        <w:ind w:left="340" w:firstLine="40"/>
      </w:pPr>
      <w:r>
        <w:t xml:space="preserve">3. fáze spočívá v dokončení sjednocení odbavovacího </w:t>
      </w:r>
      <w:proofErr w:type="gramStart"/>
      <w:r>
        <w:t>systému - zapojení</w:t>
      </w:r>
      <w:proofErr w:type="gramEnd"/>
      <w:r>
        <w:t xml:space="preserve"> všech turniketů. Navazuje na úspěšně dokončené a předané fáze 1 (rekonfigurace 2 testovacích turni</w:t>
      </w:r>
      <w:r>
        <w:t xml:space="preserve">ketů v HB) a 2 (úprava </w:t>
      </w:r>
      <w:proofErr w:type="spellStart"/>
      <w:r>
        <w:t>funkcionalityRS</w:t>
      </w:r>
      <w:proofErr w:type="spellEnd"/>
      <w:r>
        <w:t xml:space="preserve"> </w:t>
      </w:r>
      <w:r>
        <w:rPr>
          <w:lang w:val="en-US" w:eastAsia="en-US" w:bidi="en-US"/>
        </w:rPr>
        <w:t xml:space="preserve">Colosseum </w:t>
      </w:r>
      <w:r>
        <w:t xml:space="preserve">a otestování turniketu </w:t>
      </w:r>
      <w:proofErr w:type="spellStart"/>
      <w:r>
        <w:t>Cominfov</w:t>
      </w:r>
      <w:proofErr w:type="spellEnd"/>
      <w:r>
        <w:t xml:space="preserve"> NB).</w:t>
      </w:r>
    </w:p>
    <w:p w14:paraId="3127249C" w14:textId="77777777" w:rsidR="002E76DD" w:rsidRDefault="000D4D77">
      <w:pPr>
        <w:pStyle w:val="Style31"/>
        <w:shd w:val="clear" w:color="auto" w:fill="auto"/>
        <w:spacing w:line="310" w:lineRule="auto"/>
        <w:ind w:left="340"/>
      </w:pPr>
      <w:r>
        <w:t xml:space="preserve">Turnikety v HB budou osazeny komplet novou elektronikou a řídící jednotkou od naší společnosti (fáze 1 ověřila funkčnost) a napojeny a Access server </w:t>
      </w:r>
      <w:r>
        <w:rPr>
          <w:lang w:val="en-US" w:eastAsia="en-US" w:bidi="en-US"/>
        </w:rPr>
        <w:t xml:space="preserve">Colosseum. </w:t>
      </w:r>
      <w:r>
        <w:t>Vzhledem k</w:t>
      </w:r>
      <w:r>
        <w:t xml:space="preserve">e konstrukci turniketů v NB proběhne jejich začlenění do odbavovacího systému </w:t>
      </w:r>
      <w:r>
        <w:rPr>
          <w:lang w:val="en-US" w:eastAsia="en-US" w:bidi="en-US"/>
        </w:rPr>
        <w:t xml:space="preserve">Colosseum </w:t>
      </w:r>
      <w:r>
        <w:t>prostřednictvím komunikace elektroniky a řídící jednotky dodavatele turniketů (</w:t>
      </w:r>
      <w:proofErr w:type="spellStart"/>
      <w:r>
        <w:t>Cominfo</w:t>
      </w:r>
      <w:proofErr w:type="spellEnd"/>
      <w:r>
        <w:t xml:space="preserve">) s odbavovacím systém </w:t>
      </w:r>
      <w:r>
        <w:rPr>
          <w:lang w:val="en-US" w:eastAsia="en-US" w:bidi="en-US"/>
        </w:rPr>
        <w:t xml:space="preserve">Colosseum </w:t>
      </w:r>
      <w:r>
        <w:t xml:space="preserve">prostřednictvím nově vytvořeného API (otestováno </w:t>
      </w:r>
      <w:r>
        <w:t>v fázi 2).</w:t>
      </w:r>
    </w:p>
    <w:p w14:paraId="45B431D0" w14:textId="77777777" w:rsidR="002E76DD" w:rsidRDefault="000D4D77">
      <w:pPr>
        <w:pStyle w:val="Style31"/>
        <w:shd w:val="clear" w:color="auto" w:fill="auto"/>
        <w:spacing w:after="0" w:line="310" w:lineRule="auto"/>
        <w:ind w:firstLine="340"/>
      </w:pPr>
      <w:r>
        <w:t>Dodávka bude sestávat z:</w:t>
      </w:r>
    </w:p>
    <w:p w14:paraId="2CE7DACC" w14:textId="77777777" w:rsidR="002E76DD" w:rsidRDefault="000D4D77">
      <w:pPr>
        <w:pStyle w:val="Style6"/>
        <w:shd w:val="clear" w:color="auto" w:fill="auto"/>
        <w:ind w:left="1020"/>
      </w:pPr>
      <w:r>
        <w:t>Licence Modul Access</w:t>
      </w:r>
    </w:p>
    <w:p w14:paraId="55C17C9B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</w:pPr>
      <w:r>
        <w:t xml:space="preserve">Licence </w:t>
      </w:r>
      <w:proofErr w:type="spellStart"/>
      <w:r>
        <w:t>TurniKontrol</w:t>
      </w:r>
      <w:proofErr w:type="spellEnd"/>
    </w:p>
    <w:p w14:paraId="7AD61E7F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  <w:jc w:val="both"/>
      </w:pPr>
      <w:r>
        <w:t>Zprovoznění a prvotní konfigurace modulu Access</w:t>
      </w:r>
    </w:p>
    <w:p w14:paraId="035CE653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  <w:jc w:val="both"/>
      </w:pPr>
      <w:r>
        <w:t xml:space="preserve">Montážní práce při osazení turniketů elektronikou </w:t>
      </w:r>
      <w:r>
        <w:rPr>
          <w:lang w:val="en-US" w:eastAsia="en-US" w:bidi="en-US"/>
        </w:rPr>
        <w:t xml:space="preserve">Colosseum </w:t>
      </w:r>
      <w:r>
        <w:t>v NB, cestovné</w:t>
      </w:r>
    </w:p>
    <w:p w14:paraId="1DFCBF1E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  <w:jc w:val="both"/>
      </w:pPr>
      <w:r>
        <w:t>Elektronika turniketů NB</w:t>
      </w:r>
    </w:p>
    <w:p w14:paraId="043CA7E3" w14:textId="77777777" w:rsidR="002E76DD" w:rsidRDefault="000D4D77">
      <w:pPr>
        <w:pStyle w:val="Style6"/>
        <w:shd w:val="clear" w:color="auto" w:fill="auto"/>
        <w:ind w:left="1360"/>
      </w:pPr>
      <w:r>
        <w:t xml:space="preserve">o Řídící jednotka </w:t>
      </w:r>
      <w:proofErr w:type="spellStart"/>
      <w:r>
        <w:t>TurniKontrol</w:t>
      </w:r>
      <w:proofErr w:type="spellEnd"/>
    </w:p>
    <w:p w14:paraId="2601559B" w14:textId="77777777" w:rsidR="002E76DD" w:rsidRDefault="000D4D77">
      <w:pPr>
        <w:pStyle w:val="Style6"/>
        <w:shd w:val="clear" w:color="auto" w:fill="auto"/>
        <w:ind w:left="1360"/>
      </w:pPr>
      <w:r>
        <w:t>o Čtečka čárového/QR kódu</w:t>
      </w:r>
    </w:p>
    <w:p w14:paraId="1C3DE03F" w14:textId="77777777" w:rsidR="002E76DD" w:rsidRDefault="000D4D77">
      <w:pPr>
        <w:pStyle w:val="Style6"/>
        <w:shd w:val="clear" w:color="auto" w:fill="auto"/>
        <w:ind w:left="1360"/>
      </w:pPr>
      <w:r>
        <w:t>o Čtečka čipové karty</w:t>
      </w:r>
    </w:p>
    <w:p w14:paraId="0CD08890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  <w:jc w:val="both"/>
      </w:pPr>
      <w:r>
        <w:t>Montážní materiál, výroba držáků</w:t>
      </w:r>
    </w:p>
    <w:p w14:paraId="3713AE37" w14:textId="77777777" w:rsidR="002E76DD" w:rsidRDefault="000D4D77">
      <w:pPr>
        <w:pStyle w:val="Style6"/>
        <w:numPr>
          <w:ilvl w:val="0"/>
          <w:numId w:val="5"/>
        </w:numPr>
        <w:shd w:val="clear" w:color="auto" w:fill="auto"/>
        <w:tabs>
          <w:tab w:val="left" w:pos="1006"/>
        </w:tabs>
        <w:ind w:firstLine="660"/>
        <w:jc w:val="both"/>
      </w:pPr>
      <w:r>
        <w:t xml:space="preserve">Vytvoření API pro turnikety </w:t>
      </w:r>
      <w:proofErr w:type="spellStart"/>
      <w:r>
        <w:t>Cominfo</w:t>
      </w:r>
      <w:proofErr w:type="spellEnd"/>
    </w:p>
    <w:p w14:paraId="090F4CC6" w14:textId="77777777" w:rsidR="002E76DD" w:rsidRDefault="000D4D77">
      <w:pPr>
        <w:pStyle w:val="Style6"/>
        <w:shd w:val="clear" w:color="auto" w:fill="auto"/>
        <w:spacing w:after="260"/>
        <w:ind w:left="1020"/>
      </w:pPr>
      <w:r>
        <w:t xml:space="preserve">Napojení modulu Access na turnikety </w:t>
      </w:r>
      <w:proofErr w:type="spellStart"/>
      <w:r>
        <w:t>Cominfo</w:t>
      </w:r>
      <w:proofErr w:type="spellEnd"/>
      <w:r>
        <w:br w:type="page"/>
      </w:r>
    </w:p>
    <w:p w14:paraId="2B0104C6" w14:textId="77777777" w:rsidR="002E76DD" w:rsidRDefault="000D4D77">
      <w:pPr>
        <w:pStyle w:val="Style2"/>
        <w:shd w:val="clear" w:color="auto" w:fill="auto"/>
        <w:spacing w:after="60" w:line="240" w:lineRule="auto"/>
        <w:ind w:firstLine="420"/>
      </w:pPr>
      <w:r>
        <w:lastRenderedPageBreak/>
        <w:t>Cenová kalkulace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1296"/>
        <w:gridCol w:w="586"/>
        <w:gridCol w:w="1258"/>
        <w:gridCol w:w="1210"/>
        <w:gridCol w:w="542"/>
      </w:tblGrid>
      <w:tr w:rsidR="002E76DD" w14:paraId="324CD58F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6120E649" w14:textId="77777777" w:rsidR="002E76DD" w:rsidRDefault="000D4D77">
            <w:pPr>
              <w:pStyle w:val="Style22"/>
              <w:shd w:val="clear" w:color="auto" w:fill="auto"/>
              <w:spacing w:after="12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Předmět dodávky</w:t>
            </w:r>
          </w:p>
          <w:p w14:paraId="462F6DDD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SOFTWARE - licence</w:t>
            </w:r>
            <w:proofErr w:type="gramEnd"/>
          </w:p>
        </w:tc>
        <w:tc>
          <w:tcPr>
            <w:tcW w:w="1296" w:type="dxa"/>
            <w:shd w:val="clear" w:color="auto" w:fill="FFFFFF"/>
          </w:tcPr>
          <w:p w14:paraId="24968DFB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ks (bez DPH)</w:t>
            </w:r>
          </w:p>
        </w:tc>
        <w:tc>
          <w:tcPr>
            <w:tcW w:w="586" w:type="dxa"/>
            <w:shd w:val="clear" w:color="auto" w:fill="FFFFFF"/>
          </w:tcPr>
          <w:p w14:paraId="3ED18FBB" w14:textId="77777777" w:rsidR="002E76DD" w:rsidRDefault="000D4D77">
            <w:pPr>
              <w:pStyle w:val="Style22"/>
              <w:shd w:val="clear" w:color="auto" w:fill="auto"/>
              <w:spacing w:line="28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Počet kusů</w:t>
            </w:r>
          </w:p>
        </w:tc>
        <w:tc>
          <w:tcPr>
            <w:tcW w:w="1258" w:type="dxa"/>
            <w:shd w:val="clear" w:color="auto" w:fill="FFFFFF"/>
          </w:tcPr>
          <w:p w14:paraId="0883BF98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(bez DPH)</w:t>
            </w:r>
          </w:p>
        </w:tc>
        <w:tc>
          <w:tcPr>
            <w:tcW w:w="1210" w:type="dxa"/>
            <w:shd w:val="clear" w:color="auto" w:fill="FFFFFF"/>
          </w:tcPr>
          <w:p w14:paraId="4159E8B6" w14:textId="77777777" w:rsidR="002E76DD" w:rsidRDefault="000D4D77">
            <w:pPr>
              <w:pStyle w:val="Style22"/>
              <w:shd w:val="clear" w:color="auto" w:fill="auto"/>
              <w:spacing w:line="28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(s DPH)</w:t>
            </w:r>
          </w:p>
        </w:tc>
        <w:tc>
          <w:tcPr>
            <w:tcW w:w="542" w:type="dxa"/>
            <w:shd w:val="clear" w:color="auto" w:fill="FFFFFF"/>
          </w:tcPr>
          <w:p w14:paraId="31415454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Sazba DPH</w:t>
            </w:r>
          </w:p>
        </w:tc>
      </w:tr>
      <w:tr w:rsidR="002E76DD" w14:paraId="77FDAE7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48A9ADE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RS </w:t>
            </w:r>
            <w:r>
              <w:rPr>
                <w:sz w:val="15"/>
                <w:szCs w:val="15"/>
                <w:lang w:val="en-US" w:eastAsia="en-US" w:bidi="en-US"/>
              </w:rPr>
              <w:t xml:space="preserve">Colosseum </w:t>
            </w:r>
            <w:proofErr w:type="gramStart"/>
            <w:r>
              <w:rPr>
                <w:sz w:val="15"/>
                <w:szCs w:val="15"/>
              </w:rPr>
              <w:t>H - modul</w:t>
            </w:r>
            <w:proofErr w:type="gramEnd"/>
            <w:r>
              <w:rPr>
                <w:sz w:val="15"/>
                <w:szCs w:val="15"/>
              </w:rPr>
              <w:t xml:space="preserve"> Access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30809643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20 000,00 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5011560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441EA555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20 000,00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6B996B4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24 200,00 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78D755A6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5D659BA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22" w:type="dxa"/>
            <w:shd w:val="clear" w:color="auto" w:fill="FFFFFF"/>
          </w:tcPr>
          <w:p w14:paraId="5A1B4AD2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RS </w:t>
            </w:r>
            <w:r>
              <w:rPr>
                <w:sz w:val="15"/>
                <w:szCs w:val="15"/>
                <w:lang w:val="en-US" w:eastAsia="en-US" w:bidi="en-US"/>
              </w:rPr>
              <w:t xml:space="preserve">Colosseum </w:t>
            </w:r>
            <w:proofErr w:type="gramStart"/>
            <w:r>
              <w:rPr>
                <w:sz w:val="15"/>
                <w:szCs w:val="15"/>
              </w:rPr>
              <w:t xml:space="preserve">H - </w:t>
            </w:r>
            <w:proofErr w:type="spellStart"/>
            <w:r>
              <w:rPr>
                <w:sz w:val="15"/>
                <w:szCs w:val="15"/>
              </w:rPr>
              <w:t>TurniKontrol</w:t>
            </w:r>
            <w:proofErr w:type="spellEnd"/>
            <w:proofErr w:type="gramEnd"/>
          </w:p>
        </w:tc>
        <w:tc>
          <w:tcPr>
            <w:tcW w:w="1296" w:type="dxa"/>
            <w:shd w:val="clear" w:color="auto" w:fill="FFFFFF"/>
          </w:tcPr>
          <w:p w14:paraId="641245A9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1 000,00 Kč</w:t>
            </w:r>
          </w:p>
        </w:tc>
        <w:tc>
          <w:tcPr>
            <w:tcW w:w="586" w:type="dxa"/>
            <w:shd w:val="clear" w:color="auto" w:fill="FFFFFF"/>
          </w:tcPr>
          <w:p w14:paraId="2C074966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58" w:type="dxa"/>
            <w:shd w:val="clear" w:color="auto" w:fill="FFFFFF"/>
          </w:tcPr>
          <w:p w14:paraId="2E97A233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7 000,00 Kč</w:t>
            </w:r>
          </w:p>
        </w:tc>
        <w:tc>
          <w:tcPr>
            <w:tcW w:w="1210" w:type="dxa"/>
            <w:shd w:val="clear" w:color="auto" w:fill="FFFFFF"/>
          </w:tcPr>
          <w:p w14:paraId="0A3657B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8 470,00 Kč</w:t>
            </w:r>
          </w:p>
        </w:tc>
        <w:tc>
          <w:tcPr>
            <w:tcW w:w="542" w:type="dxa"/>
            <w:shd w:val="clear" w:color="auto" w:fill="FFFFFF"/>
          </w:tcPr>
          <w:p w14:paraId="61CF00FC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2CEF1A4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022" w:type="dxa"/>
            <w:shd w:val="clear" w:color="auto" w:fill="000000"/>
            <w:vAlign w:val="bottom"/>
          </w:tcPr>
          <w:p w14:paraId="1E11939D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Software celkem</w:t>
            </w:r>
          </w:p>
        </w:tc>
        <w:tc>
          <w:tcPr>
            <w:tcW w:w="1296" w:type="dxa"/>
            <w:shd w:val="clear" w:color="auto" w:fill="000000"/>
            <w:vAlign w:val="bottom"/>
          </w:tcPr>
          <w:p w14:paraId="2358B31F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560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586" w:type="dxa"/>
            <w:shd w:val="clear" w:color="auto" w:fill="000000"/>
            <w:vAlign w:val="bottom"/>
          </w:tcPr>
          <w:p w14:paraId="1CDC71DF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1258" w:type="dxa"/>
            <w:shd w:val="clear" w:color="auto" w:fill="000000"/>
            <w:vAlign w:val="bottom"/>
          </w:tcPr>
          <w:p w14:paraId="50094809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27 000,00 Kč</w:t>
            </w:r>
          </w:p>
        </w:tc>
        <w:tc>
          <w:tcPr>
            <w:tcW w:w="1210" w:type="dxa"/>
            <w:shd w:val="clear" w:color="auto" w:fill="000000"/>
            <w:vAlign w:val="bottom"/>
          </w:tcPr>
          <w:p w14:paraId="0F1D5AD0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 xml:space="preserve">32 </w:t>
            </w:r>
            <w:r>
              <w:rPr>
                <w:b/>
                <w:bCs/>
                <w:color w:val="FFFFFF"/>
                <w:sz w:val="15"/>
                <w:szCs w:val="15"/>
              </w:rPr>
              <w:t>670,00 Kč</w:t>
            </w:r>
          </w:p>
        </w:tc>
        <w:tc>
          <w:tcPr>
            <w:tcW w:w="542" w:type="dxa"/>
            <w:shd w:val="clear" w:color="auto" w:fill="000000"/>
            <w:vAlign w:val="bottom"/>
          </w:tcPr>
          <w:p w14:paraId="7431935C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</w:tr>
      <w:tr w:rsidR="002E76DD" w14:paraId="380B863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6BD0A269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SLUŽBY</w:t>
            </w:r>
          </w:p>
          <w:p w14:paraId="3DF376F4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Instalace, prvotní konfigurace modulu Access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40273C31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9 100,00 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3C3CFD91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AD86E62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9 100,00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C0F5CC0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11 011,00 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6465FF9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426ED6B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22" w:type="dxa"/>
            <w:shd w:val="clear" w:color="auto" w:fill="FFFFFF"/>
          </w:tcPr>
          <w:p w14:paraId="2D28F2EE" w14:textId="77777777" w:rsidR="002E76DD" w:rsidRDefault="000D4D77">
            <w:pPr>
              <w:pStyle w:val="Style22"/>
              <w:shd w:val="clear" w:color="auto" w:fill="auto"/>
              <w:spacing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Montážní </w:t>
            </w:r>
            <w:proofErr w:type="gramStart"/>
            <w:r>
              <w:rPr>
                <w:sz w:val="15"/>
                <w:szCs w:val="15"/>
              </w:rPr>
              <w:t>práce - demontáž</w:t>
            </w:r>
            <w:proofErr w:type="gramEnd"/>
            <w:r>
              <w:rPr>
                <w:sz w:val="15"/>
                <w:szCs w:val="15"/>
              </w:rPr>
              <w:t xml:space="preserve"> a osazeni turniketu elektronikou HB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6FC4D1C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9 100,00 Kč</w:t>
            </w:r>
          </w:p>
        </w:tc>
        <w:tc>
          <w:tcPr>
            <w:tcW w:w="586" w:type="dxa"/>
            <w:shd w:val="clear" w:color="auto" w:fill="FFFFFF"/>
            <w:vAlign w:val="center"/>
          </w:tcPr>
          <w:p w14:paraId="6826EAEF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80FC2C5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63 700,00 Kč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FAFC147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77 077,00 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2496A61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73120B5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22" w:type="dxa"/>
            <w:shd w:val="clear" w:color="auto" w:fill="FFFFFF"/>
          </w:tcPr>
          <w:p w14:paraId="3130D958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Cestovné techniků</w:t>
            </w:r>
          </w:p>
        </w:tc>
        <w:tc>
          <w:tcPr>
            <w:tcW w:w="1296" w:type="dxa"/>
            <w:shd w:val="clear" w:color="auto" w:fill="FFFFFF"/>
          </w:tcPr>
          <w:p w14:paraId="3A0EBFC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5 000,00 Kč</w:t>
            </w:r>
          </w:p>
        </w:tc>
        <w:tc>
          <w:tcPr>
            <w:tcW w:w="586" w:type="dxa"/>
            <w:shd w:val="clear" w:color="auto" w:fill="FFFFFF"/>
          </w:tcPr>
          <w:p w14:paraId="62E0726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579211A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 </w:t>
            </w:r>
            <w:r>
              <w:rPr>
                <w:sz w:val="15"/>
                <w:szCs w:val="15"/>
              </w:rPr>
              <w:t>000,00 Kč</w:t>
            </w:r>
          </w:p>
        </w:tc>
        <w:tc>
          <w:tcPr>
            <w:tcW w:w="1210" w:type="dxa"/>
            <w:shd w:val="clear" w:color="auto" w:fill="FFFFFF"/>
          </w:tcPr>
          <w:p w14:paraId="19BC99B3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6 050,00 Kč</w:t>
            </w:r>
          </w:p>
        </w:tc>
        <w:tc>
          <w:tcPr>
            <w:tcW w:w="542" w:type="dxa"/>
            <w:shd w:val="clear" w:color="auto" w:fill="FFFFFF"/>
          </w:tcPr>
          <w:p w14:paraId="736133E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6ADDCD8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022" w:type="dxa"/>
            <w:shd w:val="clear" w:color="auto" w:fill="000000"/>
            <w:vAlign w:val="bottom"/>
          </w:tcPr>
          <w:p w14:paraId="164B3A85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Služby celkem</w:t>
            </w:r>
          </w:p>
        </w:tc>
        <w:tc>
          <w:tcPr>
            <w:tcW w:w="1296" w:type="dxa"/>
            <w:shd w:val="clear" w:color="auto" w:fill="000000"/>
            <w:vAlign w:val="bottom"/>
          </w:tcPr>
          <w:p w14:paraId="5F10AF4B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560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586" w:type="dxa"/>
            <w:shd w:val="clear" w:color="auto" w:fill="000000"/>
            <w:vAlign w:val="bottom"/>
          </w:tcPr>
          <w:p w14:paraId="1E21CC2E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1258" w:type="dxa"/>
            <w:shd w:val="clear" w:color="auto" w:fill="000000"/>
            <w:vAlign w:val="bottom"/>
          </w:tcPr>
          <w:p w14:paraId="11A2C4D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77 800,00 Kč</w:t>
            </w:r>
          </w:p>
        </w:tc>
        <w:tc>
          <w:tcPr>
            <w:tcW w:w="1210" w:type="dxa"/>
            <w:shd w:val="clear" w:color="auto" w:fill="000000"/>
            <w:vAlign w:val="bottom"/>
          </w:tcPr>
          <w:p w14:paraId="2C658A67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94 138,00 Kč</w:t>
            </w:r>
          </w:p>
        </w:tc>
        <w:tc>
          <w:tcPr>
            <w:tcW w:w="542" w:type="dxa"/>
            <w:shd w:val="clear" w:color="auto" w:fill="000000"/>
            <w:vAlign w:val="bottom"/>
          </w:tcPr>
          <w:p w14:paraId="4E7B4A4A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</w:tr>
      <w:tr w:rsidR="002E76DD" w14:paraId="60B432E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5A237DCD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HARDWARE - HB</w:t>
            </w:r>
            <w:proofErr w:type="gramEnd"/>
          </w:p>
          <w:p w14:paraId="1E9E0AC0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Elektronika kompatibilní s RS </w:t>
            </w:r>
            <w:r>
              <w:rPr>
                <w:sz w:val="15"/>
                <w:szCs w:val="15"/>
                <w:lang w:val="en-US" w:eastAsia="en-US" w:bidi="en-US"/>
              </w:rPr>
              <w:t>Colosseum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300F2318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19 500,00 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4FC2242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65F22DEE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136 500,00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6D8F90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165 165,00 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1CD634CC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14C57A8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22" w:type="dxa"/>
            <w:shd w:val="clear" w:color="auto" w:fill="FFFFFF"/>
          </w:tcPr>
          <w:p w14:paraId="7C10A120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Montážní materiál, výroba držáků elektroniky</w:t>
            </w:r>
          </w:p>
        </w:tc>
        <w:tc>
          <w:tcPr>
            <w:tcW w:w="1296" w:type="dxa"/>
            <w:shd w:val="clear" w:color="auto" w:fill="FFFFFF"/>
          </w:tcPr>
          <w:p w14:paraId="25023C17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18 200,00 Kč</w:t>
            </w:r>
          </w:p>
        </w:tc>
        <w:tc>
          <w:tcPr>
            <w:tcW w:w="586" w:type="dxa"/>
            <w:shd w:val="clear" w:color="auto" w:fill="FFFFFF"/>
          </w:tcPr>
          <w:p w14:paraId="61C814BF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53D0CDC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 </w:t>
            </w:r>
            <w:r>
              <w:rPr>
                <w:sz w:val="15"/>
                <w:szCs w:val="15"/>
              </w:rPr>
              <w:t>200,00 Kč</w:t>
            </w:r>
          </w:p>
        </w:tc>
        <w:tc>
          <w:tcPr>
            <w:tcW w:w="1210" w:type="dxa"/>
            <w:shd w:val="clear" w:color="auto" w:fill="FFFFFF"/>
          </w:tcPr>
          <w:p w14:paraId="0C736F2A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22 022,00 Kč</w:t>
            </w:r>
          </w:p>
        </w:tc>
        <w:tc>
          <w:tcPr>
            <w:tcW w:w="542" w:type="dxa"/>
            <w:shd w:val="clear" w:color="auto" w:fill="FFFFFF"/>
          </w:tcPr>
          <w:p w14:paraId="437C5B40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0F43A35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22" w:type="dxa"/>
            <w:shd w:val="clear" w:color="auto" w:fill="000000"/>
            <w:vAlign w:val="bottom"/>
          </w:tcPr>
          <w:p w14:paraId="76FB0D98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Hardware HB celkem</w:t>
            </w:r>
          </w:p>
        </w:tc>
        <w:tc>
          <w:tcPr>
            <w:tcW w:w="1296" w:type="dxa"/>
            <w:shd w:val="clear" w:color="auto" w:fill="000000"/>
            <w:vAlign w:val="bottom"/>
          </w:tcPr>
          <w:p w14:paraId="18457E07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560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586" w:type="dxa"/>
            <w:shd w:val="clear" w:color="auto" w:fill="000000"/>
            <w:vAlign w:val="bottom"/>
          </w:tcPr>
          <w:p w14:paraId="3D00851F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1258" w:type="dxa"/>
            <w:shd w:val="clear" w:color="auto" w:fill="000000"/>
            <w:vAlign w:val="bottom"/>
          </w:tcPr>
          <w:p w14:paraId="57FFC10A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154 700,00 Kč</w:t>
            </w:r>
          </w:p>
        </w:tc>
        <w:tc>
          <w:tcPr>
            <w:tcW w:w="1210" w:type="dxa"/>
            <w:shd w:val="clear" w:color="auto" w:fill="000000"/>
            <w:vAlign w:val="bottom"/>
          </w:tcPr>
          <w:p w14:paraId="099D811E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187187,00 Kč</w:t>
            </w:r>
          </w:p>
        </w:tc>
        <w:tc>
          <w:tcPr>
            <w:tcW w:w="542" w:type="dxa"/>
            <w:shd w:val="clear" w:color="auto" w:fill="000000"/>
            <w:vAlign w:val="bottom"/>
          </w:tcPr>
          <w:p w14:paraId="7A6EFF4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</w:tr>
      <w:tr w:rsidR="002E76DD" w14:paraId="204C316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022" w:type="dxa"/>
            <w:shd w:val="clear" w:color="auto" w:fill="FFFFFF"/>
          </w:tcPr>
          <w:p w14:paraId="30DE90D5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RS </w:t>
            </w:r>
            <w:r>
              <w:rPr>
                <w:sz w:val="15"/>
                <w:szCs w:val="15"/>
                <w:lang w:val="en-US" w:eastAsia="en-US" w:bidi="en-US"/>
              </w:rPr>
              <w:t xml:space="preserve">Colosseum </w:t>
            </w:r>
            <w:r>
              <w:rPr>
                <w:sz w:val="15"/>
                <w:szCs w:val="15"/>
              </w:rPr>
              <w:t>CELKEM HB</w:t>
            </w:r>
          </w:p>
        </w:tc>
        <w:tc>
          <w:tcPr>
            <w:tcW w:w="1296" w:type="dxa"/>
            <w:shd w:val="clear" w:color="auto" w:fill="FFFFFF"/>
          </w:tcPr>
          <w:p w14:paraId="65670CC0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5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586" w:type="dxa"/>
            <w:shd w:val="clear" w:color="auto" w:fill="FFFFFF"/>
          </w:tcPr>
          <w:p w14:paraId="3D6105A1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1258" w:type="dxa"/>
            <w:shd w:val="clear" w:color="auto" w:fill="FFFFFF"/>
          </w:tcPr>
          <w:p w14:paraId="4E21D032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259 500,00 Kč</w:t>
            </w:r>
          </w:p>
        </w:tc>
        <w:tc>
          <w:tcPr>
            <w:tcW w:w="1210" w:type="dxa"/>
            <w:shd w:val="clear" w:color="auto" w:fill="FFFFFF"/>
          </w:tcPr>
          <w:p w14:paraId="023CFEC9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313 995,00 Kč</w:t>
            </w:r>
          </w:p>
        </w:tc>
        <w:tc>
          <w:tcPr>
            <w:tcW w:w="542" w:type="dxa"/>
            <w:shd w:val="clear" w:color="auto" w:fill="FFFFFF"/>
          </w:tcPr>
          <w:p w14:paraId="790718B8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</w:tr>
      <w:tr w:rsidR="002E76DD" w14:paraId="26D64EE1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2610E044" w14:textId="77777777" w:rsidR="002E76DD" w:rsidRDefault="000D4D77">
            <w:pPr>
              <w:pStyle w:val="Style22"/>
              <w:shd w:val="clear" w:color="auto" w:fill="auto"/>
              <w:spacing w:after="12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Předmět dodávky</w:t>
            </w:r>
          </w:p>
          <w:p w14:paraId="707856F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SLUŽBY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53ADE9EC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ks (bez DPH)</w:t>
            </w:r>
          </w:p>
        </w:tc>
        <w:tc>
          <w:tcPr>
            <w:tcW w:w="586" w:type="dxa"/>
            <w:shd w:val="clear" w:color="auto" w:fill="FFFFFF"/>
            <w:vAlign w:val="center"/>
          </w:tcPr>
          <w:p w14:paraId="51F3DD9F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Počet kusů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8A0344" w14:textId="77777777" w:rsidR="002E76DD" w:rsidRDefault="000D4D77">
            <w:pPr>
              <w:pStyle w:val="Style22"/>
              <w:shd w:val="clear" w:color="auto" w:fill="auto"/>
              <w:spacing w:line="28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(bez DPH)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0AC0DC3" w14:textId="77777777" w:rsidR="002E76DD" w:rsidRDefault="000D4D77">
            <w:pPr>
              <w:pStyle w:val="Style22"/>
              <w:shd w:val="clear" w:color="auto" w:fill="auto"/>
              <w:spacing w:line="28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(s DPH)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5398C54F" w14:textId="77777777" w:rsidR="002E76DD" w:rsidRDefault="000D4D77">
            <w:pPr>
              <w:pStyle w:val="Style22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Sazba DPH</w:t>
            </w:r>
          </w:p>
        </w:tc>
      </w:tr>
      <w:tr w:rsidR="002E76DD" w14:paraId="37A3600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22" w:type="dxa"/>
            <w:shd w:val="clear" w:color="auto" w:fill="FFFFFF"/>
          </w:tcPr>
          <w:p w14:paraId="069CC5CA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Vytvořeni API, napojeni modulu Access na rozhraní </w:t>
            </w:r>
            <w:proofErr w:type="spellStart"/>
            <w:r>
              <w:rPr>
                <w:sz w:val="15"/>
                <w:szCs w:val="15"/>
              </w:rPr>
              <w:t>Cominfo</w:t>
            </w:r>
            <w:proofErr w:type="spellEnd"/>
          </w:p>
        </w:tc>
        <w:tc>
          <w:tcPr>
            <w:tcW w:w="1296" w:type="dxa"/>
            <w:shd w:val="clear" w:color="auto" w:fill="FFFFFF"/>
            <w:vAlign w:val="bottom"/>
          </w:tcPr>
          <w:p w14:paraId="475C84C3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127 400,00 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435E1763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BB4160C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127 400,00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6BE7F1D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154 154,00 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251F2A38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25B6245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11A8343B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Konfigurace turniketu, zprovoznění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7CE871AE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5 200,00 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7C5E0D87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3F39F4D8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41 600,00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D72E59A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50 336,00 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2BDF0456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3A1EDA3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22" w:type="dxa"/>
            <w:shd w:val="clear" w:color="auto" w:fill="FFFFFF"/>
          </w:tcPr>
          <w:p w14:paraId="579D1A49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Cestovné techniků</w:t>
            </w:r>
          </w:p>
        </w:tc>
        <w:tc>
          <w:tcPr>
            <w:tcW w:w="1296" w:type="dxa"/>
            <w:shd w:val="clear" w:color="auto" w:fill="FFFFFF"/>
          </w:tcPr>
          <w:p w14:paraId="410645F3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2 000,00 Kč</w:t>
            </w:r>
          </w:p>
        </w:tc>
        <w:tc>
          <w:tcPr>
            <w:tcW w:w="586" w:type="dxa"/>
            <w:shd w:val="clear" w:color="auto" w:fill="FFFFFF"/>
          </w:tcPr>
          <w:p w14:paraId="28B6568B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7622CF1C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2 000,00 Kč</w:t>
            </w:r>
          </w:p>
        </w:tc>
        <w:tc>
          <w:tcPr>
            <w:tcW w:w="1210" w:type="dxa"/>
            <w:shd w:val="clear" w:color="auto" w:fill="FFFFFF"/>
          </w:tcPr>
          <w:p w14:paraId="3070635A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2 420,00 Kč</w:t>
            </w:r>
          </w:p>
        </w:tc>
        <w:tc>
          <w:tcPr>
            <w:tcW w:w="542" w:type="dxa"/>
            <w:shd w:val="clear" w:color="auto" w:fill="FFFFFF"/>
          </w:tcPr>
          <w:p w14:paraId="62A0490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20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21%</w:t>
            </w:r>
            <w:proofErr w:type="gramEnd"/>
          </w:p>
        </w:tc>
      </w:tr>
      <w:tr w:rsidR="002E76DD" w14:paraId="0C2243B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22" w:type="dxa"/>
            <w:shd w:val="clear" w:color="auto" w:fill="000000"/>
            <w:vAlign w:val="bottom"/>
          </w:tcPr>
          <w:p w14:paraId="4CA5C100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Služby celkem</w:t>
            </w:r>
          </w:p>
        </w:tc>
        <w:tc>
          <w:tcPr>
            <w:tcW w:w="1296" w:type="dxa"/>
            <w:shd w:val="clear" w:color="auto" w:fill="000000"/>
            <w:vAlign w:val="bottom"/>
          </w:tcPr>
          <w:p w14:paraId="0DE9FB1D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560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586" w:type="dxa"/>
            <w:shd w:val="clear" w:color="auto" w:fill="000000"/>
            <w:vAlign w:val="bottom"/>
          </w:tcPr>
          <w:p w14:paraId="64534067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  <w:tc>
          <w:tcPr>
            <w:tcW w:w="1258" w:type="dxa"/>
            <w:shd w:val="clear" w:color="auto" w:fill="000000"/>
            <w:vAlign w:val="bottom"/>
          </w:tcPr>
          <w:p w14:paraId="68DAAA7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171 000,00 Kč</w:t>
            </w:r>
          </w:p>
        </w:tc>
        <w:tc>
          <w:tcPr>
            <w:tcW w:w="1210" w:type="dxa"/>
            <w:shd w:val="clear" w:color="auto" w:fill="000000"/>
            <w:vAlign w:val="bottom"/>
          </w:tcPr>
          <w:p w14:paraId="27C9E15C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206 910,00 Kč</w:t>
            </w:r>
          </w:p>
        </w:tc>
        <w:tc>
          <w:tcPr>
            <w:tcW w:w="542" w:type="dxa"/>
            <w:shd w:val="clear" w:color="auto" w:fill="000000"/>
            <w:vAlign w:val="bottom"/>
          </w:tcPr>
          <w:p w14:paraId="06D74943" w14:textId="77777777" w:rsidR="002E76DD" w:rsidRDefault="000D4D77">
            <w:pPr>
              <w:pStyle w:val="Style22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XXX</w:t>
            </w:r>
          </w:p>
        </w:tc>
      </w:tr>
      <w:tr w:rsidR="002E76DD" w14:paraId="51A0025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22" w:type="dxa"/>
            <w:shd w:val="clear" w:color="auto" w:fill="FFFFFF"/>
          </w:tcPr>
          <w:p w14:paraId="198C9C0C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RS </w:t>
            </w:r>
            <w:r>
              <w:rPr>
                <w:sz w:val="15"/>
                <w:szCs w:val="15"/>
                <w:lang w:val="en-US" w:eastAsia="en-US" w:bidi="en-US"/>
              </w:rPr>
              <w:t xml:space="preserve">Colosseum </w:t>
            </w:r>
            <w:r>
              <w:rPr>
                <w:sz w:val="15"/>
                <w:szCs w:val="15"/>
              </w:rPr>
              <w:t>CELKEM NB</w:t>
            </w:r>
          </w:p>
        </w:tc>
        <w:tc>
          <w:tcPr>
            <w:tcW w:w="1296" w:type="dxa"/>
            <w:shd w:val="clear" w:color="auto" w:fill="FFFFFF"/>
          </w:tcPr>
          <w:p w14:paraId="424B46A9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5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586" w:type="dxa"/>
            <w:shd w:val="clear" w:color="auto" w:fill="FFFFFF"/>
          </w:tcPr>
          <w:p w14:paraId="5CE2941D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1258" w:type="dxa"/>
            <w:shd w:val="clear" w:color="auto" w:fill="FFFFFF"/>
          </w:tcPr>
          <w:p w14:paraId="7B590AC0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171 000,00 Kč</w:t>
            </w:r>
          </w:p>
        </w:tc>
        <w:tc>
          <w:tcPr>
            <w:tcW w:w="1210" w:type="dxa"/>
            <w:shd w:val="clear" w:color="auto" w:fill="FFFFFF"/>
          </w:tcPr>
          <w:p w14:paraId="21FE6F5F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206 910,00 Kč</w:t>
            </w:r>
          </w:p>
        </w:tc>
        <w:tc>
          <w:tcPr>
            <w:tcW w:w="542" w:type="dxa"/>
            <w:shd w:val="clear" w:color="auto" w:fill="FFFFFF"/>
          </w:tcPr>
          <w:p w14:paraId="390360A9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</w:tr>
      <w:tr w:rsidR="002E76DD" w14:paraId="1ACA03B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22" w:type="dxa"/>
            <w:shd w:val="clear" w:color="auto" w:fill="FFFFFF"/>
            <w:vAlign w:val="bottom"/>
          </w:tcPr>
          <w:p w14:paraId="0287BB3A" w14:textId="77777777" w:rsidR="002E76DD" w:rsidRDefault="000D4D77">
            <w:pPr>
              <w:pStyle w:val="Style2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RS </w:t>
            </w:r>
            <w:r>
              <w:rPr>
                <w:sz w:val="15"/>
                <w:szCs w:val="15"/>
                <w:lang w:val="en-US" w:eastAsia="en-US" w:bidi="en-US"/>
              </w:rPr>
              <w:t xml:space="preserve">Colosseum </w:t>
            </w:r>
            <w:r>
              <w:rPr>
                <w:sz w:val="15"/>
                <w:szCs w:val="15"/>
              </w:rPr>
              <w:t>CELKEM HB+NB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2C2642D7" w14:textId="77777777" w:rsidR="002E76DD" w:rsidRDefault="000D4D77">
            <w:pPr>
              <w:pStyle w:val="Style22"/>
              <w:shd w:val="clear" w:color="auto" w:fill="auto"/>
              <w:spacing w:line="240" w:lineRule="auto"/>
              <w:ind w:firstLine="5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52DEF05F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4DB85B2E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430 500,00 Kč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48ED86A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520 905,00 </w:t>
            </w:r>
            <w:proofErr w:type="spellStart"/>
            <w:r>
              <w:rPr>
                <w:sz w:val="15"/>
                <w:szCs w:val="15"/>
              </w:rPr>
              <w:t>Kc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14:paraId="67113924" w14:textId="77777777" w:rsidR="002E76DD" w:rsidRDefault="000D4D77">
            <w:pPr>
              <w:pStyle w:val="Style22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XXX</w:t>
            </w:r>
          </w:p>
        </w:tc>
      </w:tr>
    </w:tbl>
    <w:p w14:paraId="52FDD4C1" w14:textId="77777777" w:rsidR="002E76DD" w:rsidRDefault="002E76DD">
      <w:pPr>
        <w:spacing w:after="319" w:line="1" w:lineRule="exact"/>
      </w:pPr>
    </w:p>
    <w:p w14:paraId="6ED7D650" w14:textId="77777777" w:rsidR="002E76DD" w:rsidRDefault="000D4D77">
      <w:pPr>
        <w:pStyle w:val="Style31"/>
        <w:shd w:val="clear" w:color="auto" w:fill="auto"/>
        <w:spacing w:after="60" w:line="24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 wp14:anchorId="2B03C8F3" wp14:editId="4B40CE5F">
                <wp:simplePos x="0" y="0"/>
                <wp:positionH relativeFrom="page">
                  <wp:posOffset>1121410</wp:posOffset>
                </wp:positionH>
                <wp:positionV relativeFrom="paragraph">
                  <wp:posOffset>12700</wp:posOffset>
                </wp:positionV>
                <wp:extent cx="917575" cy="316865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3D2DD2" w14:textId="77777777" w:rsidR="002E76DD" w:rsidRDefault="000D4D77">
                            <w:pPr>
                              <w:pStyle w:val="Style3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Termín realizace:</w:t>
                            </w:r>
                          </w:p>
                          <w:p w14:paraId="6213B072" w14:textId="77777777" w:rsidR="002E76DD" w:rsidRDefault="000D4D77">
                            <w:pPr>
                              <w:pStyle w:val="Style3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Platnost nabídky: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03C8F3" id="Shape 35" o:spid="_x0000_s1039" type="#_x0000_t202" style="position:absolute;left:0;text-align:left;margin-left:88.3pt;margin-top:1pt;width:72.25pt;height:24.95pt;z-index:125829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" filled="f" stroked="f">
                <v:textbox inset="0,0,0,0">
                  <w:txbxContent>
                    <w:p w14:paraId="4C3D2DD2" w14:textId="77777777" w:rsidR="002E76DD" w:rsidRDefault="000D4D77">
                      <w:pPr>
                        <w:pStyle w:val="Style3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Termín realizace:</w:t>
                      </w:r>
                    </w:p>
                    <w:p w14:paraId="6213B072" w14:textId="77777777" w:rsidR="002E76DD" w:rsidRDefault="000D4D77">
                      <w:pPr>
                        <w:pStyle w:val="Style31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Platnost nabídky: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do 4-6 týdny od </w:t>
      </w:r>
      <w:r>
        <w:t>objednání</w:t>
      </w:r>
    </w:p>
    <w:p w14:paraId="6945B1F9" w14:textId="77777777" w:rsidR="002E76DD" w:rsidRDefault="000D4D77">
      <w:pPr>
        <w:pStyle w:val="Style31"/>
        <w:shd w:val="clear" w:color="auto" w:fill="auto"/>
        <w:spacing w:after="320" w:line="240" w:lineRule="auto"/>
        <w:ind w:firstLine="0"/>
        <w:jc w:val="center"/>
      </w:pPr>
      <w:r>
        <w:t>do 31.12. 2021</w:t>
      </w:r>
    </w:p>
    <w:p w14:paraId="31C9817D" w14:textId="7AF07501" w:rsidR="002E76DD" w:rsidRDefault="000D4D77">
      <w:pPr>
        <w:pStyle w:val="Style31"/>
        <w:shd w:val="clear" w:color="auto" w:fill="auto"/>
        <w:spacing w:after="60" w:line="240" w:lineRule="auto"/>
        <w:ind w:firstLine="0"/>
      </w:pPr>
      <w:r>
        <w:t xml:space="preserve">Vážený pane </w:t>
      </w:r>
      <w:proofErr w:type="spellStart"/>
      <w:r>
        <w:t>xxxxxxxx</w:t>
      </w:r>
      <w:proofErr w:type="spellEnd"/>
      <w:r>
        <w:t>, pro případné doplňující dotazy či doplnění nabídky jsem Vám k dispozicí na čísle</w:t>
      </w:r>
    </w:p>
    <w:p w14:paraId="1A795EB2" w14:textId="65042CE5" w:rsidR="002E76DD" w:rsidRDefault="000D4D77">
      <w:pPr>
        <w:pStyle w:val="Style31"/>
        <w:shd w:val="clear" w:color="auto" w:fill="auto"/>
        <w:spacing w:after="320" w:line="240" w:lineRule="auto"/>
        <w:ind w:firstLine="340"/>
      </w:pPr>
      <w:proofErr w:type="spellStart"/>
      <w:r>
        <w:t>xxxxxxxxxxxxxxx</w:t>
      </w:r>
      <w:proofErr w:type="spellEnd"/>
      <w:r>
        <w:t>.</w:t>
      </w:r>
    </w:p>
    <w:p w14:paraId="6A818841" w14:textId="77777777" w:rsidR="000D4D77" w:rsidRDefault="000D4D77">
      <w:pPr>
        <w:pStyle w:val="Style31"/>
        <w:shd w:val="clear" w:color="auto" w:fill="auto"/>
        <w:spacing w:after="320" w:line="240" w:lineRule="auto"/>
        <w:ind w:firstLine="340"/>
      </w:pPr>
      <w:r>
        <w:t>Věřím, že se Vám nabídka zalíbí a těším se na spolupráci.</w:t>
      </w:r>
    </w:p>
    <w:p w14:paraId="3D3294AD" w14:textId="455BB6D3" w:rsidR="002E76DD" w:rsidRDefault="000D4D77">
      <w:pPr>
        <w:pStyle w:val="Style31"/>
        <w:shd w:val="clear" w:color="auto" w:fill="auto"/>
        <w:spacing w:after="320" w:line="240" w:lineRule="auto"/>
        <w:ind w:firstLine="340"/>
      </w:pPr>
      <w:r>
        <w:t>Se srdečným pozdravem,</w:t>
      </w:r>
    </w:p>
    <w:p w14:paraId="587E8BA9" w14:textId="5F75CD8E" w:rsidR="002E76DD" w:rsidRDefault="000D4D77">
      <w:pPr>
        <w:pStyle w:val="Style31"/>
        <w:shd w:val="clear" w:color="auto" w:fill="auto"/>
        <w:spacing w:after="320" w:line="240" w:lineRule="auto"/>
        <w:ind w:firstLine="340"/>
      </w:pPr>
      <w:proofErr w:type="spellStart"/>
      <w:r>
        <w:t>xxxxxxxxxxxxxxxxxxxxxxx</w:t>
      </w:r>
      <w:proofErr w:type="spellEnd"/>
    </w:p>
    <w:sectPr w:rsidR="002E76DD">
      <w:pgSz w:w="11971" w:h="16882"/>
      <w:pgMar w:top="1872" w:right="1204" w:bottom="3199" w:left="1416" w:header="14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D313" w14:textId="77777777" w:rsidR="00000000" w:rsidRDefault="000D4D77">
      <w:r>
        <w:separator/>
      </w:r>
    </w:p>
  </w:endnote>
  <w:endnote w:type="continuationSeparator" w:id="0">
    <w:p w14:paraId="615E772D" w14:textId="77777777" w:rsidR="00000000" w:rsidRDefault="000D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5E532" w14:textId="77777777" w:rsidR="002E76DD" w:rsidRDefault="000D4D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52295F" wp14:editId="2E09EEFD">
              <wp:simplePos x="0" y="0"/>
              <wp:positionH relativeFrom="page">
                <wp:posOffset>6339205</wp:posOffset>
              </wp:positionH>
              <wp:positionV relativeFrom="page">
                <wp:posOffset>9840595</wp:posOffset>
              </wp:positionV>
              <wp:extent cx="52070" cy="850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E99A5" w14:textId="77777777" w:rsidR="002E76DD" w:rsidRDefault="000D4D77">
                          <w:pPr>
                            <w:pStyle w:val="Style12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2295F" id="_x0000_t202" coordsize="21600,21600" o:spt="202" path="m,l,21600r21600,l21600,xe">
              <v:stroke joinstyle="miter"/>
              <v:path gradientshapeok="t" o:connecttype="rect"/>
            </v:shapetype>
            <v:shape id="Shape 33" o:spid="_x0000_s1040" type="#_x0000_t202" style="position:absolute;margin-left:499.15pt;margin-top:774.85pt;width:4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" filled="f" stroked="f">
              <v:textbox style="mso-fit-shape-to-text:t" inset="0,0,0,0">
                <w:txbxContent>
                  <w:p w14:paraId="209E99A5" w14:textId="77777777" w:rsidR="002E76DD" w:rsidRDefault="000D4D77">
                    <w:pPr>
                      <w:pStyle w:val="Style12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DFEA" w14:textId="77777777" w:rsidR="002E76DD" w:rsidRDefault="002E76DD"/>
  </w:footnote>
  <w:footnote w:type="continuationSeparator" w:id="0">
    <w:p w14:paraId="6E4AE7AF" w14:textId="77777777" w:rsidR="002E76DD" w:rsidRDefault="002E76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A21DB"/>
    <w:multiLevelType w:val="multilevel"/>
    <w:tmpl w:val="1C4607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DA07DB"/>
    <w:multiLevelType w:val="multilevel"/>
    <w:tmpl w:val="FF32E8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0418B1"/>
    <w:multiLevelType w:val="multilevel"/>
    <w:tmpl w:val="D6424B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00664F"/>
    <w:multiLevelType w:val="multilevel"/>
    <w:tmpl w:val="46A81D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9377DA"/>
    <w:multiLevelType w:val="multilevel"/>
    <w:tmpl w:val="7CB471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DD"/>
    <w:rsid w:val="000D4D77"/>
    <w:rsid w:val="002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3B87"/>
  <w15:docId w15:val="{83557B16-AD6A-4EB7-80FD-E3B811B7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17" w:lineRule="auto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348" w:lineRule="auto"/>
    </w:pPr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Normln"/>
    <w:link w:val="CharStyle9"/>
    <w:pPr>
      <w:shd w:val="clear" w:color="auto" w:fill="FFFFFF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05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140" w:line="317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317" w:lineRule="auto"/>
    </w:pPr>
    <w:rPr>
      <w:rFonts w:ascii="Arial" w:eastAsia="Arial" w:hAnsi="Arial" w:cs="Arial"/>
      <w:sz w:val="20"/>
      <w:szCs w:val="20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after="260" w:line="307" w:lineRule="auto"/>
      <w:ind w:firstLine="40"/>
    </w:pPr>
    <w:rPr>
      <w:rFonts w:ascii="Arial" w:eastAsia="Arial" w:hAnsi="Arial" w:cs="Arial"/>
      <w:sz w:val="18"/>
      <w:szCs w:val="18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after="320"/>
      <w:ind w:firstLine="160"/>
      <w:outlineLvl w:val="0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00FE7-C7DD-4930-B215-26150FAC1B8B}"/>
</file>

<file path=customXml/itemProps2.xml><?xml version="1.0" encoding="utf-8"?>
<ds:datastoreItem xmlns:ds="http://schemas.openxmlformats.org/officeDocument/2006/customXml" ds:itemID="{9C1023F9-9084-4912-83D1-6314869E38EB}"/>
</file>

<file path=customXml/itemProps3.xml><?xml version="1.0" encoding="utf-8"?>
<ds:datastoreItem xmlns:ds="http://schemas.openxmlformats.org/officeDocument/2006/customXml" ds:itemID="{3848E89F-DC83-4C06-9373-E4BA1CE7E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1856</Words>
  <Characters>10951</Characters>
  <Application>Microsoft Office Word</Application>
  <DocSecurity>4</DocSecurity>
  <Lines>91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2022-01-10T13:58:00Z</dcterms:created>
  <dcterms:modified xsi:type="dcterms:W3CDTF">2022-01-10T13:58:00Z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