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92" w:rsidRDefault="004852CB">
      <w:pPr>
        <w:pStyle w:val="Zkladntext1"/>
        <w:shd w:val="clear" w:color="auto" w:fill="auto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722"/>
      </w:tblGrid>
      <w:tr w:rsidR="00872A9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A92" w:rsidRDefault="004852CB">
            <w:pPr>
              <w:pStyle w:val="Jin0"/>
              <w:shd w:val="clear" w:color="auto" w:fill="auto"/>
              <w:spacing w:before="120" w:after="240"/>
            </w:pPr>
            <w:r>
              <w:rPr>
                <w:b/>
                <w:bCs/>
              </w:rPr>
              <w:t xml:space="preserve">Doklad </w:t>
            </w:r>
            <w:r>
              <w:t>OJE-2851</w:t>
            </w:r>
          </w:p>
          <w:p w:rsidR="00872A92" w:rsidRDefault="004852CB">
            <w:pPr>
              <w:pStyle w:val="Jin0"/>
              <w:shd w:val="clear" w:color="auto" w:fill="auto"/>
              <w:tabs>
                <w:tab w:val="left" w:pos="4646"/>
              </w:tabs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ODBĚRATEL </w:t>
            </w:r>
            <w:r>
              <w:rPr>
                <w:b/>
                <w:bCs/>
                <w:sz w:val="18"/>
                <w:szCs w:val="18"/>
              </w:rPr>
              <w:t>- fakturační adresa</w:t>
            </w:r>
            <w:r>
              <w:rPr>
                <w:b/>
                <w:bCs/>
                <w:sz w:val="18"/>
                <w:szCs w:val="18"/>
              </w:rPr>
              <w:tab/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Národní galerie v Praze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Staroměstské náměstí 12</w:t>
            </w:r>
          </w:p>
          <w:p w:rsidR="00872A92" w:rsidRDefault="004852CB">
            <w:pPr>
              <w:pStyle w:val="Jin0"/>
              <w:shd w:val="clear" w:color="auto" w:fill="auto"/>
              <w:spacing w:after="180"/>
            </w:pPr>
            <w:r>
              <w:t>110 15 Praha 1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Zřízena zákonem č. 148/1949 Sb.,</w:t>
            </w:r>
          </w:p>
          <w:p w:rsidR="00872A92" w:rsidRDefault="004852CB">
            <w:pPr>
              <w:pStyle w:val="Jin0"/>
              <w:shd w:val="clear" w:color="auto" w:fill="auto"/>
              <w:spacing w:after="560"/>
            </w:pPr>
            <w:r>
              <w:t>o Národní galerii v Praze</w:t>
            </w:r>
          </w:p>
          <w:p w:rsidR="00872A92" w:rsidRDefault="004852CB">
            <w:pPr>
              <w:pStyle w:val="Jin0"/>
              <w:shd w:val="clear" w:color="auto" w:fill="auto"/>
              <w:tabs>
                <w:tab w:val="left" w:pos="1627"/>
              </w:tabs>
              <w:spacing w:after="60"/>
            </w:pPr>
            <w:r>
              <w:rPr>
                <w:b/>
                <w:bCs/>
              </w:rPr>
              <w:t xml:space="preserve">IČ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CZ00023281</w:t>
            </w:r>
          </w:p>
          <w:p w:rsidR="00872A92" w:rsidRDefault="004852CB">
            <w:pPr>
              <w:pStyle w:val="Jin0"/>
              <w:shd w:val="clear" w:color="auto" w:fill="auto"/>
              <w:spacing w:after="120"/>
            </w:pPr>
            <w:r>
              <w:rPr>
                <w:b/>
                <w:bCs/>
              </w:rPr>
              <w:t xml:space="preserve">Typ </w:t>
            </w:r>
            <w:r>
              <w:t>Příspěvková organizace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Číslo objednávky </w:t>
            </w:r>
            <w:r>
              <w:rPr>
                <w:b/>
                <w:bCs/>
                <w:sz w:val="28"/>
                <w:szCs w:val="28"/>
              </w:rPr>
              <w:t>2851/2021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spacing w:after="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DODAVATEL</w:t>
            </w:r>
          </w:p>
          <w:p w:rsidR="00872A92" w:rsidRDefault="004852CB">
            <w:pPr>
              <w:pStyle w:val="Jin0"/>
              <w:shd w:val="clear" w:color="auto" w:fill="auto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 w:bidi="en-US"/>
              </w:rPr>
              <w:t xml:space="preserve">INDIGOPRINT </w:t>
            </w:r>
            <w:r>
              <w:rPr>
                <w:sz w:val="18"/>
                <w:szCs w:val="18"/>
              </w:rPr>
              <w:t>s.r.o.</w:t>
            </w:r>
          </w:p>
          <w:p w:rsidR="00872A92" w:rsidRDefault="004852C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Podkovářská 674/2</w:t>
            </w:r>
          </w:p>
          <w:p w:rsidR="00872A92" w:rsidRDefault="004852C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00 Praha 9</w:t>
            </w:r>
          </w:p>
          <w:p w:rsidR="00872A92" w:rsidRDefault="004852CB">
            <w:pPr>
              <w:pStyle w:val="Jin0"/>
              <w:shd w:val="clear" w:color="auto" w:fill="auto"/>
              <w:spacing w:after="6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Česká republika</w:t>
            </w:r>
          </w:p>
          <w:p w:rsidR="00872A92" w:rsidRDefault="004852CB">
            <w:pPr>
              <w:pStyle w:val="Jin0"/>
              <w:shd w:val="clear" w:color="auto" w:fill="auto"/>
              <w:tabs>
                <w:tab w:val="left" w:pos="1939"/>
              </w:tabs>
              <w:spacing w:after="200"/>
            </w:pPr>
            <w:r>
              <w:rPr>
                <w:b/>
                <w:bCs/>
              </w:rPr>
              <w:t xml:space="preserve">IČ </w:t>
            </w:r>
            <w:r>
              <w:t>27396819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CZ27396819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 w:rsidP="00C2353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Datum vystavení </w:t>
            </w:r>
            <w:r w:rsidR="00C235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t>17.12.2021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 Smlouva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Požadujeme: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 w:rsidP="00C2353E">
            <w:pPr>
              <w:pStyle w:val="Jin0"/>
              <w:shd w:val="clear" w:color="auto" w:fill="auto"/>
              <w:tabs>
                <w:tab w:val="left" w:pos="1498"/>
              </w:tabs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 xml:space="preserve"> </w:t>
            </w:r>
            <w:proofErr w:type="gramStart"/>
            <w:r>
              <w:t>17.12.2021</w:t>
            </w:r>
            <w:proofErr w:type="gramEnd"/>
            <w:r>
              <w:t xml:space="preserve"> - 29.12.2021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 w:rsidP="00C2353E">
            <w:pPr>
              <w:pStyle w:val="Jin0"/>
              <w:shd w:val="clear" w:color="auto" w:fill="auto"/>
              <w:tabs>
                <w:tab w:val="left" w:pos="1488"/>
              </w:tabs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>
              <w:t>Platebním příkazem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 w:rsidP="00C2353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 xml:space="preserve">faktury </w:t>
            </w:r>
            <w:r w:rsidR="00C235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30</w:t>
            </w:r>
            <w:proofErr w:type="gramEnd"/>
            <w:r>
              <w:t xml:space="preserve"> dn</w:t>
            </w:r>
            <w:r w:rsidR="00C2353E">
              <w:t>ů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1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</w:pPr>
            <w:r>
              <w:t>Objednáváme u vás tisk publikace Olga Kotková (</w:t>
            </w:r>
            <w:proofErr w:type="spellStart"/>
            <w:r>
              <w:t>ed</w:t>
            </w:r>
            <w:proofErr w:type="spellEnd"/>
            <w:r>
              <w:t xml:space="preserve">.), Staří mistři II ve Šternberském paláci na základě Vaší cenové nabídky z </w:t>
            </w:r>
            <w:proofErr w:type="gramStart"/>
            <w:r>
              <w:t>16.12.2021</w:t>
            </w:r>
            <w:proofErr w:type="gramEnd"/>
            <w:r>
              <w:t>: Rozsah 256 tiskových stran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Barevnost - 4/4 + 1/1 lak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 xml:space="preserve">Materiál - 150g </w:t>
            </w:r>
            <w:proofErr w:type="spellStart"/>
            <w:r>
              <w:rPr>
                <w:lang w:val="en-US" w:eastAsia="en-US" w:bidi="en-US"/>
              </w:rPr>
              <w:t>Magno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t>volume</w:t>
            </w:r>
            <w:proofErr w:type="spellEnd"/>
          </w:p>
          <w:p w:rsidR="00872A92" w:rsidRDefault="004852CB">
            <w:pPr>
              <w:pStyle w:val="Jin0"/>
              <w:shd w:val="clear" w:color="auto" w:fill="auto"/>
            </w:pPr>
            <w:r>
              <w:t>Formát - 210 x 270 mm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Předsádky - 140g - 4/4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Potah - 135g KM, 4/0 + 1/0 lamino mat, ražba na hřbetu a přední desce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Stužka + kapitálek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Vazba V8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>náklad 1500 ks (CZ-ENG - dvojjazyčná publikace)</w:t>
            </w:r>
          </w:p>
          <w:p w:rsidR="00872A92" w:rsidRDefault="004852CB">
            <w:pPr>
              <w:pStyle w:val="Jin0"/>
              <w:shd w:val="clear" w:color="auto" w:fill="auto"/>
            </w:pPr>
            <w:r>
              <w:t xml:space="preserve">Celková nepřekročitelná cena včetně </w:t>
            </w:r>
            <w:r>
              <w:t>10% DPH: 320 127 Kč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1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tabs>
                <w:tab w:val="left" w:pos="3787"/>
                <w:tab w:val="left" w:pos="5256"/>
                <w:tab w:val="left" w:pos="6086"/>
                <w:tab w:val="left" w:pos="8477"/>
                <w:tab w:val="left" w:pos="9758"/>
              </w:tabs>
              <w:spacing w:after="12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  <w:p w:rsidR="00872A92" w:rsidRDefault="004852CB">
            <w:pPr>
              <w:pStyle w:val="Jin0"/>
              <w:shd w:val="clear" w:color="auto" w:fill="auto"/>
              <w:tabs>
                <w:tab w:val="left" w:pos="4114"/>
                <w:tab w:val="left" w:pos="5530"/>
                <w:tab w:val="left" w:pos="7037"/>
                <w:tab w:val="left" w:pos="8717"/>
                <w:tab w:val="left" w:pos="10421"/>
              </w:tabs>
              <w:spacing w:after="60"/>
            </w:pPr>
            <w:r>
              <w:t>Rozdíl v součtu částek</w:t>
            </w:r>
            <w:r>
              <w:tab/>
              <w:t>1.00</w:t>
            </w:r>
            <w:r>
              <w:tab/>
              <w:t>0</w:t>
            </w:r>
            <w:r>
              <w:tab/>
              <w:t>0.60</w:t>
            </w:r>
            <w:r>
              <w:tab/>
              <w:t>0.00</w:t>
            </w:r>
            <w:r>
              <w:tab/>
              <w:t>0.60</w:t>
            </w:r>
          </w:p>
          <w:p w:rsidR="00872A92" w:rsidRDefault="004852CB">
            <w:pPr>
              <w:pStyle w:val="Jin0"/>
              <w:shd w:val="clear" w:color="auto" w:fill="auto"/>
              <w:tabs>
                <w:tab w:val="left" w:pos="4128"/>
                <w:tab w:val="left" w:pos="5462"/>
                <w:tab w:val="left" w:pos="6557"/>
                <w:tab w:val="left" w:pos="8323"/>
                <w:tab w:val="left" w:pos="9950"/>
              </w:tabs>
            </w:pPr>
            <w:r>
              <w:t xml:space="preserve">Tisk </w:t>
            </w:r>
            <w:proofErr w:type="spellStart"/>
            <w:r>
              <w:t>publ</w:t>
            </w:r>
            <w:proofErr w:type="spellEnd"/>
            <w:r>
              <w:t>. Staří mistři II ve Šternberském</w:t>
            </w:r>
            <w:r>
              <w:tab/>
              <w:t>1.00</w:t>
            </w:r>
            <w:r>
              <w:tab/>
              <w:t>10</w:t>
            </w:r>
            <w:r>
              <w:tab/>
              <w:t>291 024.00</w:t>
            </w:r>
            <w:r>
              <w:tab/>
              <w:t>29 102.40</w:t>
            </w:r>
            <w:r>
              <w:tab/>
              <w:t>320 126.40</w:t>
            </w:r>
          </w:p>
          <w:p w:rsidR="00872A92" w:rsidRDefault="004852CB">
            <w:pPr>
              <w:pStyle w:val="Jin0"/>
              <w:shd w:val="clear" w:color="auto" w:fill="auto"/>
              <w:spacing w:after="60"/>
            </w:pPr>
            <w:r>
              <w:t>paláci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872A92" w:rsidRDefault="00C2353E">
            <w:pPr>
              <w:pStyle w:val="Jin0"/>
              <w:shd w:val="clear" w:color="auto" w:fill="auto"/>
              <w:spacing w:after="1140"/>
            </w:pPr>
            <w:r>
              <w:t>XXXXXXXXXXXXXXXXXX</w:t>
            </w:r>
          </w:p>
          <w:p w:rsidR="00872A92" w:rsidRDefault="00C2353E">
            <w:pPr>
              <w:pStyle w:val="Jin0"/>
              <w:shd w:val="clear" w:color="auto" w:fill="auto"/>
              <w:tabs>
                <w:tab w:val="left" w:pos="3989"/>
                <w:tab w:val="left" w:leader="dot" w:pos="4642"/>
              </w:tabs>
            </w:pPr>
            <w:r>
              <w:rPr>
                <w:b/>
                <w:bCs/>
              </w:rPr>
              <w:t>Razítko a podpis</w:t>
            </w:r>
            <w:r>
              <w:rPr>
                <w:b/>
                <w:bCs/>
              </w:rPr>
              <w:tab/>
            </w:r>
          </w:p>
        </w:tc>
        <w:tc>
          <w:tcPr>
            <w:tcW w:w="5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tabs>
                <w:tab w:val="left" w:pos="4152"/>
              </w:tabs>
              <w:ind w:firstLine="24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320 127.00 Kč</w:t>
            </w: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72A92" w:rsidRDefault="00872A92"/>
        </w:tc>
        <w:tc>
          <w:tcPr>
            <w:tcW w:w="57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72A92" w:rsidRDefault="00872A92">
            <w:pPr>
              <w:rPr>
                <w:sz w:val="10"/>
                <w:szCs w:val="10"/>
              </w:rPr>
            </w:pPr>
          </w:p>
        </w:tc>
      </w:tr>
      <w:tr w:rsidR="00872A92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1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92" w:rsidRDefault="004852CB">
            <w:pPr>
              <w:pStyle w:val="Jin0"/>
              <w:shd w:val="clear" w:color="auto" w:fill="auto"/>
              <w:spacing w:after="180"/>
            </w:pPr>
            <w:r>
              <w:t xml:space="preserve">Dle § 6 </w:t>
            </w:r>
            <w:proofErr w:type="gramStart"/>
            <w:r>
              <w:t>odst.</w:t>
            </w:r>
            <w:r w:rsidR="00C2353E">
              <w:t>1</w:t>
            </w:r>
            <w:r>
              <w:t xml:space="preserve"> zákona</w:t>
            </w:r>
            <w:proofErr w:type="gramEnd"/>
            <w:r>
              <w:t xml:space="preserve"> c. 340/2015 Sb. o registru smluv nabývá objednávka s předmětem plnění vyšší než hodnota 50.000,- Kč bez DPH účinnosti až uveřejněním (včetně jejího písemného potvrzeni") v </w:t>
            </w:r>
            <w:r>
              <w:t>registru smluv. Uveřejnění provede objednatel.</w:t>
            </w:r>
          </w:p>
          <w:p w:rsidR="00872A92" w:rsidRDefault="004852CB">
            <w:pPr>
              <w:pStyle w:val="Jin0"/>
              <w:shd w:val="clear" w:color="auto" w:fill="auto"/>
              <w:spacing w:after="18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872A92" w:rsidRDefault="004852CB">
            <w:pPr>
              <w:pStyle w:val="Jin0"/>
              <w:shd w:val="clear" w:color="auto" w:fill="auto"/>
              <w:spacing w:after="180"/>
            </w:pPr>
            <w:r>
              <w:t xml:space="preserve">Potvrzené a odsouhlasené faktury spolu s objednávkou, případně předávacím či srovnávacím protokolem zasílejte na </w:t>
            </w:r>
            <w:hyperlink r:id="rId6" w:history="1">
              <w:r>
                <w:rPr>
                  <w:lang w:val="en-US" w:eastAsia="en-US" w:bidi="en-US"/>
                </w:rPr>
                <w:t>faktury@ngprague.cz</w:t>
              </w:r>
            </w:hyperlink>
          </w:p>
          <w:p w:rsidR="00872A92" w:rsidRDefault="004852CB">
            <w:pPr>
              <w:pStyle w:val="Jin0"/>
              <w:shd w:val="clear" w:color="auto" w:fill="auto"/>
              <w:tabs>
                <w:tab w:val="left" w:pos="4267"/>
              </w:tabs>
              <w:spacing w:after="180"/>
            </w:pPr>
            <w:r>
              <w:t>Datum:</w:t>
            </w:r>
            <w:bookmarkStart w:id="0" w:name="_GoBack"/>
            <w:bookmarkEnd w:id="0"/>
            <w:r>
              <w:tab/>
              <w:t>Podpis:</w:t>
            </w:r>
          </w:p>
        </w:tc>
      </w:tr>
    </w:tbl>
    <w:p w:rsidR="00872A92" w:rsidRDefault="004852CB">
      <w:pPr>
        <w:pStyle w:val="Titulektabulky0"/>
        <w:shd w:val="clear" w:color="auto" w:fill="auto"/>
        <w:spacing w:after="40"/>
        <w:ind w:left="96"/>
      </w:pPr>
      <w:r>
        <w:rPr>
          <w:b/>
          <w:bCs/>
        </w:rPr>
        <w:t>Platné elektronické podpisy:</w:t>
      </w:r>
    </w:p>
    <w:p w:rsidR="00872A92" w:rsidRDefault="004852CB">
      <w:pPr>
        <w:pStyle w:val="Titulektabulky0"/>
        <w:shd w:val="clear" w:color="auto" w:fill="auto"/>
        <w:spacing w:after="0"/>
        <w:ind w:left="96"/>
      </w:pPr>
      <w:r>
        <w:t xml:space="preserve">17.12.2021 10:22:20 - </w:t>
      </w:r>
      <w:r w:rsidR="00C2353E">
        <w:t>XXXXXXXXXXX</w:t>
      </w:r>
      <w:r>
        <w:t xml:space="preserve"> - příkazce operace</w:t>
      </w:r>
    </w:p>
    <w:p w:rsidR="00872A92" w:rsidRDefault="004852CB">
      <w:pPr>
        <w:pStyle w:val="Titulektabulky0"/>
        <w:shd w:val="clear" w:color="auto" w:fill="auto"/>
        <w:spacing w:after="0" w:line="230" w:lineRule="auto"/>
        <w:ind w:left="96"/>
      </w:pPr>
      <w:r>
        <w:t xml:space="preserve">17.12.2021 10:28:23 - </w:t>
      </w:r>
      <w:r w:rsidR="00C2353E">
        <w:t>XXXXXXXXXXXXXX</w:t>
      </w:r>
      <w:r>
        <w:t xml:space="preserve"> - správce rozpočtu</w:t>
      </w:r>
    </w:p>
    <w:sectPr w:rsidR="00872A92">
      <w:footerReference w:type="default" r:id="rId7"/>
      <w:pgSz w:w="11900" w:h="16840"/>
      <w:pgMar w:top="444" w:right="611" w:bottom="444" w:left="220" w:header="1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2CB" w:rsidRDefault="004852CB">
      <w:r>
        <w:separator/>
      </w:r>
    </w:p>
  </w:endnote>
  <w:endnote w:type="continuationSeparator" w:id="0">
    <w:p w:rsidR="004852CB" w:rsidRDefault="004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92" w:rsidRDefault="004852C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10437495</wp:posOffset>
              </wp:positionV>
              <wp:extent cx="6958330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2A92" w:rsidRDefault="004852CB">
                          <w:pPr>
                            <w:pStyle w:val="Zhlavnebozpat20"/>
                            <w:shd w:val="clear" w:color="auto" w:fill="auto"/>
                            <w:tabs>
                              <w:tab w:val="right" w:pos="6970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2851/2021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199999999999999pt;margin-top:821.85000000000002pt;width:547.89999999999998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0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2851/2021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139700</wp:posOffset>
              </wp:positionH>
              <wp:positionV relativeFrom="page">
                <wp:posOffset>10367645</wp:posOffset>
              </wp:positionV>
              <wp:extent cx="69951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pt;margin-top:816.35000000000002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2CB" w:rsidRDefault="004852CB"/>
  </w:footnote>
  <w:footnote w:type="continuationSeparator" w:id="0">
    <w:p w:rsidR="004852CB" w:rsidRDefault="004852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92"/>
    <w:rsid w:val="004852CB"/>
    <w:rsid w:val="00872A92"/>
    <w:rsid w:val="00C2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82E7"/>
  <w15:docId w15:val="{3B966F58-DD63-487D-9D0A-922739B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  <w:jc w:val="right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Skopirka1.P22011010170</dc:title>
  <dc:subject/>
  <dc:creator/>
  <cp:keywords/>
  <cp:lastModifiedBy>Zdenka Šímová</cp:lastModifiedBy>
  <cp:revision>2</cp:revision>
  <dcterms:created xsi:type="dcterms:W3CDTF">2022-01-10T12:29:00Z</dcterms:created>
  <dcterms:modified xsi:type="dcterms:W3CDTF">2022-01-10T12:32:00Z</dcterms:modified>
</cp:coreProperties>
</file>