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9" w:type="dxa"/>
        <w:tblLayout w:type="fixed"/>
        <w:tblLook w:val="0000" w:firstRow="0" w:lastRow="0" w:firstColumn="0" w:lastColumn="0" w:noHBand="0" w:noVBand="0"/>
      </w:tblPr>
      <w:tblGrid>
        <w:gridCol w:w="9781"/>
      </w:tblGrid>
      <w:tr w:rsidR="00066C8B" w:rsidRPr="009D062D" w14:paraId="2269855D" w14:textId="77777777">
        <w:tc>
          <w:tcPr>
            <w:tcW w:w="9781" w:type="dxa"/>
            <w:tcBorders>
              <w:top w:val="single" w:sz="12" w:space="0" w:color="000000"/>
              <w:left w:val="single" w:sz="12" w:space="0" w:color="000000"/>
              <w:bottom w:val="single" w:sz="12" w:space="0" w:color="000000"/>
              <w:right w:val="single" w:sz="12" w:space="0" w:color="000000"/>
            </w:tcBorders>
            <w:shd w:val="clear" w:color="auto" w:fill="000000"/>
          </w:tcPr>
          <w:p w14:paraId="4184E59D" w14:textId="4FE5FA01" w:rsidR="00066C8B" w:rsidRPr="00DE0257" w:rsidRDefault="005E6B4F" w:rsidP="00CE7D11">
            <w:pPr>
              <w:pStyle w:val="Nzev"/>
              <w:suppressAutoHyphens/>
              <w:ind w:left="34"/>
              <w:rPr>
                <w:sz w:val="22"/>
                <w:szCs w:val="22"/>
                <w:lang w:eastAsia="ar-SA"/>
              </w:rPr>
            </w:pPr>
            <w:r w:rsidRPr="00DE0257">
              <w:rPr>
                <w:color w:val="F8F8F8"/>
                <w:sz w:val="22"/>
                <w:szCs w:val="22"/>
                <w:lang w:eastAsia="ar-SA"/>
              </w:rPr>
              <w:t>PŘÍKAZNÍ SMLOUVA č.</w:t>
            </w:r>
            <w:r w:rsidR="006853BA" w:rsidRPr="00DE0257">
              <w:rPr>
                <w:color w:val="F8F8F8"/>
                <w:sz w:val="22"/>
                <w:szCs w:val="22"/>
                <w:lang w:eastAsia="ar-SA"/>
              </w:rPr>
              <w:t xml:space="preserve"> </w:t>
            </w:r>
            <w:r w:rsidR="005B327D">
              <w:rPr>
                <w:color w:val="F8F8F8"/>
                <w:sz w:val="22"/>
                <w:szCs w:val="22"/>
                <w:lang w:eastAsia="ar-SA"/>
              </w:rPr>
              <w:t xml:space="preserve">2 </w:t>
            </w:r>
            <w:r w:rsidR="00C10777" w:rsidRPr="00DE0257">
              <w:rPr>
                <w:color w:val="FFFFFF"/>
                <w:sz w:val="22"/>
                <w:szCs w:val="22"/>
                <w:lang w:eastAsia="ar-SA"/>
              </w:rPr>
              <w:t>/</w:t>
            </w:r>
            <w:r w:rsidR="005B327D">
              <w:rPr>
                <w:color w:val="FFFFFF"/>
                <w:sz w:val="22"/>
                <w:szCs w:val="22"/>
                <w:lang w:eastAsia="ar-SA"/>
              </w:rPr>
              <w:t xml:space="preserve"> </w:t>
            </w:r>
            <w:r w:rsidR="00C10777" w:rsidRPr="00DE0257">
              <w:rPr>
                <w:color w:val="FFFFFF"/>
                <w:sz w:val="22"/>
                <w:szCs w:val="22"/>
                <w:lang w:eastAsia="ar-SA"/>
              </w:rPr>
              <w:t>202</w:t>
            </w:r>
            <w:r w:rsidR="00673202">
              <w:rPr>
                <w:color w:val="FFFFFF"/>
                <w:sz w:val="22"/>
                <w:szCs w:val="22"/>
                <w:lang w:eastAsia="ar-SA"/>
              </w:rPr>
              <w:t>2</w:t>
            </w:r>
            <w:r w:rsidR="005B327D">
              <w:rPr>
                <w:color w:val="FFFFFF"/>
                <w:sz w:val="22"/>
                <w:szCs w:val="22"/>
                <w:lang w:eastAsia="ar-SA"/>
              </w:rPr>
              <w:t xml:space="preserve"> </w:t>
            </w:r>
            <w:r w:rsidR="006C40E3" w:rsidRPr="00DE0257">
              <w:rPr>
                <w:color w:val="FFFFFF"/>
                <w:sz w:val="22"/>
                <w:szCs w:val="22"/>
                <w:lang w:eastAsia="ar-SA"/>
              </w:rPr>
              <w:t>/</w:t>
            </w:r>
            <w:r w:rsidR="005B327D">
              <w:rPr>
                <w:color w:val="FFFFFF"/>
                <w:sz w:val="22"/>
                <w:szCs w:val="22"/>
                <w:lang w:eastAsia="ar-SA"/>
              </w:rPr>
              <w:t xml:space="preserve"> </w:t>
            </w:r>
            <w:r w:rsidR="006C40E3" w:rsidRPr="00DE0257">
              <w:rPr>
                <w:color w:val="FFFFFF"/>
                <w:sz w:val="22"/>
                <w:szCs w:val="22"/>
                <w:lang w:eastAsia="ar-SA"/>
              </w:rPr>
              <w:t>MG</w:t>
            </w:r>
          </w:p>
        </w:tc>
      </w:tr>
    </w:tbl>
    <w:p w14:paraId="452E05A5" w14:textId="77777777" w:rsidR="00066C8B" w:rsidRPr="00DE0257" w:rsidRDefault="00066C8B">
      <w:pPr>
        <w:spacing w:before="120" w:line="100" w:lineRule="atLeast"/>
        <w:jc w:val="center"/>
        <w:rPr>
          <w:sz w:val="22"/>
          <w:szCs w:val="22"/>
        </w:rPr>
      </w:pPr>
      <w:r w:rsidRPr="00DE0257">
        <w:rPr>
          <w:sz w:val="22"/>
          <w:szCs w:val="22"/>
        </w:rPr>
        <w:t xml:space="preserve">kterou dle § 2430 a násl. zákona č. 89/2012 Sb., občanského zákoníku, v platném znění (dále v textu pouze jako „občanský zákoník“), </w:t>
      </w:r>
    </w:p>
    <w:p w14:paraId="119B6203" w14:textId="77777777" w:rsidR="00066C8B" w:rsidRPr="008B00C9" w:rsidRDefault="00066C8B">
      <w:pPr>
        <w:spacing w:line="100" w:lineRule="atLeast"/>
        <w:jc w:val="center"/>
        <w:rPr>
          <w:sz w:val="22"/>
          <w:szCs w:val="22"/>
        </w:rPr>
      </w:pPr>
      <w:r w:rsidRPr="00DE0257">
        <w:rPr>
          <w:sz w:val="22"/>
          <w:szCs w:val="22"/>
        </w:rPr>
        <w:t>uzavřely níže uvedeného dne, měsíce a roku a za následujících podmínek tyto smluvní strany:</w:t>
      </w:r>
    </w:p>
    <w:p w14:paraId="110BC31E" w14:textId="77777777" w:rsidR="00066C8B" w:rsidRPr="00DE0257" w:rsidRDefault="00066C8B">
      <w:pPr>
        <w:spacing w:before="120" w:line="100" w:lineRule="atLeast"/>
        <w:jc w:val="center"/>
        <w:rPr>
          <w:sz w:val="22"/>
          <w:szCs w:val="22"/>
        </w:rPr>
      </w:pPr>
    </w:p>
    <w:p w14:paraId="0B4907F4" w14:textId="77777777" w:rsidR="00066C8B" w:rsidRPr="009D062D" w:rsidRDefault="00066C8B" w:rsidP="00C63EEA">
      <w:pPr>
        <w:pStyle w:val="Nadpis3"/>
        <w:spacing w:before="0" w:after="0"/>
        <w:rPr>
          <w:rFonts w:ascii="Times New Roman" w:eastAsia="Lucida Sans Unicode" w:hAnsi="Times New Roman" w:cs="Times New Roman"/>
          <w:sz w:val="22"/>
          <w:szCs w:val="22"/>
        </w:rPr>
      </w:pPr>
      <w:r w:rsidRPr="00DE0257">
        <w:rPr>
          <w:rFonts w:ascii="Times New Roman" w:hAnsi="Times New Roman" w:cs="Times New Roman"/>
          <w:sz w:val="22"/>
          <w:szCs w:val="22"/>
        </w:rPr>
        <w:t>Moravská galerie v Brně</w:t>
      </w:r>
    </w:p>
    <w:p w14:paraId="0BC2DC02" w14:textId="77777777" w:rsidR="00066C8B" w:rsidRPr="009D062D" w:rsidRDefault="00066C8B" w:rsidP="00C63EEA">
      <w:pPr>
        <w:widowControl w:val="0"/>
        <w:spacing w:line="100" w:lineRule="atLeast"/>
        <w:rPr>
          <w:rFonts w:eastAsia="Lucida Sans Unicode"/>
          <w:sz w:val="22"/>
          <w:szCs w:val="22"/>
        </w:rPr>
      </w:pPr>
      <w:r w:rsidRPr="009D062D">
        <w:rPr>
          <w:rFonts w:eastAsia="Lucida Sans Unicode"/>
          <w:sz w:val="22"/>
          <w:szCs w:val="22"/>
        </w:rPr>
        <w:t>Sídlem: Husova 535/18, 662 26 Brno</w:t>
      </w:r>
    </w:p>
    <w:p w14:paraId="4D7EED53" w14:textId="77777777" w:rsidR="00066C8B" w:rsidRPr="009D062D" w:rsidRDefault="00066C8B" w:rsidP="00C63EEA">
      <w:pPr>
        <w:widowControl w:val="0"/>
        <w:spacing w:line="100" w:lineRule="atLeast"/>
        <w:rPr>
          <w:rFonts w:eastAsia="Lucida Sans Unicode"/>
          <w:sz w:val="22"/>
          <w:szCs w:val="22"/>
        </w:rPr>
      </w:pPr>
      <w:r w:rsidRPr="009D062D">
        <w:rPr>
          <w:rFonts w:eastAsia="Lucida Sans Unicode"/>
          <w:sz w:val="22"/>
          <w:szCs w:val="22"/>
        </w:rPr>
        <w:t>IČ: 00094871</w:t>
      </w:r>
    </w:p>
    <w:p w14:paraId="196376A0" w14:textId="77777777" w:rsidR="00066C8B" w:rsidRPr="009D062D" w:rsidRDefault="00066C8B" w:rsidP="00C63EEA">
      <w:pPr>
        <w:widowControl w:val="0"/>
        <w:spacing w:line="100" w:lineRule="atLeast"/>
        <w:rPr>
          <w:sz w:val="22"/>
          <w:szCs w:val="22"/>
        </w:rPr>
      </w:pPr>
      <w:r w:rsidRPr="009D062D">
        <w:rPr>
          <w:rFonts w:eastAsia="Lucida Sans Unicode"/>
          <w:sz w:val="22"/>
          <w:szCs w:val="22"/>
        </w:rPr>
        <w:t>DIČ: CZ00094871</w:t>
      </w:r>
    </w:p>
    <w:p w14:paraId="17CA9A11" w14:textId="77777777" w:rsidR="00066C8B" w:rsidRPr="009D062D" w:rsidRDefault="00066C8B" w:rsidP="00C63EEA">
      <w:pPr>
        <w:spacing w:line="100" w:lineRule="atLeast"/>
        <w:rPr>
          <w:sz w:val="22"/>
          <w:szCs w:val="22"/>
        </w:rPr>
      </w:pPr>
      <w:r w:rsidRPr="009D062D">
        <w:rPr>
          <w:sz w:val="22"/>
          <w:szCs w:val="22"/>
        </w:rPr>
        <w:t xml:space="preserve">Bankovní spojení: </w:t>
      </w:r>
      <w:r w:rsidR="00155724" w:rsidRPr="009D062D">
        <w:rPr>
          <w:sz w:val="22"/>
          <w:szCs w:val="22"/>
        </w:rPr>
        <w:t>účet č. 197734621/0710 vedený u České národní banky, pobočka Brno</w:t>
      </w:r>
    </w:p>
    <w:p w14:paraId="52852BA8" w14:textId="77777777" w:rsidR="00066C8B" w:rsidRPr="009D062D" w:rsidRDefault="00066C8B" w:rsidP="00C63EEA">
      <w:pPr>
        <w:spacing w:line="100" w:lineRule="atLeast"/>
        <w:rPr>
          <w:sz w:val="22"/>
          <w:szCs w:val="22"/>
        </w:rPr>
      </w:pPr>
      <w:r w:rsidRPr="009D062D">
        <w:rPr>
          <w:sz w:val="22"/>
          <w:szCs w:val="22"/>
        </w:rPr>
        <w:t xml:space="preserve">Zastoupená panem Mgr. Janem </w:t>
      </w:r>
      <w:proofErr w:type="spellStart"/>
      <w:r w:rsidRPr="009D062D">
        <w:rPr>
          <w:sz w:val="22"/>
          <w:szCs w:val="22"/>
        </w:rPr>
        <w:t>Pressem</w:t>
      </w:r>
      <w:proofErr w:type="spellEnd"/>
      <w:r w:rsidRPr="009D062D">
        <w:rPr>
          <w:sz w:val="22"/>
          <w:szCs w:val="22"/>
        </w:rPr>
        <w:t>, ředitelem</w:t>
      </w:r>
    </w:p>
    <w:p w14:paraId="59E8AFAF" w14:textId="77777777" w:rsidR="00066C8B" w:rsidRPr="009D062D" w:rsidRDefault="00066C8B" w:rsidP="00C63EEA">
      <w:pPr>
        <w:spacing w:line="100" w:lineRule="atLeast"/>
        <w:ind w:firstLine="708"/>
        <w:rPr>
          <w:sz w:val="22"/>
          <w:szCs w:val="22"/>
        </w:rPr>
      </w:pPr>
    </w:p>
    <w:p w14:paraId="4EA8BCBE" w14:textId="77777777" w:rsidR="00066C8B" w:rsidRPr="009D062D" w:rsidRDefault="00066C8B" w:rsidP="00C63EEA">
      <w:pPr>
        <w:spacing w:line="100" w:lineRule="atLeast"/>
        <w:ind w:firstLine="708"/>
        <w:rPr>
          <w:sz w:val="22"/>
          <w:szCs w:val="22"/>
        </w:rPr>
      </w:pPr>
      <w:r w:rsidRPr="009D062D">
        <w:rPr>
          <w:sz w:val="22"/>
          <w:szCs w:val="22"/>
        </w:rPr>
        <w:t xml:space="preserve">na straně jedné a dále </w:t>
      </w:r>
      <w:r w:rsidRPr="009D062D">
        <w:rPr>
          <w:iCs/>
          <w:sz w:val="22"/>
          <w:szCs w:val="22"/>
        </w:rPr>
        <w:t>v textu pouze</w:t>
      </w:r>
      <w:r w:rsidRPr="009D062D">
        <w:rPr>
          <w:sz w:val="22"/>
          <w:szCs w:val="22"/>
        </w:rPr>
        <w:t xml:space="preserve"> jako </w:t>
      </w:r>
      <w:r w:rsidRPr="009D062D">
        <w:rPr>
          <w:iCs/>
          <w:sz w:val="22"/>
          <w:szCs w:val="22"/>
        </w:rPr>
        <w:t>„</w:t>
      </w:r>
      <w:r w:rsidRPr="009D062D">
        <w:rPr>
          <w:b/>
          <w:iCs/>
          <w:sz w:val="22"/>
          <w:szCs w:val="22"/>
        </w:rPr>
        <w:t>příkazce</w:t>
      </w:r>
      <w:r w:rsidRPr="009D062D">
        <w:rPr>
          <w:iCs/>
          <w:sz w:val="22"/>
          <w:szCs w:val="22"/>
        </w:rPr>
        <w:t>“</w:t>
      </w:r>
    </w:p>
    <w:p w14:paraId="3A5D9BA4" w14:textId="77777777" w:rsidR="00066C8B" w:rsidRPr="009D062D" w:rsidRDefault="00E00E2F" w:rsidP="00C63EEA">
      <w:pPr>
        <w:spacing w:line="100" w:lineRule="atLeast"/>
        <w:rPr>
          <w:sz w:val="22"/>
          <w:szCs w:val="22"/>
        </w:rPr>
      </w:pPr>
      <w:r w:rsidRPr="009D062D">
        <w:rPr>
          <w:sz w:val="22"/>
          <w:szCs w:val="22"/>
        </w:rPr>
        <w:t>a</w:t>
      </w:r>
    </w:p>
    <w:p w14:paraId="3428BB85" w14:textId="77777777" w:rsidR="00066C8B" w:rsidRPr="009D062D" w:rsidRDefault="00066C8B" w:rsidP="00C63EEA">
      <w:pPr>
        <w:spacing w:line="100" w:lineRule="atLeast"/>
        <w:rPr>
          <w:sz w:val="22"/>
          <w:szCs w:val="22"/>
        </w:rPr>
      </w:pPr>
    </w:p>
    <w:p w14:paraId="19AEA819" w14:textId="663D3532" w:rsidR="005D63B3" w:rsidRPr="003C5133" w:rsidRDefault="003C5133" w:rsidP="005D63B3">
      <w:pPr>
        <w:spacing w:line="100" w:lineRule="atLeast"/>
        <w:rPr>
          <w:b/>
          <w:bCs/>
          <w:color w:val="00000A"/>
          <w:sz w:val="22"/>
          <w:szCs w:val="22"/>
        </w:rPr>
      </w:pPr>
      <w:proofErr w:type="spellStart"/>
      <w:r w:rsidRPr="003C5133">
        <w:rPr>
          <w:b/>
          <w:bCs/>
          <w:color w:val="00000A"/>
          <w:sz w:val="22"/>
          <w:szCs w:val="22"/>
        </w:rPr>
        <w:t>Pure</w:t>
      </w:r>
      <w:proofErr w:type="spellEnd"/>
      <w:r w:rsidRPr="003C5133">
        <w:rPr>
          <w:b/>
          <w:bCs/>
          <w:color w:val="00000A"/>
          <w:sz w:val="22"/>
          <w:szCs w:val="22"/>
        </w:rPr>
        <w:t xml:space="preserve"> </w:t>
      </w:r>
      <w:proofErr w:type="spellStart"/>
      <w:r w:rsidRPr="003C5133">
        <w:rPr>
          <w:b/>
          <w:bCs/>
          <w:color w:val="00000A"/>
          <w:sz w:val="22"/>
          <w:szCs w:val="22"/>
        </w:rPr>
        <w:t>Ventures</w:t>
      </w:r>
      <w:proofErr w:type="spellEnd"/>
      <w:r w:rsidRPr="003C5133">
        <w:rPr>
          <w:b/>
          <w:bCs/>
          <w:color w:val="00000A"/>
          <w:sz w:val="22"/>
          <w:szCs w:val="22"/>
        </w:rPr>
        <w:t>, s.r.o.</w:t>
      </w:r>
    </w:p>
    <w:p w14:paraId="5C738532" w14:textId="7B10E9E4" w:rsidR="005D63B3" w:rsidRPr="009D062D" w:rsidRDefault="003C5133" w:rsidP="005D63B3">
      <w:pPr>
        <w:spacing w:line="100" w:lineRule="atLeast"/>
        <w:rPr>
          <w:sz w:val="22"/>
          <w:szCs w:val="22"/>
        </w:rPr>
      </w:pPr>
      <w:r>
        <w:rPr>
          <w:sz w:val="22"/>
          <w:szCs w:val="22"/>
        </w:rPr>
        <w:t xml:space="preserve">Sídlem: </w:t>
      </w:r>
      <w:r w:rsidRPr="003C5133">
        <w:rPr>
          <w:rFonts w:eastAsia="Lucida Sans Unicode"/>
          <w:sz w:val="22"/>
          <w:szCs w:val="22"/>
        </w:rPr>
        <w:t>Ondříčkova 503/29, 130 00 Praha 3</w:t>
      </w:r>
      <w:r w:rsidR="005D63B3" w:rsidRPr="003C5133">
        <w:rPr>
          <w:rFonts w:eastAsia="Lucida Sans Unicode"/>
          <w:sz w:val="22"/>
          <w:szCs w:val="22"/>
        </w:rPr>
        <w:tab/>
      </w:r>
      <w:r w:rsidR="005D63B3" w:rsidRPr="003C5133">
        <w:rPr>
          <w:rFonts w:eastAsia="Lucida Sans Unicode"/>
          <w:sz w:val="22"/>
          <w:szCs w:val="22"/>
        </w:rPr>
        <w:tab/>
      </w:r>
      <w:r w:rsidR="005D63B3" w:rsidRPr="009D062D">
        <w:rPr>
          <w:sz w:val="22"/>
          <w:szCs w:val="22"/>
        </w:rPr>
        <w:tab/>
      </w:r>
      <w:r w:rsidR="005D63B3" w:rsidRPr="009D062D">
        <w:rPr>
          <w:sz w:val="22"/>
          <w:szCs w:val="22"/>
        </w:rPr>
        <w:tab/>
      </w:r>
      <w:r w:rsidR="005D63B3" w:rsidRPr="009D062D">
        <w:rPr>
          <w:sz w:val="22"/>
          <w:szCs w:val="22"/>
        </w:rPr>
        <w:tab/>
      </w:r>
      <w:r w:rsidR="005D63B3" w:rsidRPr="009D062D">
        <w:rPr>
          <w:sz w:val="22"/>
          <w:szCs w:val="22"/>
        </w:rPr>
        <w:tab/>
      </w:r>
      <w:r w:rsidR="005D63B3" w:rsidRPr="009D062D">
        <w:rPr>
          <w:sz w:val="22"/>
          <w:szCs w:val="22"/>
        </w:rPr>
        <w:tab/>
      </w:r>
      <w:r w:rsidR="005D63B3" w:rsidRPr="009D062D">
        <w:rPr>
          <w:sz w:val="22"/>
          <w:szCs w:val="22"/>
        </w:rPr>
        <w:tab/>
      </w:r>
    </w:p>
    <w:p w14:paraId="56C9BF41" w14:textId="5EC4D979" w:rsidR="005D63B3" w:rsidRPr="009D062D" w:rsidRDefault="003C5133" w:rsidP="005D63B3">
      <w:pPr>
        <w:spacing w:line="100" w:lineRule="atLeast"/>
        <w:rPr>
          <w:sz w:val="22"/>
          <w:szCs w:val="22"/>
        </w:rPr>
      </w:pPr>
      <w:r>
        <w:rPr>
          <w:sz w:val="22"/>
          <w:szCs w:val="22"/>
        </w:rPr>
        <w:t xml:space="preserve">IČ: </w:t>
      </w:r>
      <w:r w:rsidRPr="003C5133">
        <w:rPr>
          <w:rFonts w:eastAsia="Lucida Sans Unicode"/>
          <w:sz w:val="22"/>
          <w:szCs w:val="22"/>
        </w:rPr>
        <w:t>029 75 041</w:t>
      </w:r>
    </w:p>
    <w:p w14:paraId="14BB16A1" w14:textId="202671EE" w:rsidR="005D63B3" w:rsidRPr="009D062D" w:rsidRDefault="003C5133" w:rsidP="005D63B3">
      <w:pPr>
        <w:spacing w:line="100" w:lineRule="atLeast"/>
        <w:rPr>
          <w:sz w:val="22"/>
          <w:szCs w:val="22"/>
        </w:rPr>
      </w:pPr>
      <w:r>
        <w:rPr>
          <w:sz w:val="22"/>
          <w:szCs w:val="22"/>
        </w:rPr>
        <w:t xml:space="preserve">DIČ: </w:t>
      </w:r>
      <w:r w:rsidRPr="003C5133">
        <w:rPr>
          <w:rFonts w:eastAsia="Lucida Sans Unicode"/>
          <w:sz w:val="22"/>
          <w:szCs w:val="22"/>
        </w:rPr>
        <w:t>CZ029 75 041</w:t>
      </w:r>
    </w:p>
    <w:p w14:paraId="685FD52F" w14:textId="6DDB6B25" w:rsidR="005D63B3" w:rsidRPr="003C5133" w:rsidRDefault="005D63B3" w:rsidP="005D63B3">
      <w:pPr>
        <w:spacing w:line="100" w:lineRule="atLeast"/>
        <w:rPr>
          <w:rFonts w:eastAsia="Lucida Sans Unicode"/>
          <w:sz w:val="22"/>
          <w:szCs w:val="22"/>
        </w:rPr>
      </w:pPr>
      <w:r w:rsidRPr="009D062D">
        <w:rPr>
          <w:sz w:val="22"/>
          <w:szCs w:val="22"/>
        </w:rPr>
        <w:t xml:space="preserve">V obchodním rejstříku vedeném </w:t>
      </w:r>
      <w:r w:rsidR="003C5133" w:rsidRPr="003C5133">
        <w:rPr>
          <w:rFonts w:eastAsia="Lucida Sans Unicode"/>
          <w:sz w:val="22"/>
          <w:szCs w:val="22"/>
        </w:rPr>
        <w:t>u Městského soudu v Praze, spisová značka C225971</w:t>
      </w:r>
    </w:p>
    <w:p w14:paraId="3F825CD7" w14:textId="7F678AFB" w:rsidR="005D63B3" w:rsidRPr="009D062D" w:rsidRDefault="005D63B3" w:rsidP="005D63B3">
      <w:pPr>
        <w:pStyle w:val="FormtovanvHTML"/>
        <w:spacing w:line="100" w:lineRule="atLeast"/>
        <w:rPr>
          <w:rFonts w:ascii="Times New Roman" w:hAnsi="Times New Roman" w:cs="Times New Roman"/>
          <w:color w:val="000000"/>
          <w:sz w:val="22"/>
          <w:szCs w:val="22"/>
        </w:rPr>
      </w:pPr>
      <w:r w:rsidRPr="009D062D">
        <w:rPr>
          <w:rFonts w:ascii="Times New Roman" w:hAnsi="Times New Roman" w:cs="Times New Roman"/>
          <w:sz w:val="22"/>
          <w:szCs w:val="22"/>
        </w:rPr>
        <w:t xml:space="preserve">Bankovní spojení: </w:t>
      </w:r>
      <w:r w:rsidR="003C5133" w:rsidRPr="003C5133">
        <w:rPr>
          <w:rFonts w:ascii="Times New Roman" w:eastAsia="Lucida Sans Unicode" w:hAnsi="Times New Roman" w:cs="Times New Roman"/>
          <w:sz w:val="22"/>
          <w:szCs w:val="22"/>
        </w:rPr>
        <w:t>123-1843120267/0100</w:t>
      </w:r>
    </w:p>
    <w:p w14:paraId="07308C1C" w14:textId="2A91548D" w:rsidR="005D63B3" w:rsidRPr="009D062D" w:rsidRDefault="003C5133" w:rsidP="005D63B3">
      <w:pPr>
        <w:spacing w:line="100" w:lineRule="atLeast"/>
        <w:rPr>
          <w:sz w:val="22"/>
          <w:szCs w:val="22"/>
        </w:rPr>
      </w:pPr>
      <w:r>
        <w:rPr>
          <w:sz w:val="22"/>
          <w:szCs w:val="22"/>
        </w:rPr>
        <w:t xml:space="preserve">Zastoupená </w:t>
      </w:r>
      <w:r w:rsidRPr="003C5133">
        <w:rPr>
          <w:rFonts w:eastAsia="Lucida Sans Unicode"/>
          <w:sz w:val="22"/>
          <w:szCs w:val="22"/>
        </w:rPr>
        <w:t>Ing. Mgr. Terezou Hoffmannovou, jednatelkou</w:t>
      </w:r>
    </w:p>
    <w:p w14:paraId="08F0B773" w14:textId="77777777" w:rsidR="00066C8B" w:rsidRPr="009D062D" w:rsidRDefault="00066C8B" w:rsidP="00C63EEA">
      <w:pPr>
        <w:spacing w:line="100" w:lineRule="atLeast"/>
        <w:rPr>
          <w:sz w:val="22"/>
          <w:szCs w:val="22"/>
        </w:rPr>
      </w:pPr>
    </w:p>
    <w:p w14:paraId="15BA5C78" w14:textId="77777777" w:rsidR="00066C8B" w:rsidRPr="009D062D" w:rsidRDefault="00066C8B" w:rsidP="00C63EEA">
      <w:pPr>
        <w:spacing w:line="100" w:lineRule="atLeast"/>
        <w:ind w:firstLine="708"/>
        <w:rPr>
          <w:sz w:val="22"/>
          <w:szCs w:val="22"/>
        </w:rPr>
      </w:pPr>
      <w:r w:rsidRPr="009D062D">
        <w:rPr>
          <w:sz w:val="22"/>
          <w:szCs w:val="22"/>
        </w:rPr>
        <w:t xml:space="preserve">na straně druhé a dále </w:t>
      </w:r>
      <w:r w:rsidRPr="009D062D">
        <w:rPr>
          <w:iCs/>
          <w:sz w:val="22"/>
          <w:szCs w:val="22"/>
        </w:rPr>
        <w:t>v textu pouze</w:t>
      </w:r>
      <w:r w:rsidRPr="009D062D">
        <w:rPr>
          <w:sz w:val="22"/>
          <w:szCs w:val="22"/>
        </w:rPr>
        <w:t xml:space="preserve"> jako </w:t>
      </w:r>
      <w:r w:rsidRPr="009D062D">
        <w:rPr>
          <w:iCs/>
          <w:sz w:val="22"/>
          <w:szCs w:val="22"/>
        </w:rPr>
        <w:t>„</w:t>
      </w:r>
      <w:r w:rsidRPr="009D062D">
        <w:rPr>
          <w:b/>
          <w:iCs/>
          <w:sz w:val="22"/>
          <w:szCs w:val="22"/>
        </w:rPr>
        <w:t>příkazník</w:t>
      </w:r>
      <w:r w:rsidRPr="009D062D">
        <w:rPr>
          <w:iCs/>
          <w:sz w:val="22"/>
          <w:szCs w:val="22"/>
        </w:rPr>
        <w:t>“</w:t>
      </w:r>
    </w:p>
    <w:p w14:paraId="297A2915" w14:textId="77777777" w:rsidR="00066C8B" w:rsidRPr="009D062D" w:rsidRDefault="00066C8B" w:rsidP="00C63EEA">
      <w:pPr>
        <w:pStyle w:val="Zkladntext"/>
        <w:spacing w:before="0"/>
        <w:rPr>
          <w:rFonts w:eastAsia="Calibri"/>
          <w:color w:val="000000"/>
          <w:sz w:val="22"/>
          <w:szCs w:val="22"/>
        </w:rPr>
      </w:pPr>
    </w:p>
    <w:p w14:paraId="4E86DB07" w14:textId="77777777" w:rsidR="00066C8B" w:rsidRPr="009D062D" w:rsidRDefault="00066C8B" w:rsidP="00C63EEA">
      <w:pPr>
        <w:pStyle w:val="Zkladntext"/>
        <w:spacing w:before="0"/>
        <w:rPr>
          <w:sz w:val="22"/>
          <w:szCs w:val="22"/>
        </w:rPr>
      </w:pPr>
    </w:p>
    <w:p w14:paraId="268D7190" w14:textId="77777777" w:rsidR="00066C8B" w:rsidRPr="009D062D" w:rsidRDefault="00066C8B" w:rsidP="00C63EEA">
      <w:pPr>
        <w:keepNext/>
        <w:spacing w:line="100" w:lineRule="atLeast"/>
        <w:jc w:val="both"/>
        <w:rPr>
          <w:b/>
          <w:sz w:val="22"/>
          <w:szCs w:val="22"/>
        </w:rPr>
      </w:pPr>
      <w:r w:rsidRPr="009D062D">
        <w:rPr>
          <w:b/>
          <w:sz w:val="22"/>
          <w:szCs w:val="22"/>
        </w:rPr>
        <w:t xml:space="preserve">Článek 1 – Účel smlouvy </w:t>
      </w:r>
    </w:p>
    <w:p w14:paraId="1B4A68DF" w14:textId="77777777" w:rsidR="00066C8B" w:rsidRPr="009D062D" w:rsidRDefault="00066C8B" w:rsidP="00C63EEA">
      <w:pPr>
        <w:keepNext/>
        <w:spacing w:line="100" w:lineRule="atLeast"/>
        <w:jc w:val="both"/>
        <w:rPr>
          <w:b/>
          <w:sz w:val="22"/>
          <w:szCs w:val="22"/>
        </w:rPr>
      </w:pPr>
    </w:p>
    <w:p w14:paraId="10A5F866" w14:textId="6AF574D3" w:rsidR="00066C8B" w:rsidRPr="009D062D" w:rsidRDefault="00066C8B" w:rsidP="00C20920">
      <w:pPr>
        <w:pStyle w:val="ListParagraph1"/>
        <w:keepNext/>
        <w:numPr>
          <w:ilvl w:val="0"/>
          <w:numId w:val="3"/>
        </w:numPr>
        <w:spacing w:line="100" w:lineRule="atLeast"/>
        <w:ind w:right="0"/>
        <w:jc w:val="both"/>
        <w:rPr>
          <w:sz w:val="22"/>
          <w:szCs w:val="22"/>
        </w:rPr>
      </w:pPr>
      <w:r w:rsidRPr="009D062D">
        <w:rPr>
          <w:sz w:val="22"/>
          <w:szCs w:val="22"/>
        </w:rPr>
        <w:t>Účelem této smlouvy je upravit vzájemná práva a povinnosti příkazce a příkazníka při realizaci níže uvede</w:t>
      </w:r>
      <w:r w:rsidR="002319AA">
        <w:rPr>
          <w:sz w:val="22"/>
          <w:szCs w:val="22"/>
        </w:rPr>
        <w:t>ných</w:t>
      </w:r>
      <w:r w:rsidRPr="009D062D">
        <w:rPr>
          <w:sz w:val="22"/>
          <w:szCs w:val="22"/>
        </w:rPr>
        <w:t xml:space="preserve"> zadávací</w:t>
      </w:r>
      <w:r w:rsidR="002319AA">
        <w:rPr>
          <w:sz w:val="22"/>
          <w:szCs w:val="22"/>
        </w:rPr>
        <w:t>c</w:t>
      </w:r>
      <w:r w:rsidRPr="009D062D">
        <w:rPr>
          <w:sz w:val="22"/>
          <w:szCs w:val="22"/>
        </w:rPr>
        <w:t>h řízení, a to zejména s ohledem na to, že příkazce má zájem na tom, aby byla dodržena veškerá relevantní ustanovení příslušných právních předpisů, zejména pak zákona č. 13</w:t>
      </w:r>
      <w:r w:rsidR="00AB2228" w:rsidRPr="009D062D">
        <w:rPr>
          <w:sz w:val="22"/>
          <w:szCs w:val="22"/>
        </w:rPr>
        <w:t>4</w:t>
      </w:r>
      <w:r w:rsidRPr="009D062D">
        <w:rPr>
          <w:sz w:val="22"/>
          <w:szCs w:val="22"/>
        </w:rPr>
        <w:t>/20</w:t>
      </w:r>
      <w:r w:rsidR="00AB2228" w:rsidRPr="009D062D">
        <w:rPr>
          <w:sz w:val="22"/>
          <w:szCs w:val="22"/>
        </w:rPr>
        <w:t>16</w:t>
      </w:r>
      <w:r w:rsidRPr="009D062D">
        <w:rPr>
          <w:sz w:val="22"/>
          <w:szCs w:val="22"/>
        </w:rPr>
        <w:t xml:space="preserve"> Sb., o </w:t>
      </w:r>
      <w:r w:rsidR="00AB2228" w:rsidRPr="009D062D">
        <w:rPr>
          <w:sz w:val="22"/>
          <w:szCs w:val="22"/>
        </w:rPr>
        <w:t xml:space="preserve">zadávání </w:t>
      </w:r>
      <w:r w:rsidRPr="009D062D">
        <w:rPr>
          <w:sz w:val="22"/>
          <w:szCs w:val="22"/>
        </w:rPr>
        <w:t>veřejných zakáz</w:t>
      </w:r>
      <w:r w:rsidR="00AB2228" w:rsidRPr="009D062D">
        <w:rPr>
          <w:sz w:val="22"/>
          <w:szCs w:val="22"/>
        </w:rPr>
        <w:t>e</w:t>
      </w:r>
      <w:r w:rsidRPr="009D062D">
        <w:rPr>
          <w:sz w:val="22"/>
          <w:szCs w:val="22"/>
        </w:rPr>
        <w:t>k</w:t>
      </w:r>
      <w:r w:rsidR="00AB2228" w:rsidRPr="009D062D">
        <w:rPr>
          <w:sz w:val="22"/>
          <w:szCs w:val="22"/>
        </w:rPr>
        <w:t>,</w:t>
      </w:r>
      <w:r w:rsidRPr="009D062D">
        <w:rPr>
          <w:sz w:val="22"/>
          <w:szCs w:val="22"/>
        </w:rPr>
        <w:t xml:space="preserve"> ve znění pozdějších předpisů (dále také jen jako </w:t>
      </w:r>
      <w:r w:rsidR="00864402" w:rsidRPr="009D062D">
        <w:rPr>
          <w:sz w:val="22"/>
          <w:szCs w:val="22"/>
        </w:rPr>
        <w:t>„</w:t>
      </w:r>
      <w:r w:rsidR="00C20920" w:rsidRPr="009D062D">
        <w:rPr>
          <w:b/>
          <w:bCs/>
          <w:sz w:val="22"/>
          <w:szCs w:val="22"/>
        </w:rPr>
        <w:t>Zákon</w:t>
      </w:r>
      <w:r w:rsidR="00C20920" w:rsidRPr="009D062D">
        <w:rPr>
          <w:sz w:val="22"/>
          <w:szCs w:val="22"/>
        </w:rPr>
        <w:t>“) a Příkazu ministra kultury č. 7/2020 (dále také jen jako „</w:t>
      </w:r>
      <w:r w:rsidR="00C20920" w:rsidRPr="009D062D">
        <w:rPr>
          <w:b/>
          <w:bCs/>
          <w:sz w:val="22"/>
          <w:szCs w:val="22"/>
        </w:rPr>
        <w:t>Příkaz</w:t>
      </w:r>
      <w:r w:rsidR="00C20920" w:rsidRPr="009D062D">
        <w:rPr>
          <w:sz w:val="22"/>
          <w:szCs w:val="22"/>
        </w:rPr>
        <w:t>“).</w:t>
      </w:r>
    </w:p>
    <w:p w14:paraId="4A371C2C" w14:textId="77777777" w:rsidR="00066C8B" w:rsidRPr="009D062D" w:rsidRDefault="00066C8B" w:rsidP="00C63EEA">
      <w:pPr>
        <w:pStyle w:val="Zkladntext"/>
        <w:spacing w:before="0"/>
        <w:jc w:val="both"/>
        <w:rPr>
          <w:rFonts w:eastAsia="Calibri"/>
          <w:color w:val="000000"/>
          <w:sz w:val="22"/>
          <w:szCs w:val="22"/>
        </w:rPr>
      </w:pPr>
    </w:p>
    <w:p w14:paraId="3F40A9E3" w14:textId="77777777" w:rsidR="00A24393" w:rsidRPr="009D062D" w:rsidRDefault="00A24393" w:rsidP="00C63EEA">
      <w:pPr>
        <w:pStyle w:val="Zkladntext"/>
        <w:spacing w:before="0"/>
        <w:jc w:val="both"/>
        <w:rPr>
          <w:rFonts w:eastAsia="Calibri"/>
          <w:color w:val="000000"/>
          <w:sz w:val="22"/>
          <w:szCs w:val="22"/>
        </w:rPr>
      </w:pPr>
    </w:p>
    <w:p w14:paraId="2EC24481" w14:textId="77777777" w:rsidR="00066C8B" w:rsidRPr="009D062D" w:rsidRDefault="00066C8B" w:rsidP="00C63EEA">
      <w:pPr>
        <w:keepNext/>
        <w:spacing w:line="100" w:lineRule="atLeast"/>
        <w:jc w:val="both"/>
        <w:rPr>
          <w:sz w:val="22"/>
          <w:szCs w:val="22"/>
        </w:rPr>
      </w:pPr>
      <w:r w:rsidRPr="009D062D">
        <w:rPr>
          <w:b/>
          <w:sz w:val="22"/>
          <w:szCs w:val="22"/>
        </w:rPr>
        <w:t>Článek 2 – Předmět smlouvy</w:t>
      </w:r>
    </w:p>
    <w:p w14:paraId="6DCAD6F0" w14:textId="77777777" w:rsidR="00066C8B" w:rsidRPr="009D062D" w:rsidRDefault="00066C8B" w:rsidP="00C63EEA">
      <w:pPr>
        <w:pStyle w:val="Zkladntext"/>
        <w:spacing w:before="0"/>
        <w:jc w:val="both"/>
        <w:rPr>
          <w:sz w:val="22"/>
          <w:szCs w:val="22"/>
        </w:rPr>
      </w:pPr>
    </w:p>
    <w:p w14:paraId="19A4995F" w14:textId="7F51837B" w:rsidR="00C23A5B" w:rsidRPr="00DE0257" w:rsidRDefault="0039488E" w:rsidP="00DE0257">
      <w:pPr>
        <w:autoSpaceDE w:val="0"/>
        <w:autoSpaceDN w:val="0"/>
        <w:adjustRightInd w:val="0"/>
        <w:ind w:left="567" w:hanging="567"/>
        <w:jc w:val="both"/>
        <w:rPr>
          <w:color w:val="000000"/>
          <w:sz w:val="22"/>
          <w:szCs w:val="22"/>
          <w:lang w:eastAsia="en-US"/>
        </w:rPr>
      </w:pPr>
      <w:r w:rsidRPr="009D062D">
        <w:rPr>
          <w:sz w:val="22"/>
          <w:szCs w:val="22"/>
        </w:rPr>
        <w:t>2.1</w:t>
      </w:r>
      <w:r w:rsidRPr="009D062D">
        <w:rPr>
          <w:sz w:val="22"/>
          <w:szCs w:val="22"/>
        </w:rPr>
        <w:tab/>
      </w:r>
      <w:r w:rsidR="00066C8B" w:rsidRPr="009D062D">
        <w:rPr>
          <w:sz w:val="22"/>
          <w:szCs w:val="22"/>
        </w:rPr>
        <w:t xml:space="preserve">Příkazník se touto smlouvou zavazuje obstarat níže specifikovanou záležitost, respektive poskytovat pro příkazce níže v této smlouvě specifikované služby spočívající zejména </w:t>
      </w:r>
      <w:r w:rsidR="00E248C2" w:rsidRPr="009D062D">
        <w:rPr>
          <w:sz w:val="22"/>
          <w:szCs w:val="22"/>
        </w:rPr>
        <w:t xml:space="preserve">v </w:t>
      </w:r>
      <w:r w:rsidR="00066C8B" w:rsidRPr="009D062D">
        <w:rPr>
          <w:sz w:val="22"/>
          <w:szCs w:val="22"/>
        </w:rPr>
        <w:t>zastupování příkazce </w:t>
      </w:r>
      <w:r w:rsidR="00E248C2" w:rsidRPr="009D062D">
        <w:rPr>
          <w:sz w:val="22"/>
          <w:szCs w:val="22"/>
        </w:rPr>
        <w:t>v </w:t>
      </w:r>
      <w:r w:rsidR="00066C8B" w:rsidRPr="00DE0257">
        <w:rPr>
          <w:sz w:val="22"/>
          <w:szCs w:val="22"/>
        </w:rPr>
        <w:t>organizaci zadávací</w:t>
      </w:r>
      <w:r w:rsidR="00DA50FE" w:rsidRPr="00DE0257">
        <w:rPr>
          <w:sz w:val="22"/>
          <w:szCs w:val="22"/>
        </w:rPr>
        <w:t>ch</w:t>
      </w:r>
      <w:r w:rsidR="00066C8B" w:rsidRPr="00DE0257">
        <w:rPr>
          <w:sz w:val="22"/>
          <w:szCs w:val="22"/>
        </w:rPr>
        <w:t xml:space="preserve"> řízení </w:t>
      </w:r>
      <w:r w:rsidR="0071073B" w:rsidRPr="00DE0257">
        <w:rPr>
          <w:sz w:val="22"/>
          <w:szCs w:val="22"/>
        </w:rPr>
        <w:t xml:space="preserve">v rámci </w:t>
      </w:r>
      <w:r w:rsidR="005E3E68" w:rsidRPr="00DE0257">
        <w:rPr>
          <w:sz w:val="22"/>
          <w:szCs w:val="22"/>
        </w:rPr>
        <w:t xml:space="preserve">realizace </w:t>
      </w:r>
      <w:r w:rsidR="0071073B" w:rsidRPr="00DE0257">
        <w:rPr>
          <w:sz w:val="22"/>
          <w:szCs w:val="22"/>
        </w:rPr>
        <w:t xml:space="preserve">akce </w:t>
      </w:r>
      <w:r w:rsidR="005D63B3" w:rsidRPr="009D062D">
        <w:rPr>
          <w:sz w:val="22"/>
          <w:szCs w:val="22"/>
        </w:rPr>
        <w:t>„</w:t>
      </w:r>
      <w:r w:rsidR="005D63B3" w:rsidRPr="00DE0257">
        <w:rPr>
          <w:sz w:val="22"/>
          <w:szCs w:val="22"/>
          <w:lang w:eastAsia="en-US"/>
        </w:rPr>
        <w:t>Revitalizace Místodržitelského paláce - vybudování návštěvnického zázemí a vytvoření stálé expozice starého a užitého umění</w:t>
      </w:r>
      <w:r w:rsidR="005D63B3" w:rsidRPr="009D062D">
        <w:rPr>
          <w:sz w:val="22"/>
          <w:szCs w:val="22"/>
        </w:rPr>
        <w:t xml:space="preserve">“ </w:t>
      </w:r>
      <w:proofErr w:type="spellStart"/>
      <w:r w:rsidR="005D63B3" w:rsidRPr="009D062D">
        <w:rPr>
          <w:sz w:val="22"/>
          <w:szCs w:val="22"/>
        </w:rPr>
        <w:t>reg</w:t>
      </w:r>
      <w:proofErr w:type="spellEnd"/>
      <w:r w:rsidR="005D63B3" w:rsidRPr="009D062D">
        <w:rPr>
          <w:sz w:val="22"/>
          <w:szCs w:val="22"/>
        </w:rPr>
        <w:t xml:space="preserve">. </w:t>
      </w:r>
      <w:proofErr w:type="gramStart"/>
      <w:r w:rsidR="005D63B3" w:rsidRPr="009D062D">
        <w:rPr>
          <w:sz w:val="22"/>
          <w:szCs w:val="22"/>
        </w:rPr>
        <w:t>č.</w:t>
      </w:r>
      <w:proofErr w:type="gramEnd"/>
      <w:r w:rsidR="005D63B3" w:rsidRPr="009D062D">
        <w:rPr>
          <w:sz w:val="22"/>
          <w:szCs w:val="22"/>
        </w:rPr>
        <w:t xml:space="preserve"> </w:t>
      </w:r>
      <w:r w:rsidR="005D63B3" w:rsidRPr="009D062D">
        <w:rPr>
          <w:sz w:val="22"/>
          <w:szCs w:val="22"/>
          <w:shd w:val="clear" w:color="auto" w:fill="FFFFFF"/>
        </w:rPr>
        <w:t>CZ</w:t>
      </w:r>
      <w:r w:rsidR="005D63B3" w:rsidRPr="00DE0257">
        <w:rPr>
          <w:color w:val="000000"/>
          <w:sz w:val="22"/>
          <w:szCs w:val="22"/>
          <w:lang w:eastAsia="en-US"/>
        </w:rPr>
        <w:t>.06.3.33/0.0/0.0/17_099/0007867</w:t>
      </w:r>
      <w:r w:rsidR="00DA50FE" w:rsidRPr="00DE0257">
        <w:rPr>
          <w:sz w:val="22"/>
          <w:szCs w:val="22"/>
        </w:rPr>
        <w:t>“</w:t>
      </w:r>
      <w:r w:rsidR="008453F1" w:rsidRPr="009D062D">
        <w:rPr>
          <w:sz w:val="22"/>
          <w:szCs w:val="22"/>
        </w:rPr>
        <w:t xml:space="preserve"> (dále jen jako „</w:t>
      </w:r>
      <w:r w:rsidR="008453F1" w:rsidRPr="009D062D">
        <w:rPr>
          <w:b/>
          <w:bCs/>
          <w:sz w:val="22"/>
          <w:szCs w:val="22"/>
        </w:rPr>
        <w:t>projekt</w:t>
      </w:r>
      <w:r w:rsidR="008453F1" w:rsidRPr="009D062D">
        <w:rPr>
          <w:sz w:val="22"/>
          <w:szCs w:val="22"/>
        </w:rPr>
        <w:t>“)</w:t>
      </w:r>
      <w:r w:rsidR="00222429" w:rsidRPr="009D062D">
        <w:rPr>
          <w:sz w:val="22"/>
          <w:szCs w:val="22"/>
        </w:rPr>
        <w:t xml:space="preserve">, </w:t>
      </w:r>
      <w:r w:rsidR="00C23A5B" w:rsidRPr="009D062D">
        <w:rPr>
          <w:sz w:val="22"/>
          <w:szCs w:val="22"/>
        </w:rPr>
        <w:t>přičemž v rámci projektu</w:t>
      </w:r>
      <w:r w:rsidR="00864402" w:rsidRPr="009D062D">
        <w:rPr>
          <w:sz w:val="22"/>
          <w:szCs w:val="22"/>
        </w:rPr>
        <w:t xml:space="preserve"> nebo v souvislosti s projektem</w:t>
      </w:r>
      <w:r w:rsidR="00C23A5B" w:rsidRPr="009D062D">
        <w:rPr>
          <w:sz w:val="22"/>
          <w:szCs w:val="22"/>
        </w:rPr>
        <w:t xml:space="preserve"> budou realizovány zejména (nikoliv však výlučně) následující části:</w:t>
      </w:r>
    </w:p>
    <w:p w14:paraId="2876E929" w14:textId="77777777" w:rsidR="00BE541C" w:rsidRDefault="00BE541C" w:rsidP="00BE541C">
      <w:pPr>
        <w:numPr>
          <w:ilvl w:val="0"/>
          <w:numId w:val="36"/>
        </w:numPr>
        <w:spacing w:line="100" w:lineRule="atLeast"/>
        <w:ind w:left="993"/>
        <w:jc w:val="both"/>
        <w:rPr>
          <w:sz w:val="22"/>
          <w:szCs w:val="22"/>
        </w:rPr>
      </w:pPr>
      <w:r w:rsidRPr="00DE0257">
        <w:rPr>
          <w:sz w:val="22"/>
          <w:szCs w:val="22"/>
          <w:lang w:eastAsia="en-US"/>
        </w:rPr>
        <w:t>Revitalizace Místodržitelského paláce - vybudování návštěvnického zázemí a vytvoření stálé expozice starého a užitého umění</w:t>
      </w:r>
      <w:r w:rsidRPr="009D062D">
        <w:rPr>
          <w:sz w:val="22"/>
          <w:szCs w:val="22"/>
        </w:rPr>
        <w:t xml:space="preserve">: </w:t>
      </w:r>
      <w:r w:rsidRPr="00DE0257">
        <w:rPr>
          <w:sz w:val="22"/>
          <w:szCs w:val="22"/>
        </w:rPr>
        <w:t>výběrového řízení na generálního dodavatele stavby</w:t>
      </w:r>
      <w:r>
        <w:rPr>
          <w:sz w:val="22"/>
          <w:szCs w:val="22"/>
        </w:rPr>
        <w:t xml:space="preserve"> (dále jako jen „</w:t>
      </w:r>
      <w:r w:rsidRPr="004E2865">
        <w:rPr>
          <w:b/>
          <w:bCs/>
          <w:sz w:val="22"/>
          <w:szCs w:val="22"/>
        </w:rPr>
        <w:t>část projektu 1</w:t>
      </w:r>
      <w:r>
        <w:rPr>
          <w:sz w:val="22"/>
          <w:szCs w:val="22"/>
        </w:rPr>
        <w:t>")</w:t>
      </w:r>
      <w:r w:rsidRPr="009D062D">
        <w:rPr>
          <w:sz w:val="22"/>
          <w:szCs w:val="22"/>
        </w:rPr>
        <w:t>;</w:t>
      </w:r>
    </w:p>
    <w:p w14:paraId="5A9C7F71" w14:textId="4E31FBA2" w:rsidR="00C23A5B" w:rsidRPr="009D062D" w:rsidRDefault="00646946" w:rsidP="00DE0257">
      <w:pPr>
        <w:numPr>
          <w:ilvl w:val="0"/>
          <w:numId w:val="36"/>
        </w:numPr>
        <w:spacing w:line="100" w:lineRule="atLeast"/>
        <w:ind w:left="993"/>
        <w:jc w:val="both"/>
        <w:rPr>
          <w:sz w:val="22"/>
          <w:szCs w:val="22"/>
        </w:rPr>
      </w:pPr>
      <w:r w:rsidRPr="00DE0257">
        <w:rPr>
          <w:sz w:val="22"/>
          <w:szCs w:val="22"/>
          <w:lang w:eastAsia="en-US"/>
        </w:rPr>
        <w:t>Revitalizace Místodržitelského paláce - vybudování návštěvnického zázemí a vytvoření stálé expozice starého a užitého umění</w:t>
      </w:r>
      <w:r w:rsidR="00751D61" w:rsidRPr="009D062D">
        <w:rPr>
          <w:sz w:val="22"/>
          <w:szCs w:val="22"/>
        </w:rPr>
        <w:t xml:space="preserve">: </w:t>
      </w:r>
      <w:r w:rsidR="00BA2D99">
        <w:rPr>
          <w:sz w:val="22"/>
          <w:szCs w:val="22"/>
        </w:rPr>
        <w:t xml:space="preserve">výběrové řízení na </w:t>
      </w:r>
      <w:r w:rsidRPr="00DE0257">
        <w:rPr>
          <w:sz w:val="22"/>
          <w:szCs w:val="22"/>
        </w:rPr>
        <w:t>zhotovitel</w:t>
      </w:r>
      <w:r w:rsidR="00BA2D99">
        <w:rPr>
          <w:sz w:val="22"/>
          <w:szCs w:val="22"/>
        </w:rPr>
        <w:t>e</w:t>
      </w:r>
      <w:r w:rsidRPr="00DE0257">
        <w:rPr>
          <w:sz w:val="22"/>
          <w:szCs w:val="22"/>
        </w:rPr>
        <w:t xml:space="preserve"> projektové dokumentace ve stupni DPS</w:t>
      </w:r>
      <w:r w:rsidR="00975122">
        <w:rPr>
          <w:sz w:val="22"/>
          <w:szCs w:val="22"/>
        </w:rPr>
        <w:t xml:space="preserve"> (dále jako jen „</w:t>
      </w:r>
      <w:r w:rsidR="00975122" w:rsidRPr="004E2865">
        <w:rPr>
          <w:b/>
          <w:bCs/>
          <w:sz w:val="22"/>
          <w:szCs w:val="22"/>
        </w:rPr>
        <w:t xml:space="preserve">část projektu </w:t>
      </w:r>
      <w:r w:rsidR="00BE541C" w:rsidRPr="004E2865">
        <w:rPr>
          <w:b/>
          <w:bCs/>
          <w:sz w:val="22"/>
          <w:szCs w:val="22"/>
        </w:rPr>
        <w:t>2</w:t>
      </w:r>
      <w:r w:rsidR="00912CEB">
        <w:rPr>
          <w:sz w:val="22"/>
          <w:szCs w:val="22"/>
        </w:rPr>
        <w:t>")</w:t>
      </w:r>
      <w:r w:rsidR="00C23A5B" w:rsidRPr="009D062D">
        <w:rPr>
          <w:sz w:val="22"/>
          <w:szCs w:val="22"/>
        </w:rPr>
        <w:t>;</w:t>
      </w:r>
    </w:p>
    <w:p w14:paraId="5E9B7639" w14:textId="53E964D6" w:rsidR="00912CEB" w:rsidRPr="009D062D" w:rsidRDefault="00912CEB" w:rsidP="00912CEB">
      <w:pPr>
        <w:numPr>
          <w:ilvl w:val="0"/>
          <w:numId w:val="36"/>
        </w:numPr>
        <w:spacing w:line="100" w:lineRule="atLeast"/>
        <w:ind w:left="993"/>
        <w:jc w:val="both"/>
        <w:rPr>
          <w:sz w:val="22"/>
          <w:szCs w:val="22"/>
        </w:rPr>
      </w:pPr>
      <w:r w:rsidRPr="00DE0257">
        <w:rPr>
          <w:sz w:val="22"/>
          <w:szCs w:val="22"/>
          <w:lang w:eastAsia="en-US"/>
        </w:rPr>
        <w:t>Revitalizace Místodržitelského paláce - vybudování návštěvnického zázemí a vytvoření stálé expozice starého a užitého umění</w:t>
      </w:r>
      <w:r w:rsidRPr="009D062D">
        <w:rPr>
          <w:sz w:val="22"/>
          <w:szCs w:val="22"/>
        </w:rPr>
        <w:t xml:space="preserve">: </w:t>
      </w:r>
      <w:r w:rsidR="00783B6D">
        <w:rPr>
          <w:sz w:val="22"/>
          <w:szCs w:val="22"/>
        </w:rPr>
        <w:t xml:space="preserve">výběrové řízení na </w:t>
      </w:r>
      <w:r w:rsidR="00D75F12">
        <w:rPr>
          <w:sz w:val="22"/>
          <w:szCs w:val="22"/>
        </w:rPr>
        <w:t>poskytovatele</w:t>
      </w:r>
      <w:r w:rsidR="00783B6D">
        <w:rPr>
          <w:sz w:val="22"/>
          <w:szCs w:val="22"/>
        </w:rPr>
        <w:t xml:space="preserve"> </w:t>
      </w:r>
      <w:r>
        <w:rPr>
          <w:sz w:val="22"/>
          <w:szCs w:val="22"/>
        </w:rPr>
        <w:t>výkon</w:t>
      </w:r>
      <w:r w:rsidR="00783B6D">
        <w:rPr>
          <w:sz w:val="22"/>
          <w:szCs w:val="22"/>
        </w:rPr>
        <w:t>u</w:t>
      </w:r>
      <w:r>
        <w:rPr>
          <w:sz w:val="22"/>
          <w:szCs w:val="22"/>
        </w:rPr>
        <w:t xml:space="preserve"> TDO</w:t>
      </w:r>
      <w:r w:rsidRPr="00DE0257">
        <w:rPr>
          <w:sz w:val="22"/>
          <w:szCs w:val="22"/>
        </w:rPr>
        <w:t xml:space="preserve"> a BOZP včetně spolupůsobení při realizaci DPS</w:t>
      </w:r>
      <w:r>
        <w:rPr>
          <w:sz w:val="22"/>
          <w:szCs w:val="22"/>
        </w:rPr>
        <w:t xml:space="preserve"> (dále jako jen „</w:t>
      </w:r>
      <w:r w:rsidRPr="004E2865">
        <w:rPr>
          <w:b/>
          <w:bCs/>
          <w:sz w:val="22"/>
          <w:szCs w:val="22"/>
        </w:rPr>
        <w:t xml:space="preserve">část projektu </w:t>
      </w:r>
      <w:r w:rsidR="00BE541C" w:rsidRPr="004E2865">
        <w:rPr>
          <w:b/>
          <w:bCs/>
          <w:sz w:val="22"/>
          <w:szCs w:val="22"/>
        </w:rPr>
        <w:t>3</w:t>
      </w:r>
      <w:r>
        <w:rPr>
          <w:sz w:val="22"/>
          <w:szCs w:val="22"/>
        </w:rPr>
        <w:t>")</w:t>
      </w:r>
      <w:r w:rsidRPr="009D062D">
        <w:rPr>
          <w:sz w:val="22"/>
          <w:szCs w:val="22"/>
        </w:rPr>
        <w:t>;</w:t>
      </w:r>
    </w:p>
    <w:p w14:paraId="509B0986" w14:textId="3BCE5A42" w:rsidR="007B39CF" w:rsidRDefault="00DE0257" w:rsidP="00DE0257">
      <w:pPr>
        <w:spacing w:line="100" w:lineRule="atLeast"/>
        <w:ind w:left="993"/>
        <w:jc w:val="both"/>
        <w:rPr>
          <w:sz w:val="22"/>
          <w:szCs w:val="22"/>
        </w:rPr>
      </w:pPr>
      <w:r>
        <w:rPr>
          <w:sz w:val="22"/>
          <w:szCs w:val="22"/>
        </w:rPr>
        <w:t>(</w:t>
      </w:r>
      <w:r w:rsidR="00912CEB">
        <w:rPr>
          <w:sz w:val="22"/>
          <w:szCs w:val="22"/>
        </w:rPr>
        <w:t xml:space="preserve">části projektu </w:t>
      </w:r>
      <w:r>
        <w:rPr>
          <w:sz w:val="22"/>
          <w:szCs w:val="22"/>
        </w:rPr>
        <w:t>1. až 3</w:t>
      </w:r>
      <w:r w:rsidR="00C23A5B" w:rsidRPr="009D062D">
        <w:rPr>
          <w:sz w:val="22"/>
          <w:szCs w:val="22"/>
        </w:rPr>
        <w:t>. dále</w:t>
      </w:r>
      <w:r w:rsidR="00912CEB">
        <w:rPr>
          <w:sz w:val="22"/>
          <w:szCs w:val="22"/>
        </w:rPr>
        <w:t xml:space="preserve"> společně</w:t>
      </w:r>
      <w:r w:rsidR="00C23A5B" w:rsidRPr="009D062D">
        <w:rPr>
          <w:sz w:val="22"/>
          <w:szCs w:val="22"/>
        </w:rPr>
        <w:t xml:space="preserve"> jako jen „</w:t>
      </w:r>
      <w:r w:rsidR="00C23A5B" w:rsidRPr="009D062D">
        <w:rPr>
          <w:b/>
          <w:bCs/>
          <w:sz w:val="22"/>
          <w:szCs w:val="22"/>
        </w:rPr>
        <w:t>části projektu</w:t>
      </w:r>
      <w:r w:rsidR="00C23A5B" w:rsidRPr="009D062D">
        <w:rPr>
          <w:sz w:val="22"/>
          <w:szCs w:val="22"/>
        </w:rPr>
        <w:t>“).</w:t>
      </w:r>
    </w:p>
    <w:p w14:paraId="5ABFB287" w14:textId="77777777" w:rsidR="004E2865" w:rsidRDefault="004E2865" w:rsidP="00DE0257">
      <w:pPr>
        <w:spacing w:line="100" w:lineRule="atLeast"/>
        <w:ind w:left="993"/>
        <w:jc w:val="both"/>
        <w:rPr>
          <w:sz w:val="22"/>
          <w:szCs w:val="22"/>
        </w:rPr>
      </w:pPr>
    </w:p>
    <w:p w14:paraId="0730D4FD" w14:textId="77777777" w:rsidR="004E2865" w:rsidRDefault="004E2865" w:rsidP="00DE0257">
      <w:pPr>
        <w:spacing w:line="100" w:lineRule="atLeast"/>
        <w:ind w:left="993"/>
        <w:jc w:val="both"/>
        <w:rPr>
          <w:sz w:val="22"/>
          <w:szCs w:val="22"/>
        </w:rPr>
      </w:pPr>
    </w:p>
    <w:p w14:paraId="356E8BC9" w14:textId="77777777" w:rsidR="0010413D" w:rsidRPr="009D062D" w:rsidRDefault="0010413D" w:rsidP="00DE0257">
      <w:pPr>
        <w:spacing w:line="100" w:lineRule="atLeast"/>
        <w:ind w:left="993"/>
        <w:jc w:val="both"/>
        <w:rPr>
          <w:sz w:val="22"/>
          <w:szCs w:val="22"/>
        </w:rPr>
      </w:pPr>
    </w:p>
    <w:p w14:paraId="4ECA727F" w14:textId="77777777" w:rsidR="00B663E3" w:rsidRPr="004E2865" w:rsidRDefault="00C23A5B" w:rsidP="00A1054F">
      <w:pPr>
        <w:autoSpaceDE w:val="0"/>
        <w:autoSpaceDN w:val="0"/>
        <w:adjustRightInd w:val="0"/>
        <w:ind w:left="567"/>
        <w:jc w:val="both"/>
        <w:rPr>
          <w:sz w:val="22"/>
          <w:szCs w:val="22"/>
        </w:rPr>
      </w:pPr>
      <w:r w:rsidRPr="004E2865">
        <w:rPr>
          <w:sz w:val="22"/>
          <w:szCs w:val="22"/>
        </w:rPr>
        <w:lastRenderedPageBreak/>
        <w:t xml:space="preserve">V rámci projektu budou </w:t>
      </w:r>
      <w:r w:rsidR="00222429" w:rsidRPr="004E2865">
        <w:rPr>
          <w:sz w:val="22"/>
          <w:szCs w:val="22"/>
        </w:rPr>
        <w:t>veřejn</w:t>
      </w:r>
      <w:r w:rsidR="0071073B" w:rsidRPr="004E2865">
        <w:rPr>
          <w:sz w:val="22"/>
          <w:szCs w:val="22"/>
        </w:rPr>
        <w:t>é</w:t>
      </w:r>
      <w:r w:rsidR="00222429" w:rsidRPr="004E2865">
        <w:rPr>
          <w:sz w:val="22"/>
          <w:szCs w:val="22"/>
        </w:rPr>
        <w:t xml:space="preserve"> zakázk</w:t>
      </w:r>
      <w:r w:rsidR="0071073B" w:rsidRPr="004E2865">
        <w:rPr>
          <w:sz w:val="22"/>
          <w:szCs w:val="22"/>
        </w:rPr>
        <w:t>y</w:t>
      </w:r>
      <w:r w:rsidR="00222429" w:rsidRPr="004E2865">
        <w:rPr>
          <w:sz w:val="22"/>
          <w:szCs w:val="22"/>
        </w:rPr>
        <w:t xml:space="preserve"> realizován</w:t>
      </w:r>
      <w:r w:rsidR="0071073B" w:rsidRPr="004E2865">
        <w:rPr>
          <w:sz w:val="22"/>
          <w:szCs w:val="22"/>
        </w:rPr>
        <w:t>y</w:t>
      </w:r>
      <w:r w:rsidR="00222429" w:rsidRPr="004E2865">
        <w:rPr>
          <w:sz w:val="22"/>
          <w:szCs w:val="22"/>
        </w:rPr>
        <w:t xml:space="preserve"> prostřednictvím níže uvedených způsobů:</w:t>
      </w:r>
    </w:p>
    <w:p w14:paraId="47976108" w14:textId="77777777" w:rsidR="00066C8B" w:rsidRPr="004E2865" w:rsidRDefault="00066C8B" w:rsidP="00C63EEA">
      <w:pPr>
        <w:spacing w:line="100" w:lineRule="atLeast"/>
        <w:ind w:left="567"/>
        <w:jc w:val="both"/>
        <w:rPr>
          <w:sz w:val="22"/>
          <w:szCs w:val="22"/>
        </w:rPr>
      </w:pPr>
    </w:p>
    <w:p w14:paraId="5B870170" w14:textId="74433904" w:rsidR="00DA50FE" w:rsidRPr="004E2865" w:rsidRDefault="00DA50FE" w:rsidP="0010413D">
      <w:pPr>
        <w:numPr>
          <w:ilvl w:val="0"/>
          <w:numId w:val="33"/>
        </w:numPr>
        <w:spacing w:line="100" w:lineRule="atLeast"/>
        <w:jc w:val="both"/>
        <w:rPr>
          <w:sz w:val="22"/>
          <w:szCs w:val="22"/>
        </w:rPr>
      </w:pPr>
      <w:r w:rsidRPr="004E2865">
        <w:rPr>
          <w:sz w:val="22"/>
          <w:szCs w:val="22"/>
        </w:rPr>
        <w:t>Otevřené podlimitní řízení</w:t>
      </w:r>
      <w:r w:rsidR="0010413D" w:rsidRPr="004E2865">
        <w:rPr>
          <w:sz w:val="22"/>
          <w:szCs w:val="22"/>
        </w:rPr>
        <w:t xml:space="preserve"> na stavební práce</w:t>
      </w:r>
      <w:r w:rsidR="00BA3D3A" w:rsidRPr="004E2865">
        <w:rPr>
          <w:sz w:val="22"/>
          <w:szCs w:val="22"/>
        </w:rPr>
        <w:t>, a to u části projektu 1</w:t>
      </w:r>
      <w:r w:rsidR="00CE75DE" w:rsidRPr="004E2865">
        <w:rPr>
          <w:sz w:val="22"/>
          <w:szCs w:val="22"/>
        </w:rPr>
        <w:t>;</w:t>
      </w:r>
    </w:p>
    <w:p w14:paraId="654F1075" w14:textId="38EBBD2C" w:rsidR="00DA50FE" w:rsidRPr="004E2865" w:rsidRDefault="00A3371B" w:rsidP="00DA50FE">
      <w:pPr>
        <w:numPr>
          <w:ilvl w:val="0"/>
          <w:numId w:val="33"/>
        </w:numPr>
        <w:spacing w:line="100" w:lineRule="atLeast"/>
        <w:jc w:val="both"/>
        <w:rPr>
          <w:sz w:val="22"/>
          <w:szCs w:val="22"/>
        </w:rPr>
      </w:pPr>
      <w:r w:rsidRPr="004E2865">
        <w:rPr>
          <w:sz w:val="22"/>
          <w:szCs w:val="22"/>
        </w:rPr>
        <w:t>Zjednodušené</w:t>
      </w:r>
      <w:r w:rsidR="00DA50FE" w:rsidRPr="004E2865">
        <w:rPr>
          <w:sz w:val="22"/>
          <w:szCs w:val="22"/>
        </w:rPr>
        <w:t xml:space="preserve"> podlimitní řízení</w:t>
      </w:r>
      <w:r w:rsidR="0010413D" w:rsidRPr="004E2865">
        <w:rPr>
          <w:sz w:val="22"/>
          <w:szCs w:val="22"/>
        </w:rPr>
        <w:t xml:space="preserve"> na služby</w:t>
      </w:r>
      <w:r w:rsidR="00BA3D3A" w:rsidRPr="004E2865">
        <w:rPr>
          <w:sz w:val="22"/>
          <w:szCs w:val="22"/>
        </w:rPr>
        <w:t>, a to u části projektu 2</w:t>
      </w:r>
      <w:r w:rsidR="00CE75DE" w:rsidRPr="004E2865">
        <w:rPr>
          <w:sz w:val="22"/>
          <w:szCs w:val="22"/>
        </w:rPr>
        <w:t>;</w:t>
      </w:r>
    </w:p>
    <w:p w14:paraId="2537527D" w14:textId="10BA344B" w:rsidR="00DA50FE" w:rsidRPr="004E2865" w:rsidRDefault="00DA50FE" w:rsidP="00DA50FE">
      <w:pPr>
        <w:numPr>
          <w:ilvl w:val="0"/>
          <w:numId w:val="33"/>
        </w:numPr>
        <w:spacing w:line="100" w:lineRule="atLeast"/>
        <w:jc w:val="both"/>
        <w:rPr>
          <w:sz w:val="22"/>
          <w:szCs w:val="22"/>
        </w:rPr>
      </w:pPr>
      <w:r w:rsidRPr="004E2865">
        <w:rPr>
          <w:sz w:val="22"/>
          <w:szCs w:val="22"/>
        </w:rPr>
        <w:t>Veřejná zakázka malého rozsahu</w:t>
      </w:r>
      <w:r w:rsidR="0010413D" w:rsidRPr="004E2865">
        <w:rPr>
          <w:sz w:val="22"/>
          <w:szCs w:val="22"/>
        </w:rPr>
        <w:t xml:space="preserve"> na služby</w:t>
      </w:r>
      <w:r w:rsidR="00BA3D3A" w:rsidRPr="004E2865">
        <w:rPr>
          <w:sz w:val="22"/>
          <w:szCs w:val="22"/>
        </w:rPr>
        <w:t>, a to u části projektu 3</w:t>
      </w:r>
      <w:r w:rsidR="00CE75DE" w:rsidRPr="004E2865">
        <w:rPr>
          <w:sz w:val="22"/>
          <w:szCs w:val="22"/>
        </w:rPr>
        <w:t>.</w:t>
      </w:r>
    </w:p>
    <w:p w14:paraId="61FD7F0F" w14:textId="77777777" w:rsidR="009A70FE" w:rsidRPr="009D062D" w:rsidRDefault="009A70FE" w:rsidP="0010413D">
      <w:pPr>
        <w:spacing w:line="100" w:lineRule="atLeast"/>
        <w:jc w:val="both"/>
        <w:rPr>
          <w:sz w:val="22"/>
          <w:szCs w:val="22"/>
        </w:rPr>
      </w:pPr>
    </w:p>
    <w:p w14:paraId="55005E4E" w14:textId="42CBBAF0" w:rsidR="008373C1" w:rsidRPr="009D062D" w:rsidRDefault="009A70FE" w:rsidP="008373C1">
      <w:pPr>
        <w:spacing w:line="100" w:lineRule="atLeast"/>
        <w:ind w:left="567"/>
        <w:jc w:val="both"/>
        <w:rPr>
          <w:sz w:val="22"/>
          <w:szCs w:val="22"/>
        </w:rPr>
      </w:pPr>
      <w:r w:rsidRPr="009D062D">
        <w:rPr>
          <w:sz w:val="22"/>
          <w:szCs w:val="22"/>
        </w:rPr>
        <w:t>Plnění předmětu smlouvy</w:t>
      </w:r>
      <w:r w:rsidR="00864402" w:rsidRPr="009D062D">
        <w:rPr>
          <w:sz w:val="22"/>
          <w:szCs w:val="22"/>
        </w:rPr>
        <w:t>, resp. jednotlivých část</w:t>
      </w:r>
      <w:r w:rsidR="00E3090F">
        <w:rPr>
          <w:sz w:val="22"/>
          <w:szCs w:val="22"/>
        </w:rPr>
        <w:t>í projektu</w:t>
      </w:r>
      <w:r w:rsidRPr="009D062D">
        <w:rPr>
          <w:sz w:val="22"/>
          <w:szCs w:val="22"/>
        </w:rPr>
        <w:t xml:space="preserve"> ze strany Příkaz</w:t>
      </w:r>
      <w:r w:rsidR="00864402" w:rsidRPr="009D062D">
        <w:rPr>
          <w:sz w:val="22"/>
          <w:szCs w:val="22"/>
        </w:rPr>
        <w:t>níka</w:t>
      </w:r>
      <w:r w:rsidRPr="009D062D">
        <w:rPr>
          <w:sz w:val="22"/>
          <w:szCs w:val="22"/>
        </w:rPr>
        <w:t xml:space="preserve"> bude zahájeno vždy na základě samostatné výzvy Příkaz</w:t>
      </w:r>
      <w:r w:rsidR="00864402" w:rsidRPr="009D062D">
        <w:rPr>
          <w:sz w:val="22"/>
          <w:szCs w:val="22"/>
        </w:rPr>
        <w:t>ce</w:t>
      </w:r>
      <w:r w:rsidRPr="009D062D">
        <w:rPr>
          <w:sz w:val="22"/>
          <w:szCs w:val="22"/>
        </w:rPr>
        <w:t>, pro každé jednotlivé zadávací řízení nebo veřejnou zakázku</w:t>
      </w:r>
      <w:r w:rsidR="00A3371B" w:rsidRPr="009D062D">
        <w:rPr>
          <w:sz w:val="22"/>
          <w:szCs w:val="22"/>
        </w:rPr>
        <w:t>,</w:t>
      </w:r>
      <w:r w:rsidR="00864402" w:rsidRPr="009D062D">
        <w:rPr>
          <w:sz w:val="22"/>
          <w:szCs w:val="22"/>
        </w:rPr>
        <w:t xml:space="preserve"> resp. její část nebo </w:t>
      </w:r>
      <w:proofErr w:type="spellStart"/>
      <w:r w:rsidR="00864402" w:rsidRPr="009D062D">
        <w:rPr>
          <w:sz w:val="22"/>
          <w:szCs w:val="22"/>
        </w:rPr>
        <w:t>subčást</w:t>
      </w:r>
      <w:proofErr w:type="spellEnd"/>
      <w:r w:rsidRPr="009D062D">
        <w:rPr>
          <w:sz w:val="22"/>
          <w:szCs w:val="22"/>
        </w:rPr>
        <w:t>.</w:t>
      </w:r>
      <w:r w:rsidR="00C228ED">
        <w:rPr>
          <w:sz w:val="22"/>
          <w:szCs w:val="22"/>
        </w:rPr>
        <w:t xml:space="preserve"> </w:t>
      </w:r>
    </w:p>
    <w:p w14:paraId="0A2EB9D8" w14:textId="77777777" w:rsidR="008373C1" w:rsidRPr="009D062D" w:rsidRDefault="008373C1" w:rsidP="007B39CF">
      <w:pPr>
        <w:spacing w:line="100" w:lineRule="atLeast"/>
        <w:jc w:val="both"/>
        <w:rPr>
          <w:sz w:val="22"/>
          <w:szCs w:val="22"/>
        </w:rPr>
      </w:pPr>
    </w:p>
    <w:p w14:paraId="3D9C4F56" w14:textId="77777777" w:rsidR="00066C8B" w:rsidRPr="009D062D" w:rsidRDefault="00066C8B" w:rsidP="00C63EEA">
      <w:pPr>
        <w:spacing w:line="100" w:lineRule="atLeast"/>
        <w:ind w:left="567"/>
        <w:jc w:val="both"/>
        <w:rPr>
          <w:sz w:val="22"/>
          <w:szCs w:val="22"/>
        </w:rPr>
      </w:pPr>
      <w:r w:rsidRPr="009D062D">
        <w:rPr>
          <w:sz w:val="22"/>
          <w:szCs w:val="22"/>
        </w:rPr>
        <w:t>Nejedná se o společný postup více zadavatelů</w:t>
      </w:r>
      <w:r w:rsidR="008373C1" w:rsidRPr="009D062D">
        <w:rPr>
          <w:sz w:val="22"/>
          <w:szCs w:val="22"/>
        </w:rPr>
        <w:t>.</w:t>
      </w:r>
    </w:p>
    <w:p w14:paraId="309C751A" w14:textId="77777777" w:rsidR="00066C8B" w:rsidRPr="009D062D" w:rsidRDefault="00066C8B" w:rsidP="00C63EEA">
      <w:pPr>
        <w:spacing w:line="100" w:lineRule="atLeast"/>
        <w:ind w:left="567"/>
        <w:jc w:val="both"/>
        <w:rPr>
          <w:sz w:val="22"/>
          <w:szCs w:val="22"/>
        </w:rPr>
      </w:pPr>
    </w:p>
    <w:p w14:paraId="7D453EA2" w14:textId="77777777" w:rsidR="005D63B3" w:rsidRPr="009D062D" w:rsidRDefault="005D63B3" w:rsidP="005D63B3">
      <w:pPr>
        <w:autoSpaceDE w:val="0"/>
        <w:autoSpaceDN w:val="0"/>
        <w:adjustRightInd w:val="0"/>
        <w:ind w:left="567"/>
        <w:jc w:val="both"/>
        <w:rPr>
          <w:sz w:val="22"/>
          <w:szCs w:val="22"/>
        </w:rPr>
      </w:pPr>
      <w:r w:rsidRPr="009D062D">
        <w:rPr>
          <w:color w:val="000000"/>
          <w:sz w:val="22"/>
          <w:szCs w:val="22"/>
        </w:rPr>
        <w:t>Příkazce prohlašuje, že výše uvedený projekt realizuje z finanční dotace poskytované v rámci Integrovaného regionálního operačního programu (dále jen „</w:t>
      </w:r>
      <w:r w:rsidRPr="004E2865">
        <w:rPr>
          <w:b/>
          <w:bCs/>
          <w:color w:val="000000"/>
          <w:sz w:val="22"/>
          <w:szCs w:val="22"/>
        </w:rPr>
        <w:t>IROP</w:t>
      </w:r>
      <w:r w:rsidRPr="009D062D">
        <w:rPr>
          <w:color w:val="000000"/>
          <w:sz w:val="22"/>
          <w:szCs w:val="22"/>
        </w:rPr>
        <w:t xml:space="preserve">“), prioritní osy: 3. Dobrá správa území a zefektivnění veřejných institucí, specifického cíle: 3.1 Zefektivnění prezentace, posílení ochrany a rozvoje kulturního dědictví, v rámci kolové výzvy č. 76. </w:t>
      </w:r>
      <w:r w:rsidRPr="009D062D">
        <w:rPr>
          <w:sz w:val="22"/>
          <w:szCs w:val="22"/>
        </w:rPr>
        <w:t>Příkazník prohlašuje, že byl před uzavřením této smlouvy náležitě obeznámen s </w:t>
      </w:r>
      <w:r w:rsidRPr="009D062D">
        <w:rPr>
          <w:sz w:val="22"/>
          <w:szCs w:val="22"/>
          <w:u w:val="single"/>
        </w:rPr>
        <w:t>Obecnými pravidly pro žadatele a příjemce pro všechny specifické cíle a výzvy, Integrovaný regionální operační program</w:t>
      </w:r>
      <w:r w:rsidRPr="009D062D">
        <w:rPr>
          <w:sz w:val="22"/>
          <w:szCs w:val="22"/>
        </w:rPr>
        <w:t xml:space="preserve"> (dále také jen jako „Obecná pravidla“) a </w:t>
      </w:r>
      <w:r w:rsidRPr="009D062D">
        <w:rPr>
          <w:sz w:val="22"/>
          <w:szCs w:val="22"/>
          <w:u w:val="single"/>
        </w:rPr>
        <w:t>Specifickými pravidly pro žadatele a příjemce, specifický cíl 3.1: zefektivnění prezentace, posílení ochrany a rozvoje kulturního dědictví, kolová výzva č. 76: MUZEA II, Integrovaný regionální operační program</w:t>
      </w:r>
      <w:r w:rsidRPr="009D062D">
        <w:rPr>
          <w:sz w:val="22"/>
          <w:szCs w:val="22"/>
        </w:rPr>
        <w:t xml:space="preserve"> (dále také jen jako „</w:t>
      </w:r>
      <w:r w:rsidRPr="004E2865">
        <w:rPr>
          <w:b/>
          <w:bCs/>
          <w:sz w:val="22"/>
          <w:szCs w:val="22"/>
        </w:rPr>
        <w:t>Specifická pravidla</w:t>
      </w:r>
      <w:r w:rsidRPr="009D062D">
        <w:rPr>
          <w:sz w:val="22"/>
          <w:szCs w:val="22"/>
        </w:rPr>
        <w:t>“), která mu příkazce poskytl jako podklad pro zajišťování níže specifikovaných služeb, a zavazuje se Obecnými a Specifickými pravidly při plnění svých povinností a závazků dle této smlouvy plně řídit a tato dodržovat.</w:t>
      </w:r>
    </w:p>
    <w:p w14:paraId="338254A6" w14:textId="77777777" w:rsidR="006D033A" w:rsidRPr="009D062D" w:rsidRDefault="006D033A" w:rsidP="005D63B3">
      <w:pPr>
        <w:pStyle w:val="Default"/>
        <w:ind w:left="567"/>
        <w:jc w:val="both"/>
        <w:rPr>
          <w:sz w:val="22"/>
          <w:szCs w:val="22"/>
        </w:rPr>
      </w:pPr>
    </w:p>
    <w:p w14:paraId="29F632FB" w14:textId="77777777" w:rsidR="00066C8B" w:rsidRPr="009D062D" w:rsidRDefault="00066C8B" w:rsidP="00C63EEA">
      <w:pPr>
        <w:pStyle w:val="ListParagraph1"/>
        <w:numPr>
          <w:ilvl w:val="0"/>
          <w:numId w:val="4"/>
        </w:numPr>
        <w:spacing w:line="100" w:lineRule="atLeast"/>
        <w:ind w:left="567" w:right="0" w:hanging="567"/>
        <w:jc w:val="both"/>
        <w:rPr>
          <w:sz w:val="22"/>
          <w:szCs w:val="22"/>
        </w:rPr>
      </w:pPr>
      <w:r w:rsidRPr="009D062D">
        <w:rPr>
          <w:sz w:val="22"/>
          <w:szCs w:val="22"/>
        </w:rPr>
        <w:t>Příkazník se zavazuje pro příkazce obstarat zejména tyto činnosti:</w:t>
      </w:r>
    </w:p>
    <w:p w14:paraId="650E9662" w14:textId="77777777" w:rsidR="00B663E3" w:rsidRPr="009D062D" w:rsidRDefault="00B663E3"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 xml:space="preserve">zpracování </w:t>
      </w:r>
      <w:r w:rsidR="009E56DA" w:rsidRPr="009D062D">
        <w:rPr>
          <w:sz w:val="22"/>
          <w:szCs w:val="22"/>
        </w:rPr>
        <w:t>zadávací do</w:t>
      </w:r>
      <w:r w:rsidR="00332EB7" w:rsidRPr="009D062D">
        <w:rPr>
          <w:sz w:val="22"/>
          <w:szCs w:val="22"/>
        </w:rPr>
        <w:t>k</w:t>
      </w:r>
      <w:r w:rsidR="009E56DA" w:rsidRPr="009D062D">
        <w:rPr>
          <w:sz w:val="22"/>
          <w:szCs w:val="22"/>
        </w:rPr>
        <w:t>umentace</w:t>
      </w:r>
      <w:r w:rsidRPr="009D062D">
        <w:rPr>
          <w:sz w:val="22"/>
          <w:szCs w:val="22"/>
        </w:rPr>
        <w:t>,</w:t>
      </w:r>
    </w:p>
    <w:p w14:paraId="7BAC0736" w14:textId="77777777" w:rsidR="00066C8B" w:rsidRPr="009D062D" w:rsidRDefault="00B663E3"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 xml:space="preserve">zpracování oznámení o zahájení zadávacího řízení pro </w:t>
      </w:r>
      <w:r w:rsidR="00277080" w:rsidRPr="009D062D">
        <w:rPr>
          <w:sz w:val="22"/>
          <w:szCs w:val="22"/>
        </w:rPr>
        <w:t>V</w:t>
      </w:r>
      <w:r w:rsidRPr="009D062D">
        <w:rPr>
          <w:sz w:val="22"/>
          <w:szCs w:val="22"/>
        </w:rPr>
        <w:t>ěstník veřejných zakázek</w:t>
      </w:r>
      <w:r w:rsidR="00C235F6" w:rsidRPr="009D062D">
        <w:rPr>
          <w:sz w:val="22"/>
          <w:szCs w:val="22"/>
        </w:rPr>
        <w:t>,</w:t>
      </w:r>
    </w:p>
    <w:p w14:paraId="119DAC1D" w14:textId="77777777" w:rsidR="00066C8B" w:rsidRPr="009D062D" w:rsidRDefault="00332EB7"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zahájení zadávacího řízení prostřednictvím Národního elektronického nástroje a vložení zadávací dokumentace</w:t>
      </w:r>
      <w:r w:rsidR="00C235F6" w:rsidRPr="009D062D">
        <w:rPr>
          <w:sz w:val="22"/>
          <w:szCs w:val="22"/>
        </w:rPr>
        <w:t>,</w:t>
      </w:r>
    </w:p>
    <w:p w14:paraId="68E093FF"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 xml:space="preserve">zpracování návrhu textové části zadávací dokumentace v podrobnostech stanovených zákonem, kdy součástí návrhu budou přinejmenším:  </w:t>
      </w:r>
    </w:p>
    <w:p w14:paraId="0A9A9813" w14:textId="77777777" w:rsidR="00066C8B" w:rsidRPr="009D062D" w:rsidRDefault="00066C8B" w:rsidP="00C63EEA">
      <w:pPr>
        <w:pStyle w:val="ListParagraph1"/>
        <w:numPr>
          <w:ilvl w:val="0"/>
          <w:numId w:val="23"/>
        </w:numPr>
        <w:tabs>
          <w:tab w:val="clear" w:pos="0"/>
          <w:tab w:val="num" w:pos="1418"/>
        </w:tabs>
        <w:spacing w:line="100" w:lineRule="atLeast"/>
        <w:ind w:left="1418" w:right="0" w:hanging="425"/>
        <w:jc w:val="both"/>
        <w:rPr>
          <w:sz w:val="22"/>
          <w:szCs w:val="22"/>
        </w:rPr>
      </w:pPr>
      <w:r w:rsidRPr="009D062D">
        <w:rPr>
          <w:sz w:val="22"/>
          <w:szCs w:val="22"/>
        </w:rPr>
        <w:t>požadavky na kvalifikaci dodavatelů,</w:t>
      </w:r>
    </w:p>
    <w:p w14:paraId="67C8BCBC" w14:textId="77777777" w:rsidR="00066C8B" w:rsidRPr="009D062D" w:rsidRDefault="00066C8B" w:rsidP="00C63EEA">
      <w:pPr>
        <w:pStyle w:val="ListParagraph1"/>
        <w:numPr>
          <w:ilvl w:val="0"/>
          <w:numId w:val="23"/>
        </w:numPr>
        <w:tabs>
          <w:tab w:val="clear" w:pos="0"/>
          <w:tab w:val="num" w:pos="1418"/>
        </w:tabs>
        <w:spacing w:line="100" w:lineRule="atLeast"/>
        <w:ind w:left="1418" w:right="0" w:hanging="425"/>
        <w:jc w:val="both"/>
        <w:rPr>
          <w:sz w:val="22"/>
          <w:szCs w:val="22"/>
        </w:rPr>
      </w:pPr>
      <w:r w:rsidRPr="009D062D">
        <w:rPr>
          <w:sz w:val="22"/>
          <w:szCs w:val="22"/>
        </w:rPr>
        <w:t>požadavky na jednotný způsob zpracování nabídkové ceny,</w:t>
      </w:r>
    </w:p>
    <w:p w14:paraId="1AFD5C1B" w14:textId="77777777" w:rsidR="00066C8B" w:rsidRPr="009D062D" w:rsidRDefault="00066C8B" w:rsidP="00C63EEA">
      <w:pPr>
        <w:pStyle w:val="ListParagraph1"/>
        <w:numPr>
          <w:ilvl w:val="0"/>
          <w:numId w:val="23"/>
        </w:numPr>
        <w:tabs>
          <w:tab w:val="clear" w:pos="0"/>
          <w:tab w:val="num" w:pos="1418"/>
        </w:tabs>
        <w:spacing w:line="100" w:lineRule="atLeast"/>
        <w:ind w:left="1418" w:right="0" w:hanging="425"/>
        <w:jc w:val="both"/>
        <w:rPr>
          <w:sz w:val="22"/>
          <w:szCs w:val="22"/>
        </w:rPr>
      </w:pPr>
      <w:r w:rsidRPr="009D062D">
        <w:rPr>
          <w:sz w:val="22"/>
          <w:szCs w:val="22"/>
        </w:rPr>
        <w:t>podmínky a požadavky na zpracování nabídky,</w:t>
      </w:r>
    </w:p>
    <w:p w14:paraId="04C32931" w14:textId="77777777" w:rsidR="00E55185" w:rsidRPr="009D062D" w:rsidRDefault="00066C8B" w:rsidP="00C63EEA">
      <w:pPr>
        <w:pStyle w:val="ListParagraph1"/>
        <w:numPr>
          <w:ilvl w:val="0"/>
          <w:numId w:val="23"/>
        </w:numPr>
        <w:tabs>
          <w:tab w:val="clear" w:pos="0"/>
          <w:tab w:val="num" w:pos="1418"/>
        </w:tabs>
        <w:spacing w:line="100" w:lineRule="atLeast"/>
        <w:ind w:left="1418" w:right="0" w:hanging="425"/>
        <w:jc w:val="both"/>
        <w:rPr>
          <w:sz w:val="22"/>
          <w:szCs w:val="22"/>
        </w:rPr>
      </w:pPr>
      <w:r w:rsidRPr="009D062D">
        <w:rPr>
          <w:sz w:val="22"/>
          <w:szCs w:val="22"/>
        </w:rPr>
        <w:t>obchodní podmínky,</w:t>
      </w:r>
    </w:p>
    <w:p w14:paraId="4E0FE4D0" w14:textId="77777777" w:rsidR="008C3469" w:rsidRPr="009D062D" w:rsidRDefault="00066C8B" w:rsidP="00C63EEA">
      <w:pPr>
        <w:pStyle w:val="ListParagraph1"/>
        <w:spacing w:line="100" w:lineRule="atLeast"/>
        <w:ind w:left="993" w:right="0" w:firstLine="0"/>
        <w:jc w:val="both"/>
        <w:rPr>
          <w:sz w:val="22"/>
          <w:szCs w:val="22"/>
        </w:rPr>
      </w:pPr>
      <w:r w:rsidRPr="009D062D">
        <w:rPr>
          <w:sz w:val="22"/>
          <w:szCs w:val="22"/>
        </w:rPr>
        <w:t>a to včetně všech příloh</w:t>
      </w:r>
      <w:r w:rsidR="00B663E3" w:rsidRPr="009D062D">
        <w:rPr>
          <w:sz w:val="22"/>
          <w:szCs w:val="22"/>
        </w:rPr>
        <w:t xml:space="preserve"> mimo dokumentace pro provedení stavby, kterou zajistí a příkazníkovi poskytne příkazce</w:t>
      </w:r>
      <w:r w:rsidR="00C325BF" w:rsidRPr="009D062D">
        <w:rPr>
          <w:sz w:val="22"/>
          <w:szCs w:val="22"/>
        </w:rPr>
        <w:t>,</w:t>
      </w:r>
    </w:p>
    <w:p w14:paraId="52C9D940"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projednání návrhu textové části zadávací dokumentace s příkazcem a vyhotovení vzájemně odsouhlaseného konečného znění všech částí textové zadávací dokumentace,</w:t>
      </w:r>
    </w:p>
    <w:p w14:paraId="24A0565A" w14:textId="77777777" w:rsidR="006F3D3E"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 xml:space="preserve">zpracování </w:t>
      </w:r>
      <w:r w:rsidR="006F3D3E" w:rsidRPr="009D062D">
        <w:rPr>
          <w:sz w:val="22"/>
          <w:szCs w:val="22"/>
        </w:rPr>
        <w:t>dodatečných informací k zadávacím podmínkám</w:t>
      </w:r>
      <w:r w:rsidR="00277080" w:rsidRPr="009D062D">
        <w:rPr>
          <w:sz w:val="22"/>
          <w:szCs w:val="22"/>
        </w:rPr>
        <w:t>, tj.</w:t>
      </w:r>
      <w:r w:rsidR="006F3D3E" w:rsidRPr="009D062D">
        <w:rPr>
          <w:sz w:val="22"/>
          <w:szCs w:val="22"/>
        </w:rPr>
        <w:t xml:space="preserve"> </w:t>
      </w:r>
      <w:r w:rsidR="00443BAD" w:rsidRPr="009D062D">
        <w:rPr>
          <w:sz w:val="22"/>
          <w:szCs w:val="22"/>
        </w:rPr>
        <w:t>vysvětlení zadávací dokumentace</w:t>
      </w:r>
      <w:r w:rsidR="006F3D3E" w:rsidRPr="009D062D">
        <w:rPr>
          <w:sz w:val="22"/>
          <w:szCs w:val="22"/>
        </w:rPr>
        <w:t>, to vše</w:t>
      </w:r>
      <w:r w:rsidR="00443BAD" w:rsidRPr="009D062D">
        <w:rPr>
          <w:sz w:val="22"/>
          <w:szCs w:val="22"/>
        </w:rPr>
        <w:t xml:space="preserve"> ve spolupráci s příkazcem, zajištění je</w:t>
      </w:r>
      <w:r w:rsidR="006F3D3E" w:rsidRPr="009D062D">
        <w:rPr>
          <w:sz w:val="22"/>
          <w:szCs w:val="22"/>
        </w:rPr>
        <w:t>jic</w:t>
      </w:r>
      <w:r w:rsidR="00443BAD" w:rsidRPr="009D062D">
        <w:rPr>
          <w:sz w:val="22"/>
          <w:szCs w:val="22"/>
        </w:rPr>
        <w:t>h uveřejnění a distribuce v souladu s</w:t>
      </w:r>
      <w:r w:rsidR="006F3D3E" w:rsidRPr="009D062D">
        <w:rPr>
          <w:sz w:val="22"/>
          <w:szCs w:val="22"/>
        </w:rPr>
        <w:t>e Zákonem</w:t>
      </w:r>
      <w:r w:rsidR="00443BAD" w:rsidRPr="009D062D">
        <w:rPr>
          <w:sz w:val="22"/>
          <w:szCs w:val="22"/>
        </w:rPr>
        <w:t>,</w:t>
      </w:r>
    </w:p>
    <w:p w14:paraId="361D75F7" w14:textId="77777777" w:rsidR="00E921BF" w:rsidRPr="009D062D" w:rsidRDefault="00E921BF"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 xml:space="preserve">vypracování pozvánek pro členy komise pro </w:t>
      </w:r>
      <w:r w:rsidR="00A3371B" w:rsidRPr="009D062D">
        <w:rPr>
          <w:sz w:val="22"/>
          <w:szCs w:val="22"/>
        </w:rPr>
        <w:t>otevírání nabídek</w:t>
      </w:r>
      <w:r w:rsidRPr="009D062D">
        <w:rPr>
          <w:sz w:val="22"/>
          <w:szCs w:val="22"/>
        </w:rPr>
        <w:t>,</w:t>
      </w:r>
    </w:p>
    <w:p w14:paraId="23435235" w14:textId="77777777" w:rsidR="00E921BF" w:rsidRPr="009D062D" w:rsidRDefault="00E921BF"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organizační zabezpečení otevírání nabídek, včetně sestavení protokolu o otevírání nabídek,</w:t>
      </w:r>
    </w:p>
    <w:p w14:paraId="68B58E0C" w14:textId="77777777" w:rsidR="00E921BF" w:rsidRPr="009D062D" w:rsidRDefault="00E921BF"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připravení podkladů pro jednání komise pro posouzení a hodnocení nabídek, které budou obsahovat i položkové rozpočty,</w:t>
      </w:r>
    </w:p>
    <w:p w14:paraId="1817578D"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 xml:space="preserve">vypracování pozvánek pro členy hodnotící komise a jejich rozeslání v </w:t>
      </w:r>
      <w:r w:rsidR="006F3D3E" w:rsidRPr="009D062D">
        <w:rPr>
          <w:sz w:val="22"/>
          <w:szCs w:val="22"/>
        </w:rPr>
        <w:t xml:space="preserve">Zákonem </w:t>
      </w:r>
      <w:r w:rsidRPr="009D062D">
        <w:rPr>
          <w:sz w:val="22"/>
          <w:szCs w:val="22"/>
        </w:rPr>
        <w:t>stanovené lhůtě,</w:t>
      </w:r>
    </w:p>
    <w:p w14:paraId="528672FF"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připravení čestného prohlášení členů (případně náhradníků) hodnotící komise a zabezpečení jeho podpisu,</w:t>
      </w:r>
    </w:p>
    <w:p w14:paraId="0AF67203"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zpracování protokolů z jednání hodnotící komise až po vypracování závěrečné zprávy o posouzení a hodnocení nabídek,</w:t>
      </w:r>
    </w:p>
    <w:p w14:paraId="2B809A9C"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zabezpečení písemností pro případné vysvětlení nabídek nebo odůvodnění mimořádně nízké nabídkové ceny podle pokynů hodnotící komise,</w:t>
      </w:r>
    </w:p>
    <w:p w14:paraId="7FB80B04"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připravení rozhodnutí zadavatele o výběru nejvhodnější nabídky,</w:t>
      </w:r>
    </w:p>
    <w:p w14:paraId="528B8912"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 xml:space="preserve">oznámení rozhodnutí zadavatele o výběru nejvhodnější nabídky všem dotčeným </w:t>
      </w:r>
      <w:r w:rsidR="00D63C5A" w:rsidRPr="009D062D">
        <w:rPr>
          <w:sz w:val="22"/>
          <w:szCs w:val="22"/>
        </w:rPr>
        <w:t>účastníkům</w:t>
      </w:r>
      <w:r w:rsidRPr="009D062D">
        <w:rPr>
          <w:sz w:val="22"/>
          <w:szCs w:val="22"/>
        </w:rPr>
        <w:t>,</w:t>
      </w:r>
    </w:p>
    <w:p w14:paraId="4E1651AD"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zveřejnění výsledků zadávacího řízení ve Věstníku veřejných zakázek,</w:t>
      </w:r>
    </w:p>
    <w:p w14:paraId="49484764" w14:textId="77777777"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t>zpracování písemné Zprávy zadavatele o průběhu zadávacího řízení,</w:t>
      </w:r>
    </w:p>
    <w:p w14:paraId="74E7B698" w14:textId="5FC94C10" w:rsidR="00C20920" w:rsidRPr="009D062D" w:rsidRDefault="006167B8" w:rsidP="006167B8">
      <w:pPr>
        <w:rPr>
          <w:sz w:val="22"/>
          <w:szCs w:val="22"/>
        </w:rPr>
      </w:pPr>
      <w:r w:rsidRPr="009D062D">
        <w:rPr>
          <w:sz w:val="22"/>
          <w:szCs w:val="22"/>
        </w:rPr>
        <w:t xml:space="preserve">           </w:t>
      </w:r>
      <w:proofErr w:type="gramStart"/>
      <w:r w:rsidRPr="009D062D">
        <w:rPr>
          <w:sz w:val="22"/>
          <w:szCs w:val="22"/>
        </w:rPr>
        <w:t xml:space="preserve">-      </w:t>
      </w:r>
      <w:r w:rsidR="00C20920" w:rsidRPr="009D062D">
        <w:rPr>
          <w:sz w:val="22"/>
          <w:szCs w:val="22"/>
        </w:rPr>
        <w:t>průběžné</w:t>
      </w:r>
      <w:proofErr w:type="gramEnd"/>
      <w:r w:rsidR="00C20920" w:rsidRPr="009D062D">
        <w:rPr>
          <w:sz w:val="22"/>
          <w:szCs w:val="22"/>
        </w:rPr>
        <w:t xml:space="preserve"> konzultace ve věci veřejn</w:t>
      </w:r>
      <w:r w:rsidR="008373C1" w:rsidRPr="009D062D">
        <w:rPr>
          <w:sz w:val="22"/>
          <w:szCs w:val="22"/>
        </w:rPr>
        <w:t>ých</w:t>
      </w:r>
      <w:r w:rsidR="00C20920" w:rsidRPr="009D062D">
        <w:rPr>
          <w:sz w:val="22"/>
          <w:szCs w:val="22"/>
        </w:rPr>
        <w:t xml:space="preserve"> zakáz</w:t>
      </w:r>
      <w:r w:rsidR="008373C1" w:rsidRPr="009D062D">
        <w:rPr>
          <w:sz w:val="22"/>
          <w:szCs w:val="22"/>
        </w:rPr>
        <w:t>e</w:t>
      </w:r>
      <w:r w:rsidR="00C20920" w:rsidRPr="009D062D">
        <w:rPr>
          <w:sz w:val="22"/>
          <w:szCs w:val="22"/>
        </w:rPr>
        <w:t>k</w:t>
      </w:r>
      <w:r w:rsidR="009A70FE" w:rsidRPr="009D062D">
        <w:rPr>
          <w:sz w:val="22"/>
          <w:szCs w:val="22"/>
        </w:rPr>
        <w:t xml:space="preserve">, </w:t>
      </w:r>
      <w:r w:rsidRPr="009D062D">
        <w:rPr>
          <w:sz w:val="22"/>
          <w:szCs w:val="22"/>
        </w:rPr>
        <w:t>zadávací</w:t>
      </w:r>
      <w:r w:rsidR="008373C1" w:rsidRPr="009D062D">
        <w:rPr>
          <w:sz w:val="22"/>
          <w:szCs w:val="22"/>
        </w:rPr>
        <w:t>c</w:t>
      </w:r>
      <w:r w:rsidRPr="009D062D">
        <w:rPr>
          <w:sz w:val="22"/>
          <w:szCs w:val="22"/>
        </w:rPr>
        <w:t>h řízení</w:t>
      </w:r>
      <w:r w:rsidR="008373C1" w:rsidRPr="009D062D">
        <w:rPr>
          <w:sz w:val="22"/>
          <w:szCs w:val="22"/>
        </w:rPr>
        <w:t>,</w:t>
      </w:r>
      <w:r w:rsidR="00A83840">
        <w:rPr>
          <w:sz w:val="22"/>
          <w:szCs w:val="22"/>
        </w:rPr>
        <w:t xml:space="preserve"> </w:t>
      </w:r>
    </w:p>
    <w:p w14:paraId="7854DB4D" w14:textId="514076C4" w:rsidR="00066C8B" w:rsidRPr="009D062D" w:rsidRDefault="00066C8B" w:rsidP="00C63EEA">
      <w:pPr>
        <w:pStyle w:val="ListParagraph1"/>
        <w:numPr>
          <w:ilvl w:val="0"/>
          <w:numId w:val="5"/>
        </w:numPr>
        <w:tabs>
          <w:tab w:val="clear" w:pos="66"/>
          <w:tab w:val="num" w:pos="993"/>
        </w:tabs>
        <w:spacing w:line="100" w:lineRule="atLeast"/>
        <w:ind w:left="993" w:right="0" w:hanging="425"/>
        <w:jc w:val="both"/>
        <w:rPr>
          <w:sz w:val="22"/>
          <w:szCs w:val="22"/>
        </w:rPr>
      </w:pPr>
      <w:r w:rsidRPr="009D062D">
        <w:rPr>
          <w:sz w:val="22"/>
          <w:szCs w:val="22"/>
        </w:rPr>
        <w:lastRenderedPageBreak/>
        <w:t xml:space="preserve">kompletace a předání archivní dokumentace o průběhu zadání </w:t>
      </w:r>
      <w:r w:rsidR="00615026" w:rsidRPr="009D062D">
        <w:rPr>
          <w:sz w:val="22"/>
          <w:szCs w:val="22"/>
        </w:rPr>
        <w:t xml:space="preserve">v tištěné podobě </w:t>
      </w:r>
      <w:r w:rsidRPr="009D062D">
        <w:rPr>
          <w:sz w:val="22"/>
          <w:szCs w:val="22"/>
        </w:rPr>
        <w:t>v</w:t>
      </w:r>
      <w:r w:rsidR="008C284D" w:rsidRPr="009D062D">
        <w:rPr>
          <w:sz w:val="22"/>
          <w:szCs w:val="22"/>
        </w:rPr>
        <w:t>e</w:t>
      </w:r>
      <w:r w:rsidRPr="009D062D">
        <w:rPr>
          <w:sz w:val="22"/>
          <w:szCs w:val="22"/>
        </w:rPr>
        <w:t xml:space="preserve"> </w:t>
      </w:r>
      <w:r w:rsidR="008C284D" w:rsidRPr="009D062D">
        <w:rPr>
          <w:sz w:val="22"/>
          <w:szCs w:val="22"/>
        </w:rPr>
        <w:t xml:space="preserve">dvou </w:t>
      </w:r>
      <w:r w:rsidRPr="009D062D">
        <w:rPr>
          <w:sz w:val="22"/>
          <w:szCs w:val="22"/>
        </w:rPr>
        <w:t>vyhotovení</w:t>
      </w:r>
      <w:r w:rsidR="008C284D" w:rsidRPr="009D062D">
        <w:rPr>
          <w:sz w:val="22"/>
          <w:szCs w:val="22"/>
        </w:rPr>
        <w:t>ch</w:t>
      </w:r>
      <w:r w:rsidRPr="009D062D">
        <w:rPr>
          <w:sz w:val="22"/>
          <w:szCs w:val="22"/>
        </w:rPr>
        <w:t xml:space="preserve"> (</w:t>
      </w:r>
      <w:r w:rsidR="008C284D" w:rsidRPr="009D062D">
        <w:rPr>
          <w:sz w:val="22"/>
          <w:szCs w:val="22"/>
        </w:rPr>
        <w:t xml:space="preserve">jeden </w:t>
      </w:r>
      <w:r w:rsidRPr="009D062D">
        <w:rPr>
          <w:sz w:val="22"/>
          <w:szCs w:val="22"/>
        </w:rPr>
        <w:t>originál</w:t>
      </w:r>
      <w:r w:rsidR="008C284D" w:rsidRPr="009D062D">
        <w:rPr>
          <w:sz w:val="22"/>
          <w:szCs w:val="22"/>
        </w:rPr>
        <w:t xml:space="preserve"> a jedna kopie</w:t>
      </w:r>
      <w:r w:rsidRPr="009D062D">
        <w:rPr>
          <w:sz w:val="22"/>
          <w:szCs w:val="22"/>
        </w:rPr>
        <w:t>)</w:t>
      </w:r>
      <w:r w:rsidR="00615026" w:rsidRPr="009D062D">
        <w:rPr>
          <w:sz w:val="22"/>
          <w:szCs w:val="22"/>
        </w:rPr>
        <w:t xml:space="preserve"> a v digitální podobě na DVD/CD</w:t>
      </w:r>
      <w:r w:rsidR="00F7766B" w:rsidRPr="009D062D">
        <w:rPr>
          <w:sz w:val="22"/>
          <w:szCs w:val="22"/>
        </w:rPr>
        <w:t xml:space="preserve"> s tím, že </w:t>
      </w:r>
      <w:r w:rsidR="00615026" w:rsidRPr="009D062D">
        <w:rPr>
          <w:sz w:val="22"/>
          <w:szCs w:val="22"/>
        </w:rPr>
        <w:t xml:space="preserve">názvy souborů a složek nebudou obsahovat diakritiku, mezery a </w:t>
      </w:r>
      <w:proofErr w:type="gramStart"/>
      <w:r w:rsidR="00615026" w:rsidRPr="009D062D">
        <w:rPr>
          <w:sz w:val="22"/>
          <w:szCs w:val="22"/>
        </w:rPr>
        <w:t>nepřesáhnou  50</w:t>
      </w:r>
      <w:proofErr w:type="gramEnd"/>
      <w:r w:rsidR="00615026" w:rsidRPr="009D062D">
        <w:rPr>
          <w:sz w:val="22"/>
          <w:szCs w:val="22"/>
        </w:rPr>
        <w:t xml:space="preserve"> z</w:t>
      </w:r>
      <w:r w:rsidR="00F7766B" w:rsidRPr="009D062D">
        <w:rPr>
          <w:sz w:val="22"/>
          <w:szCs w:val="22"/>
        </w:rPr>
        <w:t>naků</w:t>
      </w:r>
      <w:r w:rsidR="00615026" w:rsidRPr="009D062D">
        <w:rPr>
          <w:sz w:val="22"/>
          <w:szCs w:val="22"/>
        </w:rPr>
        <w:t>.</w:t>
      </w:r>
    </w:p>
    <w:p w14:paraId="6A6E235D" w14:textId="77777777" w:rsidR="00066C8B" w:rsidRPr="009D062D" w:rsidRDefault="00066C8B" w:rsidP="00C63EEA">
      <w:pPr>
        <w:spacing w:line="100" w:lineRule="atLeast"/>
        <w:jc w:val="both"/>
        <w:rPr>
          <w:sz w:val="22"/>
          <w:szCs w:val="22"/>
        </w:rPr>
      </w:pPr>
    </w:p>
    <w:p w14:paraId="1E4F9382" w14:textId="77777777" w:rsidR="00066C8B" w:rsidRPr="009D062D" w:rsidRDefault="00066C8B" w:rsidP="00C63EEA">
      <w:pPr>
        <w:numPr>
          <w:ilvl w:val="0"/>
          <w:numId w:val="4"/>
        </w:numPr>
        <w:spacing w:line="100" w:lineRule="atLeast"/>
        <w:ind w:left="567" w:hanging="567"/>
        <w:jc w:val="both"/>
        <w:rPr>
          <w:sz w:val="22"/>
          <w:szCs w:val="22"/>
        </w:rPr>
      </w:pPr>
      <w:r w:rsidRPr="009D062D">
        <w:rPr>
          <w:sz w:val="22"/>
          <w:szCs w:val="22"/>
        </w:rPr>
        <w:t>Příkazník se dále zavazuje vypracovat veškeré dokumenty pro řešení případných námitek, a to zejména:</w:t>
      </w:r>
    </w:p>
    <w:p w14:paraId="78E6E6F1" w14:textId="77777777" w:rsidR="00066C8B" w:rsidRPr="009D062D" w:rsidRDefault="00066C8B" w:rsidP="00C63EEA">
      <w:pPr>
        <w:pStyle w:val="ListParagraph1"/>
        <w:numPr>
          <w:ilvl w:val="0"/>
          <w:numId w:val="6"/>
        </w:numPr>
        <w:tabs>
          <w:tab w:val="clear" w:pos="0"/>
          <w:tab w:val="num" w:pos="993"/>
        </w:tabs>
        <w:spacing w:line="100" w:lineRule="atLeast"/>
        <w:ind w:left="993" w:right="0" w:hanging="426"/>
        <w:jc w:val="both"/>
        <w:rPr>
          <w:sz w:val="22"/>
          <w:szCs w:val="22"/>
        </w:rPr>
      </w:pPr>
      <w:r w:rsidRPr="009D062D">
        <w:rPr>
          <w:sz w:val="22"/>
          <w:szCs w:val="22"/>
        </w:rPr>
        <w:t>zpracování rozhodnutí zadavatele o námitkách,</w:t>
      </w:r>
    </w:p>
    <w:p w14:paraId="4D36B1E6" w14:textId="77777777" w:rsidR="00066C8B" w:rsidRPr="009D062D" w:rsidRDefault="00066C8B" w:rsidP="00C63EEA">
      <w:pPr>
        <w:pStyle w:val="ListParagraph1"/>
        <w:numPr>
          <w:ilvl w:val="0"/>
          <w:numId w:val="6"/>
        </w:numPr>
        <w:tabs>
          <w:tab w:val="clear" w:pos="0"/>
          <w:tab w:val="num" w:pos="993"/>
        </w:tabs>
        <w:spacing w:line="100" w:lineRule="atLeast"/>
        <w:ind w:left="993" w:right="0" w:hanging="426"/>
        <w:jc w:val="both"/>
        <w:rPr>
          <w:sz w:val="22"/>
          <w:szCs w:val="22"/>
        </w:rPr>
      </w:pPr>
      <w:r w:rsidRPr="009D062D">
        <w:rPr>
          <w:sz w:val="22"/>
          <w:szCs w:val="22"/>
        </w:rPr>
        <w:t>zpracování případného stanoviska zadavatele pro Úřad pro ochranu hospodářské soutěže (dále také jen jako „ÚOHS“),</w:t>
      </w:r>
    </w:p>
    <w:p w14:paraId="46539241" w14:textId="77777777" w:rsidR="00066C8B" w:rsidRPr="009D062D" w:rsidRDefault="00066C8B" w:rsidP="00C63EEA">
      <w:pPr>
        <w:pStyle w:val="ListParagraph1"/>
        <w:numPr>
          <w:ilvl w:val="0"/>
          <w:numId w:val="6"/>
        </w:numPr>
        <w:tabs>
          <w:tab w:val="clear" w:pos="0"/>
          <w:tab w:val="num" w:pos="993"/>
        </w:tabs>
        <w:spacing w:line="100" w:lineRule="atLeast"/>
        <w:ind w:left="993" w:right="0" w:hanging="426"/>
        <w:jc w:val="both"/>
        <w:rPr>
          <w:sz w:val="22"/>
          <w:szCs w:val="22"/>
        </w:rPr>
      </w:pPr>
      <w:r w:rsidRPr="009D062D">
        <w:rPr>
          <w:sz w:val="22"/>
          <w:szCs w:val="22"/>
        </w:rPr>
        <w:t>předání dokumentace o zadání zakázky na ÚOHS,</w:t>
      </w:r>
    </w:p>
    <w:p w14:paraId="0F1EAF51" w14:textId="77777777" w:rsidR="00066C8B" w:rsidRPr="009D062D" w:rsidRDefault="00066C8B" w:rsidP="00C63EEA">
      <w:pPr>
        <w:pStyle w:val="ListParagraph1"/>
        <w:numPr>
          <w:ilvl w:val="0"/>
          <w:numId w:val="6"/>
        </w:numPr>
        <w:tabs>
          <w:tab w:val="clear" w:pos="0"/>
          <w:tab w:val="num" w:pos="993"/>
        </w:tabs>
        <w:spacing w:line="100" w:lineRule="atLeast"/>
        <w:ind w:left="993" w:right="0" w:hanging="426"/>
        <w:jc w:val="both"/>
        <w:rPr>
          <w:sz w:val="22"/>
          <w:szCs w:val="22"/>
        </w:rPr>
      </w:pPr>
      <w:r w:rsidRPr="009D062D">
        <w:rPr>
          <w:sz w:val="22"/>
          <w:szCs w:val="22"/>
        </w:rPr>
        <w:t>ukončení zadávacího řízení po rozhodnutí ÚOHS o návrhu uchazeče.</w:t>
      </w:r>
    </w:p>
    <w:p w14:paraId="273878E4" w14:textId="77777777" w:rsidR="00066C8B" w:rsidRPr="009D062D" w:rsidRDefault="00066C8B" w:rsidP="00C63EEA">
      <w:pPr>
        <w:spacing w:line="100" w:lineRule="atLeast"/>
        <w:jc w:val="both"/>
        <w:rPr>
          <w:sz w:val="22"/>
          <w:szCs w:val="22"/>
        </w:rPr>
      </w:pPr>
    </w:p>
    <w:p w14:paraId="3C827ABA" w14:textId="77777777" w:rsidR="00066C8B" w:rsidRPr="009D062D" w:rsidRDefault="00066C8B" w:rsidP="00C63EEA">
      <w:pPr>
        <w:numPr>
          <w:ilvl w:val="0"/>
          <w:numId w:val="4"/>
        </w:numPr>
        <w:spacing w:line="100" w:lineRule="atLeast"/>
        <w:ind w:left="567" w:hanging="567"/>
        <w:jc w:val="both"/>
        <w:rPr>
          <w:sz w:val="22"/>
          <w:szCs w:val="22"/>
        </w:rPr>
      </w:pPr>
      <w:r w:rsidRPr="009D062D">
        <w:rPr>
          <w:sz w:val="22"/>
          <w:szCs w:val="22"/>
        </w:rPr>
        <w:t>Pokud by příkazce svým rozhodnutím zadávací řízení zrušil, pak je povinností příkazníka provést přípravu rozhodnutí zadavatele o zrušení veřejné zakázky včetně jeho rozeslání všem dotčeným dodavatelům.</w:t>
      </w:r>
    </w:p>
    <w:p w14:paraId="74AAF860" w14:textId="77777777" w:rsidR="00066C8B" w:rsidRPr="009D062D" w:rsidRDefault="00066C8B" w:rsidP="00C63EEA">
      <w:pPr>
        <w:spacing w:line="100" w:lineRule="atLeast"/>
        <w:ind w:left="567" w:hanging="567"/>
        <w:jc w:val="both"/>
        <w:rPr>
          <w:sz w:val="22"/>
          <w:szCs w:val="22"/>
        </w:rPr>
      </w:pPr>
    </w:p>
    <w:p w14:paraId="5E076DAA" w14:textId="77777777" w:rsidR="00066C8B" w:rsidRPr="009D062D" w:rsidRDefault="00066C8B" w:rsidP="00C63EEA">
      <w:pPr>
        <w:numPr>
          <w:ilvl w:val="0"/>
          <w:numId w:val="4"/>
        </w:numPr>
        <w:spacing w:line="100" w:lineRule="atLeast"/>
        <w:ind w:left="567" w:hanging="567"/>
        <w:jc w:val="both"/>
        <w:rPr>
          <w:sz w:val="22"/>
          <w:szCs w:val="22"/>
        </w:rPr>
      </w:pPr>
      <w:r w:rsidRPr="009D062D">
        <w:rPr>
          <w:color w:val="000000"/>
          <w:sz w:val="22"/>
          <w:szCs w:val="22"/>
        </w:rPr>
        <w:t>V</w:t>
      </w:r>
      <w:r w:rsidR="008D791A" w:rsidRPr="009D062D">
        <w:rPr>
          <w:color w:val="000000"/>
          <w:sz w:val="22"/>
          <w:szCs w:val="22"/>
        </w:rPr>
        <w:t> archivní (</w:t>
      </w:r>
      <w:r w:rsidR="0034223E" w:rsidRPr="009D062D">
        <w:rPr>
          <w:color w:val="000000"/>
          <w:sz w:val="22"/>
          <w:szCs w:val="22"/>
        </w:rPr>
        <w:t>zadávací</w:t>
      </w:r>
      <w:r w:rsidR="008D791A" w:rsidRPr="009D062D">
        <w:rPr>
          <w:color w:val="000000"/>
          <w:sz w:val="22"/>
          <w:szCs w:val="22"/>
        </w:rPr>
        <w:t>)</w:t>
      </w:r>
      <w:r w:rsidR="00D63C5A" w:rsidRPr="009D062D">
        <w:rPr>
          <w:color w:val="000000"/>
          <w:sz w:val="22"/>
          <w:szCs w:val="22"/>
        </w:rPr>
        <w:t xml:space="preserve"> </w:t>
      </w:r>
      <w:r w:rsidRPr="009D062D">
        <w:rPr>
          <w:color w:val="000000"/>
          <w:sz w:val="22"/>
          <w:szCs w:val="22"/>
        </w:rPr>
        <w:t>dokumentaci je příkazník povinen zajistit písemnou evidenci všech provedených úkonů mezi zadavatelem</w:t>
      </w:r>
      <w:r w:rsidRPr="009D062D">
        <w:rPr>
          <w:sz w:val="22"/>
          <w:szCs w:val="22"/>
        </w:rPr>
        <w:t xml:space="preserve"> a dodavateli vztahujících se k zadávané veřejné zakázce, písemnou evidenci všech úkonů vůči správci Věstníku veřejných zakázek a vůči ÚOHS.</w:t>
      </w:r>
    </w:p>
    <w:p w14:paraId="5E06F716" w14:textId="77777777" w:rsidR="00066C8B" w:rsidRPr="009D062D" w:rsidRDefault="00066C8B" w:rsidP="00C63EEA">
      <w:pPr>
        <w:spacing w:line="100" w:lineRule="atLeast"/>
        <w:ind w:left="567" w:hanging="567"/>
        <w:jc w:val="both"/>
        <w:rPr>
          <w:sz w:val="22"/>
          <w:szCs w:val="22"/>
        </w:rPr>
      </w:pPr>
    </w:p>
    <w:p w14:paraId="4C41E926" w14:textId="77777777" w:rsidR="00066C8B" w:rsidRPr="009D062D" w:rsidRDefault="00066C8B" w:rsidP="00A1054F">
      <w:pPr>
        <w:numPr>
          <w:ilvl w:val="0"/>
          <w:numId w:val="4"/>
        </w:numPr>
        <w:spacing w:line="100" w:lineRule="atLeast"/>
        <w:ind w:left="567" w:hanging="567"/>
        <w:jc w:val="both"/>
        <w:rPr>
          <w:sz w:val="22"/>
          <w:szCs w:val="22"/>
        </w:rPr>
      </w:pPr>
      <w:r w:rsidRPr="009D062D">
        <w:rPr>
          <w:sz w:val="22"/>
          <w:szCs w:val="22"/>
        </w:rPr>
        <w:t xml:space="preserve">Příkazník se zavazuje poskytnout součinnost při projednávání zadávací dokumentace se </w:t>
      </w:r>
      <w:r w:rsidR="00101C2B" w:rsidRPr="009D062D">
        <w:rPr>
          <w:sz w:val="22"/>
          <w:szCs w:val="22"/>
        </w:rPr>
        <w:t xml:space="preserve">zástupcem </w:t>
      </w:r>
      <w:r w:rsidRPr="009D062D">
        <w:rPr>
          <w:sz w:val="22"/>
          <w:szCs w:val="22"/>
        </w:rPr>
        <w:t>zřizovatele příkazce</w:t>
      </w:r>
      <w:r w:rsidR="00D63C5A" w:rsidRPr="009D062D">
        <w:rPr>
          <w:sz w:val="22"/>
          <w:szCs w:val="22"/>
        </w:rPr>
        <w:t xml:space="preserve">, kterým je </w:t>
      </w:r>
      <w:r w:rsidR="00101C2B" w:rsidRPr="009D062D">
        <w:rPr>
          <w:sz w:val="22"/>
          <w:szCs w:val="22"/>
        </w:rPr>
        <w:t>Odbor pro projektové řízení a informačních technologií Ministerstva kultury ČR</w:t>
      </w:r>
      <w:r w:rsidR="00B05E34" w:rsidRPr="009D062D">
        <w:rPr>
          <w:sz w:val="22"/>
          <w:szCs w:val="22"/>
        </w:rPr>
        <w:t xml:space="preserve"> a zástupce poskytovatele dotace, kterým je Ministerstvo pro místní rozvoj ČR</w:t>
      </w:r>
      <w:r w:rsidR="00D63C5A" w:rsidRPr="009D062D">
        <w:rPr>
          <w:sz w:val="22"/>
          <w:szCs w:val="22"/>
        </w:rPr>
        <w:t>,</w:t>
      </w:r>
      <w:r w:rsidRPr="009D062D">
        <w:rPr>
          <w:sz w:val="22"/>
          <w:szCs w:val="22"/>
        </w:rPr>
        <w:t xml:space="preserve"> a zapracovat připomínky </w:t>
      </w:r>
      <w:r w:rsidR="00101C2B" w:rsidRPr="009D062D">
        <w:rPr>
          <w:sz w:val="22"/>
          <w:szCs w:val="22"/>
        </w:rPr>
        <w:t>zástupc</w:t>
      </w:r>
      <w:r w:rsidR="00B05E34" w:rsidRPr="009D062D">
        <w:rPr>
          <w:sz w:val="22"/>
          <w:szCs w:val="22"/>
        </w:rPr>
        <w:t xml:space="preserve">ů </w:t>
      </w:r>
      <w:r w:rsidRPr="009D062D">
        <w:rPr>
          <w:sz w:val="22"/>
          <w:szCs w:val="22"/>
        </w:rPr>
        <w:t>k zadávacím podmínkám.</w:t>
      </w:r>
      <w:r w:rsidR="00C20920" w:rsidRPr="00DE0257">
        <w:rPr>
          <w:sz w:val="22"/>
          <w:szCs w:val="22"/>
        </w:rPr>
        <w:t xml:space="preserve"> </w:t>
      </w:r>
      <w:r w:rsidR="00C20920" w:rsidRPr="009D062D">
        <w:rPr>
          <w:sz w:val="22"/>
          <w:szCs w:val="22"/>
        </w:rPr>
        <w:t xml:space="preserve">Dále se příkazník zavazuje poskytnout součinnost k vypořádání připomínek Ministerstva pro místní </w:t>
      </w:r>
      <w:r w:rsidR="00A3371B" w:rsidRPr="009D062D">
        <w:rPr>
          <w:sz w:val="22"/>
          <w:szCs w:val="22"/>
        </w:rPr>
        <w:t>rozvoj,</w:t>
      </w:r>
      <w:r w:rsidR="00C20920" w:rsidRPr="009D062D">
        <w:rPr>
          <w:sz w:val="22"/>
          <w:szCs w:val="22"/>
        </w:rPr>
        <w:t xml:space="preserve"> a to i po ukončení veřejné </w:t>
      </w:r>
      <w:r w:rsidR="00A3371B" w:rsidRPr="009D062D">
        <w:rPr>
          <w:sz w:val="22"/>
          <w:szCs w:val="22"/>
        </w:rPr>
        <w:t>zakázky,</w:t>
      </w:r>
      <w:r w:rsidR="00C20920" w:rsidRPr="009D062D">
        <w:rPr>
          <w:sz w:val="22"/>
          <w:szCs w:val="22"/>
        </w:rPr>
        <w:t xml:space="preserve"> a to až po ukončení kontroly veřejné zakázky ze strany Ministerstva pro místní rozvoj.</w:t>
      </w:r>
    </w:p>
    <w:p w14:paraId="179A2EB3" w14:textId="77777777" w:rsidR="00066C8B" w:rsidRPr="009D062D" w:rsidRDefault="00066C8B" w:rsidP="00C63EEA">
      <w:pPr>
        <w:spacing w:line="100" w:lineRule="atLeast"/>
        <w:ind w:left="567" w:hanging="567"/>
        <w:jc w:val="both"/>
        <w:rPr>
          <w:sz w:val="22"/>
          <w:szCs w:val="22"/>
        </w:rPr>
      </w:pPr>
    </w:p>
    <w:p w14:paraId="10FE3EFB" w14:textId="77777777" w:rsidR="00066C8B" w:rsidRPr="009D062D" w:rsidRDefault="00066C8B" w:rsidP="00C63EEA">
      <w:pPr>
        <w:pStyle w:val="ListParagraph1"/>
        <w:numPr>
          <w:ilvl w:val="0"/>
          <w:numId w:val="4"/>
        </w:numPr>
        <w:spacing w:line="100" w:lineRule="atLeast"/>
        <w:ind w:left="567" w:right="0" w:hanging="567"/>
        <w:jc w:val="both"/>
        <w:rPr>
          <w:sz w:val="22"/>
          <w:szCs w:val="22"/>
        </w:rPr>
      </w:pPr>
      <w:r w:rsidRPr="009D062D">
        <w:rPr>
          <w:sz w:val="22"/>
          <w:szCs w:val="22"/>
        </w:rPr>
        <w:t>Jako výsledek činnosti přík</w:t>
      </w:r>
      <w:r w:rsidR="00C235F6" w:rsidRPr="009D062D">
        <w:rPr>
          <w:sz w:val="22"/>
          <w:szCs w:val="22"/>
        </w:rPr>
        <w:t xml:space="preserve">azníka předá příkazník příkazci </w:t>
      </w:r>
      <w:r w:rsidRPr="009D062D">
        <w:rPr>
          <w:sz w:val="22"/>
          <w:szCs w:val="22"/>
        </w:rPr>
        <w:t xml:space="preserve">veškerou dokumentaci o průběhu zadávacího řízení. Tato dokumentace bude obsahovat veškeré doklady, zápisy a protokoly z jednání, jejichž pořízení vyžaduje </w:t>
      </w:r>
      <w:r w:rsidR="008C20D5" w:rsidRPr="009D062D">
        <w:rPr>
          <w:sz w:val="22"/>
          <w:szCs w:val="22"/>
        </w:rPr>
        <w:t>Z</w:t>
      </w:r>
      <w:r w:rsidRPr="009D062D">
        <w:rPr>
          <w:sz w:val="22"/>
          <w:szCs w:val="22"/>
        </w:rPr>
        <w:t>ákon.</w:t>
      </w:r>
    </w:p>
    <w:p w14:paraId="04C2CE45" w14:textId="77777777" w:rsidR="00066C8B" w:rsidRPr="009D062D" w:rsidRDefault="00066C8B" w:rsidP="00C63EEA">
      <w:pPr>
        <w:pStyle w:val="ListParagraph1"/>
        <w:spacing w:line="100" w:lineRule="atLeast"/>
        <w:ind w:left="567" w:right="0" w:firstLine="0"/>
        <w:jc w:val="both"/>
        <w:rPr>
          <w:sz w:val="22"/>
          <w:szCs w:val="22"/>
        </w:rPr>
      </w:pPr>
    </w:p>
    <w:p w14:paraId="406FF18D" w14:textId="77777777" w:rsidR="00066C8B" w:rsidRPr="009D062D" w:rsidRDefault="00066C8B" w:rsidP="00C63EEA">
      <w:pPr>
        <w:pStyle w:val="ListParagraph1"/>
        <w:numPr>
          <w:ilvl w:val="0"/>
          <w:numId w:val="4"/>
        </w:numPr>
        <w:spacing w:line="100" w:lineRule="atLeast"/>
        <w:ind w:left="567" w:right="0" w:hanging="567"/>
        <w:jc w:val="both"/>
        <w:rPr>
          <w:sz w:val="22"/>
          <w:szCs w:val="22"/>
        </w:rPr>
      </w:pPr>
      <w:r w:rsidRPr="009D062D">
        <w:rPr>
          <w:sz w:val="22"/>
          <w:szCs w:val="22"/>
        </w:rPr>
        <w:t>Příkazník se zavazuje při plnění předmětu této smlouvy postupovat s odbornou péčí, v zájmu a podle pokynů příkazce a zejména dodržovat příslušná ustanovení Zákona</w:t>
      </w:r>
      <w:r w:rsidR="009E0695" w:rsidRPr="009D062D">
        <w:rPr>
          <w:sz w:val="22"/>
          <w:szCs w:val="22"/>
        </w:rPr>
        <w:t xml:space="preserve">, </w:t>
      </w:r>
      <w:r w:rsidRPr="009D062D">
        <w:rPr>
          <w:sz w:val="22"/>
          <w:szCs w:val="22"/>
        </w:rPr>
        <w:t>Příkazu</w:t>
      </w:r>
      <w:r w:rsidR="009E0695" w:rsidRPr="009D062D">
        <w:rPr>
          <w:sz w:val="22"/>
          <w:szCs w:val="22"/>
        </w:rPr>
        <w:t xml:space="preserve"> a souvisejících obecně závazných právních předpisů</w:t>
      </w:r>
      <w:r w:rsidRPr="009D062D">
        <w:rPr>
          <w:sz w:val="22"/>
          <w:szCs w:val="22"/>
        </w:rPr>
        <w:t>. Příkazník odpovídá za bezvadné a včasné provedení služeb (obstarání záležitostí) dle této smlouvy</w:t>
      </w:r>
      <w:r w:rsidR="00410D56" w:rsidRPr="009D062D">
        <w:rPr>
          <w:sz w:val="22"/>
          <w:szCs w:val="22"/>
        </w:rPr>
        <w:t xml:space="preserve"> a Zákona</w:t>
      </w:r>
      <w:r w:rsidRPr="009D062D">
        <w:rPr>
          <w:sz w:val="22"/>
          <w:szCs w:val="22"/>
        </w:rPr>
        <w:t>. Příkazník prohlašuje, že je odborníkem ve smyslu ustanovení § 2950 občanského zákoníku, a tudíž odpovídá za škodu dle věty první ustanovení § 2950 občanského zákoníku. Příkazník je povinen neprodleně oznámit příkazci všechny okolnosti, které zjistil při plnění předmětu této smlouvy a které mohou mít vliv na změnu pokynů nebo zájmů příkazce.</w:t>
      </w:r>
      <w:r w:rsidR="00D63C5A" w:rsidRPr="009D062D">
        <w:rPr>
          <w:sz w:val="22"/>
          <w:szCs w:val="22"/>
        </w:rPr>
        <w:t xml:space="preserve"> Příkazník </w:t>
      </w:r>
      <w:r w:rsidR="00091E5A" w:rsidRPr="009D062D">
        <w:rPr>
          <w:sz w:val="22"/>
          <w:szCs w:val="22"/>
        </w:rPr>
        <w:t xml:space="preserve">vždy </w:t>
      </w:r>
      <w:r w:rsidR="00D63C5A" w:rsidRPr="009D062D">
        <w:rPr>
          <w:sz w:val="22"/>
          <w:szCs w:val="22"/>
        </w:rPr>
        <w:t>upozorní příkazce na nevhodnost</w:t>
      </w:r>
      <w:r w:rsidR="00091E5A" w:rsidRPr="009D062D">
        <w:rPr>
          <w:sz w:val="22"/>
          <w:szCs w:val="22"/>
        </w:rPr>
        <w:t>/nesprávnost</w:t>
      </w:r>
      <w:r w:rsidR="00D63C5A" w:rsidRPr="009D062D">
        <w:rPr>
          <w:sz w:val="22"/>
          <w:szCs w:val="22"/>
        </w:rPr>
        <w:t xml:space="preserve"> jeho pokynů</w:t>
      </w:r>
      <w:r w:rsidR="00091E5A" w:rsidRPr="009D062D">
        <w:rPr>
          <w:sz w:val="22"/>
          <w:szCs w:val="22"/>
        </w:rPr>
        <w:t>,</w:t>
      </w:r>
      <w:r w:rsidR="00D63C5A" w:rsidRPr="009D062D">
        <w:rPr>
          <w:sz w:val="22"/>
          <w:szCs w:val="22"/>
        </w:rPr>
        <w:t xml:space="preserve"> a pokud na takovém postupu </w:t>
      </w:r>
      <w:r w:rsidR="00091E5A" w:rsidRPr="009D062D">
        <w:rPr>
          <w:sz w:val="22"/>
          <w:szCs w:val="22"/>
        </w:rPr>
        <w:t xml:space="preserve">(splnění pokynu) </w:t>
      </w:r>
      <w:r w:rsidR="00D63C5A" w:rsidRPr="009D062D">
        <w:rPr>
          <w:sz w:val="22"/>
          <w:szCs w:val="22"/>
        </w:rPr>
        <w:t xml:space="preserve">bude příkazce i přes příkazníkovo </w:t>
      </w:r>
      <w:r w:rsidR="00091E5A" w:rsidRPr="009D062D">
        <w:rPr>
          <w:sz w:val="22"/>
          <w:szCs w:val="22"/>
        </w:rPr>
        <w:t xml:space="preserve">prokazatelné </w:t>
      </w:r>
      <w:r w:rsidR="00D63C5A" w:rsidRPr="009D062D">
        <w:rPr>
          <w:sz w:val="22"/>
          <w:szCs w:val="22"/>
        </w:rPr>
        <w:t xml:space="preserve">upozornění trvat, neodpovídá příkazník za případné negativní důsledky z takového postupu </w:t>
      </w:r>
      <w:r w:rsidR="00091E5A" w:rsidRPr="009D062D">
        <w:rPr>
          <w:sz w:val="22"/>
          <w:szCs w:val="22"/>
        </w:rPr>
        <w:t xml:space="preserve">(splnění pokynu) </w:t>
      </w:r>
      <w:r w:rsidR="00D63C5A" w:rsidRPr="009D062D">
        <w:rPr>
          <w:sz w:val="22"/>
          <w:szCs w:val="22"/>
        </w:rPr>
        <w:t>plynoucí.</w:t>
      </w:r>
    </w:p>
    <w:p w14:paraId="219288D0" w14:textId="77777777" w:rsidR="00066C8B" w:rsidRPr="009D062D" w:rsidRDefault="00066C8B" w:rsidP="00C63EEA">
      <w:pPr>
        <w:spacing w:line="100" w:lineRule="atLeast"/>
        <w:jc w:val="both"/>
        <w:rPr>
          <w:sz w:val="22"/>
          <w:szCs w:val="22"/>
        </w:rPr>
      </w:pPr>
    </w:p>
    <w:p w14:paraId="0D975E32" w14:textId="77777777" w:rsidR="00066C8B" w:rsidRPr="009D062D" w:rsidRDefault="00066C8B" w:rsidP="00C63EEA">
      <w:pPr>
        <w:keepNext/>
        <w:spacing w:line="100" w:lineRule="atLeast"/>
        <w:jc w:val="both"/>
        <w:rPr>
          <w:sz w:val="22"/>
          <w:szCs w:val="22"/>
        </w:rPr>
      </w:pPr>
      <w:r w:rsidRPr="009D062D">
        <w:rPr>
          <w:b/>
          <w:sz w:val="22"/>
          <w:szCs w:val="22"/>
        </w:rPr>
        <w:t xml:space="preserve">Článek 3 – Čestné prohlášení příkazníka </w:t>
      </w:r>
    </w:p>
    <w:p w14:paraId="03055459" w14:textId="77777777" w:rsidR="00066C8B" w:rsidRPr="009D062D" w:rsidRDefault="00066C8B" w:rsidP="00C63EEA">
      <w:pPr>
        <w:spacing w:line="100" w:lineRule="atLeast"/>
        <w:jc w:val="both"/>
        <w:rPr>
          <w:sz w:val="22"/>
          <w:szCs w:val="22"/>
        </w:rPr>
      </w:pPr>
    </w:p>
    <w:p w14:paraId="6B000243" w14:textId="311917A5" w:rsidR="00AF1AB9" w:rsidRPr="009D062D" w:rsidRDefault="00066C8B" w:rsidP="00C63EEA">
      <w:pPr>
        <w:pStyle w:val="ListParagraph1"/>
        <w:numPr>
          <w:ilvl w:val="0"/>
          <w:numId w:val="7"/>
        </w:numPr>
        <w:spacing w:line="100" w:lineRule="atLeast"/>
        <w:ind w:left="567" w:right="0" w:hanging="567"/>
        <w:jc w:val="both"/>
        <w:rPr>
          <w:sz w:val="22"/>
          <w:szCs w:val="22"/>
        </w:rPr>
      </w:pPr>
      <w:r w:rsidRPr="009D062D">
        <w:rPr>
          <w:sz w:val="22"/>
          <w:szCs w:val="22"/>
        </w:rPr>
        <w:t xml:space="preserve">Příkazník čestně prohlašuje, že v době uzavření této smlouvy není ve vztahu k zadávané veřejné zakázce podjat </w:t>
      </w:r>
      <w:r w:rsidR="006E29AC" w:rsidRPr="009D062D">
        <w:rPr>
          <w:sz w:val="22"/>
          <w:szCs w:val="22"/>
        </w:rPr>
        <w:t xml:space="preserve">ani střetu zájmů </w:t>
      </w:r>
      <w:r w:rsidRPr="009D062D">
        <w:rPr>
          <w:sz w:val="22"/>
          <w:szCs w:val="22"/>
        </w:rPr>
        <w:t xml:space="preserve">ve smyslu ustanovení § </w:t>
      </w:r>
      <w:r w:rsidR="006E29AC" w:rsidRPr="009D062D">
        <w:rPr>
          <w:sz w:val="22"/>
          <w:szCs w:val="22"/>
        </w:rPr>
        <w:t>44</w:t>
      </w:r>
      <w:r w:rsidRPr="009D062D">
        <w:rPr>
          <w:sz w:val="22"/>
          <w:szCs w:val="22"/>
        </w:rPr>
        <w:t xml:space="preserve"> Zákona. Pokud by v průběhu zadání nastaly nové skutečnosti ve vztahu k podjatosti </w:t>
      </w:r>
      <w:r w:rsidR="00F25CF9" w:rsidRPr="009D062D">
        <w:rPr>
          <w:sz w:val="22"/>
          <w:szCs w:val="22"/>
        </w:rPr>
        <w:t xml:space="preserve">a/nebo střetu zájmů </w:t>
      </w:r>
      <w:r w:rsidRPr="009D062D">
        <w:rPr>
          <w:sz w:val="22"/>
          <w:szCs w:val="22"/>
        </w:rPr>
        <w:t>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14:paraId="49FC3D74" w14:textId="77777777" w:rsidR="00066C8B" w:rsidRPr="009D062D" w:rsidRDefault="00066C8B" w:rsidP="00DE0257">
      <w:pPr>
        <w:pStyle w:val="ListParagraph1"/>
        <w:spacing w:line="100" w:lineRule="atLeast"/>
        <w:ind w:left="567" w:right="0" w:firstLine="0"/>
        <w:jc w:val="both"/>
        <w:rPr>
          <w:sz w:val="22"/>
          <w:szCs w:val="22"/>
        </w:rPr>
      </w:pPr>
    </w:p>
    <w:p w14:paraId="6CCE5FE2" w14:textId="77777777" w:rsidR="00066C8B" w:rsidRPr="009D062D" w:rsidRDefault="00066C8B" w:rsidP="00C63EEA">
      <w:pPr>
        <w:keepNext/>
        <w:spacing w:line="100" w:lineRule="atLeast"/>
        <w:jc w:val="both"/>
        <w:rPr>
          <w:sz w:val="22"/>
          <w:szCs w:val="22"/>
        </w:rPr>
      </w:pPr>
      <w:r w:rsidRPr="009D062D">
        <w:rPr>
          <w:b/>
          <w:sz w:val="22"/>
          <w:szCs w:val="22"/>
        </w:rPr>
        <w:t>Článek 4 – Čas plnění</w:t>
      </w:r>
    </w:p>
    <w:p w14:paraId="44414BA6" w14:textId="77777777" w:rsidR="00066C8B" w:rsidRPr="009D062D" w:rsidRDefault="00066C8B" w:rsidP="00C63EEA">
      <w:pPr>
        <w:spacing w:line="100" w:lineRule="atLeast"/>
        <w:jc w:val="both"/>
        <w:rPr>
          <w:sz w:val="22"/>
          <w:szCs w:val="22"/>
        </w:rPr>
      </w:pPr>
    </w:p>
    <w:p w14:paraId="18000489" w14:textId="77777777" w:rsidR="00066C8B" w:rsidRPr="009D062D" w:rsidRDefault="00066C8B" w:rsidP="00C63EEA">
      <w:pPr>
        <w:pStyle w:val="ListParagraph1"/>
        <w:numPr>
          <w:ilvl w:val="0"/>
          <w:numId w:val="8"/>
        </w:numPr>
        <w:spacing w:line="100" w:lineRule="atLeast"/>
        <w:ind w:left="567" w:right="0" w:hanging="567"/>
        <w:jc w:val="both"/>
        <w:rPr>
          <w:sz w:val="22"/>
          <w:szCs w:val="22"/>
        </w:rPr>
      </w:pPr>
      <w:r w:rsidRPr="009D062D">
        <w:rPr>
          <w:sz w:val="22"/>
          <w:szCs w:val="22"/>
        </w:rPr>
        <w:t>Příkazník se zavazuje zabezpečit zadání veřejné zakázky v termínech uvedených</w:t>
      </w:r>
      <w:r w:rsidR="00222429" w:rsidRPr="009D062D">
        <w:rPr>
          <w:sz w:val="22"/>
          <w:szCs w:val="22"/>
        </w:rPr>
        <w:t xml:space="preserve"> v harmonogramu, který je přílohou č. 1 t</w:t>
      </w:r>
      <w:r w:rsidR="009E31C8" w:rsidRPr="009D062D">
        <w:rPr>
          <w:sz w:val="22"/>
          <w:szCs w:val="22"/>
        </w:rPr>
        <w:t>éto smlouv</w:t>
      </w:r>
      <w:r w:rsidR="00222429" w:rsidRPr="009D062D">
        <w:rPr>
          <w:sz w:val="22"/>
          <w:szCs w:val="22"/>
        </w:rPr>
        <w:t>y</w:t>
      </w:r>
      <w:r w:rsidRPr="009D062D">
        <w:rPr>
          <w:sz w:val="22"/>
          <w:szCs w:val="22"/>
        </w:rPr>
        <w:t>.</w:t>
      </w:r>
      <w:r w:rsidR="009E31C8" w:rsidRPr="009D062D">
        <w:rPr>
          <w:sz w:val="22"/>
          <w:szCs w:val="22"/>
        </w:rPr>
        <w:t xml:space="preserve"> </w:t>
      </w:r>
      <w:r w:rsidR="004C1CF1" w:rsidRPr="009D062D">
        <w:rPr>
          <w:sz w:val="22"/>
          <w:szCs w:val="22"/>
        </w:rPr>
        <w:t>Pokud dojde k objektivnímu posunutí termínu, Příkazník za dané posunutí termínu neodpovídá.</w:t>
      </w:r>
      <w:r w:rsidR="00C20920" w:rsidRPr="009D062D">
        <w:rPr>
          <w:color w:val="FF0000"/>
          <w:sz w:val="22"/>
          <w:szCs w:val="22"/>
        </w:rPr>
        <w:t xml:space="preserve"> </w:t>
      </w:r>
    </w:p>
    <w:p w14:paraId="53BABE74" w14:textId="77777777" w:rsidR="00066C8B" w:rsidRPr="009D062D" w:rsidRDefault="00066C8B" w:rsidP="00C63EEA">
      <w:pPr>
        <w:pStyle w:val="ListParagraph1"/>
        <w:spacing w:line="100" w:lineRule="atLeast"/>
        <w:ind w:left="567" w:right="0" w:firstLine="0"/>
        <w:jc w:val="both"/>
        <w:rPr>
          <w:sz w:val="22"/>
          <w:szCs w:val="22"/>
        </w:rPr>
      </w:pPr>
    </w:p>
    <w:p w14:paraId="3E295B4E" w14:textId="77777777" w:rsidR="00066C8B" w:rsidRPr="009D062D" w:rsidRDefault="00066C8B" w:rsidP="00C63EEA">
      <w:pPr>
        <w:pStyle w:val="ListParagraph1"/>
        <w:numPr>
          <w:ilvl w:val="0"/>
          <w:numId w:val="8"/>
        </w:numPr>
        <w:spacing w:line="100" w:lineRule="atLeast"/>
        <w:ind w:left="567" w:right="0" w:hanging="567"/>
        <w:jc w:val="both"/>
        <w:rPr>
          <w:sz w:val="22"/>
          <w:szCs w:val="22"/>
        </w:rPr>
      </w:pPr>
      <w:r w:rsidRPr="009D062D">
        <w:rPr>
          <w:sz w:val="22"/>
          <w:szCs w:val="22"/>
        </w:rPr>
        <w:t xml:space="preserve">Termíny uvedené v harmonogramu jsou pouze orientační a jsou závislé na včasném rozhodnutí příkazce o provedení úkonů, o kterých musí ze zákona rozhodnout příkazce sám (rozhodnutí a souhlas s </w:t>
      </w:r>
      <w:r w:rsidRPr="009D062D">
        <w:rPr>
          <w:sz w:val="22"/>
          <w:szCs w:val="22"/>
        </w:rPr>
        <w:lastRenderedPageBreak/>
        <w:t>odesláním výzvy vybraným dodavatelům, včasné ustavení hodnotící komise, rozhodnutí o přidělení veřejné zakázky apod.). Tyto termíny budou v případě námitek uchazečů prodlouženy o zákonné lhůty a dobu trvání řízení o námitkách, popřípadě o dobu správního řízení na základě návrhu uchazeče u ÚOHS.</w:t>
      </w:r>
    </w:p>
    <w:p w14:paraId="53A0A024" w14:textId="77777777" w:rsidR="00066C8B" w:rsidRPr="009D062D" w:rsidRDefault="00066C8B" w:rsidP="00C63EEA">
      <w:pPr>
        <w:pStyle w:val="ListParagraph1"/>
        <w:spacing w:line="100" w:lineRule="atLeast"/>
        <w:ind w:left="567" w:right="0" w:firstLine="0"/>
        <w:jc w:val="both"/>
        <w:rPr>
          <w:sz w:val="22"/>
          <w:szCs w:val="22"/>
        </w:rPr>
      </w:pPr>
    </w:p>
    <w:p w14:paraId="542C78FE" w14:textId="217C186F" w:rsidR="00066C8B" w:rsidRPr="009D062D" w:rsidRDefault="00066C8B" w:rsidP="00C63EEA">
      <w:pPr>
        <w:pStyle w:val="ListParagraph1"/>
        <w:numPr>
          <w:ilvl w:val="0"/>
          <w:numId w:val="8"/>
        </w:numPr>
        <w:spacing w:line="100" w:lineRule="atLeast"/>
        <w:ind w:left="567" w:right="0" w:hanging="567"/>
        <w:jc w:val="both"/>
        <w:rPr>
          <w:sz w:val="22"/>
          <w:szCs w:val="22"/>
        </w:rPr>
      </w:pPr>
      <w:r w:rsidRPr="009D062D">
        <w:rPr>
          <w:sz w:val="22"/>
          <w:szCs w:val="22"/>
        </w:rPr>
        <w:t>Příkazce se zavazuje předat příkazníkovi jedno kompletní vyhotovení specifikac</w:t>
      </w:r>
      <w:r w:rsidR="003F1CD5" w:rsidRPr="009D062D">
        <w:rPr>
          <w:sz w:val="22"/>
          <w:szCs w:val="22"/>
        </w:rPr>
        <w:t>e</w:t>
      </w:r>
      <w:r w:rsidRPr="009D062D">
        <w:rPr>
          <w:sz w:val="22"/>
          <w:szCs w:val="22"/>
        </w:rPr>
        <w:t xml:space="preserve"> předmětu veřejné </w:t>
      </w:r>
      <w:r w:rsidR="00A3371B" w:rsidRPr="009D062D">
        <w:rPr>
          <w:sz w:val="22"/>
          <w:szCs w:val="22"/>
        </w:rPr>
        <w:t>zakázky – dále</w:t>
      </w:r>
      <w:r w:rsidRPr="009D062D">
        <w:rPr>
          <w:sz w:val="22"/>
          <w:szCs w:val="22"/>
        </w:rPr>
        <w:t xml:space="preserve"> společně také jen jako „Technická dokumentace“) nejpozději deset (10) dnů před termínem stanoveným pro </w:t>
      </w:r>
      <w:r w:rsidR="00E1170B" w:rsidRPr="009D062D">
        <w:rPr>
          <w:sz w:val="22"/>
          <w:szCs w:val="22"/>
        </w:rPr>
        <w:t>zahájení</w:t>
      </w:r>
      <w:r w:rsidR="00AF1AB9">
        <w:rPr>
          <w:sz w:val="22"/>
          <w:szCs w:val="22"/>
        </w:rPr>
        <w:t xml:space="preserve"> </w:t>
      </w:r>
      <w:proofErr w:type="gramStart"/>
      <w:r w:rsidR="00AF1AB9">
        <w:rPr>
          <w:sz w:val="22"/>
          <w:szCs w:val="22"/>
        </w:rPr>
        <w:t xml:space="preserve">příslušného </w:t>
      </w:r>
      <w:r w:rsidR="00E1170B" w:rsidRPr="009D062D">
        <w:rPr>
          <w:sz w:val="22"/>
          <w:szCs w:val="22"/>
        </w:rPr>
        <w:t xml:space="preserve"> zadávacího</w:t>
      </w:r>
      <w:proofErr w:type="gramEnd"/>
      <w:r w:rsidR="00E1170B" w:rsidRPr="009D062D">
        <w:rPr>
          <w:sz w:val="22"/>
          <w:szCs w:val="22"/>
        </w:rPr>
        <w:t xml:space="preserve"> řízení</w:t>
      </w:r>
      <w:r w:rsidRPr="009D062D">
        <w:rPr>
          <w:sz w:val="22"/>
          <w:szCs w:val="22"/>
        </w:rPr>
        <w:t>. Na tomto předání je závislé splnění všech následných termínů.</w:t>
      </w:r>
    </w:p>
    <w:p w14:paraId="492A820A" w14:textId="77777777" w:rsidR="00066C8B" w:rsidRPr="009D062D" w:rsidRDefault="00066C8B" w:rsidP="00C63EEA">
      <w:pPr>
        <w:pStyle w:val="ListParagraph1"/>
        <w:spacing w:line="100" w:lineRule="atLeast"/>
        <w:ind w:left="567" w:right="0" w:firstLine="0"/>
        <w:jc w:val="both"/>
        <w:rPr>
          <w:sz w:val="22"/>
          <w:szCs w:val="22"/>
        </w:rPr>
      </w:pPr>
    </w:p>
    <w:p w14:paraId="7ECB8455" w14:textId="2B568D09" w:rsidR="00066C8B" w:rsidRPr="009D062D" w:rsidRDefault="00066C8B" w:rsidP="00C63EEA">
      <w:pPr>
        <w:pStyle w:val="ListParagraph1"/>
        <w:numPr>
          <w:ilvl w:val="0"/>
          <w:numId w:val="8"/>
        </w:numPr>
        <w:spacing w:line="100" w:lineRule="atLeast"/>
        <w:ind w:left="567" w:right="0" w:hanging="567"/>
        <w:jc w:val="both"/>
        <w:rPr>
          <w:sz w:val="22"/>
          <w:szCs w:val="22"/>
        </w:rPr>
      </w:pPr>
      <w:r w:rsidRPr="009D062D">
        <w:rPr>
          <w:sz w:val="22"/>
          <w:szCs w:val="22"/>
        </w:rPr>
        <w:t xml:space="preserve">Obě smluvní strany se dohodly na zahájení činnosti příkazníka ihned po podpisu této smlouvy, přičemž příkazce má právo zahájení jednotlivých konkrétních úkonů jednostranně určit. Návrh zadávací dokumentace předloží příkazník příkazci nejpozději do </w:t>
      </w:r>
      <w:r w:rsidR="00101C2B" w:rsidRPr="009D062D">
        <w:rPr>
          <w:sz w:val="22"/>
          <w:szCs w:val="22"/>
        </w:rPr>
        <w:t xml:space="preserve">deseti </w:t>
      </w:r>
      <w:r w:rsidRPr="009D062D">
        <w:rPr>
          <w:sz w:val="22"/>
          <w:szCs w:val="22"/>
        </w:rPr>
        <w:t>(</w:t>
      </w:r>
      <w:r w:rsidR="00101C2B" w:rsidRPr="009D062D">
        <w:rPr>
          <w:sz w:val="22"/>
          <w:szCs w:val="22"/>
        </w:rPr>
        <w:t>10</w:t>
      </w:r>
      <w:r w:rsidRPr="009D062D">
        <w:rPr>
          <w:sz w:val="22"/>
          <w:szCs w:val="22"/>
        </w:rPr>
        <w:t>) pracovních dnů od předání</w:t>
      </w:r>
      <w:r w:rsidR="00AF1AB9">
        <w:rPr>
          <w:sz w:val="22"/>
          <w:szCs w:val="22"/>
        </w:rPr>
        <w:t xml:space="preserve"> příslušné</w:t>
      </w:r>
      <w:r w:rsidRPr="009D062D">
        <w:rPr>
          <w:sz w:val="22"/>
          <w:szCs w:val="22"/>
        </w:rPr>
        <w:t xml:space="preserve"> Technické dokumentace příkazcem příkazníkovi.</w:t>
      </w:r>
    </w:p>
    <w:p w14:paraId="60A0B4C0" w14:textId="77777777" w:rsidR="00066C8B" w:rsidRPr="009D062D" w:rsidRDefault="00066C8B" w:rsidP="00C63EEA">
      <w:pPr>
        <w:pStyle w:val="ListParagraph1"/>
        <w:spacing w:line="100" w:lineRule="atLeast"/>
        <w:ind w:left="567" w:right="0" w:firstLine="0"/>
        <w:jc w:val="both"/>
        <w:rPr>
          <w:sz w:val="22"/>
          <w:szCs w:val="22"/>
        </w:rPr>
      </w:pPr>
    </w:p>
    <w:p w14:paraId="10431DF8" w14:textId="326D6BA9" w:rsidR="009A70FE" w:rsidRPr="009D062D" w:rsidRDefault="00066C8B" w:rsidP="006167B8">
      <w:pPr>
        <w:pStyle w:val="ListParagraph1"/>
        <w:numPr>
          <w:ilvl w:val="0"/>
          <w:numId w:val="8"/>
        </w:numPr>
        <w:spacing w:line="100" w:lineRule="atLeast"/>
        <w:ind w:left="567" w:right="0" w:hanging="567"/>
        <w:jc w:val="both"/>
        <w:rPr>
          <w:sz w:val="22"/>
          <w:szCs w:val="22"/>
        </w:rPr>
      </w:pPr>
      <w:r w:rsidRPr="009D062D">
        <w:rPr>
          <w:sz w:val="22"/>
          <w:szCs w:val="22"/>
        </w:rPr>
        <w:t xml:space="preserve">Za termín ukončení činnosti příkazníka je považován den předání kompletní archivní dokumentace o průběhu </w:t>
      </w:r>
      <w:r w:rsidR="00292032">
        <w:rPr>
          <w:sz w:val="22"/>
          <w:szCs w:val="22"/>
        </w:rPr>
        <w:t xml:space="preserve">všech </w:t>
      </w:r>
      <w:r w:rsidRPr="009D062D">
        <w:rPr>
          <w:sz w:val="22"/>
          <w:szCs w:val="22"/>
        </w:rPr>
        <w:t>zadávací</w:t>
      </w:r>
      <w:r w:rsidR="00292032">
        <w:rPr>
          <w:sz w:val="22"/>
          <w:szCs w:val="22"/>
        </w:rPr>
        <w:t>c</w:t>
      </w:r>
      <w:r w:rsidRPr="009D062D">
        <w:rPr>
          <w:sz w:val="22"/>
          <w:szCs w:val="22"/>
        </w:rPr>
        <w:t>h řízení</w:t>
      </w:r>
      <w:r w:rsidR="00292032">
        <w:rPr>
          <w:sz w:val="22"/>
          <w:szCs w:val="22"/>
        </w:rPr>
        <w:t xml:space="preserve"> prováděných dle této smlouvy</w:t>
      </w:r>
      <w:r w:rsidRPr="009D062D">
        <w:rPr>
          <w:sz w:val="22"/>
          <w:szCs w:val="22"/>
        </w:rPr>
        <w:t xml:space="preserve"> příkazci</w:t>
      </w:r>
      <w:r w:rsidR="002405DF">
        <w:rPr>
          <w:sz w:val="22"/>
          <w:szCs w:val="22"/>
        </w:rPr>
        <w:t>, resp. den kdy bude předána poslední kompletní archivní dokumentace</w:t>
      </w:r>
      <w:r w:rsidRPr="009D062D">
        <w:rPr>
          <w:sz w:val="22"/>
          <w:szCs w:val="22"/>
        </w:rPr>
        <w:t>.</w:t>
      </w:r>
    </w:p>
    <w:p w14:paraId="79E15C00" w14:textId="77777777" w:rsidR="00066C8B" w:rsidRPr="009D062D" w:rsidRDefault="00066C8B" w:rsidP="00C63EEA">
      <w:pPr>
        <w:pStyle w:val="ListParagraph1"/>
        <w:spacing w:line="100" w:lineRule="atLeast"/>
        <w:ind w:right="0" w:firstLine="0"/>
        <w:jc w:val="both"/>
        <w:rPr>
          <w:sz w:val="22"/>
          <w:szCs w:val="22"/>
        </w:rPr>
      </w:pPr>
    </w:p>
    <w:p w14:paraId="559372F2" w14:textId="77777777" w:rsidR="00066C8B" w:rsidRPr="009D062D" w:rsidRDefault="00066C8B" w:rsidP="00C63EEA">
      <w:pPr>
        <w:keepNext/>
        <w:spacing w:line="100" w:lineRule="atLeast"/>
        <w:jc w:val="both"/>
        <w:rPr>
          <w:sz w:val="22"/>
          <w:szCs w:val="22"/>
        </w:rPr>
      </w:pPr>
      <w:r w:rsidRPr="009D062D">
        <w:rPr>
          <w:b/>
          <w:sz w:val="22"/>
          <w:szCs w:val="22"/>
        </w:rPr>
        <w:t>Článek 5 – Odměna příkazníka</w:t>
      </w:r>
    </w:p>
    <w:p w14:paraId="14AD8D00" w14:textId="77777777" w:rsidR="00066C8B" w:rsidRPr="009D062D" w:rsidRDefault="00066C8B" w:rsidP="00C63EEA">
      <w:pPr>
        <w:pStyle w:val="ListParagraph1"/>
        <w:spacing w:line="100" w:lineRule="atLeast"/>
        <w:ind w:right="0" w:firstLine="0"/>
        <w:jc w:val="both"/>
        <w:rPr>
          <w:sz w:val="22"/>
          <w:szCs w:val="22"/>
        </w:rPr>
      </w:pPr>
    </w:p>
    <w:p w14:paraId="6106FFBB" w14:textId="77777777" w:rsidR="00066C8B" w:rsidRPr="009D062D" w:rsidRDefault="00066C8B" w:rsidP="00C63EEA">
      <w:pPr>
        <w:numPr>
          <w:ilvl w:val="0"/>
          <w:numId w:val="2"/>
        </w:numPr>
        <w:spacing w:line="100" w:lineRule="atLeast"/>
        <w:ind w:left="567" w:hanging="567"/>
        <w:jc w:val="both"/>
        <w:rPr>
          <w:sz w:val="22"/>
          <w:szCs w:val="22"/>
        </w:rPr>
      </w:pPr>
      <w:r w:rsidRPr="009D062D">
        <w:rPr>
          <w:sz w:val="22"/>
          <w:szCs w:val="22"/>
        </w:rPr>
        <w:t>Odměna příkazníka je stanovena dohodou smluvních stran na základě individuální kalkulace předpokládaných nákladů příkazníka a obsahuje všechny náklady příkazníka související s provedením předmětu plnění dle této smlouvy.</w:t>
      </w:r>
    </w:p>
    <w:p w14:paraId="648D94C1" w14:textId="77777777" w:rsidR="00066C8B" w:rsidRPr="009D062D" w:rsidRDefault="00066C8B" w:rsidP="00C63EEA">
      <w:pPr>
        <w:spacing w:line="100" w:lineRule="atLeast"/>
        <w:ind w:left="567"/>
        <w:jc w:val="both"/>
        <w:rPr>
          <w:sz w:val="22"/>
          <w:szCs w:val="22"/>
        </w:rPr>
      </w:pPr>
    </w:p>
    <w:p w14:paraId="26909891" w14:textId="77777777" w:rsidR="008373C1" w:rsidRPr="009D062D" w:rsidRDefault="008373C1" w:rsidP="00C63EEA">
      <w:pPr>
        <w:numPr>
          <w:ilvl w:val="0"/>
          <w:numId w:val="2"/>
        </w:numPr>
        <w:spacing w:line="100" w:lineRule="atLeast"/>
        <w:ind w:left="567" w:hanging="567"/>
        <w:jc w:val="both"/>
        <w:rPr>
          <w:sz w:val="22"/>
          <w:szCs w:val="22"/>
        </w:rPr>
      </w:pPr>
      <w:r w:rsidRPr="009D062D">
        <w:rPr>
          <w:sz w:val="22"/>
          <w:szCs w:val="22"/>
        </w:rPr>
        <w:t>Smluvní strany se dohodly na následující</w:t>
      </w:r>
      <w:r w:rsidR="00C20282" w:rsidRPr="009D062D">
        <w:rPr>
          <w:sz w:val="22"/>
          <w:szCs w:val="22"/>
        </w:rPr>
        <w:t>m způsobu stanovení výše</w:t>
      </w:r>
      <w:r w:rsidRPr="009D062D">
        <w:rPr>
          <w:sz w:val="22"/>
          <w:szCs w:val="22"/>
        </w:rPr>
        <w:t xml:space="preserve"> Odměny. </w:t>
      </w:r>
    </w:p>
    <w:p w14:paraId="1439AE19" w14:textId="77777777" w:rsidR="008373C1" w:rsidRPr="009D062D" w:rsidRDefault="008373C1" w:rsidP="007B39CF">
      <w:pPr>
        <w:pStyle w:val="Odstavecseseznamem"/>
        <w:rPr>
          <w:sz w:val="22"/>
          <w:szCs w:val="22"/>
        </w:rPr>
      </w:pPr>
    </w:p>
    <w:p w14:paraId="6148A041" w14:textId="79FD1ECD" w:rsidR="004C64A6" w:rsidRPr="004E2865" w:rsidRDefault="008373C1" w:rsidP="004E2865">
      <w:pPr>
        <w:numPr>
          <w:ilvl w:val="0"/>
          <w:numId w:val="43"/>
        </w:numPr>
        <w:spacing w:line="100" w:lineRule="atLeast"/>
        <w:jc w:val="both"/>
        <w:rPr>
          <w:sz w:val="22"/>
          <w:szCs w:val="22"/>
        </w:rPr>
      </w:pPr>
      <w:r w:rsidRPr="004E2865">
        <w:rPr>
          <w:sz w:val="22"/>
          <w:szCs w:val="22"/>
        </w:rPr>
        <w:t>V</w:t>
      </w:r>
      <w:r w:rsidR="00222429" w:rsidRPr="004E2865">
        <w:rPr>
          <w:sz w:val="22"/>
          <w:szCs w:val="22"/>
        </w:rPr>
        <w:t xml:space="preserve"> případě realizace </w:t>
      </w:r>
      <w:r w:rsidRPr="004E2865">
        <w:rPr>
          <w:sz w:val="22"/>
          <w:szCs w:val="22"/>
        </w:rPr>
        <w:t>části projektu</w:t>
      </w:r>
      <w:r w:rsidR="00817E6C" w:rsidRPr="004E2865">
        <w:rPr>
          <w:sz w:val="22"/>
          <w:szCs w:val="22"/>
        </w:rPr>
        <w:t xml:space="preserve"> 1</w:t>
      </w:r>
      <w:r w:rsidR="00DA49C1" w:rsidRPr="004E2865">
        <w:rPr>
          <w:sz w:val="22"/>
          <w:szCs w:val="22"/>
        </w:rPr>
        <w:t>.</w:t>
      </w:r>
      <w:r w:rsidRPr="004E2865">
        <w:rPr>
          <w:sz w:val="22"/>
          <w:szCs w:val="22"/>
        </w:rPr>
        <w:t xml:space="preserve"> </w:t>
      </w:r>
      <w:r w:rsidR="00222429" w:rsidRPr="004E2865">
        <w:rPr>
          <w:sz w:val="22"/>
          <w:szCs w:val="22"/>
        </w:rPr>
        <w:t>v</w:t>
      </w:r>
      <w:r w:rsidR="00BF1D98" w:rsidRPr="004E2865">
        <w:rPr>
          <w:sz w:val="22"/>
          <w:szCs w:val="22"/>
        </w:rPr>
        <w:t xml:space="preserve"> </w:t>
      </w:r>
      <w:r w:rsidR="004C64A6" w:rsidRPr="004E2865">
        <w:rPr>
          <w:sz w:val="22"/>
          <w:szCs w:val="22"/>
        </w:rPr>
        <w:t>otevřeném podlimitním řízení na stavební práce</w:t>
      </w:r>
    </w:p>
    <w:p w14:paraId="03D8AA23" w14:textId="423408F6" w:rsidR="00066C8B" w:rsidRPr="009D062D" w:rsidRDefault="008373C1" w:rsidP="007B39CF">
      <w:pPr>
        <w:spacing w:line="100" w:lineRule="atLeast"/>
        <w:ind w:left="567"/>
        <w:jc w:val="both"/>
        <w:rPr>
          <w:sz w:val="22"/>
          <w:szCs w:val="22"/>
        </w:rPr>
      </w:pPr>
      <w:r w:rsidRPr="004E2865">
        <w:rPr>
          <w:sz w:val="22"/>
          <w:szCs w:val="22"/>
        </w:rPr>
        <w:t>má příkazník nárok na odměnu v následující výši</w:t>
      </w:r>
      <w:r w:rsidR="00066C8B" w:rsidRPr="004E2865">
        <w:rPr>
          <w:sz w:val="22"/>
          <w:szCs w:val="22"/>
        </w:rPr>
        <w:t>:</w:t>
      </w:r>
    </w:p>
    <w:p w14:paraId="2A03A4E8" w14:textId="77777777" w:rsidR="00066C8B" w:rsidRPr="009D062D" w:rsidRDefault="00066C8B" w:rsidP="00C63EEA">
      <w:pPr>
        <w:spacing w:line="100" w:lineRule="atLeast"/>
        <w:ind w:left="567" w:hanging="567"/>
        <w:jc w:val="both"/>
        <w:rPr>
          <w:sz w:val="22"/>
          <w:szCs w:val="22"/>
        </w:rPr>
      </w:pPr>
    </w:p>
    <w:tbl>
      <w:tblPr>
        <w:tblW w:w="0" w:type="auto"/>
        <w:tblInd w:w="711" w:type="dxa"/>
        <w:tblLayout w:type="fixed"/>
        <w:tblLook w:val="0000" w:firstRow="0" w:lastRow="0" w:firstColumn="0" w:lastColumn="0" w:noHBand="0" w:noVBand="0"/>
      </w:tblPr>
      <w:tblGrid>
        <w:gridCol w:w="2834"/>
        <w:gridCol w:w="2693"/>
      </w:tblGrid>
      <w:tr w:rsidR="00066C8B" w:rsidRPr="009D062D" w14:paraId="3C991F31" w14:textId="77777777" w:rsidTr="00E313A4">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8DA27DA" w14:textId="77777777" w:rsidR="00066C8B" w:rsidRPr="009D062D" w:rsidRDefault="00066C8B" w:rsidP="00C63EEA">
            <w:pPr>
              <w:spacing w:line="100" w:lineRule="atLeast"/>
              <w:jc w:val="both"/>
              <w:rPr>
                <w:sz w:val="22"/>
                <w:szCs w:val="22"/>
                <w:shd w:val="clear" w:color="auto" w:fill="FFFF00"/>
              </w:rPr>
            </w:pPr>
            <w:r w:rsidRPr="009D062D">
              <w:rPr>
                <w:sz w:val="22"/>
                <w:szCs w:val="22"/>
              </w:rPr>
              <w:t>Odměna bez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37D2A7" w14:textId="64C746A1" w:rsidR="00066C8B" w:rsidRPr="009D062D" w:rsidRDefault="006167B8" w:rsidP="001037D9">
            <w:pPr>
              <w:spacing w:line="100" w:lineRule="atLeast"/>
              <w:jc w:val="both"/>
              <w:rPr>
                <w:sz w:val="22"/>
                <w:szCs w:val="22"/>
              </w:rPr>
            </w:pPr>
            <w:r w:rsidRPr="009D062D">
              <w:rPr>
                <w:sz w:val="22"/>
                <w:szCs w:val="22"/>
              </w:rPr>
              <w:t xml:space="preserve">  </w:t>
            </w:r>
            <w:r w:rsidR="00E96E40">
              <w:rPr>
                <w:sz w:val="22"/>
                <w:szCs w:val="22"/>
              </w:rPr>
              <w:t>100.000,-</w:t>
            </w:r>
            <w:r w:rsidR="00066C8B" w:rsidRPr="009D062D">
              <w:rPr>
                <w:sz w:val="22"/>
                <w:szCs w:val="22"/>
              </w:rPr>
              <w:t xml:space="preserve"> Kč</w:t>
            </w:r>
          </w:p>
        </w:tc>
      </w:tr>
      <w:tr w:rsidR="00066C8B" w:rsidRPr="009D062D" w14:paraId="5D835185" w14:textId="77777777" w:rsidTr="00E313A4">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94E826D" w14:textId="77777777" w:rsidR="00066C8B" w:rsidRPr="009D062D" w:rsidRDefault="00066C8B" w:rsidP="00C63EEA">
            <w:pPr>
              <w:spacing w:line="100" w:lineRule="atLeast"/>
              <w:jc w:val="both"/>
              <w:rPr>
                <w:sz w:val="22"/>
                <w:szCs w:val="22"/>
                <w:shd w:val="clear" w:color="auto" w:fill="FFFF00"/>
              </w:rPr>
            </w:pPr>
            <w:r w:rsidRPr="009D062D">
              <w:rPr>
                <w:sz w:val="22"/>
                <w:szCs w:val="22"/>
              </w:rPr>
              <w:t>DPH 21 %: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EE7174" w14:textId="0A508FDE" w:rsidR="00066C8B" w:rsidRPr="009D062D" w:rsidRDefault="006167B8" w:rsidP="00C63EEA">
            <w:pPr>
              <w:spacing w:line="100" w:lineRule="atLeast"/>
              <w:jc w:val="both"/>
              <w:rPr>
                <w:sz w:val="22"/>
                <w:szCs w:val="22"/>
              </w:rPr>
            </w:pPr>
            <w:r w:rsidRPr="009D062D">
              <w:rPr>
                <w:sz w:val="22"/>
                <w:szCs w:val="22"/>
              </w:rPr>
              <w:t xml:space="preserve">  </w:t>
            </w:r>
            <w:r w:rsidR="00E96E40">
              <w:rPr>
                <w:sz w:val="22"/>
                <w:szCs w:val="22"/>
              </w:rPr>
              <w:t xml:space="preserve">  21.000,-</w:t>
            </w:r>
            <w:r w:rsidR="00066C8B" w:rsidRPr="009D062D">
              <w:rPr>
                <w:sz w:val="22"/>
                <w:szCs w:val="22"/>
              </w:rPr>
              <w:t xml:space="preserve"> Kč</w:t>
            </w:r>
          </w:p>
        </w:tc>
      </w:tr>
      <w:tr w:rsidR="00066C8B" w:rsidRPr="009D062D" w14:paraId="1D9E779F" w14:textId="77777777" w:rsidTr="00E313A4">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1DB481E" w14:textId="77777777" w:rsidR="00066C8B" w:rsidRPr="009D062D" w:rsidRDefault="00066C8B" w:rsidP="00C63EEA">
            <w:pPr>
              <w:spacing w:line="100" w:lineRule="atLeast"/>
              <w:jc w:val="both"/>
              <w:rPr>
                <w:b/>
                <w:sz w:val="22"/>
                <w:szCs w:val="22"/>
                <w:shd w:val="clear" w:color="auto" w:fill="FFFF00"/>
              </w:rPr>
            </w:pPr>
            <w:r w:rsidRPr="009D062D">
              <w:rPr>
                <w:b/>
                <w:sz w:val="22"/>
                <w:szCs w:val="22"/>
              </w:rPr>
              <w:t>Odměna včetně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46A507C" w14:textId="4FABFAB5" w:rsidR="00066C8B" w:rsidRPr="009D062D" w:rsidRDefault="00E96E40" w:rsidP="00C63EEA">
            <w:pPr>
              <w:spacing w:line="100" w:lineRule="atLeast"/>
              <w:jc w:val="both"/>
              <w:rPr>
                <w:sz w:val="22"/>
                <w:szCs w:val="22"/>
              </w:rPr>
            </w:pPr>
            <w:r>
              <w:rPr>
                <w:b/>
                <w:sz w:val="22"/>
                <w:szCs w:val="22"/>
              </w:rPr>
              <w:t xml:space="preserve">  121.000,-</w:t>
            </w:r>
            <w:r w:rsidR="00066C8B" w:rsidRPr="009D062D">
              <w:rPr>
                <w:b/>
                <w:sz w:val="22"/>
                <w:szCs w:val="22"/>
              </w:rPr>
              <w:t xml:space="preserve"> Kč</w:t>
            </w:r>
          </w:p>
        </w:tc>
      </w:tr>
    </w:tbl>
    <w:p w14:paraId="635FC8AE" w14:textId="77777777" w:rsidR="00066C8B" w:rsidRPr="009D062D" w:rsidRDefault="00066C8B" w:rsidP="00C63EEA">
      <w:pPr>
        <w:spacing w:line="100" w:lineRule="atLeast"/>
        <w:ind w:left="567" w:hanging="567"/>
        <w:jc w:val="both"/>
        <w:rPr>
          <w:strike/>
          <w:sz w:val="22"/>
          <w:szCs w:val="22"/>
        </w:rPr>
      </w:pPr>
    </w:p>
    <w:p w14:paraId="70620CAD" w14:textId="63AF30FD" w:rsidR="004C64A6" w:rsidRPr="004E2865" w:rsidRDefault="008373C1" w:rsidP="004E2865">
      <w:pPr>
        <w:numPr>
          <w:ilvl w:val="0"/>
          <w:numId w:val="43"/>
        </w:numPr>
        <w:spacing w:line="100" w:lineRule="atLeast"/>
        <w:jc w:val="both"/>
        <w:rPr>
          <w:sz w:val="22"/>
          <w:szCs w:val="22"/>
        </w:rPr>
      </w:pPr>
      <w:r w:rsidRPr="004E2865">
        <w:rPr>
          <w:sz w:val="22"/>
          <w:szCs w:val="22"/>
        </w:rPr>
        <w:t>V pří</w:t>
      </w:r>
      <w:r w:rsidR="004C64A6" w:rsidRPr="004E2865">
        <w:rPr>
          <w:sz w:val="22"/>
          <w:szCs w:val="22"/>
        </w:rPr>
        <w:t xml:space="preserve">padě realizace části projektu </w:t>
      </w:r>
      <w:r w:rsidR="00DA49C1" w:rsidRPr="004E2865">
        <w:rPr>
          <w:sz w:val="22"/>
          <w:szCs w:val="22"/>
        </w:rPr>
        <w:t xml:space="preserve">2. </w:t>
      </w:r>
      <w:r w:rsidR="004C64A6" w:rsidRPr="004E2865">
        <w:rPr>
          <w:sz w:val="22"/>
          <w:szCs w:val="22"/>
        </w:rPr>
        <w:t>ve zjednodušeném podlimitním řízení na služby</w:t>
      </w:r>
    </w:p>
    <w:p w14:paraId="6CA2A4B5" w14:textId="5AF12695" w:rsidR="00CB1B77" w:rsidRPr="009D062D" w:rsidRDefault="008373C1" w:rsidP="00CB1B77">
      <w:pPr>
        <w:spacing w:line="100" w:lineRule="atLeast"/>
        <w:ind w:left="567"/>
        <w:jc w:val="both"/>
        <w:rPr>
          <w:sz w:val="22"/>
          <w:szCs w:val="22"/>
        </w:rPr>
      </w:pPr>
      <w:r w:rsidRPr="004E2865">
        <w:rPr>
          <w:sz w:val="22"/>
          <w:szCs w:val="22"/>
        </w:rPr>
        <w:t>má příkazník nárok na odměnu v následující výši:</w:t>
      </w:r>
    </w:p>
    <w:p w14:paraId="3695AA5E" w14:textId="77777777" w:rsidR="00CB1B77" w:rsidRPr="009D062D" w:rsidRDefault="00CB1B77" w:rsidP="00CB1B77">
      <w:pPr>
        <w:spacing w:line="100" w:lineRule="atLeast"/>
        <w:ind w:left="567" w:hanging="567"/>
        <w:jc w:val="both"/>
        <w:rPr>
          <w:strike/>
          <w:sz w:val="22"/>
          <w:szCs w:val="22"/>
        </w:rPr>
      </w:pPr>
    </w:p>
    <w:tbl>
      <w:tblPr>
        <w:tblW w:w="0" w:type="auto"/>
        <w:tblInd w:w="711" w:type="dxa"/>
        <w:tblLayout w:type="fixed"/>
        <w:tblLook w:val="0000" w:firstRow="0" w:lastRow="0" w:firstColumn="0" w:lastColumn="0" w:noHBand="0" w:noVBand="0"/>
      </w:tblPr>
      <w:tblGrid>
        <w:gridCol w:w="2834"/>
        <w:gridCol w:w="2693"/>
      </w:tblGrid>
      <w:tr w:rsidR="00CB1B77" w:rsidRPr="009D062D" w14:paraId="72BE7752"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6B5A04E" w14:textId="77777777" w:rsidR="00CB1B77" w:rsidRPr="009D062D" w:rsidRDefault="00CB1B77" w:rsidP="002742D7">
            <w:pPr>
              <w:spacing w:line="100" w:lineRule="atLeast"/>
              <w:jc w:val="both"/>
              <w:rPr>
                <w:sz w:val="22"/>
                <w:szCs w:val="22"/>
                <w:shd w:val="clear" w:color="auto" w:fill="FFFF00"/>
              </w:rPr>
            </w:pPr>
            <w:r w:rsidRPr="009D062D">
              <w:rPr>
                <w:sz w:val="22"/>
                <w:szCs w:val="22"/>
              </w:rPr>
              <w:t>Odměna bez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0D3A71B" w14:textId="2241D967" w:rsidR="00CB1B77" w:rsidRPr="009D062D" w:rsidRDefault="00E96E40" w:rsidP="002742D7">
            <w:pPr>
              <w:spacing w:line="100" w:lineRule="atLeast"/>
              <w:jc w:val="both"/>
              <w:rPr>
                <w:sz w:val="22"/>
                <w:szCs w:val="22"/>
              </w:rPr>
            </w:pPr>
            <w:r>
              <w:rPr>
                <w:sz w:val="22"/>
                <w:szCs w:val="22"/>
              </w:rPr>
              <w:t xml:space="preserve">     90.000,-</w:t>
            </w:r>
            <w:r w:rsidR="00CB1B77" w:rsidRPr="009D062D">
              <w:rPr>
                <w:sz w:val="22"/>
                <w:szCs w:val="22"/>
              </w:rPr>
              <w:t xml:space="preserve"> Kč</w:t>
            </w:r>
          </w:p>
        </w:tc>
      </w:tr>
      <w:tr w:rsidR="00CB1B77" w:rsidRPr="009D062D" w14:paraId="1AF7DA4F"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FF46DB1" w14:textId="77777777" w:rsidR="00CB1B77" w:rsidRPr="009D062D" w:rsidRDefault="00CB1B77" w:rsidP="002742D7">
            <w:pPr>
              <w:spacing w:line="100" w:lineRule="atLeast"/>
              <w:jc w:val="both"/>
              <w:rPr>
                <w:sz w:val="22"/>
                <w:szCs w:val="22"/>
                <w:shd w:val="clear" w:color="auto" w:fill="FFFF00"/>
              </w:rPr>
            </w:pPr>
            <w:r w:rsidRPr="009D062D">
              <w:rPr>
                <w:sz w:val="22"/>
                <w:szCs w:val="22"/>
              </w:rPr>
              <w:t>DPH 21 %: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F20DE2B" w14:textId="533DFA71" w:rsidR="00CB1B77" w:rsidRPr="009D062D" w:rsidRDefault="006167B8" w:rsidP="001037D9">
            <w:pPr>
              <w:spacing w:line="100" w:lineRule="atLeast"/>
              <w:jc w:val="both"/>
              <w:rPr>
                <w:sz w:val="22"/>
                <w:szCs w:val="22"/>
              </w:rPr>
            </w:pPr>
            <w:r w:rsidRPr="009D062D">
              <w:rPr>
                <w:sz w:val="22"/>
                <w:szCs w:val="22"/>
              </w:rPr>
              <w:t xml:space="preserve"> </w:t>
            </w:r>
            <w:r w:rsidR="00E96E40">
              <w:rPr>
                <w:sz w:val="22"/>
                <w:szCs w:val="22"/>
              </w:rPr>
              <w:t xml:space="preserve">   </w:t>
            </w:r>
            <w:r w:rsidRPr="009D062D">
              <w:rPr>
                <w:sz w:val="22"/>
                <w:szCs w:val="22"/>
              </w:rPr>
              <w:t xml:space="preserve"> </w:t>
            </w:r>
            <w:r w:rsidR="00E96E40">
              <w:rPr>
                <w:sz w:val="22"/>
                <w:szCs w:val="22"/>
              </w:rPr>
              <w:t>18.900,-</w:t>
            </w:r>
            <w:r w:rsidR="00CB1B77" w:rsidRPr="009D062D">
              <w:rPr>
                <w:sz w:val="22"/>
                <w:szCs w:val="22"/>
              </w:rPr>
              <w:t xml:space="preserve"> Kč</w:t>
            </w:r>
          </w:p>
        </w:tc>
      </w:tr>
      <w:tr w:rsidR="00CB1B77" w:rsidRPr="009D062D" w14:paraId="22CE5441"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17ED580" w14:textId="77777777" w:rsidR="00CB1B77" w:rsidRPr="009D062D" w:rsidRDefault="00CB1B77" w:rsidP="002742D7">
            <w:pPr>
              <w:spacing w:line="100" w:lineRule="atLeast"/>
              <w:jc w:val="both"/>
              <w:rPr>
                <w:b/>
                <w:sz w:val="22"/>
                <w:szCs w:val="22"/>
                <w:shd w:val="clear" w:color="auto" w:fill="FFFF00"/>
              </w:rPr>
            </w:pPr>
            <w:r w:rsidRPr="009D062D">
              <w:rPr>
                <w:b/>
                <w:sz w:val="22"/>
                <w:szCs w:val="22"/>
              </w:rPr>
              <w:t>Odměna včetně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9D1704E" w14:textId="0BBD9978" w:rsidR="00CB1B77" w:rsidRPr="009D062D" w:rsidRDefault="00E96E40" w:rsidP="002742D7">
            <w:pPr>
              <w:spacing w:line="100" w:lineRule="atLeast"/>
              <w:jc w:val="both"/>
              <w:rPr>
                <w:sz w:val="22"/>
                <w:szCs w:val="22"/>
              </w:rPr>
            </w:pPr>
            <w:r>
              <w:rPr>
                <w:b/>
                <w:sz w:val="22"/>
                <w:szCs w:val="22"/>
              </w:rPr>
              <w:t xml:space="preserve">   108.900,-</w:t>
            </w:r>
            <w:r w:rsidR="00CB1B77" w:rsidRPr="009D062D">
              <w:rPr>
                <w:b/>
                <w:sz w:val="22"/>
                <w:szCs w:val="22"/>
              </w:rPr>
              <w:t xml:space="preserve"> Kč</w:t>
            </w:r>
          </w:p>
        </w:tc>
      </w:tr>
    </w:tbl>
    <w:p w14:paraId="6082F503" w14:textId="77777777" w:rsidR="00CB1B77" w:rsidRPr="009D062D" w:rsidRDefault="00CB1B77" w:rsidP="00C63EEA">
      <w:pPr>
        <w:spacing w:line="100" w:lineRule="atLeast"/>
        <w:ind w:left="567"/>
        <w:jc w:val="both"/>
        <w:rPr>
          <w:sz w:val="22"/>
          <w:szCs w:val="22"/>
        </w:rPr>
      </w:pPr>
    </w:p>
    <w:p w14:paraId="4D208E5D" w14:textId="14B5C7AE" w:rsidR="004C64A6" w:rsidRPr="004E2865" w:rsidRDefault="008373C1" w:rsidP="004E2865">
      <w:pPr>
        <w:numPr>
          <w:ilvl w:val="0"/>
          <w:numId w:val="43"/>
        </w:numPr>
        <w:spacing w:line="100" w:lineRule="atLeast"/>
        <w:jc w:val="both"/>
        <w:rPr>
          <w:sz w:val="22"/>
          <w:szCs w:val="22"/>
        </w:rPr>
      </w:pPr>
      <w:r w:rsidRPr="004E2865">
        <w:rPr>
          <w:sz w:val="22"/>
          <w:szCs w:val="22"/>
        </w:rPr>
        <w:t>V př</w:t>
      </w:r>
      <w:r w:rsidR="004C64A6" w:rsidRPr="004E2865">
        <w:rPr>
          <w:sz w:val="22"/>
          <w:szCs w:val="22"/>
        </w:rPr>
        <w:t xml:space="preserve">ípadě realizace části projektu </w:t>
      </w:r>
      <w:r w:rsidR="00DA49C1" w:rsidRPr="004E2865">
        <w:rPr>
          <w:sz w:val="22"/>
          <w:szCs w:val="22"/>
        </w:rPr>
        <w:t xml:space="preserve">3. </w:t>
      </w:r>
      <w:r w:rsidR="004C64A6" w:rsidRPr="004E2865">
        <w:rPr>
          <w:sz w:val="22"/>
          <w:szCs w:val="22"/>
        </w:rPr>
        <w:t>jako</w:t>
      </w:r>
      <w:r w:rsidRPr="004E2865">
        <w:rPr>
          <w:sz w:val="22"/>
          <w:szCs w:val="22"/>
        </w:rPr>
        <w:t xml:space="preserve"> </w:t>
      </w:r>
      <w:r w:rsidR="004C64A6" w:rsidRPr="004E2865">
        <w:rPr>
          <w:sz w:val="22"/>
          <w:szCs w:val="22"/>
        </w:rPr>
        <w:t>veřejná zakázka malého rozsahu na služby</w:t>
      </w:r>
    </w:p>
    <w:p w14:paraId="1AFE6529" w14:textId="05DEBDB5" w:rsidR="00CB1B77" w:rsidRPr="009D062D" w:rsidRDefault="008373C1" w:rsidP="00CB1B77">
      <w:pPr>
        <w:spacing w:line="100" w:lineRule="atLeast"/>
        <w:ind w:left="567"/>
        <w:jc w:val="both"/>
        <w:rPr>
          <w:sz w:val="22"/>
          <w:szCs w:val="22"/>
        </w:rPr>
      </w:pPr>
      <w:r w:rsidRPr="004E2865">
        <w:rPr>
          <w:sz w:val="22"/>
          <w:szCs w:val="22"/>
        </w:rPr>
        <w:t>má příkazník</w:t>
      </w:r>
      <w:r w:rsidRPr="009D062D">
        <w:rPr>
          <w:sz w:val="22"/>
          <w:szCs w:val="22"/>
        </w:rPr>
        <w:t xml:space="preserve"> nárok na odm</w:t>
      </w:r>
      <w:r w:rsidR="006109F7" w:rsidRPr="009D062D">
        <w:rPr>
          <w:sz w:val="22"/>
          <w:szCs w:val="22"/>
        </w:rPr>
        <w:t>ě</w:t>
      </w:r>
      <w:r w:rsidRPr="009D062D">
        <w:rPr>
          <w:sz w:val="22"/>
          <w:szCs w:val="22"/>
        </w:rPr>
        <w:t>nu v následující výši:</w:t>
      </w:r>
    </w:p>
    <w:p w14:paraId="2C7B8D0B" w14:textId="77777777" w:rsidR="00CB1B77" w:rsidRPr="009D062D" w:rsidRDefault="00CB1B77" w:rsidP="00CB1B77">
      <w:pPr>
        <w:spacing w:line="100" w:lineRule="atLeast"/>
        <w:ind w:left="567" w:hanging="567"/>
        <w:jc w:val="both"/>
        <w:rPr>
          <w:sz w:val="22"/>
          <w:szCs w:val="22"/>
        </w:rPr>
      </w:pPr>
    </w:p>
    <w:tbl>
      <w:tblPr>
        <w:tblW w:w="0" w:type="auto"/>
        <w:tblInd w:w="711" w:type="dxa"/>
        <w:tblLayout w:type="fixed"/>
        <w:tblLook w:val="0000" w:firstRow="0" w:lastRow="0" w:firstColumn="0" w:lastColumn="0" w:noHBand="0" w:noVBand="0"/>
      </w:tblPr>
      <w:tblGrid>
        <w:gridCol w:w="2834"/>
        <w:gridCol w:w="2693"/>
      </w:tblGrid>
      <w:tr w:rsidR="00CB1B77" w:rsidRPr="009D062D" w14:paraId="06D17C65"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ADEACD9" w14:textId="77777777" w:rsidR="00CB1B77" w:rsidRPr="009D062D" w:rsidRDefault="00CB1B77" w:rsidP="002742D7">
            <w:pPr>
              <w:spacing w:line="100" w:lineRule="atLeast"/>
              <w:jc w:val="both"/>
              <w:rPr>
                <w:sz w:val="22"/>
                <w:szCs w:val="22"/>
                <w:shd w:val="clear" w:color="auto" w:fill="FFFF00"/>
              </w:rPr>
            </w:pPr>
            <w:r w:rsidRPr="009D062D">
              <w:rPr>
                <w:sz w:val="22"/>
                <w:szCs w:val="22"/>
              </w:rPr>
              <w:t>Odměna bez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B99D01B" w14:textId="6C1C46EB" w:rsidR="00CB1B77" w:rsidRPr="009D062D" w:rsidRDefault="006167B8" w:rsidP="001037D9">
            <w:pPr>
              <w:spacing w:line="100" w:lineRule="atLeast"/>
              <w:jc w:val="both"/>
              <w:rPr>
                <w:sz w:val="22"/>
                <w:szCs w:val="22"/>
              </w:rPr>
            </w:pPr>
            <w:r w:rsidRPr="009D062D">
              <w:rPr>
                <w:sz w:val="22"/>
                <w:szCs w:val="22"/>
              </w:rPr>
              <w:t xml:space="preserve">  </w:t>
            </w:r>
            <w:r w:rsidR="00E96E40">
              <w:rPr>
                <w:sz w:val="22"/>
                <w:szCs w:val="22"/>
              </w:rPr>
              <w:t xml:space="preserve">    50.000,-</w:t>
            </w:r>
            <w:r w:rsidR="00CB1B77" w:rsidRPr="009D062D">
              <w:rPr>
                <w:sz w:val="22"/>
                <w:szCs w:val="22"/>
              </w:rPr>
              <w:t xml:space="preserve"> Kč</w:t>
            </w:r>
          </w:p>
        </w:tc>
        <w:bookmarkStart w:id="0" w:name="_GoBack"/>
        <w:bookmarkEnd w:id="0"/>
      </w:tr>
      <w:tr w:rsidR="00B04CC5" w:rsidRPr="009D062D" w14:paraId="731AD3FB"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D9DE76A" w14:textId="77777777" w:rsidR="00B04CC5" w:rsidRPr="009D062D" w:rsidRDefault="00B04CC5" w:rsidP="00B04CC5">
            <w:pPr>
              <w:spacing w:line="100" w:lineRule="atLeast"/>
              <w:jc w:val="both"/>
              <w:rPr>
                <w:sz w:val="22"/>
                <w:szCs w:val="22"/>
                <w:shd w:val="clear" w:color="auto" w:fill="FFFF00"/>
              </w:rPr>
            </w:pPr>
            <w:r w:rsidRPr="009D062D">
              <w:rPr>
                <w:sz w:val="22"/>
                <w:szCs w:val="22"/>
              </w:rPr>
              <w:t>DPH 21 %: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DC3943E" w14:textId="5131CA40" w:rsidR="00B04CC5" w:rsidRPr="009D062D" w:rsidRDefault="006167B8" w:rsidP="001037D9">
            <w:pPr>
              <w:spacing w:line="100" w:lineRule="atLeast"/>
              <w:jc w:val="both"/>
              <w:rPr>
                <w:sz w:val="22"/>
                <w:szCs w:val="22"/>
              </w:rPr>
            </w:pPr>
            <w:r w:rsidRPr="009D062D">
              <w:rPr>
                <w:sz w:val="22"/>
                <w:szCs w:val="22"/>
              </w:rPr>
              <w:t xml:space="preserve">  </w:t>
            </w:r>
            <w:r w:rsidR="00E96E40">
              <w:rPr>
                <w:sz w:val="22"/>
                <w:szCs w:val="22"/>
              </w:rPr>
              <w:t xml:space="preserve">    </w:t>
            </w:r>
            <w:r w:rsidR="00494B7B">
              <w:rPr>
                <w:sz w:val="22"/>
                <w:szCs w:val="22"/>
              </w:rPr>
              <w:t>10.5</w:t>
            </w:r>
            <w:r w:rsidR="00E96E40">
              <w:rPr>
                <w:sz w:val="22"/>
                <w:szCs w:val="22"/>
              </w:rPr>
              <w:t>00,-</w:t>
            </w:r>
            <w:r w:rsidR="00B04CC5" w:rsidRPr="009D062D">
              <w:rPr>
                <w:sz w:val="22"/>
                <w:szCs w:val="22"/>
              </w:rPr>
              <w:t xml:space="preserve"> Kč</w:t>
            </w:r>
          </w:p>
        </w:tc>
      </w:tr>
      <w:tr w:rsidR="00B04CC5" w:rsidRPr="009D062D" w14:paraId="7AD3F601"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7432CA2" w14:textId="77777777" w:rsidR="00B04CC5" w:rsidRPr="009D062D" w:rsidRDefault="00B04CC5" w:rsidP="00B04CC5">
            <w:pPr>
              <w:spacing w:line="100" w:lineRule="atLeast"/>
              <w:jc w:val="both"/>
              <w:rPr>
                <w:b/>
                <w:sz w:val="22"/>
                <w:szCs w:val="22"/>
                <w:shd w:val="clear" w:color="auto" w:fill="FFFF00"/>
              </w:rPr>
            </w:pPr>
            <w:r w:rsidRPr="009D062D">
              <w:rPr>
                <w:b/>
                <w:sz w:val="22"/>
                <w:szCs w:val="22"/>
              </w:rPr>
              <w:t>Odměna včetně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1424C9" w14:textId="168FB940" w:rsidR="00B04CC5" w:rsidRPr="009D062D" w:rsidRDefault="00050536" w:rsidP="00B04CC5">
            <w:pPr>
              <w:spacing w:line="100" w:lineRule="atLeast"/>
              <w:jc w:val="both"/>
              <w:rPr>
                <w:sz w:val="22"/>
                <w:szCs w:val="22"/>
              </w:rPr>
            </w:pPr>
            <w:r>
              <w:rPr>
                <w:b/>
                <w:sz w:val="22"/>
                <w:szCs w:val="22"/>
              </w:rPr>
              <w:t xml:space="preserve">      60.5</w:t>
            </w:r>
            <w:r w:rsidR="00E96E40">
              <w:rPr>
                <w:b/>
                <w:sz w:val="22"/>
                <w:szCs w:val="22"/>
              </w:rPr>
              <w:t>00,-</w:t>
            </w:r>
            <w:r w:rsidR="00B04CC5" w:rsidRPr="009D062D">
              <w:rPr>
                <w:b/>
                <w:sz w:val="22"/>
                <w:szCs w:val="22"/>
              </w:rPr>
              <w:t xml:space="preserve"> Kč</w:t>
            </w:r>
          </w:p>
        </w:tc>
      </w:tr>
    </w:tbl>
    <w:p w14:paraId="30916D0A" w14:textId="77777777" w:rsidR="00CB1B77" w:rsidRPr="009D062D" w:rsidRDefault="00CB1B77" w:rsidP="00C63EEA">
      <w:pPr>
        <w:spacing w:line="100" w:lineRule="atLeast"/>
        <w:ind w:left="567"/>
        <w:jc w:val="both"/>
        <w:rPr>
          <w:sz w:val="22"/>
          <w:szCs w:val="22"/>
        </w:rPr>
      </w:pPr>
    </w:p>
    <w:p w14:paraId="51F91DB5" w14:textId="77777777" w:rsidR="00CB1B77" w:rsidRPr="009D062D" w:rsidRDefault="00CB1B77" w:rsidP="00C63EEA">
      <w:pPr>
        <w:spacing w:line="100" w:lineRule="atLeast"/>
        <w:ind w:left="567"/>
        <w:jc w:val="both"/>
        <w:rPr>
          <w:sz w:val="22"/>
          <w:szCs w:val="22"/>
        </w:rPr>
      </w:pPr>
    </w:p>
    <w:p w14:paraId="5CF5995F" w14:textId="5D764EF2" w:rsidR="00124B90" w:rsidRDefault="00222429" w:rsidP="00124B90">
      <w:pPr>
        <w:numPr>
          <w:ilvl w:val="0"/>
          <w:numId w:val="2"/>
        </w:numPr>
        <w:spacing w:line="100" w:lineRule="atLeast"/>
        <w:ind w:left="567" w:hanging="567"/>
        <w:jc w:val="both"/>
        <w:rPr>
          <w:sz w:val="22"/>
          <w:szCs w:val="22"/>
        </w:rPr>
      </w:pPr>
      <w:r w:rsidRPr="004E2865">
        <w:rPr>
          <w:sz w:val="22"/>
          <w:szCs w:val="22"/>
        </w:rPr>
        <w:t xml:space="preserve">V případě, že </w:t>
      </w:r>
      <w:r w:rsidR="00E01690" w:rsidRPr="004E2865">
        <w:rPr>
          <w:sz w:val="22"/>
          <w:szCs w:val="22"/>
        </w:rPr>
        <w:t>někter</w:t>
      </w:r>
      <w:r w:rsidR="00593204" w:rsidRPr="004E2865">
        <w:rPr>
          <w:sz w:val="22"/>
          <w:szCs w:val="22"/>
        </w:rPr>
        <w:t>ou</w:t>
      </w:r>
      <w:r w:rsidR="00E01690" w:rsidRPr="004E2865">
        <w:rPr>
          <w:sz w:val="22"/>
          <w:szCs w:val="22"/>
        </w:rPr>
        <w:t xml:space="preserve"> část projektu (čl. II. body 1. až </w:t>
      </w:r>
      <w:r w:rsidR="009416E6" w:rsidRPr="004E2865">
        <w:rPr>
          <w:sz w:val="22"/>
          <w:szCs w:val="22"/>
        </w:rPr>
        <w:t>3</w:t>
      </w:r>
      <w:r w:rsidR="00E01690" w:rsidRPr="004E2865">
        <w:rPr>
          <w:sz w:val="22"/>
          <w:szCs w:val="22"/>
        </w:rPr>
        <w:t>. této smlouvy)</w:t>
      </w:r>
      <w:r w:rsidRPr="004E2865">
        <w:rPr>
          <w:sz w:val="22"/>
          <w:szCs w:val="22"/>
        </w:rPr>
        <w:t xml:space="preserve"> </w:t>
      </w:r>
      <w:r w:rsidR="00593204" w:rsidRPr="004E2865">
        <w:rPr>
          <w:sz w:val="22"/>
          <w:szCs w:val="22"/>
        </w:rPr>
        <w:t>nebu</w:t>
      </w:r>
      <w:r w:rsidRPr="004E2865">
        <w:rPr>
          <w:sz w:val="22"/>
          <w:szCs w:val="22"/>
        </w:rPr>
        <w:t xml:space="preserve">de </w:t>
      </w:r>
      <w:r w:rsidR="00593204" w:rsidRPr="004E2865">
        <w:rPr>
          <w:sz w:val="22"/>
          <w:szCs w:val="22"/>
        </w:rPr>
        <w:t xml:space="preserve">možno </w:t>
      </w:r>
      <w:proofErr w:type="gramStart"/>
      <w:r w:rsidR="00593204" w:rsidRPr="004E2865">
        <w:rPr>
          <w:sz w:val="22"/>
          <w:szCs w:val="22"/>
        </w:rPr>
        <w:t xml:space="preserve">realizovat </w:t>
      </w:r>
      <w:r w:rsidRPr="004E2865">
        <w:rPr>
          <w:sz w:val="22"/>
          <w:szCs w:val="22"/>
        </w:rPr>
        <w:t xml:space="preserve"> </w:t>
      </w:r>
      <w:r w:rsidR="00E01690" w:rsidRPr="004E2865">
        <w:rPr>
          <w:sz w:val="22"/>
          <w:szCs w:val="22"/>
        </w:rPr>
        <w:t>jedním</w:t>
      </w:r>
      <w:proofErr w:type="gramEnd"/>
      <w:r w:rsidR="00E01690" w:rsidRPr="004E2865">
        <w:rPr>
          <w:sz w:val="22"/>
          <w:szCs w:val="22"/>
        </w:rPr>
        <w:t xml:space="preserve"> z</w:t>
      </w:r>
      <w:r w:rsidR="00CD49CD">
        <w:rPr>
          <w:sz w:val="22"/>
          <w:szCs w:val="22"/>
        </w:rPr>
        <w:t>e</w:t>
      </w:r>
      <w:r w:rsidR="00E01690" w:rsidRPr="004E2865">
        <w:rPr>
          <w:sz w:val="22"/>
          <w:szCs w:val="22"/>
        </w:rPr>
        <w:t> způsobů</w:t>
      </w:r>
      <w:r w:rsidR="00CD49CD">
        <w:rPr>
          <w:sz w:val="22"/>
          <w:szCs w:val="22"/>
        </w:rPr>
        <w:t xml:space="preserve"> uvedených výše v bodě 5.2</w:t>
      </w:r>
      <w:r w:rsidR="00E01690" w:rsidRPr="004E2865">
        <w:rPr>
          <w:sz w:val="22"/>
          <w:szCs w:val="22"/>
        </w:rPr>
        <w:t xml:space="preserve"> </w:t>
      </w:r>
      <w:r w:rsidR="00593204" w:rsidRPr="004E2865">
        <w:rPr>
          <w:sz w:val="22"/>
          <w:szCs w:val="22"/>
        </w:rPr>
        <w:t>v rámci jednoho řízení nebo jedné zakázky ale pouze ve více řízeních nebo zakázkách</w:t>
      </w:r>
      <w:r w:rsidRPr="004E2865">
        <w:rPr>
          <w:sz w:val="22"/>
          <w:szCs w:val="22"/>
        </w:rPr>
        <w:t>, je o</w:t>
      </w:r>
      <w:r w:rsidR="00124B90" w:rsidRPr="004E2865">
        <w:rPr>
          <w:sz w:val="22"/>
          <w:szCs w:val="22"/>
        </w:rPr>
        <w:t>dměna stanovena v následující výši za každ</w:t>
      </w:r>
      <w:r w:rsidR="006109F7" w:rsidRPr="004E2865">
        <w:rPr>
          <w:sz w:val="22"/>
          <w:szCs w:val="22"/>
        </w:rPr>
        <w:t>é</w:t>
      </w:r>
      <w:r w:rsidR="00124B90" w:rsidRPr="004E2865">
        <w:rPr>
          <w:sz w:val="22"/>
          <w:szCs w:val="22"/>
        </w:rPr>
        <w:t xml:space="preserve"> </w:t>
      </w:r>
      <w:r w:rsidR="00E01690" w:rsidRPr="004E2865">
        <w:rPr>
          <w:sz w:val="22"/>
          <w:szCs w:val="22"/>
        </w:rPr>
        <w:t xml:space="preserve">další </w:t>
      </w:r>
      <w:r w:rsidR="006109F7" w:rsidRPr="004E2865">
        <w:rPr>
          <w:sz w:val="22"/>
          <w:szCs w:val="22"/>
        </w:rPr>
        <w:t xml:space="preserve">řízení nebo zakázku u příslušné části projektu, a to bez ohledu na to jakým způsobem budou </w:t>
      </w:r>
      <w:r w:rsidR="00593204" w:rsidRPr="004E2865">
        <w:rPr>
          <w:sz w:val="22"/>
          <w:szCs w:val="22"/>
        </w:rPr>
        <w:t xml:space="preserve">další </w:t>
      </w:r>
      <w:proofErr w:type="spellStart"/>
      <w:r w:rsidR="00C23A5B" w:rsidRPr="004E2865">
        <w:rPr>
          <w:sz w:val="22"/>
          <w:szCs w:val="22"/>
        </w:rPr>
        <w:t>sub</w:t>
      </w:r>
      <w:r w:rsidR="006109F7" w:rsidRPr="004E2865">
        <w:rPr>
          <w:sz w:val="22"/>
          <w:szCs w:val="22"/>
        </w:rPr>
        <w:t>části</w:t>
      </w:r>
      <w:proofErr w:type="spellEnd"/>
      <w:r w:rsidR="00593204" w:rsidRPr="004E2865">
        <w:rPr>
          <w:sz w:val="22"/>
          <w:szCs w:val="22"/>
        </w:rPr>
        <w:t xml:space="preserve"> soutěženy</w:t>
      </w:r>
      <w:r w:rsidR="00124B90" w:rsidRPr="004E2865">
        <w:rPr>
          <w:sz w:val="22"/>
          <w:szCs w:val="22"/>
        </w:rPr>
        <w:t>:</w:t>
      </w:r>
    </w:p>
    <w:p w14:paraId="51FDC8BB" w14:textId="77777777" w:rsidR="00E96E40" w:rsidRDefault="00E96E40" w:rsidP="00E96E40">
      <w:pPr>
        <w:spacing w:line="100" w:lineRule="atLeast"/>
        <w:jc w:val="both"/>
        <w:rPr>
          <w:sz w:val="22"/>
          <w:szCs w:val="22"/>
        </w:rPr>
      </w:pPr>
    </w:p>
    <w:p w14:paraId="100A9F9A" w14:textId="77777777" w:rsidR="00E96E40" w:rsidRPr="004E2865" w:rsidRDefault="00E96E40" w:rsidP="00E96E40">
      <w:pPr>
        <w:spacing w:line="100" w:lineRule="atLeast"/>
        <w:jc w:val="both"/>
        <w:rPr>
          <w:sz w:val="22"/>
          <w:szCs w:val="22"/>
        </w:rPr>
      </w:pPr>
    </w:p>
    <w:p w14:paraId="5509AB93" w14:textId="77777777" w:rsidR="00124B90" w:rsidRPr="004E2865" w:rsidRDefault="00124B90" w:rsidP="00124B90">
      <w:pPr>
        <w:spacing w:line="100" w:lineRule="atLeast"/>
        <w:ind w:left="567" w:hanging="567"/>
        <w:jc w:val="both"/>
        <w:rPr>
          <w:sz w:val="22"/>
          <w:szCs w:val="22"/>
        </w:rPr>
      </w:pPr>
    </w:p>
    <w:tbl>
      <w:tblPr>
        <w:tblW w:w="0" w:type="auto"/>
        <w:tblInd w:w="711" w:type="dxa"/>
        <w:tblLayout w:type="fixed"/>
        <w:tblLook w:val="0000" w:firstRow="0" w:lastRow="0" w:firstColumn="0" w:lastColumn="0" w:noHBand="0" w:noVBand="0"/>
      </w:tblPr>
      <w:tblGrid>
        <w:gridCol w:w="2834"/>
        <w:gridCol w:w="2693"/>
      </w:tblGrid>
      <w:tr w:rsidR="00124B90" w:rsidRPr="006C55A6" w14:paraId="0A4ED4F8"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F080CFA" w14:textId="77777777" w:rsidR="00124B90" w:rsidRPr="004E2865" w:rsidRDefault="00124B90" w:rsidP="002742D7">
            <w:pPr>
              <w:spacing w:line="100" w:lineRule="atLeast"/>
              <w:jc w:val="both"/>
              <w:rPr>
                <w:sz w:val="22"/>
                <w:szCs w:val="22"/>
                <w:shd w:val="clear" w:color="auto" w:fill="FFFF00"/>
              </w:rPr>
            </w:pPr>
            <w:r w:rsidRPr="004E2865">
              <w:rPr>
                <w:sz w:val="22"/>
                <w:szCs w:val="22"/>
              </w:rPr>
              <w:lastRenderedPageBreak/>
              <w:t>Odměna bez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2E6C636" w14:textId="63E62F9D" w:rsidR="00124B90" w:rsidRPr="004E2865" w:rsidRDefault="006167B8" w:rsidP="001037D9">
            <w:pPr>
              <w:spacing w:line="100" w:lineRule="atLeast"/>
              <w:jc w:val="both"/>
              <w:rPr>
                <w:sz w:val="22"/>
                <w:szCs w:val="22"/>
              </w:rPr>
            </w:pPr>
            <w:r w:rsidRPr="004E2865">
              <w:rPr>
                <w:sz w:val="22"/>
                <w:szCs w:val="22"/>
              </w:rPr>
              <w:t xml:space="preserve"> </w:t>
            </w:r>
            <w:r w:rsidR="00E96E40">
              <w:rPr>
                <w:sz w:val="22"/>
                <w:szCs w:val="22"/>
              </w:rPr>
              <w:t xml:space="preserve">        70.000</w:t>
            </w:r>
            <w:r w:rsidR="00124B90" w:rsidRPr="004E2865">
              <w:rPr>
                <w:sz w:val="22"/>
                <w:szCs w:val="22"/>
              </w:rPr>
              <w:t>,- Kč</w:t>
            </w:r>
          </w:p>
        </w:tc>
      </w:tr>
      <w:tr w:rsidR="00124B90" w:rsidRPr="006C55A6" w14:paraId="03FE2481"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0D4CEF49" w14:textId="77777777" w:rsidR="00124B90" w:rsidRPr="004E2865" w:rsidRDefault="00124B90" w:rsidP="002742D7">
            <w:pPr>
              <w:spacing w:line="100" w:lineRule="atLeast"/>
              <w:jc w:val="both"/>
              <w:rPr>
                <w:sz w:val="22"/>
                <w:szCs w:val="22"/>
                <w:shd w:val="clear" w:color="auto" w:fill="FFFF00"/>
              </w:rPr>
            </w:pPr>
            <w:r w:rsidRPr="004E2865">
              <w:rPr>
                <w:sz w:val="22"/>
                <w:szCs w:val="22"/>
              </w:rPr>
              <w:t>DPH 21 %: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84780B" w14:textId="10BD961F" w:rsidR="00124B90" w:rsidRPr="004E2865" w:rsidRDefault="00E96E40" w:rsidP="002742D7">
            <w:pPr>
              <w:spacing w:line="100" w:lineRule="atLeast"/>
              <w:jc w:val="both"/>
              <w:rPr>
                <w:sz w:val="22"/>
                <w:szCs w:val="22"/>
              </w:rPr>
            </w:pPr>
            <w:r>
              <w:rPr>
                <w:sz w:val="22"/>
                <w:szCs w:val="22"/>
              </w:rPr>
              <w:t xml:space="preserve">         14.700</w:t>
            </w:r>
            <w:r w:rsidR="00124B90" w:rsidRPr="004E2865">
              <w:rPr>
                <w:sz w:val="22"/>
                <w:szCs w:val="22"/>
              </w:rPr>
              <w:t>,- Kč</w:t>
            </w:r>
          </w:p>
        </w:tc>
      </w:tr>
      <w:tr w:rsidR="00124B90" w:rsidRPr="009D062D" w14:paraId="4785D50C" w14:textId="77777777" w:rsidTr="002742D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47CB088F" w14:textId="77777777" w:rsidR="00124B90" w:rsidRPr="004E2865" w:rsidRDefault="00124B90" w:rsidP="002742D7">
            <w:pPr>
              <w:spacing w:line="100" w:lineRule="atLeast"/>
              <w:jc w:val="both"/>
              <w:rPr>
                <w:b/>
                <w:sz w:val="22"/>
                <w:szCs w:val="22"/>
                <w:shd w:val="clear" w:color="auto" w:fill="FFFF00"/>
              </w:rPr>
            </w:pPr>
            <w:r w:rsidRPr="004E2865">
              <w:rPr>
                <w:b/>
                <w:sz w:val="22"/>
                <w:szCs w:val="22"/>
              </w:rPr>
              <w:t>Odměna včetně DPH: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14296B" w14:textId="5434CEF2" w:rsidR="00124B90" w:rsidRPr="009D062D" w:rsidRDefault="006167B8" w:rsidP="001037D9">
            <w:pPr>
              <w:spacing w:line="100" w:lineRule="atLeast"/>
              <w:jc w:val="both"/>
              <w:rPr>
                <w:sz w:val="22"/>
                <w:szCs w:val="22"/>
              </w:rPr>
            </w:pPr>
            <w:r w:rsidRPr="004E2865">
              <w:rPr>
                <w:b/>
                <w:sz w:val="22"/>
                <w:szCs w:val="22"/>
              </w:rPr>
              <w:t xml:space="preserve"> </w:t>
            </w:r>
            <w:r w:rsidR="00E96E40">
              <w:rPr>
                <w:b/>
                <w:sz w:val="22"/>
                <w:szCs w:val="22"/>
              </w:rPr>
              <w:t xml:space="preserve">        84.700</w:t>
            </w:r>
            <w:r w:rsidR="00124B90" w:rsidRPr="004E2865">
              <w:rPr>
                <w:b/>
                <w:sz w:val="22"/>
                <w:szCs w:val="22"/>
              </w:rPr>
              <w:t>,- Kč</w:t>
            </w:r>
          </w:p>
        </w:tc>
      </w:tr>
    </w:tbl>
    <w:p w14:paraId="744B0BC4" w14:textId="77777777" w:rsidR="00066C8B" w:rsidRPr="009D062D" w:rsidRDefault="00066C8B" w:rsidP="00C63EEA">
      <w:pPr>
        <w:spacing w:line="100" w:lineRule="atLeast"/>
        <w:ind w:left="567"/>
        <w:jc w:val="both"/>
        <w:rPr>
          <w:sz w:val="22"/>
          <w:szCs w:val="22"/>
        </w:rPr>
      </w:pPr>
    </w:p>
    <w:p w14:paraId="7E0F594F" w14:textId="35ABDDE8" w:rsidR="00593204" w:rsidRPr="009D062D" w:rsidRDefault="00593204" w:rsidP="007B39CF">
      <w:pPr>
        <w:numPr>
          <w:ilvl w:val="0"/>
          <w:numId w:val="2"/>
        </w:numPr>
        <w:spacing w:line="100" w:lineRule="atLeast"/>
        <w:ind w:left="567" w:hanging="567"/>
        <w:jc w:val="both"/>
        <w:rPr>
          <w:sz w:val="22"/>
          <w:szCs w:val="22"/>
        </w:rPr>
      </w:pPr>
      <w:r w:rsidRPr="009D062D">
        <w:rPr>
          <w:sz w:val="22"/>
          <w:szCs w:val="22"/>
        </w:rPr>
        <w:t>Celková výše odměny, tj. součet všech odměn, které bud</w:t>
      </w:r>
      <w:r w:rsidR="00C20282" w:rsidRPr="009D062D">
        <w:rPr>
          <w:sz w:val="22"/>
          <w:szCs w:val="22"/>
        </w:rPr>
        <w:t>o</w:t>
      </w:r>
      <w:r w:rsidRPr="009D062D">
        <w:rPr>
          <w:sz w:val="22"/>
          <w:szCs w:val="22"/>
        </w:rPr>
        <w:t xml:space="preserve">u vyplaceny příkazníkovi dle této smlouvy, však nesmí překročit </w:t>
      </w:r>
      <w:r w:rsidR="00E96E40">
        <w:rPr>
          <w:sz w:val="22"/>
          <w:szCs w:val="22"/>
        </w:rPr>
        <w:t>240.000,</w:t>
      </w:r>
      <w:r w:rsidRPr="009D062D">
        <w:rPr>
          <w:sz w:val="22"/>
          <w:szCs w:val="22"/>
        </w:rPr>
        <w:t xml:space="preserve">- Kč bez DPH. Uvedená </w:t>
      </w:r>
      <w:r w:rsidR="00C20282" w:rsidRPr="009D062D">
        <w:rPr>
          <w:sz w:val="22"/>
          <w:szCs w:val="22"/>
        </w:rPr>
        <w:t xml:space="preserve">celková </w:t>
      </w:r>
      <w:r w:rsidRPr="009D062D">
        <w:rPr>
          <w:sz w:val="22"/>
          <w:szCs w:val="22"/>
        </w:rPr>
        <w:t>výše odměny je konečná a nejvýše přípustná a lze ji překročit jen za podmínek definovaných touto smlouvou. V případě změny výše DPH bude k odměně bez DPH dopočtena daň z přidané hodnoty ve výši dle sazby platné v době vzniku zdanitelného plnění (v době uzavření smlouvy je platná sazba DPH ve výši 21 %), tj. rozhodující pro výpočet celkové výše odměny včetně DPH je její výše bez DPH.</w:t>
      </w:r>
    </w:p>
    <w:p w14:paraId="2DE21653" w14:textId="77777777" w:rsidR="00066C8B" w:rsidRPr="009D062D" w:rsidRDefault="00066C8B" w:rsidP="00C63EEA">
      <w:pPr>
        <w:spacing w:line="100" w:lineRule="atLeast"/>
        <w:ind w:left="567"/>
        <w:jc w:val="both"/>
        <w:rPr>
          <w:sz w:val="22"/>
          <w:szCs w:val="22"/>
        </w:rPr>
      </w:pPr>
    </w:p>
    <w:p w14:paraId="557F33E9" w14:textId="77777777" w:rsidR="00066C8B" w:rsidRPr="009D062D" w:rsidRDefault="00066C8B" w:rsidP="00C63EEA">
      <w:pPr>
        <w:numPr>
          <w:ilvl w:val="0"/>
          <w:numId w:val="2"/>
        </w:numPr>
        <w:spacing w:line="100" w:lineRule="atLeast"/>
        <w:ind w:left="567" w:hanging="567"/>
        <w:jc w:val="both"/>
        <w:rPr>
          <w:sz w:val="22"/>
          <w:szCs w:val="22"/>
        </w:rPr>
      </w:pPr>
      <w:r w:rsidRPr="009D062D">
        <w:rPr>
          <w:sz w:val="22"/>
          <w:szCs w:val="22"/>
        </w:rPr>
        <w:t>Odměna zahrnuje zejména:</w:t>
      </w:r>
    </w:p>
    <w:p w14:paraId="0BF74F9C" w14:textId="77777777" w:rsidR="00066C8B" w:rsidRPr="009D062D" w:rsidRDefault="00066C8B" w:rsidP="00C63EEA">
      <w:pPr>
        <w:pStyle w:val="ListParagraph1"/>
        <w:numPr>
          <w:ilvl w:val="0"/>
          <w:numId w:val="9"/>
        </w:numPr>
        <w:tabs>
          <w:tab w:val="left" w:pos="993"/>
        </w:tabs>
        <w:spacing w:line="100" w:lineRule="atLeast"/>
        <w:ind w:left="993" w:right="0" w:hanging="426"/>
        <w:jc w:val="both"/>
        <w:rPr>
          <w:sz w:val="22"/>
          <w:szCs w:val="22"/>
        </w:rPr>
      </w:pPr>
      <w:r w:rsidRPr="009D062D">
        <w:rPr>
          <w:sz w:val="22"/>
          <w:szCs w:val="22"/>
        </w:rPr>
        <w:t>náklady spojené s telefonem, poštovným apod.,</w:t>
      </w:r>
    </w:p>
    <w:p w14:paraId="29B5BE9C" w14:textId="77777777" w:rsidR="00066C8B" w:rsidRPr="009D062D" w:rsidRDefault="00066C8B" w:rsidP="00C63EEA">
      <w:pPr>
        <w:pStyle w:val="ListParagraph1"/>
        <w:numPr>
          <w:ilvl w:val="0"/>
          <w:numId w:val="9"/>
        </w:numPr>
        <w:tabs>
          <w:tab w:val="left" w:pos="993"/>
        </w:tabs>
        <w:spacing w:line="100" w:lineRule="atLeast"/>
        <w:ind w:left="993" w:right="0" w:hanging="426"/>
        <w:jc w:val="both"/>
        <w:rPr>
          <w:sz w:val="22"/>
          <w:szCs w:val="22"/>
        </w:rPr>
      </w:pPr>
      <w:r w:rsidRPr="009D062D">
        <w:rPr>
          <w:sz w:val="22"/>
          <w:szCs w:val="22"/>
        </w:rPr>
        <w:t>náklady na posouzení nabídek</w:t>
      </w:r>
      <w:r w:rsidR="00DA50FE" w:rsidRPr="009D062D">
        <w:rPr>
          <w:sz w:val="22"/>
          <w:szCs w:val="22"/>
        </w:rPr>
        <w:t xml:space="preserve"> mimo technického posouzení</w:t>
      </w:r>
      <w:r w:rsidRPr="009D062D">
        <w:rPr>
          <w:sz w:val="22"/>
          <w:szCs w:val="22"/>
        </w:rPr>
        <w:t>,</w:t>
      </w:r>
    </w:p>
    <w:p w14:paraId="3C5E1D38" w14:textId="77777777" w:rsidR="00066C8B" w:rsidRPr="009D062D" w:rsidRDefault="00066C8B" w:rsidP="00C63EEA">
      <w:pPr>
        <w:pStyle w:val="ListParagraph1"/>
        <w:numPr>
          <w:ilvl w:val="0"/>
          <w:numId w:val="9"/>
        </w:numPr>
        <w:tabs>
          <w:tab w:val="left" w:pos="993"/>
        </w:tabs>
        <w:spacing w:line="100" w:lineRule="atLeast"/>
        <w:ind w:left="993" w:right="0" w:hanging="426"/>
        <w:jc w:val="both"/>
        <w:rPr>
          <w:sz w:val="22"/>
          <w:szCs w:val="22"/>
        </w:rPr>
      </w:pPr>
      <w:r w:rsidRPr="009D062D">
        <w:rPr>
          <w:sz w:val="22"/>
          <w:szCs w:val="22"/>
        </w:rPr>
        <w:t>náklady na cestovné,</w:t>
      </w:r>
    </w:p>
    <w:p w14:paraId="0193D02E" w14:textId="77777777" w:rsidR="00066C8B" w:rsidRPr="009D062D" w:rsidRDefault="00066C8B" w:rsidP="00C63EEA">
      <w:pPr>
        <w:pStyle w:val="ListParagraph1"/>
        <w:numPr>
          <w:ilvl w:val="0"/>
          <w:numId w:val="9"/>
        </w:numPr>
        <w:tabs>
          <w:tab w:val="left" w:pos="993"/>
        </w:tabs>
        <w:spacing w:line="100" w:lineRule="atLeast"/>
        <w:ind w:left="993" w:right="0" w:hanging="426"/>
        <w:jc w:val="both"/>
        <w:rPr>
          <w:sz w:val="22"/>
          <w:szCs w:val="22"/>
        </w:rPr>
      </w:pPr>
      <w:r w:rsidRPr="009D062D">
        <w:rPr>
          <w:sz w:val="22"/>
          <w:szCs w:val="22"/>
        </w:rPr>
        <w:t>mzdové náklady pracovníků příkazníka,</w:t>
      </w:r>
    </w:p>
    <w:p w14:paraId="1EA6183B" w14:textId="77777777" w:rsidR="00066C8B" w:rsidRPr="009D062D" w:rsidRDefault="00066C8B" w:rsidP="00C63EEA">
      <w:pPr>
        <w:pStyle w:val="ListParagraph1"/>
        <w:numPr>
          <w:ilvl w:val="0"/>
          <w:numId w:val="9"/>
        </w:numPr>
        <w:tabs>
          <w:tab w:val="left" w:pos="993"/>
        </w:tabs>
        <w:spacing w:line="100" w:lineRule="atLeast"/>
        <w:ind w:left="993" w:right="0" w:hanging="426"/>
        <w:jc w:val="both"/>
        <w:rPr>
          <w:sz w:val="22"/>
          <w:szCs w:val="22"/>
        </w:rPr>
      </w:pPr>
      <w:r w:rsidRPr="009D062D">
        <w:rPr>
          <w:sz w:val="22"/>
          <w:szCs w:val="22"/>
        </w:rPr>
        <w:t xml:space="preserve">ostatní náklady nezbytné pro řádný průběh zadávacího řízení, </w:t>
      </w:r>
    </w:p>
    <w:p w14:paraId="64FC46A8" w14:textId="77777777" w:rsidR="00066C8B" w:rsidRPr="009D062D" w:rsidRDefault="00066C8B" w:rsidP="00C63EEA">
      <w:pPr>
        <w:pStyle w:val="ListParagraph1"/>
        <w:numPr>
          <w:ilvl w:val="0"/>
          <w:numId w:val="9"/>
        </w:numPr>
        <w:tabs>
          <w:tab w:val="left" w:pos="993"/>
        </w:tabs>
        <w:spacing w:line="100" w:lineRule="atLeast"/>
        <w:ind w:left="993" w:right="0" w:hanging="426"/>
        <w:jc w:val="both"/>
        <w:rPr>
          <w:sz w:val="22"/>
          <w:szCs w:val="22"/>
        </w:rPr>
      </w:pPr>
      <w:r w:rsidRPr="009D062D">
        <w:rPr>
          <w:sz w:val="22"/>
          <w:szCs w:val="22"/>
        </w:rPr>
        <w:t>náklady na zveřejnění výsledků zadávacího řízení.</w:t>
      </w:r>
    </w:p>
    <w:p w14:paraId="3D2F7B5A" w14:textId="77777777" w:rsidR="00066C8B" w:rsidRPr="009D062D" w:rsidRDefault="00066C8B" w:rsidP="00C63EEA">
      <w:pPr>
        <w:tabs>
          <w:tab w:val="left" w:pos="993"/>
        </w:tabs>
        <w:spacing w:line="100" w:lineRule="atLeast"/>
        <w:ind w:left="993" w:hanging="426"/>
        <w:jc w:val="both"/>
        <w:rPr>
          <w:sz w:val="22"/>
          <w:szCs w:val="22"/>
        </w:rPr>
      </w:pPr>
    </w:p>
    <w:p w14:paraId="619C0575" w14:textId="77777777" w:rsidR="00066C8B" w:rsidRPr="009D062D" w:rsidRDefault="00066C8B" w:rsidP="00C63EEA">
      <w:pPr>
        <w:numPr>
          <w:ilvl w:val="0"/>
          <w:numId w:val="2"/>
        </w:numPr>
        <w:spacing w:line="100" w:lineRule="atLeast"/>
        <w:ind w:left="567" w:hanging="567"/>
        <w:jc w:val="both"/>
        <w:rPr>
          <w:sz w:val="22"/>
          <w:szCs w:val="22"/>
        </w:rPr>
      </w:pPr>
      <w:r w:rsidRPr="009D062D">
        <w:rPr>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nad rámec ujednané odměny.</w:t>
      </w:r>
    </w:p>
    <w:p w14:paraId="398A4A92" w14:textId="53B05D02" w:rsidR="00066C8B" w:rsidRDefault="00066C8B" w:rsidP="00C63EEA">
      <w:pPr>
        <w:spacing w:line="100" w:lineRule="atLeast"/>
        <w:jc w:val="both"/>
        <w:rPr>
          <w:sz w:val="22"/>
          <w:szCs w:val="22"/>
        </w:rPr>
      </w:pPr>
    </w:p>
    <w:p w14:paraId="2FECF88F" w14:textId="77777777" w:rsidR="009D062D" w:rsidRPr="009D062D" w:rsidRDefault="009D062D" w:rsidP="00C63EEA">
      <w:pPr>
        <w:spacing w:line="100" w:lineRule="atLeast"/>
        <w:jc w:val="both"/>
        <w:rPr>
          <w:sz w:val="22"/>
          <w:szCs w:val="22"/>
        </w:rPr>
      </w:pPr>
    </w:p>
    <w:p w14:paraId="095BA08E" w14:textId="77777777" w:rsidR="00066C8B" w:rsidRPr="009D062D" w:rsidRDefault="00066C8B" w:rsidP="00C63EEA">
      <w:pPr>
        <w:keepNext/>
        <w:spacing w:line="100" w:lineRule="atLeast"/>
        <w:jc w:val="both"/>
        <w:rPr>
          <w:sz w:val="22"/>
          <w:szCs w:val="22"/>
        </w:rPr>
      </w:pPr>
      <w:r w:rsidRPr="009D062D">
        <w:rPr>
          <w:b/>
          <w:sz w:val="22"/>
          <w:szCs w:val="22"/>
        </w:rPr>
        <w:t>Článek 6 – Platební podmínky</w:t>
      </w:r>
    </w:p>
    <w:p w14:paraId="1B2B0F13" w14:textId="77777777" w:rsidR="00066C8B" w:rsidRPr="009D062D" w:rsidRDefault="00066C8B" w:rsidP="00C63EEA">
      <w:pPr>
        <w:pStyle w:val="ListParagraph1"/>
        <w:spacing w:line="100" w:lineRule="atLeast"/>
        <w:ind w:right="0" w:firstLine="0"/>
        <w:jc w:val="both"/>
        <w:rPr>
          <w:sz w:val="22"/>
          <w:szCs w:val="22"/>
        </w:rPr>
      </w:pPr>
    </w:p>
    <w:p w14:paraId="5DEE1B2D" w14:textId="77777777" w:rsidR="00066C8B" w:rsidRPr="009D062D" w:rsidRDefault="00066C8B" w:rsidP="00C63EEA">
      <w:pPr>
        <w:pStyle w:val="ListParagraph1"/>
        <w:numPr>
          <w:ilvl w:val="0"/>
          <w:numId w:val="10"/>
        </w:numPr>
        <w:spacing w:line="100" w:lineRule="atLeast"/>
        <w:ind w:left="567" w:right="0" w:hanging="567"/>
        <w:jc w:val="both"/>
        <w:rPr>
          <w:sz w:val="22"/>
          <w:szCs w:val="22"/>
        </w:rPr>
      </w:pPr>
      <w:r w:rsidRPr="009D062D">
        <w:rPr>
          <w:sz w:val="22"/>
          <w:szCs w:val="22"/>
        </w:rPr>
        <w:t xml:space="preserve">Smluvní strany ujednávají, že příkazník není bez předchozího písemného souhlasu příkazce oprávněn po příkazci požadovat zálohu. </w:t>
      </w:r>
    </w:p>
    <w:p w14:paraId="12956DEF" w14:textId="77777777" w:rsidR="00066C8B" w:rsidRPr="009D062D" w:rsidRDefault="00066C8B" w:rsidP="00C63EEA">
      <w:pPr>
        <w:pStyle w:val="ListParagraph1"/>
        <w:spacing w:line="100" w:lineRule="atLeast"/>
        <w:ind w:left="567" w:right="0" w:firstLine="0"/>
        <w:jc w:val="both"/>
        <w:rPr>
          <w:sz w:val="22"/>
          <w:szCs w:val="22"/>
        </w:rPr>
      </w:pPr>
    </w:p>
    <w:p w14:paraId="09A72279" w14:textId="77777777" w:rsidR="00066C8B" w:rsidRPr="009D062D" w:rsidRDefault="00066C8B" w:rsidP="00C63EEA">
      <w:pPr>
        <w:pStyle w:val="ListParagraph1"/>
        <w:numPr>
          <w:ilvl w:val="0"/>
          <w:numId w:val="10"/>
        </w:numPr>
        <w:spacing w:line="100" w:lineRule="atLeast"/>
        <w:ind w:left="567" w:right="0" w:hanging="567"/>
        <w:jc w:val="both"/>
        <w:rPr>
          <w:sz w:val="22"/>
          <w:szCs w:val="22"/>
        </w:rPr>
      </w:pPr>
      <w:r w:rsidRPr="009D062D">
        <w:rPr>
          <w:sz w:val="22"/>
          <w:szCs w:val="22"/>
        </w:rPr>
        <w:t xml:space="preserve">Odměna bude příkazcem uhrazena </w:t>
      </w:r>
      <w:r w:rsidR="00A3371B" w:rsidRPr="009D062D">
        <w:rPr>
          <w:sz w:val="22"/>
          <w:szCs w:val="22"/>
        </w:rPr>
        <w:t>příkazníkovi,</w:t>
      </w:r>
      <w:r w:rsidR="006E29AC" w:rsidRPr="009D062D">
        <w:rPr>
          <w:sz w:val="22"/>
          <w:szCs w:val="22"/>
        </w:rPr>
        <w:t xml:space="preserve"> </w:t>
      </w:r>
      <w:r w:rsidR="00C60C21" w:rsidRPr="009D062D">
        <w:rPr>
          <w:sz w:val="22"/>
          <w:szCs w:val="22"/>
        </w:rPr>
        <w:t xml:space="preserve">a to </w:t>
      </w:r>
      <w:r w:rsidRPr="009D062D">
        <w:rPr>
          <w:sz w:val="22"/>
          <w:szCs w:val="22"/>
        </w:rPr>
        <w:t xml:space="preserve">na základě příkazníkem vystaveného daňového </w:t>
      </w:r>
      <w:r w:rsidR="006A6CB0" w:rsidRPr="009D062D">
        <w:rPr>
          <w:sz w:val="22"/>
          <w:szCs w:val="22"/>
        </w:rPr>
        <w:t>dokladu – faktury</w:t>
      </w:r>
      <w:r w:rsidRPr="009D062D">
        <w:rPr>
          <w:sz w:val="22"/>
          <w:szCs w:val="22"/>
        </w:rPr>
        <w:t>, kdy:</w:t>
      </w:r>
    </w:p>
    <w:p w14:paraId="6BE23BB8" w14:textId="77777777" w:rsidR="00066C8B" w:rsidRPr="009D062D" w:rsidRDefault="00066C8B" w:rsidP="00C63EEA">
      <w:pPr>
        <w:pStyle w:val="ListParagraph1"/>
        <w:spacing w:line="100" w:lineRule="atLeast"/>
        <w:ind w:left="567" w:right="0" w:firstLine="0"/>
        <w:jc w:val="both"/>
        <w:rPr>
          <w:sz w:val="22"/>
          <w:szCs w:val="22"/>
        </w:rPr>
      </w:pPr>
    </w:p>
    <w:p w14:paraId="6119F1C9" w14:textId="42704C24" w:rsidR="00066C8B" w:rsidRPr="009D062D" w:rsidRDefault="00066C8B" w:rsidP="007B39CF">
      <w:pPr>
        <w:pStyle w:val="ListParagraph1"/>
        <w:numPr>
          <w:ilvl w:val="0"/>
          <w:numId w:val="11"/>
        </w:numPr>
        <w:tabs>
          <w:tab w:val="clear" w:pos="0"/>
        </w:tabs>
        <w:spacing w:line="100" w:lineRule="atLeast"/>
        <w:ind w:left="1134" w:right="0" w:hanging="426"/>
        <w:jc w:val="both"/>
        <w:rPr>
          <w:sz w:val="22"/>
          <w:szCs w:val="22"/>
        </w:rPr>
      </w:pPr>
      <w:r w:rsidRPr="009D062D">
        <w:rPr>
          <w:sz w:val="22"/>
          <w:szCs w:val="22"/>
        </w:rPr>
        <w:t>fakturu v</w:t>
      </w:r>
      <w:r w:rsidR="00CF048F">
        <w:rPr>
          <w:sz w:val="22"/>
          <w:szCs w:val="22"/>
        </w:rPr>
        <w:t>ystaví příkazník do patnácti (15</w:t>
      </w:r>
      <w:r w:rsidRPr="009D062D">
        <w:rPr>
          <w:sz w:val="22"/>
          <w:szCs w:val="22"/>
        </w:rPr>
        <w:t xml:space="preserve">) dní ode dne uveřejnění zadávacího řízení, </w:t>
      </w:r>
      <w:r w:rsidR="00A15A6B" w:rsidRPr="009D062D">
        <w:rPr>
          <w:sz w:val="22"/>
          <w:szCs w:val="22"/>
        </w:rPr>
        <w:t>a to</w:t>
      </w:r>
      <w:r w:rsidRPr="009D062D">
        <w:rPr>
          <w:sz w:val="22"/>
          <w:szCs w:val="22"/>
        </w:rPr>
        <w:t xml:space="preserve"> na </w:t>
      </w:r>
      <w:proofErr w:type="gramStart"/>
      <w:r w:rsidR="00656E9D" w:rsidRPr="009D062D">
        <w:rPr>
          <w:sz w:val="22"/>
          <w:szCs w:val="22"/>
        </w:rPr>
        <w:t>50%  odměny</w:t>
      </w:r>
      <w:proofErr w:type="gramEnd"/>
      <w:r w:rsidR="00656E9D" w:rsidRPr="009D062D">
        <w:rPr>
          <w:sz w:val="22"/>
          <w:szCs w:val="22"/>
        </w:rPr>
        <w:t xml:space="preserve"> za každou jednotlivou veřejnou zakázku</w:t>
      </w:r>
      <w:r w:rsidR="005E3E68" w:rsidRPr="009D062D">
        <w:rPr>
          <w:sz w:val="22"/>
          <w:szCs w:val="22"/>
        </w:rPr>
        <w:t>;</w:t>
      </w:r>
    </w:p>
    <w:p w14:paraId="3B5D943F" w14:textId="7E6239AB" w:rsidR="00DA50FE" w:rsidRPr="009D062D" w:rsidRDefault="00DA50FE" w:rsidP="007B39CF">
      <w:pPr>
        <w:pStyle w:val="ListParagraph1"/>
        <w:numPr>
          <w:ilvl w:val="0"/>
          <w:numId w:val="11"/>
        </w:numPr>
        <w:tabs>
          <w:tab w:val="clear" w:pos="0"/>
        </w:tabs>
        <w:spacing w:line="100" w:lineRule="atLeast"/>
        <w:ind w:left="1134" w:right="0" w:hanging="426"/>
        <w:jc w:val="both"/>
        <w:rPr>
          <w:sz w:val="22"/>
          <w:szCs w:val="22"/>
        </w:rPr>
      </w:pPr>
      <w:r w:rsidRPr="009D062D">
        <w:rPr>
          <w:sz w:val="22"/>
          <w:szCs w:val="22"/>
        </w:rPr>
        <w:t>fakturu v</w:t>
      </w:r>
      <w:r w:rsidR="00CF048F">
        <w:rPr>
          <w:sz w:val="22"/>
          <w:szCs w:val="22"/>
        </w:rPr>
        <w:t>ystaví příkazník do patnácti (15</w:t>
      </w:r>
      <w:r w:rsidRPr="009D062D">
        <w:rPr>
          <w:sz w:val="22"/>
          <w:szCs w:val="22"/>
        </w:rPr>
        <w:t xml:space="preserve">) dní ode dne uveřejnění výsledků zadávacího řízení (tj. po pravomocném vyřešení všech případných námitek, případně rozkladů), </w:t>
      </w:r>
      <w:r w:rsidR="00A15A6B" w:rsidRPr="009D062D">
        <w:rPr>
          <w:sz w:val="22"/>
          <w:szCs w:val="22"/>
        </w:rPr>
        <w:t>a to</w:t>
      </w:r>
      <w:r w:rsidRPr="009D062D">
        <w:rPr>
          <w:sz w:val="22"/>
          <w:szCs w:val="22"/>
        </w:rPr>
        <w:t xml:space="preserve"> na</w:t>
      </w:r>
      <w:r w:rsidR="009A70FE" w:rsidRPr="009D062D">
        <w:rPr>
          <w:sz w:val="22"/>
          <w:szCs w:val="22"/>
        </w:rPr>
        <w:t xml:space="preserve"> 25</w:t>
      </w:r>
      <w:r w:rsidR="00656E9D" w:rsidRPr="009D062D">
        <w:rPr>
          <w:sz w:val="22"/>
          <w:szCs w:val="22"/>
        </w:rPr>
        <w:t xml:space="preserve"> %</w:t>
      </w:r>
      <w:r w:rsidRPr="009D062D">
        <w:rPr>
          <w:sz w:val="22"/>
          <w:szCs w:val="22"/>
        </w:rPr>
        <w:t>.</w:t>
      </w:r>
      <w:r w:rsidR="00656E9D" w:rsidRPr="009D062D">
        <w:rPr>
          <w:sz w:val="22"/>
          <w:szCs w:val="22"/>
        </w:rPr>
        <w:t xml:space="preserve"> </w:t>
      </w:r>
      <w:proofErr w:type="gramStart"/>
      <w:r w:rsidR="00656E9D" w:rsidRPr="009D062D">
        <w:rPr>
          <w:sz w:val="22"/>
          <w:szCs w:val="22"/>
        </w:rPr>
        <w:t>odměny</w:t>
      </w:r>
      <w:proofErr w:type="gramEnd"/>
      <w:r w:rsidR="00656E9D" w:rsidRPr="009D062D">
        <w:rPr>
          <w:sz w:val="22"/>
          <w:szCs w:val="22"/>
        </w:rPr>
        <w:t xml:space="preserve"> za každou jednotlivou veřejnou zakázku</w:t>
      </w:r>
      <w:r w:rsidR="005E3E68" w:rsidRPr="009D062D">
        <w:rPr>
          <w:sz w:val="22"/>
          <w:szCs w:val="22"/>
        </w:rPr>
        <w:t>;</w:t>
      </w:r>
    </w:p>
    <w:p w14:paraId="100D01C4" w14:textId="74880ACC" w:rsidR="006167B8" w:rsidRPr="009D062D" w:rsidRDefault="009A70FE" w:rsidP="007B39CF">
      <w:pPr>
        <w:pStyle w:val="ListParagraph1"/>
        <w:numPr>
          <w:ilvl w:val="0"/>
          <w:numId w:val="11"/>
        </w:numPr>
        <w:tabs>
          <w:tab w:val="clear" w:pos="0"/>
        </w:tabs>
        <w:spacing w:line="100" w:lineRule="atLeast"/>
        <w:ind w:left="1134" w:right="0" w:hanging="426"/>
        <w:jc w:val="both"/>
        <w:rPr>
          <w:sz w:val="22"/>
          <w:szCs w:val="22"/>
        </w:rPr>
      </w:pPr>
      <w:r w:rsidRPr="009D062D">
        <w:rPr>
          <w:sz w:val="22"/>
          <w:szCs w:val="22"/>
        </w:rPr>
        <w:t>fakturu v</w:t>
      </w:r>
      <w:r w:rsidR="00CF048F">
        <w:rPr>
          <w:sz w:val="22"/>
          <w:szCs w:val="22"/>
        </w:rPr>
        <w:t>ystaví příkazník do patnácti (15</w:t>
      </w:r>
      <w:r w:rsidRPr="009D062D">
        <w:rPr>
          <w:sz w:val="22"/>
          <w:szCs w:val="22"/>
        </w:rPr>
        <w:t xml:space="preserve">) dní </w:t>
      </w:r>
      <w:proofErr w:type="gramStart"/>
      <w:r w:rsidRPr="009D062D">
        <w:rPr>
          <w:sz w:val="22"/>
          <w:szCs w:val="22"/>
        </w:rPr>
        <w:t>ode</w:t>
      </w:r>
      <w:proofErr w:type="gramEnd"/>
      <w:r w:rsidRPr="009D062D">
        <w:rPr>
          <w:sz w:val="22"/>
          <w:szCs w:val="22"/>
        </w:rPr>
        <w:t xml:space="preserve"> předání kompletní archivní dokumentace o průběhu zadávacího řízení příkazci, </w:t>
      </w:r>
      <w:r w:rsidR="00A15A6B" w:rsidRPr="009D062D">
        <w:rPr>
          <w:sz w:val="22"/>
          <w:szCs w:val="22"/>
        </w:rPr>
        <w:t>a to</w:t>
      </w:r>
      <w:r w:rsidRPr="009D062D">
        <w:rPr>
          <w:sz w:val="22"/>
          <w:szCs w:val="22"/>
        </w:rPr>
        <w:t xml:space="preserve"> na 25 % odměny za každou jednotlivou veřejnou zakázku</w:t>
      </w:r>
      <w:r w:rsidR="005E3E68" w:rsidRPr="009D062D">
        <w:rPr>
          <w:sz w:val="22"/>
          <w:szCs w:val="22"/>
        </w:rPr>
        <w:t>;</w:t>
      </w:r>
    </w:p>
    <w:p w14:paraId="5E097D9D" w14:textId="77777777" w:rsidR="005E3E68" w:rsidRPr="009D062D" w:rsidRDefault="006167B8" w:rsidP="007B39CF">
      <w:pPr>
        <w:pStyle w:val="ListParagraph1"/>
        <w:numPr>
          <w:ilvl w:val="0"/>
          <w:numId w:val="11"/>
        </w:numPr>
        <w:tabs>
          <w:tab w:val="clear" w:pos="0"/>
        </w:tabs>
        <w:spacing w:line="100" w:lineRule="atLeast"/>
        <w:ind w:left="1134" w:right="0" w:hanging="426"/>
        <w:jc w:val="both"/>
        <w:rPr>
          <w:sz w:val="22"/>
          <w:szCs w:val="22"/>
        </w:rPr>
      </w:pPr>
      <w:r w:rsidRPr="009D062D">
        <w:rPr>
          <w:sz w:val="22"/>
          <w:szCs w:val="22"/>
        </w:rPr>
        <w:t>faktura musí obsahovat údaje definované příkazníkem v dílčích výzvách pro jednotlivá zadávací řízení</w:t>
      </w:r>
      <w:r w:rsidR="005E3E68" w:rsidRPr="009D062D">
        <w:rPr>
          <w:sz w:val="22"/>
          <w:szCs w:val="22"/>
        </w:rPr>
        <w:t>;</w:t>
      </w:r>
    </w:p>
    <w:p w14:paraId="2D24DFD4" w14:textId="77777777" w:rsidR="009A70FE" w:rsidRPr="009D062D" w:rsidRDefault="005E3E68" w:rsidP="007B39CF">
      <w:pPr>
        <w:pStyle w:val="ListParagraph1"/>
        <w:numPr>
          <w:ilvl w:val="0"/>
          <w:numId w:val="11"/>
        </w:numPr>
        <w:tabs>
          <w:tab w:val="clear" w:pos="0"/>
        </w:tabs>
        <w:spacing w:line="100" w:lineRule="atLeast"/>
        <w:ind w:left="1134" w:right="0" w:hanging="426"/>
        <w:jc w:val="both"/>
        <w:rPr>
          <w:sz w:val="22"/>
          <w:szCs w:val="22"/>
        </w:rPr>
      </w:pPr>
      <w:r w:rsidRPr="009D062D">
        <w:rPr>
          <w:sz w:val="22"/>
          <w:szCs w:val="22"/>
        </w:rPr>
        <w:t xml:space="preserve">faktura musí obsahovat údaje </w:t>
      </w:r>
      <w:r w:rsidR="008856F4" w:rsidRPr="009D062D">
        <w:rPr>
          <w:sz w:val="22"/>
          <w:szCs w:val="22"/>
        </w:rPr>
        <w:t>požadované</w:t>
      </w:r>
      <w:r w:rsidRPr="009D062D">
        <w:rPr>
          <w:sz w:val="22"/>
          <w:szCs w:val="22"/>
        </w:rPr>
        <w:t xml:space="preserve"> příkazcem, a to např. název projektu a dotační program. </w:t>
      </w:r>
      <w:r w:rsidR="006167B8" w:rsidRPr="009D062D">
        <w:rPr>
          <w:sz w:val="22"/>
          <w:szCs w:val="22"/>
        </w:rPr>
        <w:t xml:space="preserve">  </w:t>
      </w:r>
    </w:p>
    <w:p w14:paraId="7AABA227" w14:textId="77777777" w:rsidR="00066C8B" w:rsidRPr="009D062D" w:rsidRDefault="00066C8B" w:rsidP="00C63EEA">
      <w:pPr>
        <w:pStyle w:val="ListParagraph1"/>
        <w:spacing w:line="100" w:lineRule="atLeast"/>
        <w:ind w:left="567" w:right="0" w:hanging="567"/>
        <w:jc w:val="both"/>
        <w:rPr>
          <w:sz w:val="22"/>
          <w:szCs w:val="22"/>
        </w:rPr>
      </w:pPr>
    </w:p>
    <w:p w14:paraId="25789FB7" w14:textId="77777777" w:rsidR="00066C8B" w:rsidRPr="009D062D" w:rsidRDefault="00066C8B" w:rsidP="00C63EEA">
      <w:pPr>
        <w:pStyle w:val="ListParagraph1"/>
        <w:spacing w:line="100" w:lineRule="atLeast"/>
        <w:ind w:left="567" w:right="0" w:firstLine="0"/>
        <w:jc w:val="both"/>
        <w:rPr>
          <w:sz w:val="22"/>
          <w:szCs w:val="22"/>
        </w:rPr>
      </w:pPr>
      <w:r w:rsidRPr="009D062D">
        <w:rPr>
          <w:sz w:val="22"/>
          <w:szCs w:val="22"/>
        </w:rPr>
        <w:t>Uveden</w:t>
      </w:r>
      <w:r w:rsidR="00C60C21" w:rsidRPr="009D062D">
        <w:rPr>
          <w:sz w:val="22"/>
          <w:szCs w:val="22"/>
        </w:rPr>
        <w:t>ou</w:t>
      </w:r>
      <w:r w:rsidRPr="009D062D">
        <w:rPr>
          <w:sz w:val="22"/>
          <w:szCs w:val="22"/>
        </w:rPr>
        <w:t xml:space="preserve"> </w:t>
      </w:r>
      <w:r w:rsidR="00F25CF9" w:rsidRPr="009D062D">
        <w:rPr>
          <w:sz w:val="22"/>
          <w:szCs w:val="22"/>
        </w:rPr>
        <w:t xml:space="preserve">odměnu </w:t>
      </w:r>
      <w:r w:rsidRPr="009D062D">
        <w:rPr>
          <w:sz w:val="22"/>
          <w:szCs w:val="22"/>
        </w:rPr>
        <w:t xml:space="preserve">je příkazník oprávněn </w:t>
      </w:r>
      <w:r w:rsidRPr="009D062D">
        <w:rPr>
          <w:b/>
          <w:sz w:val="22"/>
          <w:szCs w:val="22"/>
        </w:rPr>
        <w:t>navýšit o daň z přidané hodnoty</w:t>
      </w:r>
      <w:r w:rsidRPr="009D062D">
        <w:rPr>
          <w:sz w:val="22"/>
          <w:szCs w:val="22"/>
        </w:rPr>
        <w:t xml:space="preserve"> ve výši dle sazby platné v době vzniku zdanitelného plnění (ke dni uzavření této smlouvy 21 %). Příkazce a příkazník ujednávají, že splatnost faktur</w:t>
      </w:r>
      <w:r w:rsidR="00C60C21" w:rsidRPr="009D062D">
        <w:rPr>
          <w:sz w:val="22"/>
          <w:szCs w:val="22"/>
        </w:rPr>
        <w:t>y</w:t>
      </w:r>
      <w:r w:rsidRPr="009D062D">
        <w:rPr>
          <w:sz w:val="22"/>
          <w:szCs w:val="22"/>
        </w:rPr>
        <w:t xml:space="preserve"> vystaven</w:t>
      </w:r>
      <w:r w:rsidR="00C60C21" w:rsidRPr="009D062D">
        <w:rPr>
          <w:sz w:val="22"/>
          <w:szCs w:val="22"/>
        </w:rPr>
        <w:t>é</w:t>
      </w:r>
      <w:r w:rsidRPr="009D062D">
        <w:rPr>
          <w:sz w:val="22"/>
          <w:szCs w:val="22"/>
        </w:rPr>
        <w:t xml:space="preserve"> příkazníkem, bude </w:t>
      </w:r>
      <w:r w:rsidR="00711686" w:rsidRPr="009D062D">
        <w:rPr>
          <w:b/>
          <w:sz w:val="22"/>
          <w:szCs w:val="22"/>
        </w:rPr>
        <w:t>třicet</w:t>
      </w:r>
      <w:r w:rsidRPr="009D062D">
        <w:rPr>
          <w:b/>
          <w:sz w:val="22"/>
          <w:szCs w:val="22"/>
        </w:rPr>
        <w:t xml:space="preserve"> (</w:t>
      </w:r>
      <w:r w:rsidR="00711686" w:rsidRPr="009D062D">
        <w:rPr>
          <w:b/>
          <w:sz w:val="22"/>
          <w:szCs w:val="22"/>
        </w:rPr>
        <w:t>30</w:t>
      </w:r>
      <w:r w:rsidRPr="009D062D">
        <w:rPr>
          <w:b/>
          <w:sz w:val="22"/>
          <w:szCs w:val="22"/>
        </w:rPr>
        <w:t>) dní</w:t>
      </w:r>
      <w:r w:rsidRPr="009D062D">
        <w:rPr>
          <w:sz w:val="22"/>
          <w:szCs w:val="22"/>
        </w:rPr>
        <w:t xml:space="preserve"> ode dne </w:t>
      </w:r>
      <w:r w:rsidR="00C60C21" w:rsidRPr="009D062D">
        <w:rPr>
          <w:sz w:val="22"/>
          <w:szCs w:val="22"/>
        </w:rPr>
        <w:t xml:space="preserve">jejího </w:t>
      </w:r>
      <w:r w:rsidRPr="009D062D">
        <w:rPr>
          <w:sz w:val="22"/>
          <w:szCs w:val="22"/>
        </w:rPr>
        <w:t>prokazatelného doručení příkazci.</w:t>
      </w:r>
    </w:p>
    <w:p w14:paraId="1F93F88A" w14:textId="77777777" w:rsidR="00066C8B" w:rsidRPr="009D062D" w:rsidRDefault="00066C8B" w:rsidP="00C63EEA">
      <w:pPr>
        <w:pStyle w:val="ListParagraph1"/>
        <w:spacing w:line="100" w:lineRule="atLeast"/>
        <w:ind w:left="567" w:right="0" w:firstLine="0"/>
        <w:jc w:val="both"/>
        <w:rPr>
          <w:sz w:val="22"/>
          <w:szCs w:val="22"/>
        </w:rPr>
      </w:pPr>
    </w:p>
    <w:p w14:paraId="0AB27D6F" w14:textId="77777777" w:rsidR="00066C8B" w:rsidRPr="009D062D" w:rsidRDefault="00066C8B" w:rsidP="00C63EEA">
      <w:pPr>
        <w:numPr>
          <w:ilvl w:val="0"/>
          <w:numId w:val="10"/>
        </w:numPr>
        <w:spacing w:line="100" w:lineRule="atLeast"/>
        <w:ind w:left="567" w:hanging="567"/>
        <w:jc w:val="both"/>
        <w:rPr>
          <w:sz w:val="22"/>
          <w:szCs w:val="22"/>
        </w:rPr>
      </w:pPr>
      <w:r w:rsidRPr="009D062D">
        <w:rPr>
          <w:sz w:val="22"/>
          <w:szCs w:val="22"/>
        </w:rPr>
        <w:t>Pokud z jakéhokoliv důvodu na straně příkazce nebude zadávací řízení zahájeno, je příkazník oprávněn vyfakturovat pouze část sjednané odměny, a to následovně:</w:t>
      </w:r>
    </w:p>
    <w:p w14:paraId="7C82C0BF" w14:textId="77777777" w:rsidR="00066C8B" w:rsidRPr="009D062D" w:rsidRDefault="00066C8B" w:rsidP="00C63EEA">
      <w:pPr>
        <w:spacing w:line="100" w:lineRule="atLeast"/>
        <w:ind w:left="567"/>
        <w:jc w:val="both"/>
        <w:rPr>
          <w:sz w:val="22"/>
          <w:szCs w:val="22"/>
        </w:rPr>
      </w:pPr>
    </w:p>
    <w:p w14:paraId="3F294CC8" w14:textId="77777777" w:rsidR="00066C8B" w:rsidRPr="009D062D" w:rsidRDefault="00066C8B" w:rsidP="00C63EEA">
      <w:pPr>
        <w:numPr>
          <w:ilvl w:val="1"/>
          <w:numId w:val="12"/>
        </w:numPr>
        <w:tabs>
          <w:tab w:val="clear" w:pos="0"/>
          <w:tab w:val="num" w:pos="993"/>
        </w:tabs>
        <w:spacing w:line="100" w:lineRule="atLeast"/>
        <w:ind w:left="993" w:hanging="426"/>
        <w:jc w:val="both"/>
        <w:rPr>
          <w:sz w:val="22"/>
          <w:szCs w:val="22"/>
        </w:rPr>
      </w:pPr>
      <w:r w:rsidRPr="009D062D">
        <w:rPr>
          <w:sz w:val="22"/>
          <w:szCs w:val="22"/>
        </w:rPr>
        <w:t xml:space="preserve">v případě rozhodnutí o nezahájení zadávacího řízení v průběhu přípravy zadávacích podmínek ve </w:t>
      </w:r>
      <w:r w:rsidRPr="00CF048F">
        <w:rPr>
          <w:sz w:val="22"/>
          <w:szCs w:val="22"/>
        </w:rPr>
        <w:t>výši 15 % z ujednané odměny</w:t>
      </w:r>
      <w:r w:rsidR="00A15A6B" w:rsidRPr="009D062D">
        <w:rPr>
          <w:bCs/>
          <w:sz w:val="22"/>
          <w:szCs w:val="22"/>
        </w:rPr>
        <w:t xml:space="preserve"> z příslušné části</w:t>
      </w:r>
      <w:r w:rsidRPr="009D062D">
        <w:rPr>
          <w:sz w:val="22"/>
          <w:szCs w:val="22"/>
        </w:rPr>
        <w:t>, a</w:t>
      </w:r>
    </w:p>
    <w:p w14:paraId="2E7375FD" w14:textId="77777777" w:rsidR="00066C8B" w:rsidRPr="009D062D" w:rsidRDefault="00066C8B" w:rsidP="00C63EEA">
      <w:pPr>
        <w:numPr>
          <w:ilvl w:val="1"/>
          <w:numId w:val="12"/>
        </w:numPr>
        <w:tabs>
          <w:tab w:val="clear" w:pos="0"/>
          <w:tab w:val="num" w:pos="993"/>
        </w:tabs>
        <w:spacing w:line="100" w:lineRule="atLeast"/>
        <w:ind w:left="993" w:hanging="426"/>
        <w:jc w:val="both"/>
        <w:rPr>
          <w:bCs/>
          <w:sz w:val="22"/>
          <w:szCs w:val="22"/>
        </w:rPr>
      </w:pPr>
      <w:r w:rsidRPr="009D062D">
        <w:rPr>
          <w:sz w:val="22"/>
          <w:szCs w:val="22"/>
        </w:rPr>
        <w:lastRenderedPageBreak/>
        <w:t xml:space="preserve">v případě rozhodnutí o nezahájení zadávacího řízení po vypracování a odeslání zadávacích podmínek příkazci k odsouhlasení ve výši </w:t>
      </w:r>
      <w:r w:rsidRPr="00CF048F">
        <w:rPr>
          <w:sz w:val="22"/>
          <w:szCs w:val="22"/>
        </w:rPr>
        <w:t>30 % z ujednané odměny</w:t>
      </w:r>
      <w:r w:rsidR="00A15A6B" w:rsidRPr="009D062D">
        <w:rPr>
          <w:b/>
          <w:sz w:val="22"/>
          <w:szCs w:val="22"/>
        </w:rPr>
        <w:t xml:space="preserve"> </w:t>
      </w:r>
      <w:r w:rsidR="00A15A6B" w:rsidRPr="009D062D">
        <w:rPr>
          <w:bCs/>
          <w:sz w:val="22"/>
          <w:szCs w:val="22"/>
        </w:rPr>
        <w:t>z příslušné části</w:t>
      </w:r>
      <w:r w:rsidRPr="009D062D">
        <w:rPr>
          <w:bCs/>
          <w:sz w:val="22"/>
          <w:szCs w:val="22"/>
        </w:rPr>
        <w:t>.</w:t>
      </w:r>
    </w:p>
    <w:p w14:paraId="1E8242E1" w14:textId="77777777" w:rsidR="00066C8B" w:rsidRPr="009D062D" w:rsidRDefault="00066C8B" w:rsidP="00C63EEA">
      <w:pPr>
        <w:spacing w:line="100" w:lineRule="atLeast"/>
        <w:jc w:val="both"/>
        <w:rPr>
          <w:sz w:val="22"/>
          <w:szCs w:val="22"/>
        </w:rPr>
      </w:pPr>
    </w:p>
    <w:p w14:paraId="064C6EA9" w14:textId="77777777" w:rsidR="00066C8B" w:rsidRPr="009D062D" w:rsidRDefault="00066C8B" w:rsidP="00C63EEA">
      <w:pPr>
        <w:numPr>
          <w:ilvl w:val="0"/>
          <w:numId w:val="10"/>
        </w:numPr>
        <w:spacing w:line="100" w:lineRule="atLeast"/>
        <w:ind w:left="567" w:hanging="567"/>
        <w:jc w:val="both"/>
        <w:rPr>
          <w:sz w:val="22"/>
          <w:szCs w:val="22"/>
        </w:rPr>
      </w:pPr>
      <w:r w:rsidRPr="009D062D">
        <w:rPr>
          <w:sz w:val="22"/>
          <w:szCs w:val="22"/>
        </w:rPr>
        <w:t>Pokud z jakéhokoliv důvodu na straně příkazce bude zadávací řízení po jeho uveřejnění kdykoliv v jeho průběhu zrušeno rozhodnutím příkazce, je příkazník oprávněn vyfakturovat pouze část sjednané odměny, a to takto:</w:t>
      </w:r>
    </w:p>
    <w:p w14:paraId="3D3DF05C" w14:textId="77777777" w:rsidR="00066C8B" w:rsidRPr="009D062D" w:rsidRDefault="00066C8B" w:rsidP="00C63EEA">
      <w:pPr>
        <w:spacing w:line="100" w:lineRule="atLeast"/>
        <w:ind w:left="567"/>
        <w:jc w:val="both"/>
        <w:rPr>
          <w:sz w:val="22"/>
          <w:szCs w:val="22"/>
        </w:rPr>
      </w:pPr>
    </w:p>
    <w:p w14:paraId="0C3ABE49" w14:textId="77777777" w:rsidR="00066C8B" w:rsidRPr="009D062D" w:rsidRDefault="00066C8B" w:rsidP="00C63EEA">
      <w:pPr>
        <w:numPr>
          <w:ilvl w:val="1"/>
          <w:numId w:val="13"/>
        </w:numPr>
        <w:tabs>
          <w:tab w:val="clear" w:pos="0"/>
          <w:tab w:val="num" w:pos="993"/>
        </w:tabs>
        <w:spacing w:line="100" w:lineRule="atLeast"/>
        <w:ind w:left="993" w:hanging="426"/>
        <w:jc w:val="both"/>
        <w:rPr>
          <w:bCs/>
          <w:sz w:val="22"/>
          <w:szCs w:val="22"/>
        </w:rPr>
      </w:pPr>
      <w:r w:rsidRPr="009D062D">
        <w:rPr>
          <w:sz w:val="22"/>
          <w:szCs w:val="22"/>
        </w:rPr>
        <w:t xml:space="preserve">v případě rozhodnutí o zrušení zadávacího řízení před otevíráním obálek s nabídkami ve </w:t>
      </w:r>
      <w:r w:rsidRPr="00CF048F">
        <w:rPr>
          <w:sz w:val="22"/>
          <w:szCs w:val="22"/>
        </w:rPr>
        <w:t>výši 60 % z ujednané odměny</w:t>
      </w:r>
      <w:r w:rsidR="00A15A6B" w:rsidRPr="00CF048F">
        <w:rPr>
          <w:sz w:val="22"/>
          <w:szCs w:val="22"/>
        </w:rPr>
        <w:t xml:space="preserve"> </w:t>
      </w:r>
      <w:r w:rsidR="00A15A6B" w:rsidRPr="009D062D">
        <w:rPr>
          <w:bCs/>
          <w:sz w:val="22"/>
          <w:szCs w:val="22"/>
        </w:rPr>
        <w:t>z příslušné části</w:t>
      </w:r>
      <w:r w:rsidRPr="009D062D">
        <w:rPr>
          <w:bCs/>
          <w:sz w:val="22"/>
          <w:szCs w:val="22"/>
        </w:rPr>
        <w:t>,</w:t>
      </w:r>
    </w:p>
    <w:p w14:paraId="44A2A739" w14:textId="77777777" w:rsidR="00066C8B" w:rsidRPr="00CF048F" w:rsidRDefault="00066C8B" w:rsidP="00C63EEA">
      <w:pPr>
        <w:numPr>
          <w:ilvl w:val="1"/>
          <w:numId w:val="13"/>
        </w:numPr>
        <w:tabs>
          <w:tab w:val="clear" w:pos="0"/>
          <w:tab w:val="num" w:pos="993"/>
        </w:tabs>
        <w:spacing w:line="100" w:lineRule="atLeast"/>
        <w:ind w:left="993" w:hanging="426"/>
        <w:jc w:val="both"/>
        <w:rPr>
          <w:sz w:val="22"/>
          <w:szCs w:val="22"/>
        </w:rPr>
      </w:pPr>
      <w:r w:rsidRPr="009D062D">
        <w:rPr>
          <w:sz w:val="22"/>
          <w:szCs w:val="22"/>
        </w:rPr>
        <w:t>v případě rozhodnutí o zrušení zadávacího řízení po otevírání obálek s nabídkami, ale před posouzením a hodnocením nabídek ve výš</w:t>
      </w:r>
      <w:r w:rsidRPr="00CF048F">
        <w:rPr>
          <w:sz w:val="22"/>
          <w:szCs w:val="22"/>
        </w:rPr>
        <w:t>i 75 % z ujednané odměny</w:t>
      </w:r>
      <w:r w:rsidR="00A15A6B" w:rsidRPr="00CF048F">
        <w:rPr>
          <w:sz w:val="22"/>
          <w:szCs w:val="22"/>
        </w:rPr>
        <w:t xml:space="preserve"> </w:t>
      </w:r>
      <w:r w:rsidR="00A15A6B" w:rsidRPr="00CF048F">
        <w:rPr>
          <w:bCs/>
          <w:sz w:val="22"/>
          <w:szCs w:val="22"/>
        </w:rPr>
        <w:t>z příslušné části</w:t>
      </w:r>
      <w:r w:rsidRPr="00CF048F">
        <w:rPr>
          <w:bCs/>
          <w:sz w:val="22"/>
          <w:szCs w:val="22"/>
        </w:rPr>
        <w:t>, a</w:t>
      </w:r>
    </w:p>
    <w:p w14:paraId="2EF61218" w14:textId="77777777" w:rsidR="00066C8B" w:rsidRPr="00CF048F" w:rsidRDefault="00066C8B" w:rsidP="00C63EEA">
      <w:pPr>
        <w:numPr>
          <w:ilvl w:val="1"/>
          <w:numId w:val="13"/>
        </w:numPr>
        <w:tabs>
          <w:tab w:val="clear" w:pos="0"/>
          <w:tab w:val="num" w:pos="993"/>
        </w:tabs>
        <w:spacing w:line="100" w:lineRule="atLeast"/>
        <w:ind w:left="993" w:hanging="426"/>
        <w:jc w:val="both"/>
        <w:rPr>
          <w:sz w:val="22"/>
          <w:szCs w:val="22"/>
        </w:rPr>
      </w:pPr>
      <w:r w:rsidRPr="00CF048F">
        <w:rPr>
          <w:sz w:val="22"/>
          <w:szCs w:val="22"/>
        </w:rPr>
        <w:t>v případě rozhodnutí o zrušení zadávacího řízení po posouzení a hodnocení nabídek ve výši 95 % z ujednané odměny</w:t>
      </w:r>
      <w:r w:rsidR="00A15A6B" w:rsidRPr="00CF048F">
        <w:rPr>
          <w:sz w:val="22"/>
          <w:szCs w:val="22"/>
        </w:rPr>
        <w:t xml:space="preserve"> </w:t>
      </w:r>
      <w:r w:rsidR="00A15A6B" w:rsidRPr="00CF048F">
        <w:rPr>
          <w:bCs/>
          <w:sz w:val="22"/>
          <w:szCs w:val="22"/>
        </w:rPr>
        <w:t>z</w:t>
      </w:r>
      <w:r w:rsidR="00864402" w:rsidRPr="00CF048F">
        <w:rPr>
          <w:bCs/>
          <w:sz w:val="22"/>
          <w:szCs w:val="22"/>
        </w:rPr>
        <w:t> </w:t>
      </w:r>
      <w:r w:rsidR="00A15A6B" w:rsidRPr="00CF048F">
        <w:rPr>
          <w:bCs/>
          <w:sz w:val="22"/>
          <w:szCs w:val="22"/>
        </w:rPr>
        <w:t>př</w:t>
      </w:r>
      <w:r w:rsidR="00864402" w:rsidRPr="00CF048F">
        <w:rPr>
          <w:bCs/>
          <w:sz w:val="22"/>
          <w:szCs w:val="22"/>
        </w:rPr>
        <w:t>íslušné části</w:t>
      </w:r>
      <w:r w:rsidRPr="00CF048F">
        <w:rPr>
          <w:bCs/>
          <w:sz w:val="22"/>
          <w:szCs w:val="22"/>
        </w:rPr>
        <w:t>.</w:t>
      </w:r>
    </w:p>
    <w:p w14:paraId="3120FB23" w14:textId="31084FD4" w:rsidR="00066C8B" w:rsidRDefault="00066C8B" w:rsidP="00C63EEA">
      <w:pPr>
        <w:spacing w:line="100" w:lineRule="atLeast"/>
        <w:jc w:val="both"/>
        <w:rPr>
          <w:sz w:val="22"/>
          <w:szCs w:val="22"/>
        </w:rPr>
      </w:pPr>
    </w:p>
    <w:p w14:paraId="26EB559A" w14:textId="77777777" w:rsidR="009D062D" w:rsidRPr="009D062D" w:rsidRDefault="009D062D" w:rsidP="00C63EEA">
      <w:pPr>
        <w:spacing w:line="100" w:lineRule="atLeast"/>
        <w:jc w:val="both"/>
        <w:rPr>
          <w:sz w:val="22"/>
          <w:szCs w:val="22"/>
        </w:rPr>
      </w:pPr>
    </w:p>
    <w:p w14:paraId="594F2E14" w14:textId="77777777" w:rsidR="00066C8B" w:rsidRPr="009D062D" w:rsidRDefault="00066C8B" w:rsidP="00C63EEA">
      <w:pPr>
        <w:keepNext/>
        <w:spacing w:line="100" w:lineRule="atLeast"/>
        <w:jc w:val="both"/>
        <w:rPr>
          <w:sz w:val="22"/>
          <w:szCs w:val="22"/>
        </w:rPr>
      </w:pPr>
      <w:r w:rsidRPr="009D062D">
        <w:rPr>
          <w:b/>
          <w:sz w:val="22"/>
          <w:szCs w:val="22"/>
        </w:rPr>
        <w:t>Článek 7 – Součinnost příkazce</w:t>
      </w:r>
    </w:p>
    <w:p w14:paraId="4DA7903A" w14:textId="77777777" w:rsidR="00066C8B" w:rsidRPr="009D062D" w:rsidRDefault="00066C8B" w:rsidP="00C63EEA">
      <w:pPr>
        <w:spacing w:line="100" w:lineRule="atLeast"/>
        <w:jc w:val="both"/>
        <w:rPr>
          <w:sz w:val="22"/>
          <w:szCs w:val="22"/>
        </w:rPr>
      </w:pPr>
    </w:p>
    <w:p w14:paraId="3054EE8B" w14:textId="77777777" w:rsidR="00066C8B" w:rsidRPr="009D062D" w:rsidRDefault="00066C8B" w:rsidP="00C63EEA">
      <w:pPr>
        <w:pStyle w:val="ListParagraph1"/>
        <w:numPr>
          <w:ilvl w:val="0"/>
          <w:numId w:val="14"/>
        </w:numPr>
        <w:spacing w:line="100" w:lineRule="atLeast"/>
        <w:ind w:left="567" w:right="0" w:hanging="567"/>
        <w:jc w:val="both"/>
        <w:rPr>
          <w:sz w:val="22"/>
          <w:szCs w:val="22"/>
        </w:rPr>
      </w:pPr>
      <w:r w:rsidRPr="009D062D">
        <w:rPr>
          <w:sz w:val="22"/>
          <w:szCs w:val="22"/>
        </w:rPr>
        <w:t>Příkazce je povinen vždy nejpozději deset (10) pracovních dnů před datem potřebného úkonu ustavit:</w:t>
      </w:r>
    </w:p>
    <w:p w14:paraId="45500C6F" w14:textId="77777777" w:rsidR="00066C8B" w:rsidRPr="009D062D" w:rsidRDefault="00066C8B" w:rsidP="00C63EEA">
      <w:pPr>
        <w:numPr>
          <w:ilvl w:val="0"/>
          <w:numId w:val="15"/>
        </w:numPr>
        <w:tabs>
          <w:tab w:val="clear" w:pos="0"/>
          <w:tab w:val="num" w:pos="993"/>
        </w:tabs>
        <w:spacing w:line="100" w:lineRule="atLeast"/>
        <w:ind w:left="993" w:hanging="426"/>
        <w:jc w:val="both"/>
        <w:rPr>
          <w:sz w:val="22"/>
          <w:szCs w:val="22"/>
        </w:rPr>
      </w:pPr>
      <w:r w:rsidRPr="009D062D">
        <w:rPr>
          <w:sz w:val="22"/>
          <w:szCs w:val="22"/>
        </w:rPr>
        <w:t>komisi pro otevírání nabíd</w:t>
      </w:r>
      <w:r w:rsidR="00B05E34" w:rsidRPr="009D062D">
        <w:rPr>
          <w:sz w:val="22"/>
          <w:szCs w:val="22"/>
        </w:rPr>
        <w:t>ek</w:t>
      </w:r>
      <w:r w:rsidRPr="009D062D">
        <w:rPr>
          <w:sz w:val="22"/>
          <w:szCs w:val="22"/>
        </w:rPr>
        <w:t xml:space="preserve"> v počtu nejméně </w:t>
      </w:r>
      <w:r w:rsidR="004C1CF1" w:rsidRPr="009D062D">
        <w:rPr>
          <w:sz w:val="22"/>
          <w:szCs w:val="22"/>
        </w:rPr>
        <w:t xml:space="preserve">2 </w:t>
      </w:r>
      <w:r w:rsidRPr="009D062D">
        <w:rPr>
          <w:sz w:val="22"/>
          <w:szCs w:val="22"/>
        </w:rPr>
        <w:t>členů,</w:t>
      </w:r>
    </w:p>
    <w:p w14:paraId="2AF9D22C" w14:textId="77777777" w:rsidR="00066C8B" w:rsidRPr="009D062D" w:rsidRDefault="00066C8B" w:rsidP="00C63EEA">
      <w:pPr>
        <w:numPr>
          <w:ilvl w:val="0"/>
          <w:numId w:val="15"/>
        </w:numPr>
        <w:tabs>
          <w:tab w:val="clear" w:pos="0"/>
          <w:tab w:val="num" w:pos="993"/>
        </w:tabs>
        <w:spacing w:line="100" w:lineRule="atLeast"/>
        <w:ind w:left="993" w:hanging="426"/>
        <w:jc w:val="both"/>
        <w:rPr>
          <w:sz w:val="22"/>
          <w:szCs w:val="22"/>
        </w:rPr>
      </w:pPr>
      <w:r w:rsidRPr="009D062D">
        <w:rPr>
          <w:sz w:val="22"/>
          <w:szCs w:val="22"/>
        </w:rPr>
        <w:t>hodnotící komisi</w:t>
      </w:r>
      <w:r w:rsidR="00332EB7" w:rsidRPr="009D062D">
        <w:rPr>
          <w:sz w:val="22"/>
          <w:szCs w:val="22"/>
        </w:rPr>
        <w:t>, která zároveň bude plnit funkci komise pro posouzení kvalifikace,</w:t>
      </w:r>
      <w:r w:rsidRPr="009D062D">
        <w:rPr>
          <w:sz w:val="22"/>
          <w:szCs w:val="22"/>
        </w:rPr>
        <w:t xml:space="preserve"> v počtu nejméně pěti členů včetně stejného počtu náhradníků. Pokud je to nutné musí příkazce zajistit jmenování nejméně jedné třetiny členů s příslušnou odborností ve vztahu k veřejné zakázce.</w:t>
      </w:r>
    </w:p>
    <w:p w14:paraId="4D009F46" w14:textId="77777777" w:rsidR="00066C8B" w:rsidRPr="009D062D" w:rsidRDefault="00066C8B" w:rsidP="00C63EEA">
      <w:pPr>
        <w:spacing w:line="100" w:lineRule="atLeast"/>
        <w:jc w:val="both"/>
        <w:rPr>
          <w:sz w:val="22"/>
          <w:szCs w:val="22"/>
        </w:rPr>
      </w:pPr>
    </w:p>
    <w:p w14:paraId="2BEB3099" w14:textId="77777777" w:rsidR="00066C8B" w:rsidRPr="009D062D" w:rsidRDefault="00066C8B" w:rsidP="00C63EEA">
      <w:pPr>
        <w:pStyle w:val="ListParagraph1"/>
        <w:numPr>
          <w:ilvl w:val="0"/>
          <w:numId w:val="14"/>
        </w:numPr>
        <w:spacing w:line="100" w:lineRule="atLeast"/>
        <w:ind w:left="567" w:right="0" w:hanging="567"/>
        <w:jc w:val="both"/>
        <w:rPr>
          <w:sz w:val="22"/>
          <w:szCs w:val="22"/>
        </w:rPr>
      </w:pPr>
      <w:r w:rsidRPr="009D062D">
        <w:rPr>
          <w:sz w:val="22"/>
          <w:szCs w:val="22"/>
        </w:rPr>
        <w:t xml:space="preserve">Příkazce je povinen nejpozději pět </w:t>
      </w:r>
      <w:r w:rsidR="00FC400D" w:rsidRPr="009D062D">
        <w:rPr>
          <w:sz w:val="22"/>
          <w:szCs w:val="22"/>
        </w:rPr>
        <w:t xml:space="preserve">(5) </w:t>
      </w:r>
      <w:r w:rsidRPr="009D062D">
        <w:rPr>
          <w:sz w:val="22"/>
          <w:szCs w:val="22"/>
        </w:rPr>
        <w:t>dnů před uplynutím lhůty, po kterou jsou uchazeči svými nabídkami vázáni (zadávací lhůta)</w:t>
      </w:r>
      <w:r w:rsidR="00984CC1" w:rsidRPr="009D062D">
        <w:rPr>
          <w:sz w:val="22"/>
          <w:szCs w:val="22"/>
        </w:rPr>
        <w:t>, byla-li stanovena</w:t>
      </w:r>
      <w:r w:rsidRPr="009D062D">
        <w:rPr>
          <w:sz w:val="22"/>
          <w:szCs w:val="22"/>
        </w:rPr>
        <w:t>, rozhodnout o výběru nejvhodnější nabídky (text rozhodnutí vypracuje na žádost příkazce příkazník).</w:t>
      </w:r>
    </w:p>
    <w:p w14:paraId="78B43432" w14:textId="77777777" w:rsidR="00066C8B" w:rsidRPr="009D062D" w:rsidRDefault="00066C8B" w:rsidP="00C63EEA">
      <w:pPr>
        <w:pStyle w:val="ListParagraph1"/>
        <w:spacing w:line="100" w:lineRule="atLeast"/>
        <w:ind w:left="567" w:right="0" w:firstLine="0"/>
        <w:jc w:val="both"/>
        <w:rPr>
          <w:sz w:val="22"/>
          <w:szCs w:val="22"/>
        </w:rPr>
      </w:pPr>
    </w:p>
    <w:p w14:paraId="34436178" w14:textId="77777777" w:rsidR="00066C8B" w:rsidRPr="009D062D" w:rsidRDefault="00066C8B" w:rsidP="00C63EEA">
      <w:pPr>
        <w:pStyle w:val="ListParagraph1"/>
        <w:numPr>
          <w:ilvl w:val="0"/>
          <w:numId w:val="14"/>
        </w:numPr>
        <w:spacing w:line="100" w:lineRule="atLeast"/>
        <w:ind w:left="567" w:right="0" w:hanging="567"/>
        <w:jc w:val="both"/>
        <w:rPr>
          <w:sz w:val="22"/>
          <w:szCs w:val="22"/>
        </w:rPr>
      </w:pPr>
      <w:r w:rsidRPr="009D062D">
        <w:rPr>
          <w:sz w:val="22"/>
          <w:szCs w:val="22"/>
        </w:rPr>
        <w:t>Příkazce není oprávněn uzavřít příslušnou smlouvu s uchazečem, jehož nabídka byla vybrána jako nejvýhodnější, dříve, než mu příkazník oznámí, že uplynuly lhůty stanovené zákonem, ve kterých taková smlouva nesmí být uzavřena</w:t>
      </w:r>
      <w:r w:rsidR="00660FA2" w:rsidRPr="009D062D">
        <w:rPr>
          <w:sz w:val="22"/>
          <w:szCs w:val="22"/>
        </w:rPr>
        <w:t xml:space="preserve"> bez zbytečného odkladu po uplynutí lhůty</w:t>
      </w:r>
      <w:r w:rsidRPr="009D062D">
        <w:rPr>
          <w:sz w:val="22"/>
          <w:szCs w:val="22"/>
        </w:rPr>
        <w:t>.</w:t>
      </w:r>
    </w:p>
    <w:p w14:paraId="17FF0373" w14:textId="77777777" w:rsidR="00066C8B" w:rsidRPr="009D062D" w:rsidRDefault="00066C8B" w:rsidP="00C63EEA">
      <w:pPr>
        <w:pStyle w:val="ListParagraph1"/>
        <w:spacing w:line="100" w:lineRule="atLeast"/>
        <w:ind w:left="567" w:right="0" w:firstLine="0"/>
        <w:jc w:val="both"/>
        <w:rPr>
          <w:sz w:val="22"/>
          <w:szCs w:val="22"/>
        </w:rPr>
      </w:pPr>
    </w:p>
    <w:p w14:paraId="2D3417DD" w14:textId="77777777" w:rsidR="00066C8B" w:rsidRPr="009D062D" w:rsidRDefault="00066C8B" w:rsidP="00C63EEA">
      <w:pPr>
        <w:pStyle w:val="ListParagraph1"/>
        <w:numPr>
          <w:ilvl w:val="0"/>
          <w:numId w:val="14"/>
        </w:numPr>
        <w:spacing w:line="100" w:lineRule="atLeast"/>
        <w:ind w:left="567" w:right="0" w:hanging="567"/>
        <w:jc w:val="both"/>
        <w:rPr>
          <w:sz w:val="22"/>
          <w:szCs w:val="22"/>
        </w:rPr>
      </w:pPr>
      <w:r w:rsidRPr="009D062D">
        <w:rPr>
          <w:sz w:val="22"/>
          <w:szCs w:val="22"/>
        </w:rPr>
        <w:t>Příkazce je povinen prokazatelně písemně informovat příkazníka o tom, že byla podepsána příslušná smlouva s vybraným dodavatelem, a to nejpozději do tří (3) pracovních dní ode dne jejího uzavření. Na podpis smlouvy s vybraným dodavatelem navazují v Zákonem stanovených lhůtách další zákonné povinnosti. Prodlení příkazce s oznámením uzavření předmětné smlouvy a následné tímto zapříčiněné prodlení v navazujících úkonech jde k tíži příkazce.</w:t>
      </w:r>
    </w:p>
    <w:p w14:paraId="42843EE5" w14:textId="77777777" w:rsidR="00066C8B" w:rsidRPr="009D062D" w:rsidRDefault="00066C8B" w:rsidP="00C63EEA">
      <w:pPr>
        <w:pStyle w:val="ListParagraph1"/>
        <w:spacing w:line="100" w:lineRule="atLeast"/>
        <w:ind w:left="567" w:right="0" w:firstLine="0"/>
        <w:jc w:val="both"/>
        <w:rPr>
          <w:sz w:val="22"/>
          <w:szCs w:val="22"/>
        </w:rPr>
      </w:pPr>
    </w:p>
    <w:p w14:paraId="666DA736" w14:textId="77777777" w:rsidR="00066C8B" w:rsidRPr="009D062D" w:rsidRDefault="00066C8B" w:rsidP="00C63EEA">
      <w:pPr>
        <w:pStyle w:val="ListParagraph1"/>
        <w:numPr>
          <w:ilvl w:val="0"/>
          <w:numId w:val="14"/>
        </w:numPr>
        <w:spacing w:line="100" w:lineRule="atLeast"/>
        <w:ind w:left="567" w:right="0" w:hanging="567"/>
        <w:jc w:val="both"/>
        <w:rPr>
          <w:sz w:val="22"/>
          <w:szCs w:val="22"/>
        </w:rPr>
      </w:pPr>
      <w:r w:rsidRPr="009D062D">
        <w:rPr>
          <w:sz w:val="22"/>
          <w:szCs w:val="22"/>
        </w:rPr>
        <w:t>Pokud při poskytnutí veřejných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17B4C286" w14:textId="77777777" w:rsidR="00066C8B" w:rsidRPr="009D062D" w:rsidRDefault="00066C8B" w:rsidP="00C63EEA">
      <w:pPr>
        <w:pStyle w:val="ListParagraph1"/>
        <w:spacing w:line="100" w:lineRule="atLeast"/>
        <w:ind w:left="567" w:right="0" w:firstLine="0"/>
        <w:jc w:val="both"/>
        <w:rPr>
          <w:sz w:val="22"/>
          <w:szCs w:val="22"/>
        </w:rPr>
      </w:pPr>
    </w:p>
    <w:p w14:paraId="0C97447B" w14:textId="77777777" w:rsidR="00066C8B" w:rsidRPr="009D062D" w:rsidRDefault="00066C8B" w:rsidP="00C63EEA">
      <w:pPr>
        <w:pStyle w:val="ListParagraph1"/>
        <w:numPr>
          <w:ilvl w:val="0"/>
          <w:numId w:val="14"/>
        </w:numPr>
        <w:spacing w:line="100" w:lineRule="atLeast"/>
        <w:ind w:left="567" w:right="0" w:hanging="567"/>
        <w:jc w:val="both"/>
        <w:rPr>
          <w:sz w:val="22"/>
          <w:szCs w:val="22"/>
        </w:rPr>
      </w:pPr>
      <w:r w:rsidRPr="009D062D">
        <w:rPr>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222AE632" w14:textId="77777777" w:rsidR="00066C8B" w:rsidRPr="009D062D" w:rsidRDefault="00066C8B" w:rsidP="00C63EEA">
      <w:pPr>
        <w:pStyle w:val="ListParagraph1"/>
        <w:spacing w:line="100" w:lineRule="atLeast"/>
        <w:ind w:left="567" w:right="0" w:firstLine="0"/>
        <w:jc w:val="both"/>
        <w:rPr>
          <w:sz w:val="22"/>
          <w:szCs w:val="22"/>
        </w:rPr>
      </w:pPr>
    </w:p>
    <w:p w14:paraId="62CDD8E4" w14:textId="77777777" w:rsidR="001D5E89" w:rsidRPr="009D062D" w:rsidRDefault="00066C8B" w:rsidP="001D5E89">
      <w:pPr>
        <w:pStyle w:val="ListParagraph1"/>
        <w:numPr>
          <w:ilvl w:val="0"/>
          <w:numId w:val="14"/>
        </w:numPr>
        <w:spacing w:line="100" w:lineRule="atLeast"/>
        <w:ind w:left="567" w:right="0" w:hanging="567"/>
        <w:jc w:val="both"/>
        <w:rPr>
          <w:sz w:val="22"/>
          <w:szCs w:val="22"/>
        </w:rPr>
      </w:pPr>
      <w:r w:rsidRPr="009D062D">
        <w:rPr>
          <w:sz w:val="22"/>
          <w:szCs w:val="22"/>
        </w:rPr>
        <w:t xml:space="preserve">Příkazce neočekává podání nabídky zahraničním dodavatelem. Z tohoto důvodu nepožaduje, aby harmonogram průběhu zadávacího řízení, který je přílohou této smlouvy, obsahoval lhůtu pro podání nabídky delší než šedesát (60) kalendářních dní (viz Rozhodnutí </w:t>
      </w:r>
      <w:proofErr w:type="gramStart"/>
      <w:r w:rsidRPr="009D062D">
        <w:rPr>
          <w:sz w:val="22"/>
          <w:szCs w:val="22"/>
        </w:rPr>
        <w:t>č.j.</w:t>
      </w:r>
      <w:proofErr w:type="gramEnd"/>
      <w:r w:rsidRPr="009D062D">
        <w:rPr>
          <w:sz w:val="22"/>
          <w:szCs w:val="22"/>
        </w:rPr>
        <w:t>: ŮOHS-S366/2013/VZ-0111/2013/521/</w:t>
      </w:r>
      <w:proofErr w:type="spellStart"/>
      <w:r w:rsidRPr="009D062D">
        <w:rPr>
          <w:sz w:val="22"/>
          <w:szCs w:val="22"/>
        </w:rPr>
        <w:t>HKu</w:t>
      </w:r>
      <w:proofErr w:type="spellEnd"/>
      <w:r w:rsidRPr="009D062D">
        <w:rPr>
          <w:sz w:val="22"/>
          <w:szCs w:val="22"/>
        </w:rPr>
        <w:t xml:space="preserve">). Lhůta pro podání nabídky bude stanovena v souladu s ustanovením § </w:t>
      </w:r>
      <w:r w:rsidR="00AB2228" w:rsidRPr="009D062D">
        <w:rPr>
          <w:sz w:val="22"/>
          <w:szCs w:val="22"/>
        </w:rPr>
        <w:t>40</w:t>
      </w:r>
      <w:r w:rsidRPr="009D062D">
        <w:rPr>
          <w:sz w:val="22"/>
          <w:szCs w:val="22"/>
        </w:rPr>
        <w:t xml:space="preserve"> Zákona.</w:t>
      </w:r>
    </w:p>
    <w:p w14:paraId="0E067CAC" w14:textId="77777777" w:rsidR="001D5E89" w:rsidRPr="009D062D" w:rsidRDefault="001D5E89" w:rsidP="001D5E89">
      <w:pPr>
        <w:pStyle w:val="Odstavecseseznamem"/>
        <w:ind w:left="0"/>
        <w:rPr>
          <w:sz w:val="22"/>
          <w:szCs w:val="22"/>
        </w:rPr>
      </w:pPr>
    </w:p>
    <w:p w14:paraId="29E97DCB" w14:textId="77777777" w:rsidR="001D5E89" w:rsidRDefault="001D5E89" w:rsidP="001D5E89">
      <w:pPr>
        <w:pStyle w:val="ListParagraph1"/>
        <w:spacing w:line="100" w:lineRule="atLeast"/>
        <w:ind w:left="567" w:right="0" w:firstLine="0"/>
        <w:jc w:val="both"/>
        <w:rPr>
          <w:sz w:val="22"/>
          <w:szCs w:val="22"/>
        </w:rPr>
      </w:pPr>
    </w:p>
    <w:p w14:paraId="1D6CEE51" w14:textId="77777777" w:rsidR="00E96E40" w:rsidRDefault="00E96E40" w:rsidP="001D5E89">
      <w:pPr>
        <w:pStyle w:val="ListParagraph1"/>
        <w:spacing w:line="100" w:lineRule="atLeast"/>
        <w:ind w:left="567" w:right="0" w:firstLine="0"/>
        <w:jc w:val="both"/>
        <w:rPr>
          <w:sz w:val="22"/>
          <w:szCs w:val="22"/>
        </w:rPr>
      </w:pPr>
    </w:p>
    <w:p w14:paraId="76FF5584" w14:textId="77777777" w:rsidR="00E96E40" w:rsidRDefault="00E96E40" w:rsidP="001D5E89">
      <w:pPr>
        <w:pStyle w:val="ListParagraph1"/>
        <w:spacing w:line="100" w:lineRule="atLeast"/>
        <w:ind w:left="567" w:right="0" w:firstLine="0"/>
        <w:jc w:val="both"/>
        <w:rPr>
          <w:sz w:val="22"/>
          <w:szCs w:val="22"/>
        </w:rPr>
      </w:pPr>
    </w:p>
    <w:p w14:paraId="3C809CB8" w14:textId="77777777" w:rsidR="00E96E40" w:rsidRPr="009D062D" w:rsidRDefault="00E96E40" w:rsidP="001D5E89">
      <w:pPr>
        <w:pStyle w:val="ListParagraph1"/>
        <w:spacing w:line="100" w:lineRule="atLeast"/>
        <w:ind w:left="567" w:right="0" w:firstLine="0"/>
        <w:jc w:val="both"/>
        <w:rPr>
          <w:sz w:val="22"/>
          <w:szCs w:val="22"/>
        </w:rPr>
      </w:pPr>
    </w:p>
    <w:p w14:paraId="7D8BAE22" w14:textId="77777777" w:rsidR="00066C8B" w:rsidRPr="009D062D" w:rsidRDefault="00066C8B" w:rsidP="00C63EEA">
      <w:pPr>
        <w:keepNext/>
        <w:spacing w:line="100" w:lineRule="atLeast"/>
        <w:jc w:val="both"/>
        <w:rPr>
          <w:sz w:val="22"/>
          <w:szCs w:val="22"/>
        </w:rPr>
      </w:pPr>
      <w:r w:rsidRPr="009D062D">
        <w:rPr>
          <w:b/>
          <w:sz w:val="22"/>
          <w:szCs w:val="22"/>
        </w:rPr>
        <w:lastRenderedPageBreak/>
        <w:t>Článek 8 – Dokumentace</w:t>
      </w:r>
    </w:p>
    <w:p w14:paraId="72A442F0" w14:textId="77777777" w:rsidR="00066C8B" w:rsidRPr="009D062D" w:rsidRDefault="00066C8B" w:rsidP="00C63EEA">
      <w:pPr>
        <w:spacing w:line="100" w:lineRule="atLeast"/>
        <w:jc w:val="both"/>
        <w:rPr>
          <w:sz w:val="22"/>
          <w:szCs w:val="22"/>
        </w:rPr>
      </w:pPr>
    </w:p>
    <w:p w14:paraId="22A8E34E" w14:textId="77777777" w:rsidR="00066C8B" w:rsidRPr="009D062D" w:rsidRDefault="00066C8B" w:rsidP="00C63EEA">
      <w:pPr>
        <w:numPr>
          <w:ilvl w:val="0"/>
          <w:numId w:val="16"/>
        </w:numPr>
        <w:spacing w:line="100" w:lineRule="atLeast"/>
        <w:ind w:left="567" w:hanging="567"/>
        <w:jc w:val="both"/>
        <w:rPr>
          <w:sz w:val="22"/>
          <w:szCs w:val="22"/>
        </w:rPr>
      </w:pPr>
      <w:r w:rsidRPr="009D062D">
        <w:rPr>
          <w:sz w:val="22"/>
          <w:szCs w:val="22"/>
        </w:rPr>
        <w:t>Příkazce je povinen předat příkazníkovi Technickou dokumentaci v elektronické podobě</w:t>
      </w:r>
      <w:r w:rsidR="00E4039A" w:rsidRPr="009D062D">
        <w:rPr>
          <w:sz w:val="22"/>
          <w:szCs w:val="22"/>
        </w:rPr>
        <w:t xml:space="preserve"> a v tištěné podobě pokud je v tištěné podobě k dispozici,</w:t>
      </w:r>
      <w:r w:rsidR="00772B40" w:rsidRPr="009D062D">
        <w:rPr>
          <w:sz w:val="22"/>
          <w:szCs w:val="22"/>
        </w:rPr>
        <w:t xml:space="preserve"> a to způsobem a</w:t>
      </w:r>
      <w:r w:rsidR="004D1C80" w:rsidRPr="009D062D">
        <w:rPr>
          <w:sz w:val="22"/>
          <w:szCs w:val="22"/>
        </w:rPr>
        <w:t xml:space="preserve"> v</w:t>
      </w:r>
      <w:r w:rsidR="00772B40" w:rsidRPr="009D062D">
        <w:rPr>
          <w:sz w:val="22"/>
          <w:szCs w:val="22"/>
        </w:rPr>
        <w:t xml:space="preserve">e lhůtě </w:t>
      </w:r>
      <w:r w:rsidR="004D1C80" w:rsidRPr="009D062D">
        <w:rPr>
          <w:sz w:val="22"/>
          <w:szCs w:val="22"/>
        </w:rPr>
        <w:t>dle této smlouvy (k tomu viz článek 4 odst. 4.3 této smlouvy)</w:t>
      </w:r>
      <w:r w:rsidRPr="009D062D">
        <w:rPr>
          <w:sz w:val="22"/>
          <w:szCs w:val="22"/>
        </w:rPr>
        <w:t>.</w:t>
      </w:r>
    </w:p>
    <w:p w14:paraId="4424F363" w14:textId="77777777" w:rsidR="00066C8B" w:rsidRPr="009D062D" w:rsidRDefault="00066C8B" w:rsidP="00C63EEA">
      <w:pPr>
        <w:spacing w:line="100" w:lineRule="atLeast"/>
        <w:ind w:left="567"/>
        <w:jc w:val="both"/>
        <w:rPr>
          <w:sz w:val="22"/>
          <w:szCs w:val="22"/>
        </w:rPr>
      </w:pPr>
    </w:p>
    <w:p w14:paraId="589A04D0" w14:textId="77777777" w:rsidR="00066C8B" w:rsidRPr="009D062D" w:rsidRDefault="00066C8B" w:rsidP="00C63EEA">
      <w:pPr>
        <w:numPr>
          <w:ilvl w:val="0"/>
          <w:numId w:val="16"/>
        </w:numPr>
        <w:spacing w:line="100" w:lineRule="atLeast"/>
        <w:ind w:left="567" w:hanging="567"/>
        <w:jc w:val="both"/>
        <w:rPr>
          <w:sz w:val="22"/>
          <w:szCs w:val="22"/>
        </w:rPr>
      </w:pPr>
      <w:r w:rsidRPr="009D062D">
        <w:rPr>
          <w:sz w:val="22"/>
          <w:szCs w:val="22"/>
        </w:rPr>
        <w:t>Příkazce odpovídá za úplnost a správnost technické části zadávací dokumentace a odpovídá za to, že tyto dokumenty jsou v úplném souladu s příslušnými právními předpisy. Za vady či nepřesnosti těchto příkazcem předaných podkladů nenese příkazník žádnou odpovědnost. Příkazník nemá povinnost přezkoumávat obsah příslušné dokumentace ani ověřovat její soulad s prováděcími právními předpisy.</w:t>
      </w:r>
    </w:p>
    <w:p w14:paraId="27B79653" w14:textId="77777777" w:rsidR="00066C8B" w:rsidRPr="009D062D" w:rsidRDefault="00066C8B" w:rsidP="00C63EEA">
      <w:pPr>
        <w:spacing w:line="100" w:lineRule="atLeast"/>
        <w:ind w:left="567"/>
        <w:jc w:val="both"/>
        <w:rPr>
          <w:sz w:val="22"/>
          <w:szCs w:val="22"/>
        </w:rPr>
      </w:pPr>
    </w:p>
    <w:p w14:paraId="490EC42B" w14:textId="77777777" w:rsidR="00066C8B" w:rsidRPr="009D062D" w:rsidRDefault="00066C8B" w:rsidP="00C63EEA">
      <w:pPr>
        <w:numPr>
          <w:ilvl w:val="0"/>
          <w:numId w:val="16"/>
        </w:numPr>
        <w:spacing w:line="100" w:lineRule="atLeast"/>
        <w:ind w:left="567" w:hanging="567"/>
        <w:jc w:val="both"/>
        <w:rPr>
          <w:sz w:val="22"/>
          <w:szCs w:val="22"/>
        </w:rPr>
      </w:pPr>
      <w:r w:rsidRPr="009D062D">
        <w:rPr>
          <w:sz w:val="22"/>
          <w:szCs w:val="22"/>
        </w:rPr>
        <w:t xml:space="preserve">Pokud v průběhu zadání veřejné zakázky budou zájemci vyžadovat jakékoliv doplnění nebo upřesnění týkající se technické části zadávací dokumentace, je příkazce povinen zajistit součinnost odborné osoby tak, aby odpovědi na dotazy byly předány příkazníkovi nejpozději </w:t>
      </w:r>
      <w:r w:rsidR="00984CC1" w:rsidRPr="009D062D">
        <w:rPr>
          <w:sz w:val="22"/>
          <w:szCs w:val="22"/>
        </w:rPr>
        <w:t xml:space="preserve">dva </w:t>
      </w:r>
      <w:r w:rsidRPr="009D062D">
        <w:rPr>
          <w:sz w:val="22"/>
          <w:szCs w:val="22"/>
        </w:rPr>
        <w:t>(</w:t>
      </w:r>
      <w:r w:rsidR="00984CC1" w:rsidRPr="009D062D">
        <w:rPr>
          <w:sz w:val="22"/>
          <w:szCs w:val="22"/>
        </w:rPr>
        <w:t>2</w:t>
      </w:r>
      <w:r w:rsidRPr="009D062D">
        <w:rPr>
          <w:sz w:val="22"/>
          <w:szCs w:val="22"/>
        </w:rPr>
        <w:t>) pracovní dny ode dne doručení žádosti o dodatečné informace. Příkazník je pak povinen zajistit předání upřesňujících či doplňujících dodatečných informací k zadávacím podmínkám všem zájemcům o veřejnou zakázku a ve lhůtách stanovených Zákonem. Důsledky prodlení s předáním výše popsaných doplňujících podkladů či informací příkazcem příkazníkovi jdou k tíži příkazce.</w:t>
      </w:r>
    </w:p>
    <w:p w14:paraId="5688938A" w14:textId="77777777" w:rsidR="00066C8B" w:rsidRPr="009D062D" w:rsidRDefault="00066C8B" w:rsidP="00C63EEA">
      <w:pPr>
        <w:spacing w:line="100" w:lineRule="atLeast"/>
        <w:ind w:left="567"/>
        <w:jc w:val="both"/>
        <w:rPr>
          <w:sz w:val="22"/>
          <w:szCs w:val="22"/>
        </w:rPr>
      </w:pPr>
    </w:p>
    <w:p w14:paraId="509100E1" w14:textId="77777777" w:rsidR="00066C8B" w:rsidRPr="009D062D" w:rsidRDefault="00066C8B" w:rsidP="00C63EEA">
      <w:pPr>
        <w:numPr>
          <w:ilvl w:val="0"/>
          <w:numId w:val="16"/>
        </w:numPr>
        <w:spacing w:line="100" w:lineRule="atLeast"/>
        <w:ind w:left="567" w:hanging="567"/>
        <w:jc w:val="both"/>
        <w:rPr>
          <w:sz w:val="22"/>
          <w:szCs w:val="22"/>
        </w:rPr>
      </w:pPr>
      <w:r w:rsidRPr="009D062D">
        <w:rPr>
          <w:sz w:val="22"/>
          <w:szCs w:val="22"/>
        </w:rPr>
        <w:t>Příkazce bere na vědomí, že případné dodatečné informace k zadávacím podmínkám mají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65DB9938" w14:textId="77777777" w:rsidR="00066C8B" w:rsidRPr="009D062D" w:rsidRDefault="00066C8B" w:rsidP="00C63EEA">
      <w:pPr>
        <w:keepNext/>
        <w:spacing w:line="100" w:lineRule="atLeast"/>
        <w:jc w:val="both"/>
        <w:rPr>
          <w:b/>
          <w:sz w:val="22"/>
          <w:szCs w:val="22"/>
        </w:rPr>
      </w:pPr>
    </w:p>
    <w:p w14:paraId="3491DF3F" w14:textId="77777777" w:rsidR="00A1054F" w:rsidRPr="009D062D" w:rsidRDefault="00A1054F" w:rsidP="00C63EEA">
      <w:pPr>
        <w:keepNext/>
        <w:spacing w:line="100" w:lineRule="atLeast"/>
        <w:jc w:val="both"/>
        <w:rPr>
          <w:b/>
          <w:sz w:val="22"/>
          <w:szCs w:val="22"/>
        </w:rPr>
      </w:pPr>
    </w:p>
    <w:p w14:paraId="5B2E4EEC" w14:textId="77777777" w:rsidR="00066C8B" w:rsidRPr="009D062D" w:rsidRDefault="00066C8B" w:rsidP="00C63EEA">
      <w:pPr>
        <w:keepNext/>
        <w:spacing w:line="100" w:lineRule="atLeast"/>
        <w:jc w:val="both"/>
        <w:rPr>
          <w:sz w:val="22"/>
          <w:szCs w:val="22"/>
        </w:rPr>
      </w:pPr>
      <w:r w:rsidRPr="009D062D">
        <w:rPr>
          <w:b/>
          <w:sz w:val="22"/>
          <w:szCs w:val="22"/>
        </w:rPr>
        <w:t>Článek 9 – Profil zadavatele</w:t>
      </w:r>
    </w:p>
    <w:p w14:paraId="1A96A82D" w14:textId="77777777" w:rsidR="00066C8B" w:rsidRPr="009D062D" w:rsidRDefault="00066C8B" w:rsidP="00C63EEA">
      <w:pPr>
        <w:spacing w:line="100" w:lineRule="atLeast"/>
        <w:jc w:val="both"/>
        <w:rPr>
          <w:sz w:val="22"/>
          <w:szCs w:val="22"/>
        </w:rPr>
      </w:pPr>
    </w:p>
    <w:p w14:paraId="20BE842A" w14:textId="77777777" w:rsidR="00066C8B" w:rsidRPr="009D062D" w:rsidRDefault="00066C8B" w:rsidP="00C63EEA">
      <w:pPr>
        <w:numPr>
          <w:ilvl w:val="0"/>
          <w:numId w:val="17"/>
        </w:numPr>
        <w:spacing w:line="100" w:lineRule="atLeast"/>
        <w:ind w:left="567" w:hanging="567"/>
        <w:jc w:val="both"/>
        <w:rPr>
          <w:sz w:val="22"/>
          <w:szCs w:val="22"/>
        </w:rPr>
      </w:pPr>
      <w:r w:rsidRPr="009D062D">
        <w:rPr>
          <w:sz w:val="22"/>
          <w:szCs w:val="22"/>
        </w:rPr>
        <w:t>Příkazce je ze zákona povinen zveřejňovat některé dokumenty týkající se průběhu zadávacího řízení na profilu zadavatele (definice profilu zadavatele je obsažena v Zákoně).</w:t>
      </w:r>
    </w:p>
    <w:p w14:paraId="47E1137A" w14:textId="77777777" w:rsidR="00066C8B" w:rsidRPr="009D062D" w:rsidRDefault="00066C8B" w:rsidP="00C63EEA">
      <w:pPr>
        <w:spacing w:line="100" w:lineRule="atLeast"/>
        <w:ind w:left="567"/>
        <w:jc w:val="both"/>
        <w:rPr>
          <w:sz w:val="22"/>
          <w:szCs w:val="22"/>
        </w:rPr>
      </w:pPr>
    </w:p>
    <w:p w14:paraId="20B50F75" w14:textId="77777777" w:rsidR="00066C8B" w:rsidRPr="009D062D" w:rsidRDefault="00066C8B" w:rsidP="00C63EEA">
      <w:pPr>
        <w:numPr>
          <w:ilvl w:val="0"/>
          <w:numId w:val="17"/>
        </w:numPr>
        <w:spacing w:line="100" w:lineRule="atLeast"/>
        <w:ind w:left="567" w:hanging="567"/>
        <w:jc w:val="both"/>
        <w:rPr>
          <w:sz w:val="22"/>
          <w:szCs w:val="22"/>
        </w:rPr>
      </w:pPr>
      <w:r w:rsidRPr="009D062D">
        <w:rPr>
          <w:sz w:val="22"/>
          <w:szCs w:val="22"/>
        </w:rPr>
        <w:t xml:space="preserve">Úkony spojené s uveřejňováním povinných dokumentů a údajů na profilu zadavatele jsou předmětem této smlouvy </w:t>
      </w:r>
      <w:r w:rsidR="00B85467" w:rsidRPr="009D062D">
        <w:rPr>
          <w:sz w:val="22"/>
          <w:szCs w:val="22"/>
        </w:rPr>
        <w:t xml:space="preserve">a </w:t>
      </w:r>
      <w:r w:rsidRPr="009D062D">
        <w:rPr>
          <w:sz w:val="22"/>
          <w:szCs w:val="22"/>
        </w:rPr>
        <w:t xml:space="preserve">povinností příkazníka </w:t>
      </w:r>
      <w:r w:rsidR="00B85467" w:rsidRPr="009D062D">
        <w:rPr>
          <w:sz w:val="22"/>
          <w:szCs w:val="22"/>
        </w:rPr>
        <w:t xml:space="preserve">je </w:t>
      </w:r>
      <w:r w:rsidRPr="009D062D">
        <w:rPr>
          <w:sz w:val="22"/>
          <w:szCs w:val="22"/>
        </w:rPr>
        <w:t>zabezpečit uveřejnění zákonem stanovených dokumentů na profilu zadavatele</w:t>
      </w:r>
      <w:r w:rsidR="00C04A62" w:rsidRPr="009D062D">
        <w:rPr>
          <w:sz w:val="22"/>
          <w:szCs w:val="22"/>
        </w:rPr>
        <w:t xml:space="preserve"> v </w:t>
      </w:r>
      <w:r w:rsidR="005454D1" w:rsidRPr="009D062D">
        <w:rPr>
          <w:sz w:val="22"/>
          <w:szCs w:val="22"/>
        </w:rPr>
        <w:t>z</w:t>
      </w:r>
      <w:r w:rsidR="00C04A62" w:rsidRPr="009D062D">
        <w:rPr>
          <w:sz w:val="22"/>
          <w:szCs w:val="22"/>
        </w:rPr>
        <w:t>ákonem stanovených lhůtách</w:t>
      </w:r>
      <w:r w:rsidRPr="009D062D">
        <w:rPr>
          <w:sz w:val="22"/>
          <w:szCs w:val="22"/>
        </w:rPr>
        <w:t>.</w:t>
      </w:r>
      <w:r w:rsidR="009434FC" w:rsidRPr="009D062D">
        <w:rPr>
          <w:sz w:val="22"/>
          <w:szCs w:val="22"/>
        </w:rPr>
        <w:t xml:space="preserve"> Příkazce se zavazuje zajistit před zahájením zadávacího řízení přístup na příkazcův profil zadavatele.</w:t>
      </w:r>
      <w:r w:rsidRPr="009D062D">
        <w:rPr>
          <w:sz w:val="22"/>
          <w:szCs w:val="22"/>
        </w:rPr>
        <w:t xml:space="preserve"> </w:t>
      </w:r>
      <w:r w:rsidR="005454D1" w:rsidRPr="009D062D">
        <w:rPr>
          <w:sz w:val="22"/>
          <w:szCs w:val="22"/>
        </w:rPr>
        <w:t>Příkaz</w:t>
      </w:r>
      <w:r w:rsidR="00E4039A" w:rsidRPr="009D062D">
        <w:rPr>
          <w:sz w:val="22"/>
          <w:szCs w:val="22"/>
        </w:rPr>
        <w:t>ník</w:t>
      </w:r>
      <w:r w:rsidR="005454D1" w:rsidRPr="009D062D">
        <w:rPr>
          <w:sz w:val="22"/>
          <w:szCs w:val="22"/>
        </w:rPr>
        <w:t xml:space="preserve"> odpovídá za včasnost a řádnost uveřejnění</w:t>
      </w:r>
      <w:r w:rsidR="00485F1B" w:rsidRPr="009D062D">
        <w:rPr>
          <w:sz w:val="22"/>
          <w:szCs w:val="22"/>
        </w:rPr>
        <w:t xml:space="preserve"> předmětných dokumentů</w:t>
      </w:r>
      <w:r w:rsidR="005454D1" w:rsidRPr="009D062D">
        <w:rPr>
          <w:sz w:val="22"/>
          <w:szCs w:val="22"/>
        </w:rPr>
        <w:t xml:space="preserve">. </w:t>
      </w:r>
      <w:r w:rsidRPr="009D062D">
        <w:rPr>
          <w:sz w:val="22"/>
          <w:szCs w:val="22"/>
        </w:rPr>
        <w:t>Vzhledem ke skutečnosti, 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p>
    <w:p w14:paraId="5D1EB0B4" w14:textId="77777777" w:rsidR="00066C8B" w:rsidRPr="009D062D" w:rsidRDefault="00066C8B" w:rsidP="00C63EEA">
      <w:pPr>
        <w:spacing w:line="100" w:lineRule="atLeast"/>
        <w:ind w:left="567"/>
        <w:jc w:val="both"/>
        <w:rPr>
          <w:sz w:val="22"/>
          <w:szCs w:val="22"/>
        </w:rPr>
      </w:pPr>
    </w:p>
    <w:p w14:paraId="7D6DC1E1" w14:textId="77777777" w:rsidR="00066C8B" w:rsidRPr="009D062D" w:rsidRDefault="00066C8B" w:rsidP="00C63EEA">
      <w:pPr>
        <w:numPr>
          <w:ilvl w:val="0"/>
          <w:numId w:val="17"/>
        </w:numPr>
        <w:spacing w:line="100" w:lineRule="atLeast"/>
        <w:ind w:left="567" w:hanging="567"/>
        <w:jc w:val="both"/>
        <w:rPr>
          <w:sz w:val="22"/>
          <w:szCs w:val="22"/>
        </w:rPr>
      </w:pPr>
      <w:r w:rsidRPr="009D062D">
        <w:rPr>
          <w:sz w:val="22"/>
          <w:szCs w:val="22"/>
        </w:rPr>
        <w:t xml:space="preserve">Pro účely archivace dokumentace o průběhu zadávacího řízení předá příkazník </w:t>
      </w:r>
      <w:r w:rsidR="0061649E" w:rsidRPr="009D062D">
        <w:rPr>
          <w:sz w:val="22"/>
          <w:szCs w:val="22"/>
        </w:rPr>
        <w:t xml:space="preserve">příkazci </w:t>
      </w:r>
      <w:r w:rsidRPr="009D062D">
        <w:rPr>
          <w:sz w:val="22"/>
          <w:szCs w:val="22"/>
        </w:rPr>
        <w:t>nejpozději do patnácti (15) kalendářních dnů ode dne uzavření smlouvy souhrnný protokol, z nějž bude patrné splnění všech zákonných povinností příkazce souvisejících se zveřejňováním na profilu zadavatele.</w:t>
      </w:r>
    </w:p>
    <w:p w14:paraId="76B3C26E" w14:textId="77777777" w:rsidR="00066C8B" w:rsidRPr="009D062D" w:rsidRDefault="00066C8B" w:rsidP="00C63EEA">
      <w:pPr>
        <w:spacing w:line="100" w:lineRule="atLeast"/>
        <w:ind w:left="567"/>
        <w:jc w:val="both"/>
        <w:rPr>
          <w:sz w:val="22"/>
          <w:szCs w:val="22"/>
        </w:rPr>
      </w:pPr>
    </w:p>
    <w:p w14:paraId="6936F32A" w14:textId="77777777" w:rsidR="00066C8B" w:rsidRPr="009D062D" w:rsidRDefault="00066C8B" w:rsidP="00C63EEA">
      <w:pPr>
        <w:numPr>
          <w:ilvl w:val="0"/>
          <w:numId w:val="17"/>
        </w:numPr>
        <w:spacing w:line="100" w:lineRule="atLeast"/>
        <w:ind w:left="567" w:hanging="567"/>
        <w:jc w:val="both"/>
        <w:rPr>
          <w:sz w:val="22"/>
          <w:szCs w:val="22"/>
        </w:rPr>
      </w:pPr>
      <w:r w:rsidRPr="009D062D">
        <w:rPr>
          <w:sz w:val="22"/>
          <w:szCs w:val="22"/>
        </w:rPr>
        <w:t>Příkazce je povinen uveřejnit na profilu zadavatele dokumenty, které vzniknou mimo rámec předmětného zadávacího řízení. Příkazce bere na vědomí, že tato smlouva neobsahuje povinnost příkazníka upozorňovat příkazce a předávat mu podklady k uveřejnění následujících dokumentů:</w:t>
      </w:r>
    </w:p>
    <w:p w14:paraId="7C1B802D" w14:textId="77777777" w:rsidR="00066C8B" w:rsidRPr="009D062D" w:rsidRDefault="00066C8B" w:rsidP="00C63EEA">
      <w:pPr>
        <w:pStyle w:val="ListParagraph1"/>
        <w:numPr>
          <w:ilvl w:val="0"/>
          <w:numId w:val="18"/>
        </w:numPr>
        <w:tabs>
          <w:tab w:val="clear" w:pos="0"/>
          <w:tab w:val="num" w:pos="993"/>
        </w:tabs>
        <w:spacing w:line="100" w:lineRule="atLeast"/>
        <w:ind w:left="993" w:right="0" w:hanging="426"/>
        <w:jc w:val="both"/>
        <w:rPr>
          <w:sz w:val="22"/>
          <w:szCs w:val="22"/>
        </w:rPr>
      </w:pPr>
      <w:r w:rsidRPr="009D062D">
        <w:rPr>
          <w:sz w:val="22"/>
          <w:szCs w:val="22"/>
        </w:rPr>
        <w:t>případných dodatků k uzavřené smlouvě na</w:t>
      </w:r>
      <w:r w:rsidR="00A3371B" w:rsidRPr="009D062D">
        <w:rPr>
          <w:sz w:val="22"/>
          <w:szCs w:val="22"/>
        </w:rPr>
        <w:t xml:space="preserve"> příslušnou</w:t>
      </w:r>
      <w:r w:rsidRPr="009D062D">
        <w:rPr>
          <w:sz w:val="22"/>
          <w:szCs w:val="22"/>
        </w:rPr>
        <w:t xml:space="preserve"> veřejnou zakázku,</w:t>
      </w:r>
    </w:p>
    <w:p w14:paraId="46112A18" w14:textId="77777777" w:rsidR="00066C8B" w:rsidRPr="009D062D" w:rsidRDefault="00066C8B" w:rsidP="00C63EEA">
      <w:pPr>
        <w:pStyle w:val="ListParagraph1"/>
        <w:numPr>
          <w:ilvl w:val="0"/>
          <w:numId w:val="18"/>
        </w:numPr>
        <w:tabs>
          <w:tab w:val="clear" w:pos="0"/>
          <w:tab w:val="num" w:pos="993"/>
        </w:tabs>
        <w:spacing w:line="100" w:lineRule="atLeast"/>
        <w:ind w:left="993" w:right="0" w:hanging="426"/>
        <w:jc w:val="both"/>
        <w:rPr>
          <w:sz w:val="22"/>
          <w:szCs w:val="22"/>
        </w:rPr>
      </w:pPr>
      <w:r w:rsidRPr="009D062D">
        <w:rPr>
          <w:sz w:val="22"/>
          <w:szCs w:val="22"/>
        </w:rPr>
        <w:t>výše skutečně uhrazené ceny.</w:t>
      </w:r>
    </w:p>
    <w:p w14:paraId="1B88BC5A" w14:textId="342D35FD" w:rsidR="00066C8B" w:rsidRDefault="00066C8B" w:rsidP="00C63EEA">
      <w:pPr>
        <w:keepNext/>
        <w:spacing w:line="100" w:lineRule="atLeast"/>
        <w:jc w:val="both"/>
        <w:rPr>
          <w:sz w:val="22"/>
          <w:szCs w:val="22"/>
        </w:rPr>
      </w:pPr>
    </w:p>
    <w:p w14:paraId="457CF0AB" w14:textId="77777777" w:rsidR="009D062D" w:rsidRPr="009D062D" w:rsidRDefault="009D062D" w:rsidP="00C63EEA">
      <w:pPr>
        <w:keepNext/>
        <w:spacing w:line="100" w:lineRule="atLeast"/>
        <w:jc w:val="both"/>
        <w:rPr>
          <w:sz w:val="22"/>
          <w:szCs w:val="22"/>
        </w:rPr>
      </w:pPr>
    </w:p>
    <w:p w14:paraId="67AE962B" w14:textId="77777777" w:rsidR="00066C8B" w:rsidRPr="009D062D" w:rsidRDefault="00066C8B" w:rsidP="00C63EEA">
      <w:pPr>
        <w:keepNext/>
        <w:spacing w:line="100" w:lineRule="atLeast"/>
        <w:jc w:val="both"/>
        <w:rPr>
          <w:b/>
          <w:sz w:val="22"/>
          <w:szCs w:val="22"/>
        </w:rPr>
      </w:pPr>
      <w:r w:rsidRPr="009D062D">
        <w:rPr>
          <w:b/>
          <w:sz w:val="22"/>
          <w:szCs w:val="22"/>
        </w:rPr>
        <w:t>Článek 10 – Plná moc</w:t>
      </w:r>
    </w:p>
    <w:p w14:paraId="2FC3E8C8" w14:textId="77777777" w:rsidR="00066C8B" w:rsidRPr="009D062D" w:rsidRDefault="00066C8B" w:rsidP="00C63EEA">
      <w:pPr>
        <w:keepNext/>
        <w:spacing w:line="100" w:lineRule="atLeast"/>
        <w:ind w:left="567" w:hanging="567"/>
        <w:jc w:val="both"/>
        <w:rPr>
          <w:b/>
          <w:sz w:val="22"/>
          <w:szCs w:val="22"/>
        </w:rPr>
      </w:pPr>
    </w:p>
    <w:p w14:paraId="09C60F7C" w14:textId="77777777" w:rsidR="00066C8B" w:rsidRPr="009D062D" w:rsidRDefault="00066C8B" w:rsidP="00C63EEA">
      <w:pPr>
        <w:numPr>
          <w:ilvl w:val="0"/>
          <w:numId w:val="20"/>
        </w:numPr>
        <w:spacing w:line="100" w:lineRule="atLeast"/>
        <w:ind w:left="567" w:hanging="567"/>
        <w:jc w:val="both"/>
        <w:rPr>
          <w:sz w:val="22"/>
          <w:szCs w:val="22"/>
        </w:rPr>
      </w:pPr>
      <w:r w:rsidRPr="009D062D">
        <w:rPr>
          <w:sz w:val="22"/>
          <w:szCs w:val="22"/>
        </w:rPr>
        <w:t xml:space="preserve">Uzavřením této smlouvy uděluje příkazce příkazníkovi v souladu s ustanovením § 2439 občanského zákoníku plnou moc k provádění úkonů jménem příkazce vůči dodavatelům a vůči členům komisí jmenovaných příkazcem. Za příkazníka vůči dodavatelům jedná a podepisuje: </w:t>
      </w:r>
    </w:p>
    <w:p w14:paraId="0E4CBED3" w14:textId="77777777" w:rsidR="00066C8B" w:rsidRPr="009D062D" w:rsidRDefault="00066C8B" w:rsidP="00C63EEA">
      <w:pPr>
        <w:spacing w:line="100" w:lineRule="atLeast"/>
        <w:ind w:left="567"/>
        <w:jc w:val="both"/>
        <w:rPr>
          <w:sz w:val="22"/>
          <w:szCs w:val="22"/>
        </w:rPr>
      </w:pPr>
    </w:p>
    <w:p w14:paraId="31414FAA" w14:textId="74A74625" w:rsidR="00066C8B" w:rsidRPr="009D062D" w:rsidRDefault="00E96E40" w:rsidP="00C63EEA">
      <w:pPr>
        <w:spacing w:line="100" w:lineRule="atLeast"/>
        <w:ind w:left="567"/>
        <w:jc w:val="both"/>
        <w:rPr>
          <w:sz w:val="22"/>
          <w:szCs w:val="22"/>
        </w:rPr>
      </w:pPr>
      <w:r>
        <w:rPr>
          <w:sz w:val="22"/>
          <w:szCs w:val="22"/>
        </w:rPr>
        <w:lastRenderedPageBreak/>
        <w:t>Ing. Mgr. Tereza Hoffmannová</w:t>
      </w:r>
    </w:p>
    <w:p w14:paraId="3199EA46" w14:textId="77777777" w:rsidR="00066C8B" w:rsidRPr="009D062D" w:rsidRDefault="00066C8B" w:rsidP="00C63EEA">
      <w:pPr>
        <w:spacing w:line="100" w:lineRule="atLeast"/>
        <w:ind w:left="567"/>
        <w:jc w:val="both"/>
        <w:rPr>
          <w:sz w:val="22"/>
          <w:szCs w:val="22"/>
        </w:rPr>
      </w:pPr>
    </w:p>
    <w:p w14:paraId="78BD5E23" w14:textId="77777777" w:rsidR="00066C8B" w:rsidRPr="009D062D" w:rsidRDefault="00E313A4" w:rsidP="00C63EEA">
      <w:pPr>
        <w:spacing w:line="100" w:lineRule="atLeast"/>
        <w:ind w:left="567"/>
        <w:jc w:val="both"/>
        <w:rPr>
          <w:sz w:val="22"/>
          <w:szCs w:val="22"/>
        </w:rPr>
      </w:pPr>
      <w:r w:rsidRPr="009D062D">
        <w:rPr>
          <w:sz w:val="22"/>
          <w:szCs w:val="22"/>
        </w:rPr>
        <w:t xml:space="preserve">který(á) je </w:t>
      </w:r>
      <w:proofErr w:type="gramStart"/>
      <w:r w:rsidRPr="009D062D">
        <w:rPr>
          <w:sz w:val="22"/>
          <w:szCs w:val="22"/>
        </w:rPr>
        <w:t xml:space="preserve">oprávněn(a) </w:t>
      </w:r>
      <w:r w:rsidR="00066C8B" w:rsidRPr="009D062D">
        <w:rPr>
          <w:sz w:val="22"/>
          <w:szCs w:val="22"/>
        </w:rPr>
        <w:t>přenést</w:t>
      </w:r>
      <w:proofErr w:type="gramEnd"/>
      <w:r w:rsidR="00066C8B" w:rsidRPr="009D062D">
        <w:rPr>
          <w:sz w:val="22"/>
          <w:szCs w:val="22"/>
        </w:rPr>
        <w:t xml:space="preserve"> tuto plnou moc i na jinou osobu, která je v zaměstnaneckém nebo jiném obdobném poměru k příkazníkovi.</w:t>
      </w:r>
    </w:p>
    <w:p w14:paraId="45E01F00" w14:textId="77777777" w:rsidR="00066C8B" w:rsidRDefault="00066C8B" w:rsidP="00C63EEA">
      <w:pPr>
        <w:spacing w:line="100" w:lineRule="atLeast"/>
        <w:ind w:left="567"/>
        <w:jc w:val="both"/>
        <w:rPr>
          <w:sz w:val="22"/>
          <w:szCs w:val="22"/>
        </w:rPr>
      </w:pPr>
    </w:p>
    <w:p w14:paraId="2AC8009F" w14:textId="77777777" w:rsidR="00B2110C" w:rsidRPr="009D062D" w:rsidRDefault="00B2110C" w:rsidP="00C63EEA">
      <w:pPr>
        <w:spacing w:line="100" w:lineRule="atLeast"/>
        <w:ind w:left="567"/>
        <w:jc w:val="both"/>
        <w:rPr>
          <w:sz w:val="22"/>
          <w:szCs w:val="22"/>
        </w:rPr>
      </w:pPr>
    </w:p>
    <w:p w14:paraId="42120BE8" w14:textId="77777777" w:rsidR="00066C8B" w:rsidRPr="009D062D" w:rsidRDefault="00066C8B" w:rsidP="00C63EEA">
      <w:pPr>
        <w:numPr>
          <w:ilvl w:val="0"/>
          <w:numId w:val="20"/>
        </w:numPr>
        <w:spacing w:line="100" w:lineRule="atLeast"/>
        <w:ind w:left="567" w:hanging="567"/>
        <w:jc w:val="both"/>
        <w:rPr>
          <w:sz w:val="22"/>
          <w:szCs w:val="22"/>
        </w:rPr>
      </w:pPr>
      <w:r w:rsidRPr="009D062D">
        <w:rPr>
          <w:sz w:val="22"/>
          <w:szCs w:val="22"/>
        </w:rPr>
        <w:t xml:space="preserve">Příkazník není oprávněn činit jménem příkazce rozhodnutí ve věcech: </w:t>
      </w:r>
    </w:p>
    <w:p w14:paraId="72977164" w14:textId="77777777" w:rsidR="00066C8B" w:rsidRPr="009D062D" w:rsidRDefault="00066C8B" w:rsidP="00C63EEA">
      <w:pPr>
        <w:pStyle w:val="ListParagraph1"/>
        <w:numPr>
          <w:ilvl w:val="0"/>
          <w:numId w:val="21"/>
        </w:numPr>
        <w:tabs>
          <w:tab w:val="clear" w:pos="0"/>
          <w:tab w:val="num" w:pos="993"/>
        </w:tabs>
        <w:spacing w:line="100" w:lineRule="atLeast"/>
        <w:ind w:left="993" w:right="0" w:hanging="426"/>
        <w:jc w:val="both"/>
        <w:rPr>
          <w:sz w:val="22"/>
          <w:szCs w:val="22"/>
        </w:rPr>
      </w:pPr>
      <w:r w:rsidRPr="009D062D">
        <w:rPr>
          <w:sz w:val="22"/>
          <w:szCs w:val="22"/>
        </w:rPr>
        <w:t>vyřízení námitek,</w:t>
      </w:r>
    </w:p>
    <w:p w14:paraId="36E5F5FA" w14:textId="77777777" w:rsidR="00066C8B" w:rsidRPr="009D062D" w:rsidRDefault="00066C8B" w:rsidP="00C63EEA">
      <w:pPr>
        <w:pStyle w:val="ListParagraph1"/>
        <w:numPr>
          <w:ilvl w:val="0"/>
          <w:numId w:val="21"/>
        </w:numPr>
        <w:tabs>
          <w:tab w:val="clear" w:pos="0"/>
          <w:tab w:val="num" w:pos="993"/>
        </w:tabs>
        <w:spacing w:line="100" w:lineRule="atLeast"/>
        <w:ind w:left="993" w:right="0" w:hanging="426"/>
        <w:jc w:val="both"/>
        <w:rPr>
          <w:sz w:val="22"/>
          <w:szCs w:val="22"/>
        </w:rPr>
      </w:pPr>
      <w:r w:rsidRPr="009D062D">
        <w:rPr>
          <w:sz w:val="22"/>
          <w:szCs w:val="22"/>
        </w:rPr>
        <w:t>vyloučení dodavatele z účasti v zadávacím řízení,</w:t>
      </w:r>
    </w:p>
    <w:p w14:paraId="2F1A39FC" w14:textId="77777777" w:rsidR="00066C8B" w:rsidRPr="009D062D" w:rsidRDefault="00066C8B" w:rsidP="00C63EEA">
      <w:pPr>
        <w:pStyle w:val="ListParagraph1"/>
        <w:numPr>
          <w:ilvl w:val="0"/>
          <w:numId w:val="21"/>
        </w:numPr>
        <w:tabs>
          <w:tab w:val="clear" w:pos="0"/>
          <w:tab w:val="num" w:pos="993"/>
        </w:tabs>
        <w:spacing w:line="100" w:lineRule="atLeast"/>
        <w:ind w:left="993" w:right="0" w:hanging="426"/>
        <w:jc w:val="both"/>
        <w:rPr>
          <w:sz w:val="22"/>
          <w:szCs w:val="22"/>
        </w:rPr>
      </w:pPr>
      <w:r w:rsidRPr="009D062D">
        <w:rPr>
          <w:sz w:val="22"/>
          <w:szCs w:val="22"/>
        </w:rPr>
        <w:t>zrušení zadávacího řízení,</w:t>
      </w:r>
    </w:p>
    <w:p w14:paraId="1C2F3AF0" w14:textId="77777777" w:rsidR="00066C8B" w:rsidRPr="009D062D" w:rsidRDefault="00066C8B" w:rsidP="00C63EEA">
      <w:pPr>
        <w:pStyle w:val="ListParagraph1"/>
        <w:numPr>
          <w:ilvl w:val="0"/>
          <w:numId w:val="21"/>
        </w:numPr>
        <w:tabs>
          <w:tab w:val="clear" w:pos="0"/>
          <w:tab w:val="num" w:pos="993"/>
        </w:tabs>
        <w:spacing w:line="100" w:lineRule="atLeast"/>
        <w:ind w:left="993" w:right="0" w:hanging="426"/>
        <w:jc w:val="both"/>
        <w:rPr>
          <w:sz w:val="22"/>
          <w:szCs w:val="22"/>
        </w:rPr>
      </w:pPr>
      <w:r w:rsidRPr="009D062D">
        <w:rPr>
          <w:sz w:val="22"/>
          <w:szCs w:val="22"/>
        </w:rPr>
        <w:t xml:space="preserve">zadání veřejné zakázky (rozhodnutí zadavatele o výběru nejvhodnější nabídky a uzavření smlouvy s vybraným </w:t>
      </w:r>
      <w:r w:rsidR="00D63C5A" w:rsidRPr="009D062D">
        <w:rPr>
          <w:sz w:val="22"/>
          <w:szCs w:val="22"/>
        </w:rPr>
        <w:t>dodavatelem</w:t>
      </w:r>
      <w:r w:rsidRPr="009D062D">
        <w:rPr>
          <w:sz w:val="22"/>
          <w:szCs w:val="22"/>
        </w:rPr>
        <w:t>).</w:t>
      </w:r>
    </w:p>
    <w:p w14:paraId="5AF4BA1D" w14:textId="6529AE14" w:rsidR="00066C8B" w:rsidRDefault="00066C8B" w:rsidP="00C63EEA">
      <w:pPr>
        <w:keepNext/>
        <w:spacing w:line="100" w:lineRule="atLeast"/>
        <w:jc w:val="both"/>
        <w:rPr>
          <w:b/>
          <w:sz w:val="22"/>
          <w:szCs w:val="22"/>
        </w:rPr>
      </w:pPr>
    </w:p>
    <w:p w14:paraId="7994DBD3" w14:textId="77777777" w:rsidR="00773D80" w:rsidRPr="009D062D" w:rsidRDefault="000E5797" w:rsidP="00C63EEA">
      <w:pPr>
        <w:pStyle w:val="Zkladntext"/>
        <w:keepNext/>
        <w:spacing w:before="0"/>
        <w:jc w:val="both"/>
        <w:rPr>
          <w:b/>
          <w:sz w:val="22"/>
          <w:szCs w:val="22"/>
        </w:rPr>
      </w:pPr>
      <w:r w:rsidRPr="00DE0257">
        <w:rPr>
          <w:b/>
          <w:sz w:val="22"/>
          <w:szCs w:val="22"/>
        </w:rPr>
        <w:t>Článek 11 - Důvěrnost informací</w:t>
      </w:r>
    </w:p>
    <w:p w14:paraId="5EC22011" w14:textId="77777777" w:rsidR="00773D80" w:rsidRPr="009D062D" w:rsidRDefault="00773D80" w:rsidP="00C63EEA">
      <w:pPr>
        <w:pStyle w:val="Zkladntext"/>
        <w:keepNext/>
        <w:spacing w:before="0"/>
        <w:jc w:val="both"/>
        <w:rPr>
          <w:b/>
          <w:sz w:val="22"/>
          <w:szCs w:val="22"/>
        </w:rPr>
      </w:pPr>
    </w:p>
    <w:p w14:paraId="5855141A"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 xml:space="preserve">Příkazník se zavazuje při realizaci této Smlouvy postupovat v souladu s požadavky nařízení Evropského parlamentu a Rady (EU) 2016/679 o ochraně fyzických osob v souvislosti se zpracováním osobních údajů a o volném pohybu těchto údajů a o zrušení směrnice 95/46/ES (obecné nařízení o ochraně osobních údajů) – dále GDPR. Za neveřejné informace se považují vždy veškeré osobní údaje ve smyslu GDPR. </w:t>
      </w:r>
    </w:p>
    <w:p w14:paraId="52F100D0" w14:textId="77777777" w:rsidR="000E5797" w:rsidRPr="009D062D" w:rsidRDefault="000E5797" w:rsidP="00C63EEA">
      <w:pPr>
        <w:numPr>
          <w:ilvl w:val="0"/>
          <w:numId w:val="19"/>
        </w:numPr>
        <w:spacing w:line="100" w:lineRule="atLeast"/>
        <w:ind w:left="567" w:hanging="567"/>
        <w:jc w:val="both"/>
        <w:rPr>
          <w:sz w:val="22"/>
          <w:szCs w:val="22"/>
        </w:rPr>
      </w:pPr>
      <w:bookmarkStart w:id="1" w:name="_Ref360612356"/>
      <w:r w:rsidRPr="009D062D">
        <w:rPr>
          <w:sz w:val="22"/>
          <w:szCs w:val="22"/>
        </w:rPr>
        <w:t>Příkazník je povinen dodržovat zákon č. 101/2000 Sb., o ochraně osobních údajů a o změně některých zákonů, ve znění pozdějších předpisů. Za neveřejné informace se považují vždy veškeré osobní údaje podle zákona č.101/2000 Sb. o ochraně osobních údajů a o změně některých zákonů, ve znění pozdějších předpisů. Shromažďovat a zpracovávat osobní údaje osob, event. citlivé osobní údaje lze jen v případech stanovených zákonem, nebo se souhlasem nositele osobních údajů. Příkazník není oprávněn zpřístupňovat osobní údaje, se kterými bude v průběhu plnění této dohody seznámen, třetím osobám a rovněž není oprávněn je jakýmkoliv způsobem zveřejnit.</w:t>
      </w:r>
      <w:bookmarkEnd w:id="1"/>
    </w:p>
    <w:p w14:paraId="02B8FD77" w14:textId="77777777" w:rsidR="000E5797" w:rsidRPr="009D062D" w:rsidRDefault="000E5797" w:rsidP="00C63EEA">
      <w:pPr>
        <w:numPr>
          <w:ilvl w:val="0"/>
          <w:numId w:val="19"/>
        </w:numPr>
        <w:spacing w:line="100" w:lineRule="atLeast"/>
        <w:ind w:left="567" w:hanging="567"/>
        <w:jc w:val="both"/>
        <w:rPr>
          <w:sz w:val="22"/>
          <w:szCs w:val="22"/>
        </w:rPr>
      </w:pPr>
      <w:r w:rsidRPr="00CF048F">
        <w:rPr>
          <w:sz w:val="22"/>
          <w:szCs w:val="22"/>
        </w:rPr>
        <w:t>Příkazce jakožto správce tímto uděluje právo příkazníkovi jakožto zpracovateli shromažďovat a zpracovávat osobní údaje obsažené v nabídkách dodavatelů na předmětnou veřejnou zakázku či zakázky, které jsou předmětem této smlouvy, a jiných osob, event. citlivé osobní údaje, a to po dobu nezbytně nutnou k naplnění účelu této smlouvy. Příkazník je povinen zajistit, aby nedošlo k neoprávněnému nakládání s osobními údaji a proškolit</w:t>
      </w:r>
      <w:r w:rsidRPr="009D062D">
        <w:rPr>
          <w:sz w:val="22"/>
          <w:szCs w:val="22"/>
        </w:rPr>
        <w:t xml:space="preserve"> v tomto smyslu své zaměstnance. Příkazní</w:t>
      </w:r>
      <w:r w:rsidR="00C63EEA" w:rsidRPr="009D062D">
        <w:rPr>
          <w:sz w:val="22"/>
          <w:szCs w:val="22"/>
        </w:rPr>
        <w:t>k</w:t>
      </w:r>
      <w:r w:rsidRPr="009D062D">
        <w:rPr>
          <w:sz w:val="22"/>
          <w:szCs w:val="22"/>
        </w:rPr>
        <w:t xml:space="preserve"> není bez souhlasu příkazce oprávněn pověřit zpracováním osobních údajů dalšího zpracovatele. Příkazce je povinen poskytnout součinnost v případě kontroly ze strany oprávněných orgánů. Subjektům osobních údajů náleží práva dle GDPR.</w:t>
      </w:r>
    </w:p>
    <w:p w14:paraId="0DE05FCD"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 xml:space="preserve">Příkazník je povinen zachovávat mlčenlivost o osobních údajích osob, se kterými bude v průběhu plnění této Smlouvy seznámen, není oprávněn je zpřístupňovat třetím osobám a rovněž není oprávněn je jakýmkoliv způsobem zveřejnit. Příkazník je rovněž povinen zajistit ochranu osobních údajů, s nimiž v průběhu provádění této smlouvy přijde do styku, aby se k těmto nemohly dostat neoprávněné subjekty, a to v rozsahu, který po příkazníkovi lze spravedlivě požadovat v rámci plnění této smlouvy. Uvedené platí i pro zaměstnance příkazníka a všechny případné poddodavatele, které je prodávající povinen minimálně v tomto rozsahu smluvně zavázat. </w:t>
      </w:r>
    </w:p>
    <w:p w14:paraId="73C7FD56"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Příkazník je povinen a oprávněn osobní údaje shromažďovat a zpracovávat pouze za účelem plnění této smlouvy.</w:t>
      </w:r>
      <w:bookmarkStart w:id="2" w:name="_Ref338775738"/>
      <w:r w:rsidRPr="009D062D">
        <w:rPr>
          <w:sz w:val="22"/>
          <w:szCs w:val="22"/>
        </w:rPr>
        <w:t xml:space="preserve"> Jiná použití nejsou bez písemného svolení příkazce přípustná.</w:t>
      </w:r>
      <w:bookmarkEnd w:id="2"/>
      <w:r w:rsidRPr="009D062D">
        <w:rPr>
          <w:sz w:val="22"/>
          <w:szCs w:val="22"/>
        </w:rPr>
        <w:t xml:space="preserve"> </w:t>
      </w:r>
    </w:p>
    <w:p w14:paraId="5A4EB01F"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 xml:space="preserve">Příkazník je povinen při realizaci této dohody zabezpečit ochranu utajovaných informací ve smyslu zákona č. 412/2005 Sb., o ochraně utajovaných informací a o bezpečností způsobilosti, v platném znění. </w:t>
      </w:r>
    </w:p>
    <w:p w14:paraId="17C7740C"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Příkazník se zavazuje, že jeho zaměstnanci, poddodavatelé a zaměstnanci poddodavatelů nebudou neoprávněně a mimo smluvní ujednání nakládat s osobními a citlivými osobními údaji, se kterými přijdou v rámci plnění předmětu smlouvy do styku, nebudou je zcizovat a zpřístupňovat, ani neumožní jejich zcizení či zpřístupnění. Stejně tak zachovají mlčenlivost o všech skutečnostech a informacích, se kterými se seznámí při své činnosti v rámci plnění předmětu této smlouvy a nebudou ve vztahu k těmto skutečnostem vyvíjet žádnou činnost, která nesouvisí s předmětem této smlouvy.</w:t>
      </w:r>
    </w:p>
    <w:p w14:paraId="59BBC195"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Příkazník je odpovědný i za zcizení nebo zpřístupnění informací třetí straně nebo osobám, které nejsou zainteresovány na výkonu předmětu činnosti této dohody z nedbalosti.</w:t>
      </w:r>
    </w:p>
    <w:p w14:paraId="12FE4713"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Povinnost zachovávat mlčenlivost uvedenou v tomto článku se nevztahuje na informace:</w:t>
      </w:r>
    </w:p>
    <w:p w14:paraId="3FF9647E" w14:textId="77777777" w:rsidR="000E5797" w:rsidRPr="009D062D" w:rsidRDefault="000E5797" w:rsidP="00AC03E7">
      <w:pPr>
        <w:pStyle w:val="Zkladntext2"/>
        <w:numPr>
          <w:ilvl w:val="0"/>
          <w:numId w:val="39"/>
        </w:numPr>
        <w:spacing w:after="0" w:line="100" w:lineRule="atLeast"/>
        <w:ind w:left="993"/>
        <w:jc w:val="both"/>
        <w:rPr>
          <w:sz w:val="22"/>
          <w:szCs w:val="22"/>
        </w:rPr>
      </w:pPr>
      <w:r w:rsidRPr="009D062D">
        <w:rPr>
          <w:sz w:val="22"/>
          <w:szCs w:val="22"/>
        </w:rPr>
        <w:t>které jsou nebo se stanou všeobecně a veřejně přístupnými jinak, než porušením právních povinností ze strany příkazníka;</w:t>
      </w:r>
    </w:p>
    <w:p w14:paraId="5D90FF47" w14:textId="77777777" w:rsidR="000E5797" w:rsidRPr="009D062D" w:rsidRDefault="000E5797" w:rsidP="00AC03E7">
      <w:pPr>
        <w:pStyle w:val="Zkladntext2"/>
        <w:numPr>
          <w:ilvl w:val="0"/>
          <w:numId w:val="39"/>
        </w:numPr>
        <w:spacing w:after="0" w:line="100" w:lineRule="atLeast"/>
        <w:ind w:left="993"/>
        <w:jc w:val="both"/>
        <w:rPr>
          <w:sz w:val="22"/>
          <w:szCs w:val="22"/>
        </w:rPr>
      </w:pPr>
      <w:r w:rsidRPr="009D062D">
        <w:rPr>
          <w:sz w:val="22"/>
          <w:szCs w:val="22"/>
        </w:rPr>
        <w:lastRenderedPageBreak/>
        <w:t>u nichž je příkazník schopen prokázat, že mu byly známy a byly mu volně k dispozici ještě před přijetím těchto informací;</w:t>
      </w:r>
    </w:p>
    <w:p w14:paraId="1E9E27E7" w14:textId="77777777" w:rsidR="000E5797" w:rsidRPr="009D062D" w:rsidRDefault="000E5797" w:rsidP="00AC03E7">
      <w:pPr>
        <w:pStyle w:val="Zkladntext2"/>
        <w:numPr>
          <w:ilvl w:val="0"/>
          <w:numId w:val="39"/>
        </w:numPr>
        <w:spacing w:after="0" w:line="100" w:lineRule="atLeast"/>
        <w:ind w:left="993"/>
        <w:jc w:val="both"/>
        <w:rPr>
          <w:sz w:val="22"/>
          <w:szCs w:val="22"/>
        </w:rPr>
      </w:pPr>
      <w:r w:rsidRPr="009D062D">
        <w:rPr>
          <w:sz w:val="22"/>
          <w:szCs w:val="22"/>
        </w:rPr>
        <w:t xml:space="preserve">které budou příkazníkovi po uzavření této dohody sděleny bez povinnosti mlčenlivosti třetí stranou, jež rovněž není ve vztahu k nim nijak vázána; </w:t>
      </w:r>
    </w:p>
    <w:p w14:paraId="346D8BFB" w14:textId="77777777" w:rsidR="000E5797" w:rsidRPr="009D062D" w:rsidRDefault="000E5797" w:rsidP="00AC03E7">
      <w:pPr>
        <w:pStyle w:val="Zkladntext2"/>
        <w:numPr>
          <w:ilvl w:val="0"/>
          <w:numId w:val="39"/>
        </w:numPr>
        <w:spacing w:after="0" w:line="100" w:lineRule="atLeast"/>
        <w:ind w:left="993"/>
        <w:jc w:val="both"/>
        <w:rPr>
          <w:sz w:val="22"/>
          <w:szCs w:val="22"/>
        </w:rPr>
      </w:pPr>
      <w:r w:rsidRPr="009D062D">
        <w:rPr>
          <w:sz w:val="22"/>
          <w:szCs w:val="22"/>
        </w:rPr>
        <w:t>jejichž sdělení se vyžaduje ze zákona.</w:t>
      </w:r>
    </w:p>
    <w:p w14:paraId="699FE576"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Za prokázané porušení povinností souvisejících s ochranou osobních údajů dle dohody má druhá smluvní strana právo požadovat náhradu takto vzniklé škody.</w:t>
      </w:r>
    </w:p>
    <w:p w14:paraId="3632D26F"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Příkazník seznámí se zněním tohoto článku dohody všechny své zaměstnance, kteří získají nebo mohou získat přístup k osobním údajům dle tohoto článku.</w:t>
      </w:r>
    </w:p>
    <w:p w14:paraId="56BFBBBF"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Příkazce má právo provést kontrolu znalosti textu uvedeného v tomto článku a rovněž má právo odmítnout přístup k informacím a informačním zařízením zaměstnancům příkazníka, kteří neprokáží potřebné znalosti nebo jejichž chování bude v rozporu s předmětem této smlouvy nebo obecně závazných právních předpisů, aniž by to příkazníkem bylo považováno za porušení potřebné součinnosti ze strany příkazce.</w:t>
      </w:r>
    </w:p>
    <w:p w14:paraId="14927CE9" w14:textId="77777777" w:rsidR="000E5797" w:rsidRPr="009D062D" w:rsidRDefault="000E5797" w:rsidP="00C63EEA">
      <w:pPr>
        <w:numPr>
          <w:ilvl w:val="0"/>
          <w:numId w:val="19"/>
        </w:numPr>
        <w:spacing w:line="100" w:lineRule="atLeast"/>
        <w:ind w:left="567" w:hanging="567"/>
        <w:jc w:val="both"/>
        <w:rPr>
          <w:sz w:val="22"/>
          <w:szCs w:val="22"/>
        </w:rPr>
      </w:pPr>
      <w:r w:rsidRPr="009D062D">
        <w:rPr>
          <w:sz w:val="22"/>
          <w:szCs w:val="22"/>
        </w:rPr>
        <w:t>Ustanovení tohoto článku nejsou dotčena ukončením smluvního vztahu z jakéhokoliv důvodu a trvají i po jejím zániku.</w:t>
      </w:r>
    </w:p>
    <w:p w14:paraId="52CEA70C" w14:textId="77777777" w:rsidR="007F3A8E" w:rsidRPr="009D062D" w:rsidRDefault="007F3A8E" w:rsidP="00C63EEA">
      <w:pPr>
        <w:spacing w:line="100" w:lineRule="atLeast"/>
        <w:ind w:left="567"/>
        <w:jc w:val="both"/>
        <w:rPr>
          <w:sz w:val="22"/>
          <w:szCs w:val="22"/>
        </w:rPr>
      </w:pPr>
    </w:p>
    <w:p w14:paraId="5CEB5E3C" w14:textId="77777777" w:rsidR="007F3A8E" w:rsidRPr="009D062D" w:rsidRDefault="007F3A8E" w:rsidP="00C63EEA">
      <w:pPr>
        <w:keepNext/>
        <w:spacing w:line="100" w:lineRule="atLeast"/>
        <w:jc w:val="both"/>
        <w:rPr>
          <w:b/>
          <w:sz w:val="22"/>
          <w:szCs w:val="22"/>
        </w:rPr>
      </w:pPr>
    </w:p>
    <w:p w14:paraId="4C8B0CB2" w14:textId="77777777" w:rsidR="00066C8B" w:rsidRPr="009D062D" w:rsidRDefault="00066C8B" w:rsidP="00C63EEA">
      <w:pPr>
        <w:keepNext/>
        <w:spacing w:line="100" w:lineRule="atLeast"/>
        <w:jc w:val="both"/>
        <w:rPr>
          <w:sz w:val="22"/>
          <w:szCs w:val="22"/>
        </w:rPr>
      </w:pPr>
      <w:r w:rsidRPr="009D062D">
        <w:rPr>
          <w:b/>
          <w:sz w:val="22"/>
          <w:szCs w:val="22"/>
        </w:rPr>
        <w:t>Článek 1</w:t>
      </w:r>
      <w:r w:rsidR="000E5797" w:rsidRPr="009D062D">
        <w:rPr>
          <w:b/>
          <w:sz w:val="22"/>
          <w:szCs w:val="22"/>
        </w:rPr>
        <w:t>2</w:t>
      </w:r>
      <w:r w:rsidRPr="009D062D">
        <w:rPr>
          <w:b/>
          <w:sz w:val="22"/>
          <w:szCs w:val="22"/>
        </w:rPr>
        <w:t xml:space="preserve"> – Další ujednání</w:t>
      </w:r>
    </w:p>
    <w:p w14:paraId="0D72EDE5" w14:textId="77777777" w:rsidR="00066C8B" w:rsidRPr="009D062D" w:rsidRDefault="00066C8B" w:rsidP="00C63EEA">
      <w:pPr>
        <w:spacing w:line="100" w:lineRule="atLeast"/>
        <w:jc w:val="both"/>
        <w:rPr>
          <w:sz w:val="22"/>
          <w:szCs w:val="22"/>
        </w:rPr>
      </w:pPr>
    </w:p>
    <w:p w14:paraId="0D1D2CE2" w14:textId="77777777" w:rsidR="00066C8B" w:rsidRPr="009D062D" w:rsidRDefault="00066C8B" w:rsidP="001D5E89">
      <w:pPr>
        <w:numPr>
          <w:ilvl w:val="0"/>
          <w:numId w:val="30"/>
        </w:numPr>
        <w:spacing w:line="100" w:lineRule="atLeast"/>
        <w:ind w:left="567" w:hanging="567"/>
        <w:jc w:val="both"/>
        <w:rPr>
          <w:sz w:val="22"/>
          <w:szCs w:val="22"/>
        </w:rPr>
      </w:pPr>
      <w:r w:rsidRPr="009D062D">
        <w:rPr>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334F808A" w14:textId="77777777" w:rsidR="00066C8B" w:rsidRPr="009D062D" w:rsidRDefault="00066C8B" w:rsidP="001D5E89">
      <w:pPr>
        <w:spacing w:line="100" w:lineRule="atLeast"/>
        <w:ind w:left="567" w:hanging="567"/>
        <w:jc w:val="both"/>
        <w:rPr>
          <w:sz w:val="22"/>
          <w:szCs w:val="22"/>
        </w:rPr>
      </w:pPr>
    </w:p>
    <w:p w14:paraId="0C030EF2" w14:textId="77777777" w:rsidR="00066C8B" w:rsidRPr="009D062D" w:rsidRDefault="00066C8B" w:rsidP="001D5E89">
      <w:pPr>
        <w:numPr>
          <w:ilvl w:val="0"/>
          <w:numId w:val="30"/>
        </w:numPr>
        <w:spacing w:line="100" w:lineRule="atLeast"/>
        <w:ind w:left="567" w:hanging="567"/>
        <w:jc w:val="both"/>
        <w:rPr>
          <w:sz w:val="22"/>
          <w:szCs w:val="22"/>
        </w:rPr>
      </w:pPr>
      <w:r w:rsidRPr="009D062D">
        <w:rPr>
          <w:sz w:val="22"/>
          <w:szCs w:val="22"/>
        </w:rPr>
        <w:t>Příkazník hradí ze svých prostředků nebo prostřednictvím svého pojistitele veškeré náklady správního řízení před ÚOHS a veškeré pokuty, které budou příkazci vyměřeny ze strany ÚOHS, pokud vznikly porušením Zákona a neplněním povinností příkazníka. Příkazník v takovém případě nese i veškeré náklady na zabezpečení nápravných opatření (nové zadávací řízení nebo opravné úkony podle pravomocného rozhodnutí ÚOHS).</w:t>
      </w:r>
    </w:p>
    <w:p w14:paraId="6C610119" w14:textId="77777777" w:rsidR="00066C8B" w:rsidRPr="009D062D" w:rsidRDefault="00066C8B" w:rsidP="001D5E89">
      <w:pPr>
        <w:spacing w:line="100" w:lineRule="atLeast"/>
        <w:ind w:left="567" w:hanging="567"/>
        <w:jc w:val="both"/>
        <w:rPr>
          <w:sz w:val="22"/>
          <w:szCs w:val="22"/>
        </w:rPr>
      </w:pPr>
    </w:p>
    <w:p w14:paraId="60741C35" w14:textId="77777777" w:rsidR="00066C8B" w:rsidRPr="009D062D" w:rsidRDefault="00066C8B" w:rsidP="001D5E89">
      <w:pPr>
        <w:numPr>
          <w:ilvl w:val="0"/>
          <w:numId w:val="30"/>
        </w:numPr>
        <w:spacing w:line="100" w:lineRule="atLeast"/>
        <w:ind w:left="567" w:hanging="567"/>
        <w:jc w:val="both"/>
        <w:rPr>
          <w:sz w:val="22"/>
          <w:szCs w:val="22"/>
        </w:rPr>
      </w:pPr>
      <w:r w:rsidRPr="009D062D">
        <w:rPr>
          <w:sz w:val="22"/>
          <w:szCs w:val="22"/>
        </w:rPr>
        <w:t>Příkazce a příkazník tímto na sebe přebírají nebezpečí změny okolností a svými níže připojenými podpisy na této smlouvě převzetí nebezpečí změny okolností stvrzují a potvrzují.</w:t>
      </w:r>
    </w:p>
    <w:p w14:paraId="616B0E78" w14:textId="77777777" w:rsidR="00066C8B" w:rsidRPr="009D062D" w:rsidRDefault="00066C8B" w:rsidP="001D5E89">
      <w:pPr>
        <w:spacing w:line="100" w:lineRule="atLeast"/>
        <w:ind w:left="567" w:hanging="567"/>
        <w:jc w:val="both"/>
        <w:rPr>
          <w:sz w:val="22"/>
          <w:szCs w:val="22"/>
        </w:rPr>
      </w:pPr>
    </w:p>
    <w:p w14:paraId="6316FD0A" w14:textId="77777777" w:rsidR="00066C8B" w:rsidRPr="009D062D" w:rsidRDefault="00066C8B" w:rsidP="001D5E89">
      <w:pPr>
        <w:numPr>
          <w:ilvl w:val="0"/>
          <w:numId w:val="30"/>
        </w:numPr>
        <w:spacing w:line="100" w:lineRule="atLeast"/>
        <w:ind w:left="567" w:hanging="567"/>
        <w:jc w:val="both"/>
        <w:rPr>
          <w:sz w:val="22"/>
          <w:szCs w:val="22"/>
        </w:rPr>
      </w:pPr>
      <w:r w:rsidRPr="009D062D">
        <w:rPr>
          <w:sz w:val="22"/>
          <w:szCs w:val="22"/>
        </w:rPr>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w:t>
      </w:r>
    </w:p>
    <w:p w14:paraId="03F6549C" w14:textId="77777777" w:rsidR="00066C8B" w:rsidRPr="009D062D" w:rsidRDefault="00066C8B" w:rsidP="001D5E89">
      <w:pPr>
        <w:spacing w:line="100" w:lineRule="atLeast"/>
        <w:ind w:left="567" w:hanging="567"/>
        <w:jc w:val="both"/>
        <w:rPr>
          <w:sz w:val="22"/>
          <w:szCs w:val="22"/>
        </w:rPr>
      </w:pPr>
    </w:p>
    <w:p w14:paraId="61C9E108" w14:textId="03A879B5" w:rsidR="00F373B2" w:rsidRPr="00AC03E7" w:rsidRDefault="00066C8B" w:rsidP="00AC03E7">
      <w:pPr>
        <w:numPr>
          <w:ilvl w:val="0"/>
          <w:numId w:val="30"/>
        </w:numPr>
        <w:spacing w:line="100" w:lineRule="atLeast"/>
        <w:ind w:left="567" w:hanging="567"/>
        <w:jc w:val="both"/>
        <w:rPr>
          <w:sz w:val="22"/>
          <w:szCs w:val="22"/>
        </w:rPr>
      </w:pPr>
      <w:r w:rsidRPr="009D062D">
        <w:rPr>
          <w:sz w:val="22"/>
          <w:szCs w:val="22"/>
        </w:rPr>
        <w:t>Tuto smlouvu lze měnit pouze po dohodě obou smluvních stran formou písemných dodatků.</w:t>
      </w:r>
    </w:p>
    <w:p w14:paraId="18CAD9EF" w14:textId="77777777" w:rsidR="00066C8B" w:rsidRPr="009D062D" w:rsidRDefault="00066C8B" w:rsidP="001D5E89">
      <w:pPr>
        <w:spacing w:line="100" w:lineRule="atLeast"/>
        <w:ind w:left="567" w:hanging="567"/>
        <w:jc w:val="both"/>
        <w:rPr>
          <w:sz w:val="22"/>
          <w:szCs w:val="22"/>
        </w:rPr>
      </w:pPr>
    </w:p>
    <w:p w14:paraId="39175A20" w14:textId="77777777" w:rsidR="00066C8B" w:rsidRPr="009D062D" w:rsidRDefault="00066C8B" w:rsidP="001D5E89">
      <w:pPr>
        <w:numPr>
          <w:ilvl w:val="0"/>
          <w:numId w:val="30"/>
        </w:numPr>
        <w:spacing w:line="100" w:lineRule="atLeast"/>
        <w:ind w:left="567" w:hanging="567"/>
        <w:jc w:val="both"/>
        <w:rPr>
          <w:sz w:val="22"/>
          <w:szCs w:val="22"/>
        </w:rPr>
      </w:pPr>
      <w:r w:rsidRPr="009D062D">
        <w:rPr>
          <w:sz w:val="22"/>
          <w:szCs w:val="22"/>
        </w:rPr>
        <w:t>Příkazce a příkazník 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musejí být učiněna písemně, jinak nejsou ani platná ani účinná.</w:t>
      </w:r>
    </w:p>
    <w:p w14:paraId="4FE94F39" w14:textId="77777777" w:rsidR="00066C8B" w:rsidRPr="009D062D" w:rsidRDefault="00066C8B" w:rsidP="001D5E89">
      <w:pPr>
        <w:spacing w:line="100" w:lineRule="atLeast"/>
        <w:ind w:left="567" w:hanging="567"/>
        <w:jc w:val="both"/>
        <w:rPr>
          <w:sz w:val="22"/>
          <w:szCs w:val="22"/>
        </w:rPr>
      </w:pPr>
    </w:p>
    <w:p w14:paraId="44911021" w14:textId="77777777" w:rsidR="00066C8B" w:rsidRPr="009D062D" w:rsidRDefault="00066C8B" w:rsidP="001D5E89">
      <w:pPr>
        <w:numPr>
          <w:ilvl w:val="0"/>
          <w:numId w:val="30"/>
        </w:numPr>
        <w:spacing w:line="100" w:lineRule="atLeast"/>
        <w:ind w:left="567" w:hanging="567"/>
        <w:jc w:val="both"/>
        <w:rPr>
          <w:sz w:val="22"/>
          <w:szCs w:val="22"/>
        </w:rPr>
      </w:pPr>
      <w:r w:rsidRPr="009D062D">
        <w:rPr>
          <w:sz w:val="22"/>
          <w:szCs w:val="22"/>
        </w:rPr>
        <w:t xml:space="preserve">Smlouva je vyhotovena ve </w:t>
      </w:r>
      <w:r w:rsidR="005E6B4F" w:rsidRPr="009D062D">
        <w:rPr>
          <w:sz w:val="22"/>
          <w:szCs w:val="22"/>
        </w:rPr>
        <w:t>čtyřech (4</w:t>
      </w:r>
      <w:r w:rsidRPr="009D062D">
        <w:rPr>
          <w:sz w:val="22"/>
          <w:szCs w:val="22"/>
        </w:rPr>
        <w:t>) stejnopisech</w:t>
      </w:r>
      <w:r w:rsidR="005E6B4F" w:rsidRPr="009D062D">
        <w:rPr>
          <w:sz w:val="22"/>
          <w:szCs w:val="22"/>
        </w:rPr>
        <w:t xml:space="preserve"> s platností </w:t>
      </w:r>
      <w:r w:rsidR="00E313A4" w:rsidRPr="009D062D">
        <w:rPr>
          <w:sz w:val="22"/>
          <w:szCs w:val="22"/>
        </w:rPr>
        <w:t>originá</w:t>
      </w:r>
      <w:r w:rsidR="005E6B4F" w:rsidRPr="009D062D">
        <w:rPr>
          <w:sz w:val="22"/>
          <w:szCs w:val="22"/>
        </w:rPr>
        <w:t>lu</w:t>
      </w:r>
      <w:r w:rsidRPr="009D062D">
        <w:rPr>
          <w:sz w:val="22"/>
          <w:szCs w:val="22"/>
        </w:rPr>
        <w:t xml:space="preserve">, z nichž </w:t>
      </w:r>
      <w:r w:rsidR="00E313A4" w:rsidRPr="009D062D">
        <w:rPr>
          <w:sz w:val="22"/>
          <w:szCs w:val="22"/>
        </w:rPr>
        <w:t>dva (2</w:t>
      </w:r>
      <w:r w:rsidRPr="009D062D">
        <w:rPr>
          <w:sz w:val="22"/>
          <w:szCs w:val="22"/>
        </w:rPr>
        <w:t xml:space="preserve">) obdrží příkazník a </w:t>
      </w:r>
      <w:r w:rsidR="00E313A4" w:rsidRPr="009D062D">
        <w:rPr>
          <w:sz w:val="22"/>
          <w:szCs w:val="22"/>
        </w:rPr>
        <w:t>dva (2</w:t>
      </w:r>
      <w:r w:rsidRPr="009D062D">
        <w:rPr>
          <w:sz w:val="22"/>
          <w:szCs w:val="22"/>
        </w:rPr>
        <w:t>) příkazce.</w:t>
      </w:r>
    </w:p>
    <w:p w14:paraId="0C249457" w14:textId="77777777" w:rsidR="005E6B4F" w:rsidRPr="009D062D" w:rsidRDefault="005E6B4F" w:rsidP="001D5E89">
      <w:pPr>
        <w:spacing w:line="100" w:lineRule="atLeast"/>
        <w:ind w:left="567" w:hanging="567"/>
        <w:jc w:val="both"/>
        <w:rPr>
          <w:sz w:val="22"/>
          <w:szCs w:val="22"/>
        </w:rPr>
      </w:pPr>
    </w:p>
    <w:p w14:paraId="725B729E" w14:textId="77777777" w:rsidR="00066C8B" w:rsidRPr="009D062D" w:rsidRDefault="00066C8B" w:rsidP="001D5E89">
      <w:pPr>
        <w:numPr>
          <w:ilvl w:val="0"/>
          <w:numId w:val="30"/>
        </w:numPr>
        <w:spacing w:line="100" w:lineRule="atLeast"/>
        <w:ind w:left="567" w:hanging="567"/>
        <w:jc w:val="both"/>
        <w:rPr>
          <w:sz w:val="22"/>
          <w:szCs w:val="22"/>
        </w:rPr>
      </w:pPr>
      <w:r w:rsidRPr="009D062D">
        <w:rPr>
          <w:sz w:val="22"/>
          <w:szCs w:val="22"/>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39490D43" w14:textId="77777777" w:rsidR="00066C8B" w:rsidRPr="009D062D" w:rsidRDefault="00066C8B" w:rsidP="001D5E89">
      <w:pPr>
        <w:spacing w:line="100" w:lineRule="atLeast"/>
        <w:ind w:left="567" w:hanging="567"/>
        <w:jc w:val="both"/>
        <w:rPr>
          <w:sz w:val="22"/>
          <w:szCs w:val="22"/>
        </w:rPr>
      </w:pPr>
    </w:p>
    <w:p w14:paraId="428E928A" w14:textId="1561F4A2" w:rsidR="00A52233" w:rsidRPr="009D062D" w:rsidRDefault="00A52233" w:rsidP="001D5E89">
      <w:pPr>
        <w:numPr>
          <w:ilvl w:val="1"/>
          <w:numId w:val="32"/>
        </w:numPr>
        <w:tabs>
          <w:tab w:val="left" w:pos="567"/>
        </w:tabs>
        <w:spacing w:line="100" w:lineRule="atLeast"/>
        <w:ind w:left="567" w:hanging="567"/>
        <w:jc w:val="both"/>
        <w:rPr>
          <w:sz w:val="22"/>
          <w:szCs w:val="22"/>
        </w:rPr>
      </w:pPr>
      <w:r w:rsidRPr="009D062D">
        <w:rPr>
          <w:sz w:val="22"/>
          <w:szCs w:val="22"/>
        </w:rPr>
        <w:t xml:space="preserve">Smluvní strany za účelem naplnění požadavků zákona č. 340/2015 Sb., o zvláštních podmínkách účinnosti některých smluv, uveřejňování těchto smluv a o registru smluv (dále také jen jako „zákon o </w:t>
      </w:r>
      <w:r w:rsidRPr="009D062D">
        <w:rPr>
          <w:sz w:val="22"/>
          <w:szCs w:val="22"/>
        </w:rPr>
        <w:lastRenderedPageBreak/>
        <w:t xml:space="preserve">registru smluv“), ujednávají, že elektronický obraz textového obsahu této smlouvy v otevřeném a strojově čitelném formátu včetně </w:t>
      </w:r>
      <w:proofErr w:type="spellStart"/>
      <w:r w:rsidRPr="009D062D">
        <w:rPr>
          <w:sz w:val="22"/>
          <w:szCs w:val="22"/>
        </w:rPr>
        <w:t>metadat</w:t>
      </w:r>
      <w:proofErr w:type="spellEnd"/>
      <w:r w:rsidRPr="009D062D">
        <w:rPr>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w:t>
      </w:r>
      <w:r w:rsidR="000179BA" w:rsidRPr="009D062D">
        <w:rPr>
          <w:sz w:val="22"/>
          <w:szCs w:val="22"/>
        </w:rPr>
        <w:t>a</w:t>
      </w:r>
      <w:r w:rsidRPr="009D062D">
        <w:rPr>
          <w:sz w:val="22"/>
          <w:szCs w:val="22"/>
        </w:rPr>
        <w:t>jistí Moravská galerie v Brně, a to do třiceti (30) dní ode dne uzavření této smlouvy. Moravská galerie v Brně bude do patnácti (15) dní následující</w:t>
      </w:r>
      <w:r w:rsidR="009434FC" w:rsidRPr="009D062D">
        <w:rPr>
          <w:sz w:val="22"/>
          <w:szCs w:val="22"/>
        </w:rPr>
        <w:t>ch</w:t>
      </w:r>
      <w:r w:rsidRPr="009D062D">
        <w:rPr>
          <w:sz w:val="22"/>
          <w:szCs w:val="22"/>
        </w:rPr>
        <w:t xml:space="preserve"> poté, co jí bude do datové schránky doručeno potvrzení správce registru smluv o uveřejnění této smlouvy v registru smluv, informovat o této skutečnosti ostatní účastníky této smlouvy formou elektronické zprávy na následující e-mailové adresy: </w:t>
      </w:r>
      <w:r w:rsidR="00E96E40">
        <w:rPr>
          <w:sz w:val="22"/>
          <w:szCs w:val="22"/>
        </w:rPr>
        <w:t>hoffmannova@pureadventures.cz</w:t>
      </w:r>
    </w:p>
    <w:p w14:paraId="729891BF" w14:textId="77777777" w:rsidR="00A52233" w:rsidRPr="009D062D" w:rsidRDefault="00A52233" w:rsidP="001D5E89">
      <w:pPr>
        <w:spacing w:line="100" w:lineRule="atLeast"/>
        <w:ind w:left="567" w:hanging="567"/>
        <w:jc w:val="both"/>
        <w:rPr>
          <w:sz w:val="22"/>
          <w:szCs w:val="22"/>
        </w:rPr>
      </w:pPr>
    </w:p>
    <w:p w14:paraId="621C2F84" w14:textId="77777777" w:rsidR="00BC6A09" w:rsidRPr="009D062D" w:rsidRDefault="00A52233" w:rsidP="001D5E89">
      <w:pPr>
        <w:numPr>
          <w:ilvl w:val="1"/>
          <w:numId w:val="32"/>
        </w:numPr>
        <w:tabs>
          <w:tab w:val="left" w:pos="567"/>
        </w:tabs>
        <w:spacing w:line="100" w:lineRule="atLeast"/>
        <w:ind w:left="567" w:hanging="567"/>
        <w:jc w:val="both"/>
        <w:rPr>
          <w:sz w:val="22"/>
          <w:szCs w:val="22"/>
        </w:rPr>
      </w:pPr>
      <w:r w:rsidRPr="009D062D">
        <w:rPr>
          <w:sz w:val="22"/>
          <w:szCs w:val="22"/>
        </w:rPr>
        <w:t>Tato smlouva nabývá účinnosti dnem jejího uveřejnění prostřednictvím registru smluv. Smluvní strany současně berou na vědomí, že jestliže tato smlouva nebude uveřejněna prostřednictvím registru smluv ani do tří (3) měsíců ode dne, kdy byla uzavřena, platí, že je zrušena od počátku.</w:t>
      </w:r>
    </w:p>
    <w:p w14:paraId="6E57C0C7" w14:textId="77777777" w:rsidR="00066C8B" w:rsidRPr="009D062D" w:rsidRDefault="00066C8B" w:rsidP="001D5E89">
      <w:pPr>
        <w:tabs>
          <w:tab w:val="left" w:pos="567"/>
        </w:tabs>
        <w:spacing w:line="100" w:lineRule="atLeast"/>
        <w:ind w:left="567" w:hanging="567"/>
        <w:jc w:val="both"/>
        <w:rPr>
          <w:sz w:val="22"/>
          <w:szCs w:val="22"/>
        </w:rPr>
      </w:pPr>
    </w:p>
    <w:p w14:paraId="35AEDEC4" w14:textId="17B0C404" w:rsidR="002930BB" w:rsidRDefault="00BC6A09" w:rsidP="002930BB">
      <w:pPr>
        <w:pStyle w:val="Zkladntext"/>
        <w:numPr>
          <w:ilvl w:val="1"/>
          <w:numId w:val="32"/>
        </w:numPr>
        <w:spacing w:before="0"/>
        <w:ind w:left="567" w:hanging="567"/>
        <w:jc w:val="both"/>
        <w:rPr>
          <w:sz w:val="22"/>
          <w:szCs w:val="22"/>
        </w:rPr>
      </w:pPr>
      <w:r w:rsidRPr="00DE0257">
        <w:rPr>
          <w:sz w:val="22"/>
          <w:szCs w:val="22"/>
        </w:rPr>
        <w:t>Příkazník prohlašuje, že je má uzavřenu pojistnou smlouvu s</w:t>
      </w:r>
      <w:r w:rsidR="00D42E59">
        <w:rPr>
          <w:sz w:val="22"/>
          <w:szCs w:val="22"/>
        </w:rPr>
        <w:t xml:space="preserve"> Českou podnikatelskou pojišťovnou, a.s. </w:t>
      </w:r>
      <w:proofErr w:type="spellStart"/>
      <w:r w:rsidR="00D42E59">
        <w:rPr>
          <w:sz w:val="22"/>
          <w:szCs w:val="22"/>
        </w:rPr>
        <w:t>Vienna</w:t>
      </w:r>
      <w:proofErr w:type="spellEnd"/>
      <w:r w:rsidR="00D42E59">
        <w:rPr>
          <w:sz w:val="22"/>
          <w:szCs w:val="22"/>
        </w:rPr>
        <w:t xml:space="preserve"> </w:t>
      </w:r>
      <w:proofErr w:type="spellStart"/>
      <w:r w:rsidR="00D42E59">
        <w:rPr>
          <w:sz w:val="22"/>
          <w:szCs w:val="22"/>
        </w:rPr>
        <w:t>Insurance</w:t>
      </w:r>
      <w:proofErr w:type="spellEnd"/>
      <w:r w:rsidR="00D42E59">
        <w:rPr>
          <w:sz w:val="22"/>
          <w:szCs w:val="22"/>
        </w:rPr>
        <w:t xml:space="preserve"> Group, </w:t>
      </w:r>
      <w:r w:rsidRPr="00DE0257">
        <w:rPr>
          <w:sz w:val="22"/>
          <w:szCs w:val="22"/>
        </w:rPr>
        <w:t xml:space="preserve">ze dne </w:t>
      </w:r>
      <w:proofErr w:type="gramStart"/>
      <w:r w:rsidR="00D42E59">
        <w:rPr>
          <w:sz w:val="22"/>
          <w:szCs w:val="22"/>
        </w:rPr>
        <w:t>7.2.2020</w:t>
      </w:r>
      <w:proofErr w:type="gramEnd"/>
      <w:r w:rsidR="0039488E" w:rsidRPr="00DE0257">
        <w:rPr>
          <w:sz w:val="22"/>
          <w:szCs w:val="22"/>
        </w:rPr>
        <w:t xml:space="preserve"> </w:t>
      </w:r>
      <w:r w:rsidRPr="00DE0257">
        <w:rPr>
          <w:sz w:val="22"/>
          <w:szCs w:val="22"/>
        </w:rPr>
        <w:t xml:space="preserve">s pojistným plněním do výše </w:t>
      </w:r>
      <w:r w:rsidR="00D42E59">
        <w:rPr>
          <w:sz w:val="22"/>
          <w:szCs w:val="22"/>
        </w:rPr>
        <w:t>25.000.000,</w:t>
      </w:r>
      <w:r w:rsidRPr="00DE0257">
        <w:rPr>
          <w:sz w:val="22"/>
          <w:szCs w:val="22"/>
        </w:rPr>
        <w:t>- Kč. Příkazník je povinen být v tomto rozsahu pojištěn po celou dobu plnění této smlouvy, nejméně do skončení zadávacího řízení a na požádání je povinen doložit příkazci trvání tohoto pojištění.</w:t>
      </w:r>
    </w:p>
    <w:p w14:paraId="5DAB00A3" w14:textId="77777777" w:rsidR="002930BB" w:rsidRDefault="002930BB" w:rsidP="00AC03E7">
      <w:pPr>
        <w:pStyle w:val="Zkladntext"/>
        <w:spacing w:before="0"/>
        <w:ind w:left="567"/>
        <w:jc w:val="both"/>
        <w:rPr>
          <w:sz w:val="22"/>
          <w:szCs w:val="22"/>
        </w:rPr>
      </w:pPr>
    </w:p>
    <w:p w14:paraId="28280E97" w14:textId="34081433" w:rsidR="002930BB" w:rsidRDefault="002930BB" w:rsidP="002930BB">
      <w:pPr>
        <w:pStyle w:val="Zkladntext"/>
        <w:numPr>
          <w:ilvl w:val="1"/>
          <w:numId w:val="32"/>
        </w:numPr>
        <w:spacing w:before="0"/>
        <w:ind w:left="567" w:hanging="567"/>
        <w:jc w:val="both"/>
        <w:rPr>
          <w:sz w:val="22"/>
          <w:szCs w:val="22"/>
        </w:rPr>
      </w:pPr>
      <w:r w:rsidRPr="00AC03E7">
        <w:rPr>
          <w:sz w:val="22"/>
          <w:szCs w:val="22"/>
        </w:rPr>
        <w:t>Příkazník je povinen uchovávat veškerou dokumentaci související s realizací projektu včetně účetních dokladů minimálně do konce roku 2030. Pokud je v českých právních předpisech stanovena lhůta delší, musí ji žadatel/příjemce použít.</w:t>
      </w:r>
    </w:p>
    <w:p w14:paraId="34FBC776" w14:textId="77777777" w:rsidR="002930BB" w:rsidRDefault="002930BB" w:rsidP="00AC03E7">
      <w:pPr>
        <w:pStyle w:val="Zkladntext"/>
        <w:spacing w:before="0"/>
        <w:ind w:left="567"/>
        <w:jc w:val="both"/>
        <w:rPr>
          <w:sz w:val="22"/>
          <w:szCs w:val="22"/>
        </w:rPr>
      </w:pPr>
    </w:p>
    <w:p w14:paraId="5F48F5E6" w14:textId="09D76AC7" w:rsidR="002930BB" w:rsidRPr="00AC03E7" w:rsidRDefault="002930BB" w:rsidP="00AC03E7">
      <w:pPr>
        <w:pStyle w:val="Zkladntext"/>
        <w:numPr>
          <w:ilvl w:val="1"/>
          <w:numId w:val="32"/>
        </w:numPr>
        <w:spacing w:before="0"/>
        <w:ind w:left="567" w:hanging="567"/>
        <w:jc w:val="both"/>
        <w:rPr>
          <w:sz w:val="22"/>
          <w:szCs w:val="22"/>
        </w:rPr>
      </w:pPr>
      <w:r w:rsidRPr="00AC03E7">
        <w:rPr>
          <w:sz w:val="22"/>
          <w:szCs w:val="22"/>
        </w:rPr>
        <w:t>Příkazník je dále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0D0FC5E" w14:textId="77777777" w:rsidR="00F05CFE" w:rsidRPr="009D062D" w:rsidRDefault="00F05CFE" w:rsidP="00AC03E7">
      <w:pPr>
        <w:pStyle w:val="Zkladntext"/>
        <w:spacing w:before="0"/>
        <w:jc w:val="both"/>
        <w:rPr>
          <w:sz w:val="22"/>
          <w:szCs w:val="22"/>
        </w:rPr>
      </w:pPr>
    </w:p>
    <w:p w14:paraId="1A2B3BC0" w14:textId="77777777" w:rsidR="006167B8" w:rsidRPr="009D062D" w:rsidRDefault="006167B8" w:rsidP="00C63EEA">
      <w:pPr>
        <w:spacing w:line="100" w:lineRule="atLeast"/>
        <w:jc w:val="both"/>
        <w:rPr>
          <w:sz w:val="22"/>
          <w:szCs w:val="22"/>
        </w:rPr>
      </w:pPr>
    </w:p>
    <w:p w14:paraId="07A00467" w14:textId="77777777" w:rsidR="00A1054F" w:rsidRPr="009D062D" w:rsidRDefault="00A1054F" w:rsidP="00C63EEA">
      <w:pPr>
        <w:spacing w:line="100" w:lineRule="atLeast"/>
        <w:jc w:val="both"/>
        <w:rPr>
          <w:sz w:val="22"/>
          <w:szCs w:val="22"/>
        </w:rPr>
      </w:pPr>
    </w:p>
    <w:p w14:paraId="20D59A1E" w14:textId="77777777" w:rsidR="00BC6A09" w:rsidRPr="008B00C9" w:rsidRDefault="00BC6A09" w:rsidP="00660FA2">
      <w:pPr>
        <w:spacing w:line="100" w:lineRule="atLeast"/>
        <w:rPr>
          <w:sz w:val="22"/>
          <w:szCs w:val="22"/>
        </w:rPr>
      </w:pPr>
    </w:p>
    <w:p w14:paraId="3D863B4D" w14:textId="6B07FF42" w:rsidR="00F160FD" w:rsidRPr="00DE0257" w:rsidRDefault="009E31C8">
      <w:pPr>
        <w:spacing w:line="100" w:lineRule="atLeast"/>
        <w:rPr>
          <w:sz w:val="22"/>
          <w:szCs w:val="22"/>
        </w:rPr>
      </w:pPr>
      <w:r w:rsidRPr="00DE0257">
        <w:rPr>
          <w:b/>
          <w:sz w:val="22"/>
          <w:szCs w:val="22"/>
        </w:rPr>
        <w:t>Přílohy:</w:t>
      </w:r>
      <w:r w:rsidR="00066C8B" w:rsidRPr="00DE0257">
        <w:rPr>
          <w:sz w:val="22"/>
          <w:szCs w:val="22"/>
        </w:rPr>
        <w:tab/>
      </w:r>
      <w:r w:rsidRPr="00DE0257">
        <w:rPr>
          <w:sz w:val="22"/>
          <w:szCs w:val="22"/>
        </w:rPr>
        <w:t>Příloha č. 1</w:t>
      </w:r>
      <w:r w:rsidR="00066C8B" w:rsidRPr="00DE0257">
        <w:rPr>
          <w:sz w:val="22"/>
          <w:szCs w:val="22"/>
        </w:rPr>
        <w:t xml:space="preserve"> - </w:t>
      </w:r>
      <w:r w:rsidR="00567E05" w:rsidRPr="00DE0257">
        <w:rPr>
          <w:sz w:val="22"/>
          <w:szCs w:val="22"/>
        </w:rPr>
        <w:t xml:space="preserve"> </w:t>
      </w:r>
      <w:r w:rsidR="00F160FD" w:rsidRPr="00DE0257">
        <w:rPr>
          <w:sz w:val="22"/>
          <w:szCs w:val="22"/>
        </w:rPr>
        <w:t xml:space="preserve">Harmonogram </w:t>
      </w:r>
      <w:r w:rsidR="006167B8" w:rsidRPr="00DE0257">
        <w:rPr>
          <w:sz w:val="22"/>
          <w:szCs w:val="22"/>
        </w:rPr>
        <w:t>zadávacích řízení</w:t>
      </w:r>
      <w:r w:rsidR="00F160FD" w:rsidRPr="00DE0257">
        <w:rPr>
          <w:sz w:val="22"/>
          <w:szCs w:val="22"/>
        </w:rPr>
        <w:tab/>
      </w:r>
      <w:r w:rsidR="00F160FD" w:rsidRPr="00DE0257">
        <w:rPr>
          <w:sz w:val="22"/>
          <w:szCs w:val="22"/>
        </w:rPr>
        <w:tab/>
      </w:r>
    </w:p>
    <w:p w14:paraId="619DE0F9" w14:textId="3796C236" w:rsidR="00F160FD" w:rsidRPr="00DE0257" w:rsidRDefault="00A53CEF" w:rsidP="00A1054F">
      <w:pPr>
        <w:spacing w:line="100" w:lineRule="atLeast"/>
        <w:ind w:left="708" w:firstLine="708"/>
        <w:rPr>
          <w:sz w:val="22"/>
          <w:szCs w:val="22"/>
        </w:rPr>
      </w:pPr>
      <w:r>
        <w:rPr>
          <w:sz w:val="22"/>
          <w:szCs w:val="22"/>
        </w:rPr>
        <w:t>Příloha č. 2</w:t>
      </w:r>
      <w:r w:rsidR="008B1BF1">
        <w:rPr>
          <w:sz w:val="22"/>
          <w:szCs w:val="22"/>
        </w:rPr>
        <w:t xml:space="preserve"> -  </w:t>
      </w:r>
      <w:r w:rsidR="00F160FD" w:rsidRPr="00DE0257">
        <w:rPr>
          <w:sz w:val="22"/>
          <w:szCs w:val="22"/>
        </w:rPr>
        <w:t>V</w:t>
      </w:r>
      <w:r w:rsidR="00A1054F" w:rsidRPr="00DE0257">
        <w:rPr>
          <w:sz w:val="22"/>
          <w:szCs w:val="22"/>
        </w:rPr>
        <w:t>z</w:t>
      </w:r>
      <w:r w:rsidR="00F160FD" w:rsidRPr="00DE0257">
        <w:rPr>
          <w:sz w:val="22"/>
          <w:szCs w:val="22"/>
        </w:rPr>
        <w:t>or plné moci k zastupování příkazce příkazníkem v zadávacím řízení</w:t>
      </w:r>
    </w:p>
    <w:p w14:paraId="00CC8ECC" w14:textId="77777777" w:rsidR="00A1054F" w:rsidRPr="00DE0257" w:rsidRDefault="00A1054F" w:rsidP="00A1054F">
      <w:pPr>
        <w:spacing w:line="100" w:lineRule="atLeast"/>
        <w:ind w:left="708" w:firstLine="708"/>
        <w:rPr>
          <w:sz w:val="22"/>
          <w:szCs w:val="22"/>
        </w:rPr>
      </w:pPr>
    </w:p>
    <w:p w14:paraId="428ECF86" w14:textId="77777777" w:rsidR="00066C8B" w:rsidRPr="00DE0257" w:rsidRDefault="00066C8B">
      <w:pPr>
        <w:spacing w:line="100" w:lineRule="atLeast"/>
        <w:rPr>
          <w:sz w:val="22"/>
          <w:szCs w:val="22"/>
        </w:rPr>
      </w:pPr>
    </w:p>
    <w:p w14:paraId="7BBC0FFC" w14:textId="77777777" w:rsidR="006167B8" w:rsidRPr="00DE0257" w:rsidRDefault="006167B8">
      <w:pPr>
        <w:spacing w:line="100" w:lineRule="atLeast"/>
        <w:rPr>
          <w:sz w:val="22"/>
          <w:szCs w:val="22"/>
        </w:rPr>
      </w:pPr>
    </w:p>
    <w:p w14:paraId="31E0112C" w14:textId="77777777" w:rsidR="00A1054F" w:rsidRPr="00DE0257" w:rsidRDefault="00A1054F">
      <w:pPr>
        <w:spacing w:line="100" w:lineRule="atLeast"/>
        <w:rPr>
          <w:sz w:val="22"/>
          <w:szCs w:val="22"/>
        </w:rPr>
      </w:pPr>
    </w:p>
    <w:p w14:paraId="4086DEE8" w14:textId="027F4BEC" w:rsidR="0056024B" w:rsidRPr="00DE0257" w:rsidRDefault="00066C8B">
      <w:pPr>
        <w:spacing w:line="100" w:lineRule="atLeast"/>
        <w:rPr>
          <w:sz w:val="22"/>
          <w:szCs w:val="22"/>
        </w:rPr>
      </w:pPr>
      <w:r w:rsidRPr="00DE0257">
        <w:rPr>
          <w:sz w:val="22"/>
          <w:szCs w:val="22"/>
        </w:rPr>
        <w:t xml:space="preserve">V Brně, dne </w:t>
      </w:r>
    </w:p>
    <w:p w14:paraId="19688BB9" w14:textId="12194FBF" w:rsidR="00A1054F" w:rsidRPr="00DE0257" w:rsidRDefault="00A1054F">
      <w:pPr>
        <w:spacing w:line="100" w:lineRule="atLeast"/>
        <w:rPr>
          <w:sz w:val="22"/>
          <w:szCs w:val="22"/>
        </w:rPr>
      </w:pPr>
    </w:p>
    <w:p w14:paraId="5AC4F293" w14:textId="77777777" w:rsidR="00A1054F" w:rsidRPr="00DE0257" w:rsidRDefault="00A1054F">
      <w:pPr>
        <w:spacing w:line="100" w:lineRule="atLeast"/>
        <w:rPr>
          <w:sz w:val="22"/>
          <w:szCs w:val="22"/>
        </w:rPr>
      </w:pPr>
    </w:p>
    <w:p w14:paraId="0D198785" w14:textId="77777777" w:rsidR="00A1054F" w:rsidRPr="00DE0257" w:rsidRDefault="00A1054F">
      <w:pPr>
        <w:spacing w:line="100" w:lineRule="atLeast"/>
        <w:rPr>
          <w:sz w:val="22"/>
          <w:szCs w:val="22"/>
        </w:rPr>
      </w:pPr>
    </w:p>
    <w:p w14:paraId="2770B569" w14:textId="77777777" w:rsidR="00066C8B" w:rsidRPr="00DE0257" w:rsidRDefault="00066C8B">
      <w:pPr>
        <w:spacing w:line="100" w:lineRule="atLeast"/>
        <w:rPr>
          <w:sz w:val="22"/>
          <w:szCs w:val="22"/>
        </w:rPr>
      </w:pPr>
    </w:p>
    <w:tbl>
      <w:tblPr>
        <w:tblW w:w="0" w:type="auto"/>
        <w:tblLayout w:type="fixed"/>
        <w:tblLook w:val="0000" w:firstRow="0" w:lastRow="0" w:firstColumn="0" w:lastColumn="0" w:noHBand="0" w:noVBand="0"/>
      </w:tblPr>
      <w:tblGrid>
        <w:gridCol w:w="4960"/>
        <w:gridCol w:w="4960"/>
      </w:tblGrid>
      <w:tr w:rsidR="00066C8B" w:rsidRPr="009D062D" w14:paraId="0CF83AE3" w14:textId="77777777">
        <w:tc>
          <w:tcPr>
            <w:tcW w:w="4960" w:type="dxa"/>
            <w:shd w:val="clear" w:color="auto" w:fill="auto"/>
          </w:tcPr>
          <w:p w14:paraId="45C4E3F7" w14:textId="77777777" w:rsidR="000F07CD" w:rsidRDefault="00066C8B" w:rsidP="000F07CD">
            <w:pPr>
              <w:spacing w:line="100" w:lineRule="atLeast"/>
              <w:rPr>
                <w:b/>
                <w:sz w:val="22"/>
                <w:szCs w:val="22"/>
              </w:rPr>
            </w:pPr>
            <w:r w:rsidRPr="00DE0257">
              <w:rPr>
                <w:b/>
                <w:sz w:val="22"/>
                <w:szCs w:val="22"/>
              </w:rPr>
              <w:t>příkazce:</w:t>
            </w:r>
          </w:p>
          <w:p w14:paraId="2D6A65CE" w14:textId="77777777" w:rsidR="00D42E59" w:rsidRDefault="00D42E59" w:rsidP="000F07CD">
            <w:pPr>
              <w:spacing w:line="100" w:lineRule="atLeast"/>
              <w:rPr>
                <w:b/>
                <w:sz w:val="22"/>
                <w:szCs w:val="22"/>
              </w:rPr>
            </w:pPr>
          </w:p>
          <w:p w14:paraId="65D058F7" w14:textId="77777777" w:rsidR="00D42E59" w:rsidRDefault="00D42E59" w:rsidP="000F07CD">
            <w:pPr>
              <w:spacing w:line="100" w:lineRule="atLeast"/>
              <w:rPr>
                <w:b/>
                <w:sz w:val="22"/>
                <w:szCs w:val="22"/>
              </w:rPr>
            </w:pPr>
          </w:p>
          <w:p w14:paraId="04F1E05D" w14:textId="77777777" w:rsidR="00D42E59" w:rsidRDefault="00D42E59" w:rsidP="000F07CD">
            <w:pPr>
              <w:spacing w:line="100" w:lineRule="atLeast"/>
              <w:rPr>
                <w:b/>
                <w:sz w:val="22"/>
                <w:szCs w:val="22"/>
              </w:rPr>
            </w:pPr>
          </w:p>
          <w:p w14:paraId="29EC4A8C" w14:textId="77777777" w:rsidR="00D42E59" w:rsidRPr="00DE0257" w:rsidRDefault="00D42E59" w:rsidP="000F07CD">
            <w:pPr>
              <w:spacing w:line="100" w:lineRule="atLeast"/>
              <w:rPr>
                <w:b/>
                <w:sz w:val="22"/>
                <w:szCs w:val="22"/>
              </w:rPr>
            </w:pPr>
          </w:p>
        </w:tc>
        <w:tc>
          <w:tcPr>
            <w:tcW w:w="4960" w:type="dxa"/>
            <w:shd w:val="clear" w:color="auto" w:fill="auto"/>
          </w:tcPr>
          <w:p w14:paraId="68F4A8AF" w14:textId="77777777" w:rsidR="00066C8B" w:rsidRPr="00DE0257" w:rsidRDefault="00066C8B">
            <w:pPr>
              <w:spacing w:line="100" w:lineRule="atLeast"/>
              <w:rPr>
                <w:sz w:val="22"/>
                <w:szCs w:val="22"/>
              </w:rPr>
            </w:pPr>
            <w:r w:rsidRPr="00DE0257">
              <w:rPr>
                <w:b/>
                <w:sz w:val="22"/>
                <w:szCs w:val="22"/>
              </w:rPr>
              <w:t>příkazník:</w:t>
            </w:r>
          </w:p>
        </w:tc>
      </w:tr>
      <w:tr w:rsidR="00066C8B" w:rsidRPr="009D062D" w14:paraId="4F7D968C" w14:textId="77777777">
        <w:tc>
          <w:tcPr>
            <w:tcW w:w="4960" w:type="dxa"/>
            <w:shd w:val="clear" w:color="auto" w:fill="auto"/>
          </w:tcPr>
          <w:p w14:paraId="29F7CCDD" w14:textId="77777777" w:rsidR="00066C8B" w:rsidRPr="00DE0257" w:rsidRDefault="00066C8B">
            <w:pPr>
              <w:spacing w:line="100" w:lineRule="atLeast"/>
              <w:jc w:val="center"/>
              <w:rPr>
                <w:b/>
                <w:sz w:val="22"/>
                <w:szCs w:val="22"/>
              </w:rPr>
            </w:pPr>
            <w:r w:rsidRPr="00DE0257">
              <w:rPr>
                <w:sz w:val="22"/>
                <w:szCs w:val="22"/>
              </w:rPr>
              <w:t>_____________________________</w:t>
            </w:r>
          </w:p>
          <w:p w14:paraId="227B0F2E" w14:textId="77777777" w:rsidR="00066C8B" w:rsidRPr="00DE0257" w:rsidRDefault="00066C8B">
            <w:pPr>
              <w:spacing w:line="100" w:lineRule="atLeast"/>
              <w:jc w:val="center"/>
              <w:rPr>
                <w:sz w:val="22"/>
                <w:szCs w:val="22"/>
              </w:rPr>
            </w:pPr>
            <w:r w:rsidRPr="00DE0257">
              <w:rPr>
                <w:b/>
                <w:sz w:val="22"/>
                <w:szCs w:val="22"/>
              </w:rPr>
              <w:t>Moravská galerie v Brně</w:t>
            </w:r>
          </w:p>
          <w:p w14:paraId="660229D5" w14:textId="77777777" w:rsidR="00066C8B" w:rsidRPr="00DE0257" w:rsidRDefault="00066C8B">
            <w:pPr>
              <w:spacing w:line="100" w:lineRule="atLeast"/>
              <w:jc w:val="center"/>
              <w:rPr>
                <w:sz w:val="22"/>
                <w:szCs w:val="22"/>
              </w:rPr>
            </w:pPr>
            <w:r w:rsidRPr="00DE0257">
              <w:rPr>
                <w:sz w:val="22"/>
                <w:szCs w:val="22"/>
              </w:rPr>
              <w:t>Mgr. Jan Press, ředitel</w:t>
            </w:r>
          </w:p>
        </w:tc>
        <w:tc>
          <w:tcPr>
            <w:tcW w:w="4960" w:type="dxa"/>
            <w:shd w:val="clear" w:color="auto" w:fill="auto"/>
          </w:tcPr>
          <w:p w14:paraId="7C0BAD36" w14:textId="77777777" w:rsidR="00066C8B" w:rsidRPr="00DE0257" w:rsidRDefault="00066C8B">
            <w:pPr>
              <w:spacing w:line="100" w:lineRule="atLeast"/>
              <w:jc w:val="center"/>
              <w:rPr>
                <w:b/>
                <w:sz w:val="22"/>
                <w:szCs w:val="22"/>
                <w:shd w:val="clear" w:color="auto" w:fill="FFFF00"/>
              </w:rPr>
            </w:pPr>
            <w:r w:rsidRPr="00DE0257">
              <w:rPr>
                <w:sz w:val="22"/>
                <w:szCs w:val="22"/>
              </w:rPr>
              <w:t>_____________________________</w:t>
            </w:r>
          </w:p>
          <w:p w14:paraId="6700F2D7" w14:textId="4D8FBB41" w:rsidR="00066C8B" w:rsidRPr="00D42E59" w:rsidRDefault="00D42E59" w:rsidP="00711686">
            <w:pPr>
              <w:spacing w:line="100" w:lineRule="atLeast"/>
              <w:jc w:val="center"/>
              <w:rPr>
                <w:b/>
                <w:sz w:val="22"/>
                <w:szCs w:val="22"/>
              </w:rPr>
            </w:pPr>
            <w:proofErr w:type="spellStart"/>
            <w:r w:rsidRPr="00D42E59">
              <w:rPr>
                <w:b/>
                <w:sz w:val="22"/>
                <w:szCs w:val="22"/>
              </w:rPr>
              <w:t>Pure</w:t>
            </w:r>
            <w:proofErr w:type="spellEnd"/>
            <w:r w:rsidRPr="00D42E59">
              <w:rPr>
                <w:b/>
                <w:sz w:val="22"/>
                <w:szCs w:val="22"/>
              </w:rPr>
              <w:t xml:space="preserve"> </w:t>
            </w:r>
            <w:proofErr w:type="spellStart"/>
            <w:r w:rsidRPr="00D42E59">
              <w:rPr>
                <w:b/>
                <w:sz w:val="22"/>
                <w:szCs w:val="22"/>
              </w:rPr>
              <w:t>Ventures</w:t>
            </w:r>
            <w:proofErr w:type="spellEnd"/>
            <w:r w:rsidRPr="00D42E59">
              <w:rPr>
                <w:b/>
                <w:sz w:val="22"/>
                <w:szCs w:val="22"/>
              </w:rPr>
              <w:t>, s.r.o.</w:t>
            </w:r>
          </w:p>
          <w:p w14:paraId="2A71169F" w14:textId="0192F0AC" w:rsidR="00A1054F" w:rsidRPr="00DE0257" w:rsidRDefault="00D42E59" w:rsidP="00711686">
            <w:pPr>
              <w:spacing w:line="100" w:lineRule="atLeast"/>
              <w:jc w:val="center"/>
              <w:rPr>
                <w:sz w:val="22"/>
                <w:szCs w:val="22"/>
              </w:rPr>
            </w:pPr>
            <w:r>
              <w:rPr>
                <w:sz w:val="22"/>
                <w:szCs w:val="22"/>
              </w:rPr>
              <w:t>Ing. Mgr. Tereza Hoffmannova, jednatelka</w:t>
            </w:r>
          </w:p>
        </w:tc>
      </w:tr>
    </w:tbl>
    <w:p w14:paraId="200548F6" w14:textId="77777777" w:rsidR="00F373B2" w:rsidRPr="00DE0257" w:rsidRDefault="00F373B2">
      <w:pPr>
        <w:spacing w:after="200" w:line="276" w:lineRule="auto"/>
        <w:rPr>
          <w:b/>
          <w:sz w:val="22"/>
          <w:szCs w:val="22"/>
        </w:rPr>
      </w:pPr>
    </w:p>
    <w:p w14:paraId="05CCBF84" w14:textId="77777777" w:rsidR="00F373B2" w:rsidRPr="00DE0257" w:rsidRDefault="00F373B2">
      <w:pPr>
        <w:spacing w:after="200" w:line="276" w:lineRule="auto"/>
        <w:rPr>
          <w:b/>
          <w:sz w:val="22"/>
          <w:szCs w:val="22"/>
        </w:rPr>
      </w:pPr>
    </w:p>
    <w:p w14:paraId="1ADBDCA2" w14:textId="77777777" w:rsidR="00A1054F" w:rsidRPr="00DE0257" w:rsidRDefault="00A1054F">
      <w:pPr>
        <w:spacing w:after="200" w:line="276" w:lineRule="auto"/>
        <w:rPr>
          <w:b/>
          <w:sz w:val="22"/>
          <w:szCs w:val="22"/>
        </w:rPr>
      </w:pPr>
    </w:p>
    <w:p w14:paraId="4FC0FEF5" w14:textId="77777777" w:rsidR="00A1054F" w:rsidRPr="00DE0257" w:rsidRDefault="00A1054F">
      <w:pPr>
        <w:spacing w:after="200" w:line="276" w:lineRule="auto"/>
        <w:rPr>
          <w:b/>
          <w:sz w:val="22"/>
          <w:szCs w:val="22"/>
        </w:rPr>
      </w:pPr>
    </w:p>
    <w:p w14:paraId="7836FC26" w14:textId="04F878D0" w:rsidR="00066C8B" w:rsidRPr="00DE0257" w:rsidRDefault="00066C8B">
      <w:pPr>
        <w:pageBreakBefore/>
        <w:pBdr>
          <w:top w:val="single" w:sz="14" w:space="0" w:color="000000"/>
          <w:left w:val="single" w:sz="10" w:space="0" w:color="000000"/>
          <w:bottom w:val="single" w:sz="14" w:space="0" w:color="000000"/>
          <w:right w:val="single" w:sz="10" w:space="0" w:color="000000"/>
        </w:pBdr>
        <w:spacing w:line="100" w:lineRule="atLeast"/>
        <w:jc w:val="center"/>
        <w:rPr>
          <w:b/>
          <w:sz w:val="22"/>
          <w:szCs w:val="22"/>
        </w:rPr>
      </w:pPr>
      <w:r w:rsidRPr="00DE0257">
        <w:rPr>
          <w:b/>
          <w:sz w:val="22"/>
          <w:szCs w:val="22"/>
        </w:rPr>
        <w:lastRenderedPageBreak/>
        <w:t>Moravská galerie v Brně</w:t>
      </w:r>
    </w:p>
    <w:p w14:paraId="70743D7B" w14:textId="77777777" w:rsidR="00066C8B" w:rsidRPr="008B00C9" w:rsidRDefault="00066C8B">
      <w:pPr>
        <w:pBdr>
          <w:top w:val="single" w:sz="14" w:space="0" w:color="000000"/>
          <w:left w:val="single" w:sz="10" w:space="0" w:color="000000"/>
          <w:bottom w:val="single" w:sz="14" w:space="0" w:color="000000"/>
          <w:right w:val="single" w:sz="10" w:space="0" w:color="000000"/>
        </w:pBdr>
        <w:spacing w:line="100" w:lineRule="atLeast"/>
        <w:jc w:val="center"/>
        <w:rPr>
          <w:sz w:val="22"/>
          <w:szCs w:val="22"/>
        </w:rPr>
      </w:pPr>
      <w:r w:rsidRPr="00DE0257">
        <w:rPr>
          <w:b/>
          <w:sz w:val="22"/>
          <w:szCs w:val="22"/>
        </w:rPr>
        <w:t>Husova 18, 662 26 Brno</w:t>
      </w:r>
      <w:r w:rsidR="00F373B2" w:rsidRPr="00DE0257">
        <w:rPr>
          <w:b/>
          <w:sz w:val="22"/>
          <w:szCs w:val="22"/>
        </w:rPr>
        <w:t>,</w:t>
      </w:r>
      <w:r w:rsidRPr="00DE0257">
        <w:rPr>
          <w:b/>
          <w:sz w:val="22"/>
          <w:szCs w:val="22"/>
        </w:rPr>
        <w:t xml:space="preserve"> I</w:t>
      </w:r>
      <w:r w:rsidR="00F373B2" w:rsidRPr="00DE0257">
        <w:rPr>
          <w:b/>
          <w:sz w:val="22"/>
          <w:szCs w:val="22"/>
        </w:rPr>
        <w:t>ČO</w:t>
      </w:r>
      <w:r w:rsidRPr="00DE0257">
        <w:rPr>
          <w:b/>
          <w:sz w:val="22"/>
          <w:szCs w:val="22"/>
        </w:rPr>
        <w:t>: 00094871</w:t>
      </w:r>
    </w:p>
    <w:p w14:paraId="3667854E" w14:textId="77777777" w:rsidR="00066C8B" w:rsidRPr="00DE0257" w:rsidRDefault="00066C8B">
      <w:pPr>
        <w:spacing w:before="120" w:line="100" w:lineRule="atLeast"/>
        <w:jc w:val="center"/>
        <w:rPr>
          <w:sz w:val="22"/>
          <w:szCs w:val="22"/>
        </w:rPr>
      </w:pPr>
      <w:r w:rsidRPr="00DE0257">
        <w:rPr>
          <w:sz w:val="22"/>
          <w:szCs w:val="22"/>
        </w:rPr>
        <w:t>(dále také jen jako „zmocnitel“)</w:t>
      </w:r>
    </w:p>
    <w:p w14:paraId="3C71D149" w14:textId="77777777" w:rsidR="00066C8B" w:rsidRPr="00DE0257" w:rsidRDefault="00066C8B">
      <w:pPr>
        <w:spacing w:before="120" w:line="100" w:lineRule="atLeast"/>
        <w:jc w:val="center"/>
        <w:rPr>
          <w:sz w:val="22"/>
          <w:szCs w:val="22"/>
        </w:rPr>
      </w:pPr>
    </w:p>
    <w:p w14:paraId="7576B016" w14:textId="2808CFB4" w:rsidR="00066C8B" w:rsidRDefault="00066C8B">
      <w:pPr>
        <w:spacing w:line="100" w:lineRule="atLeast"/>
        <w:jc w:val="center"/>
        <w:rPr>
          <w:b/>
          <w:sz w:val="22"/>
          <w:szCs w:val="22"/>
        </w:rPr>
      </w:pPr>
      <w:r w:rsidRPr="00DE0257">
        <w:rPr>
          <w:b/>
          <w:sz w:val="22"/>
          <w:szCs w:val="22"/>
        </w:rPr>
        <w:t>uděluje plnou moc</w:t>
      </w:r>
    </w:p>
    <w:p w14:paraId="0FCC92CF" w14:textId="77777777" w:rsidR="007D219F" w:rsidRDefault="007D219F">
      <w:pPr>
        <w:spacing w:line="100" w:lineRule="atLeast"/>
        <w:jc w:val="center"/>
        <w:rPr>
          <w:b/>
          <w:sz w:val="22"/>
          <w:szCs w:val="22"/>
        </w:rPr>
      </w:pPr>
    </w:p>
    <w:p w14:paraId="46800562" w14:textId="77777777" w:rsidR="00D42E59" w:rsidRPr="00D42E59" w:rsidRDefault="00D42E59" w:rsidP="00D42E59">
      <w:pPr>
        <w:spacing w:line="100" w:lineRule="atLeast"/>
        <w:jc w:val="center"/>
        <w:rPr>
          <w:sz w:val="22"/>
          <w:szCs w:val="22"/>
        </w:rPr>
      </w:pPr>
      <w:proofErr w:type="spellStart"/>
      <w:r w:rsidRPr="00D42E59">
        <w:rPr>
          <w:sz w:val="22"/>
          <w:szCs w:val="22"/>
        </w:rPr>
        <w:t>Pure</w:t>
      </w:r>
      <w:proofErr w:type="spellEnd"/>
      <w:r w:rsidRPr="00D42E59">
        <w:rPr>
          <w:sz w:val="22"/>
          <w:szCs w:val="22"/>
        </w:rPr>
        <w:t xml:space="preserve"> </w:t>
      </w:r>
      <w:proofErr w:type="spellStart"/>
      <w:r w:rsidRPr="00D42E59">
        <w:rPr>
          <w:sz w:val="22"/>
          <w:szCs w:val="22"/>
        </w:rPr>
        <w:t>Ventures</w:t>
      </w:r>
      <w:proofErr w:type="spellEnd"/>
      <w:r w:rsidRPr="00D42E59">
        <w:rPr>
          <w:sz w:val="22"/>
          <w:szCs w:val="22"/>
        </w:rPr>
        <w:t>, s.r.o.</w:t>
      </w:r>
    </w:p>
    <w:p w14:paraId="2E6BDACF" w14:textId="77777777" w:rsidR="00D42E59" w:rsidRDefault="00D42E59" w:rsidP="00D42E59">
      <w:pPr>
        <w:spacing w:before="120" w:line="100" w:lineRule="atLeast"/>
        <w:jc w:val="center"/>
        <w:rPr>
          <w:sz w:val="22"/>
          <w:szCs w:val="22"/>
        </w:rPr>
      </w:pPr>
      <w:r>
        <w:rPr>
          <w:sz w:val="22"/>
          <w:szCs w:val="22"/>
        </w:rPr>
        <w:t>Ing. Mgr. Tereza Hoffmannova, jednatelka</w:t>
      </w:r>
      <w:r w:rsidRPr="00DE0257">
        <w:rPr>
          <w:sz w:val="22"/>
          <w:szCs w:val="22"/>
        </w:rPr>
        <w:t xml:space="preserve"> </w:t>
      </w:r>
    </w:p>
    <w:p w14:paraId="72DAF993" w14:textId="7AB5FC81" w:rsidR="004A5087" w:rsidRPr="00DE0257" w:rsidRDefault="004A5087" w:rsidP="00D42E59">
      <w:pPr>
        <w:spacing w:before="120" w:line="100" w:lineRule="atLeast"/>
        <w:jc w:val="center"/>
        <w:rPr>
          <w:sz w:val="22"/>
          <w:szCs w:val="22"/>
        </w:rPr>
      </w:pPr>
      <w:r w:rsidRPr="00DE0257">
        <w:rPr>
          <w:sz w:val="22"/>
          <w:szCs w:val="22"/>
        </w:rPr>
        <w:t>(dále také jen jako „zmoc</w:t>
      </w:r>
      <w:r>
        <w:rPr>
          <w:sz w:val="22"/>
          <w:szCs w:val="22"/>
        </w:rPr>
        <w:t>něnec</w:t>
      </w:r>
      <w:r w:rsidRPr="00DE0257">
        <w:rPr>
          <w:sz w:val="22"/>
          <w:szCs w:val="22"/>
        </w:rPr>
        <w:t>“)</w:t>
      </w:r>
    </w:p>
    <w:p w14:paraId="654E42A3" w14:textId="77777777" w:rsidR="00066C8B" w:rsidRPr="00DE0257" w:rsidRDefault="00066C8B" w:rsidP="00720D13">
      <w:pPr>
        <w:spacing w:line="100" w:lineRule="atLeast"/>
        <w:rPr>
          <w:sz w:val="22"/>
          <w:szCs w:val="22"/>
        </w:rPr>
      </w:pPr>
    </w:p>
    <w:p w14:paraId="403FDB7D" w14:textId="332D9815" w:rsidR="00D42E59" w:rsidRDefault="00066C8B">
      <w:pPr>
        <w:pStyle w:val="Zkladntext"/>
        <w:spacing w:before="0"/>
        <w:rPr>
          <w:sz w:val="22"/>
          <w:szCs w:val="22"/>
        </w:rPr>
      </w:pPr>
      <w:r w:rsidRPr="00DE0257">
        <w:rPr>
          <w:sz w:val="22"/>
          <w:szCs w:val="22"/>
        </w:rPr>
        <w:t xml:space="preserve">k zastupování zmocnitele (zadavatele veřejné zakázky) v zadávacím řízení </w:t>
      </w:r>
      <w:r w:rsidRPr="009D062D">
        <w:rPr>
          <w:color w:val="auto"/>
          <w:sz w:val="22"/>
          <w:szCs w:val="22"/>
        </w:rPr>
        <w:t xml:space="preserve">podle ustanovení § </w:t>
      </w:r>
      <w:r w:rsidR="00626B98" w:rsidRPr="009D062D">
        <w:rPr>
          <w:color w:val="auto"/>
          <w:sz w:val="22"/>
          <w:szCs w:val="22"/>
        </w:rPr>
        <w:t>43</w:t>
      </w:r>
      <w:r w:rsidRPr="009D062D">
        <w:rPr>
          <w:color w:val="auto"/>
          <w:sz w:val="22"/>
          <w:szCs w:val="22"/>
        </w:rPr>
        <w:t xml:space="preserve"> zákona</w:t>
      </w:r>
      <w:r w:rsidRPr="00DE0257">
        <w:rPr>
          <w:sz w:val="22"/>
          <w:szCs w:val="22"/>
        </w:rPr>
        <w:t xml:space="preserve"> č. 13</w:t>
      </w:r>
      <w:r w:rsidR="00AB2228" w:rsidRPr="00DE0257">
        <w:rPr>
          <w:sz w:val="22"/>
          <w:szCs w:val="22"/>
        </w:rPr>
        <w:t>4</w:t>
      </w:r>
      <w:r w:rsidRPr="00DE0257">
        <w:rPr>
          <w:sz w:val="22"/>
          <w:szCs w:val="22"/>
        </w:rPr>
        <w:t>/20</w:t>
      </w:r>
      <w:r w:rsidR="00AB2228" w:rsidRPr="00DE0257">
        <w:rPr>
          <w:sz w:val="22"/>
          <w:szCs w:val="22"/>
        </w:rPr>
        <w:t>16</w:t>
      </w:r>
      <w:r w:rsidRPr="00DE0257">
        <w:rPr>
          <w:sz w:val="22"/>
          <w:szCs w:val="22"/>
        </w:rPr>
        <w:t xml:space="preserve"> Sb., o </w:t>
      </w:r>
      <w:r w:rsidR="00AB2228" w:rsidRPr="00DE0257">
        <w:rPr>
          <w:sz w:val="22"/>
          <w:szCs w:val="22"/>
        </w:rPr>
        <w:t xml:space="preserve">zadávání veřejných </w:t>
      </w:r>
      <w:r w:rsidRPr="00DE0257">
        <w:rPr>
          <w:sz w:val="22"/>
          <w:szCs w:val="22"/>
        </w:rPr>
        <w:t>zakáz</w:t>
      </w:r>
      <w:r w:rsidR="00AB2228" w:rsidRPr="00DE0257">
        <w:rPr>
          <w:sz w:val="22"/>
          <w:szCs w:val="22"/>
        </w:rPr>
        <w:t>ek</w:t>
      </w:r>
      <w:r w:rsidRPr="00DE0257">
        <w:rPr>
          <w:sz w:val="22"/>
          <w:szCs w:val="22"/>
        </w:rPr>
        <w:t>, ve znění pozdějších</w:t>
      </w:r>
      <w:r w:rsidR="00D42E59">
        <w:rPr>
          <w:sz w:val="22"/>
          <w:szCs w:val="22"/>
        </w:rPr>
        <w:t xml:space="preserve"> předpisů (dále jen „Zákon“) pro</w:t>
      </w:r>
    </w:p>
    <w:p w14:paraId="64C9132B" w14:textId="77777777" w:rsidR="00D42E59" w:rsidRDefault="00D42E59">
      <w:pPr>
        <w:pStyle w:val="Zkladntext"/>
        <w:spacing w:before="0"/>
        <w:rPr>
          <w:sz w:val="22"/>
          <w:szCs w:val="22"/>
        </w:rPr>
      </w:pPr>
      <w:r>
        <w:rPr>
          <w:sz w:val="22"/>
          <w:szCs w:val="22"/>
        </w:rPr>
        <w:t xml:space="preserve">- otevřené </w:t>
      </w:r>
      <w:r w:rsidR="00066C8B" w:rsidRPr="00DE0257">
        <w:rPr>
          <w:sz w:val="22"/>
          <w:szCs w:val="22"/>
        </w:rPr>
        <w:t xml:space="preserve">podlimitní </w:t>
      </w:r>
      <w:r>
        <w:rPr>
          <w:sz w:val="22"/>
          <w:szCs w:val="22"/>
        </w:rPr>
        <w:t>řízení</w:t>
      </w:r>
      <w:r w:rsidR="00066C8B" w:rsidRPr="00DE0257">
        <w:rPr>
          <w:sz w:val="22"/>
          <w:szCs w:val="22"/>
        </w:rPr>
        <w:t xml:space="preserve"> na </w:t>
      </w:r>
      <w:r w:rsidR="006C40E3" w:rsidRPr="00DE0257">
        <w:rPr>
          <w:sz w:val="22"/>
          <w:szCs w:val="22"/>
        </w:rPr>
        <w:t>stavební práce</w:t>
      </w:r>
    </w:p>
    <w:p w14:paraId="15738DA1" w14:textId="77777777" w:rsidR="00D42E59" w:rsidRDefault="00D42E59">
      <w:pPr>
        <w:pStyle w:val="Zkladntext"/>
        <w:spacing w:before="0"/>
        <w:rPr>
          <w:sz w:val="22"/>
          <w:szCs w:val="22"/>
        </w:rPr>
      </w:pPr>
      <w:r>
        <w:rPr>
          <w:sz w:val="22"/>
          <w:szCs w:val="22"/>
        </w:rPr>
        <w:t>- zjednodušené podlimitní řízení na služby</w:t>
      </w:r>
    </w:p>
    <w:p w14:paraId="6CD41C14" w14:textId="77302209" w:rsidR="00D42E59" w:rsidRDefault="00D42E59">
      <w:pPr>
        <w:pStyle w:val="Zkladntext"/>
        <w:spacing w:before="0"/>
        <w:rPr>
          <w:sz w:val="22"/>
          <w:szCs w:val="22"/>
        </w:rPr>
      </w:pPr>
      <w:r>
        <w:rPr>
          <w:sz w:val="22"/>
          <w:szCs w:val="22"/>
        </w:rPr>
        <w:t>- veřejná zakázka malého rozsahu na služby</w:t>
      </w:r>
      <w:r w:rsidR="006C40E3" w:rsidRPr="00DE0257">
        <w:rPr>
          <w:sz w:val="22"/>
          <w:szCs w:val="22"/>
        </w:rPr>
        <w:t xml:space="preserve"> </w:t>
      </w:r>
    </w:p>
    <w:p w14:paraId="11AB2C9A" w14:textId="2CD5F18B" w:rsidR="00066C8B" w:rsidRDefault="00D42E59" w:rsidP="00720D13">
      <w:pPr>
        <w:pStyle w:val="Zkladntext"/>
        <w:spacing w:before="0"/>
        <w:rPr>
          <w:sz w:val="22"/>
          <w:szCs w:val="22"/>
        </w:rPr>
      </w:pPr>
      <w:r>
        <w:rPr>
          <w:sz w:val="22"/>
          <w:szCs w:val="22"/>
        </w:rPr>
        <w:t xml:space="preserve">v rámci realizace akce </w:t>
      </w:r>
      <w:r w:rsidR="00066C8B" w:rsidRPr="00DE0257">
        <w:rPr>
          <w:sz w:val="22"/>
          <w:szCs w:val="22"/>
        </w:rPr>
        <w:t xml:space="preserve">s názvem: </w:t>
      </w:r>
    </w:p>
    <w:p w14:paraId="26A03019" w14:textId="77777777" w:rsidR="00720D13" w:rsidRPr="00DE0257" w:rsidRDefault="00720D13" w:rsidP="00720D13">
      <w:pPr>
        <w:pStyle w:val="Zkladntext"/>
        <w:spacing w:before="0"/>
        <w:rPr>
          <w:sz w:val="22"/>
          <w:szCs w:val="22"/>
        </w:rPr>
      </w:pPr>
    </w:p>
    <w:p w14:paraId="6EDAD3E7" w14:textId="53D558BC" w:rsidR="00066C8B" w:rsidRPr="00D42E59" w:rsidRDefault="00D42E59">
      <w:pPr>
        <w:spacing w:line="100" w:lineRule="atLeast"/>
        <w:jc w:val="center"/>
        <w:rPr>
          <w:b/>
          <w:sz w:val="22"/>
          <w:szCs w:val="22"/>
        </w:rPr>
      </w:pPr>
      <w:r w:rsidRPr="00D42E59">
        <w:rPr>
          <w:b/>
          <w:sz w:val="22"/>
          <w:szCs w:val="22"/>
        </w:rPr>
        <w:t>„</w:t>
      </w:r>
      <w:r w:rsidRPr="00D42E59">
        <w:rPr>
          <w:b/>
          <w:sz w:val="22"/>
          <w:szCs w:val="22"/>
          <w:lang w:eastAsia="en-US"/>
        </w:rPr>
        <w:t>Revitalizace Místodržitelského paláce - vybudování návštěvnického zázemí a vytvoření stálé expozice starého a užitého umění</w:t>
      </w:r>
      <w:r w:rsidRPr="00D42E59">
        <w:rPr>
          <w:b/>
          <w:sz w:val="22"/>
          <w:szCs w:val="22"/>
        </w:rPr>
        <w:t xml:space="preserve">“ </w:t>
      </w:r>
      <w:proofErr w:type="spellStart"/>
      <w:r w:rsidRPr="00D42E59">
        <w:rPr>
          <w:b/>
          <w:sz w:val="22"/>
          <w:szCs w:val="22"/>
        </w:rPr>
        <w:t>reg</w:t>
      </w:r>
      <w:proofErr w:type="spellEnd"/>
      <w:r w:rsidRPr="00D42E59">
        <w:rPr>
          <w:b/>
          <w:sz w:val="22"/>
          <w:szCs w:val="22"/>
        </w:rPr>
        <w:t xml:space="preserve">. </w:t>
      </w:r>
      <w:proofErr w:type="gramStart"/>
      <w:r w:rsidRPr="00D42E59">
        <w:rPr>
          <w:b/>
          <w:sz w:val="22"/>
          <w:szCs w:val="22"/>
        </w:rPr>
        <w:t>č.</w:t>
      </w:r>
      <w:proofErr w:type="gramEnd"/>
      <w:r w:rsidRPr="00D42E59">
        <w:rPr>
          <w:b/>
          <w:sz w:val="22"/>
          <w:szCs w:val="22"/>
        </w:rPr>
        <w:t xml:space="preserve"> </w:t>
      </w:r>
      <w:r w:rsidRPr="00D42E59">
        <w:rPr>
          <w:b/>
          <w:sz w:val="22"/>
          <w:szCs w:val="22"/>
          <w:shd w:val="clear" w:color="auto" w:fill="FFFFFF"/>
        </w:rPr>
        <w:t>CZ</w:t>
      </w:r>
      <w:r w:rsidRPr="00D42E59">
        <w:rPr>
          <w:b/>
          <w:color w:val="000000"/>
          <w:sz w:val="22"/>
          <w:szCs w:val="22"/>
          <w:lang w:eastAsia="en-US"/>
        </w:rPr>
        <w:t>.06.3.33/0.0/0.0/17_099/0007867</w:t>
      </w:r>
      <w:r w:rsidRPr="00D42E59">
        <w:rPr>
          <w:b/>
          <w:sz w:val="22"/>
          <w:szCs w:val="22"/>
        </w:rPr>
        <w:t>“</w:t>
      </w:r>
    </w:p>
    <w:p w14:paraId="4239573C" w14:textId="77777777" w:rsidR="00E77CFB" w:rsidRPr="00DE0257" w:rsidRDefault="00E77CFB">
      <w:pPr>
        <w:spacing w:line="100" w:lineRule="atLeast"/>
        <w:rPr>
          <w:sz w:val="22"/>
          <w:szCs w:val="22"/>
        </w:rPr>
      </w:pPr>
    </w:p>
    <w:p w14:paraId="60BE190F" w14:textId="6A61F750" w:rsidR="00066C8B" w:rsidRPr="00DE0257" w:rsidRDefault="00066C8B">
      <w:pPr>
        <w:spacing w:line="100" w:lineRule="atLeast"/>
        <w:rPr>
          <w:sz w:val="22"/>
          <w:szCs w:val="22"/>
        </w:rPr>
      </w:pPr>
      <w:r w:rsidRPr="00DE0257">
        <w:rPr>
          <w:sz w:val="22"/>
          <w:szCs w:val="22"/>
        </w:rPr>
        <w:t>a to ke všem úkonům spoj</w:t>
      </w:r>
      <w:r w:rsidR="00D42E59">
        <w:rPr>
          <w:sz w:val="22"/>
          <w:szCs w:val="22"/>
        </w:rPr>
        <w:t>eným s celým průběhem zadávacích</w:t>
      </w:r>
      <w:r w:rsidRPr="00DE0257">
        <w:rPr>
          <w:sz w:val="22"/>
          <w:szCs w:val="22"/>
        </w:rPr>
        <w:t xml:space="preserve"> řízení </w:t>
      </w:r>
      <w:r w:rsidR="00F373B2" w:rsidRPr="00DE0257">
        <w:rPr>
          <w:sz w:val="22"/>
          <w:szCs w:val="22"/>
        </w:rPr>
        <w:t>výše uvedené veřejné zakázky  s názvem:</w:t>
      </w:r>
      <w:r w:rsidR="00E8020D" w:rsidRPr="00DE0257">
        <w:rPr>
          <w:sz w:val="22"/>
          <w:szCs w:val="22"/>
        </w:rPr>
        <w:t xml:space="preserve"> </w:t>
      </w:r>
      <w:r w:rsidR="00E8020D" w:rsidRPr="008B00C9">
        <w:rPr>
          <w:sz w:val="22"/>
          <w:szCs w:val="22"/>
        </w:rPr>
        <w:t>akce „</w:t>
      </w:r>
      <w:r w:rsidR="00877326" w:rsidRPr="00DE0257">
        <w:rPr>
          <w:sz w:val="22"/>
          <w:szCs w:val="22"/>
          <w:lang w:eastAsia="en-US"/>
        </w:rPr>
        <w:t>Revitalizace Místodržitelského paláce - vybudování návštěvnického zázemí a vytvoření stálé expozice starého a užitého umění</w:t>
      </w:r>
      <w:r w:rsidR="00877326" w:rsidRPr="009D062D">
        <w:rPr>
          <w:sz w:val="22"/>
          <w:szCs w:val="22"/>
        </w:rPr>
        <w:t xml:space="preserve">“ </w:t>
      </w:r>
      <w:proofErr w:type="spellStart"/>
      <w:r w:rsidR="00877326" w:rsidRPr="009D062D">
        <w:rPr>
          <w:sz w:val="22"/>
          <w:szCs w:val="22"/>
        </w:rPr>
        <w:t>reg</w:t>
      </w:r>
      <w:proofErr w:type="spellEnd"/>
      <w:r w:rsidR="00877326" w:rsidRPr="009D062D">
        <w:rPr>
          <w:sz w:val="22"/>
          <w:szCs w:val="22"/>
        </w:rPr>
        <w:t xml:space="preserve">. </w:t>
      </w:r>
      <w:proofErr w:type="gramStart"/>
      <w:r w:rsidR="00877326" w:rsidRPr="009D062D">
        <w:rPr>
          <w:sz w:val="22"/>
          <w:szCs w:val="22"/>
        </w:rPr>
        <w:t>č.</w:t>
      </w:r>
      <w:proofErr w:type="gramEnd"/>
      <w:r w:rsidR="00877326" w:rsidRPr="009D062D">
        <w:rPr>
          <w:sz w:val="22"/>
          <w:szCs w:val="22"/>
        </w:rPr>
        <w:t xml:space="preserve"> </w:t>
      </w:r>
      <w:r w:rsidR="00877326" w:rsidRPr="009D062D">
        <w:rPr>
          <w:sz w:val="22"/>
          <w:szCs w:val="22"/>
          <w:shd w:val="clear" w:color="auto" w:fill="FFFFFF"/>
        </w:rPr>
        <w:t>CZ</w:t>
      </w:r>
      <w:r w:rsidR="00877326" w:rsidRPr="00DE0257">
        <w:rPr>
          <w:color w:val="000000"/>
          <w:sz w:val="22"/>
          <w:szCs w:val="22"/>
          <w:lang w:eastAsia="en-US"/>
        </w:rPr>
        <w:t>.06.3.33/0.0/0.0/17_099/0007867</w:t>
      </w:r>
      <w:r w:rsidR="00F373B2" w:rsidRPr="009D062D">
        <w:rPr>
          <w:sz w:val="22"/>
          <w:szCs w:val="22"/>
        </w:rPr>
        <w:t xml:space="preserve"> </w:t>
      </w:r>
      <w:r w:rsidRPr="008B00C9">
        <w:rPr>
          <w:sz w:val="22"/>
          <w:szCs w:val="22"/>
        </w:rPr>
        <w:t xml:space="preserve">a současně ke všem úkonům spojeným s případným správním řízením vedeným před Úřadem pro ochranu hospodářské soutěže (dále také jen jako „orgán dohledu“). </w:t>
      </w:r>
    </w:p>
    <w:p w14:paraId="23484FD0" w14:textId="0C96AD42" w:rsidR="00066C8B" w:rsidRDefault="00066C8B">
      <w:pPr>
        <w:spacing w:line="100" w:lineRule="atLeast"/>
        <w:rPr>
          <w:sz w:val="22"/>
          <w:szCs w:val="22"/>
        </w:rPr>
      </w:pPr>
      <w:r w:rsidRPr="00DE0257">
        <w:rPr>
          <w:sz w:val="22"/>
          <w:szCs w:val="22"/>
        </w:rPr>
        <w:t xml:space="preserve">Plná moc se uděluje </w:t>
      </w:r>
      <w:r w:rsidRPr="00720D13">
        <w:rPr>
          <w:sz w:val="22"/>
          <w:szCs w:val="22"/>
        </w:rPr>
        <w:t>zejména k:</w:t>
      </w:r>
    </w:p>
    <w:p w14:paraId="126DEFD2" w14:textId="77777777" w:rsidR="00720D13" w:rsidRPr="00DE0257" w:rsidRDefault="00720D13">
      <w:pPr>
        <w:spacing w:line="100" w:lineRule="atLeast"/>
        <w:rPr>
          <w:sz w:val="22"/>
          <w:szCs w:val="22"/>
        </w:rPr>
      </w:pPr>
    </w:p>
    <w:p w14:paraId="282AAE83" w14:textId="77777777" w:rsidR="00066C8B" w:rsidRPr="00DE0257" w:rsidRDefault="00066C8B">
      <w:pPr>
        <w:pStyle w:val="ListParagraph1"/>
        <w:numPr>
          <w:ilvl w:val="0"/>
          <w:numId w:val="22"/>
        </w:numPr>
        <w:spacing w:line="100" w:lineRule="atLeast"/>
        <w:ind w:left="567" w:right="0" w:hanging="567"/>
        <w:rPr>
          <w:sz w:val="22"/>
          <w:szCs w:val="22"/>
        </w:rPr>
      </w:pPr>
      <w:r w:rsidRPr="00DE0257">
        <w:rPr>
          <w:sz w:val="22"/>
          <w:szCs w:val="22"/>
        </w:rPr>
        <w:t>uveřejňování údajů ve Věstníku veřejných zakázek včetně všech případných změn nebo doplnění,</w:t>
      </w:r>
    </w:p>
    <w:p w14:paraId="0875AA2A" w14:textId="77777777" w:rsidR="00066C8B" w:rsidRPr="00DE0257" w:rsidRDefault="00066C8B">
      <w:pPr>
        <w:pStyle w:val="ListParagraph1"/>
        <w:numPr>
          <w:ilvl w:val="0"/>
          <w:numId w:val="22"/>
        </w:numPr>
        <w:spacing w:line="100" w:lineRule="atLeast"/>
        <w:ind w:left="567" w:right="0" w:hanging="567"/>
        <w:rPr>
          <w:sz w:val="22"/>
          <w:szCs w:val="22"/>
        </w:rPr>
      </w:pPr>
      <w:r w:rsidRPr="00DE0257">
        <w:rPr>
          <w:sz w:val="22"/>
          <w:szCs w:val="22"/>
        </w:rPr>
        <w:t>uveřejňování na profilu zadavatele včetně elektronického podepisování dokumentů uveřejňovaných na profilu zadavatele,</w:t>
      </w:r>
    </w:p>
    <w:p w14:paraId="250DC72E" w14:textId="77777777" w:rsidR="00066C8B" w:rsidRPr="00DE0257" w:rsidRDefault="00066C8B">
      <w:pPr>
        <w:pStyle w:val="ListParagraph1"/>
        <w:numPr>
          <w:ilvl w:val="0"/>
          <w:numId w:val="22"/>
        </w:numPr>
        <w:spacing w:line="100" w:lineRule="atLeast"/>
        <w:ind w:left="567" w:right="0" w:hanging="567"/>
        <w:rPr>
          <w:sz w:val="22"/>
          <w:szCs w:val="22"/>
        </w:rPr>
      </w:pPr>
      <w:r w:rsidRPr="00DE0257">
        <w:rPr>
          <w:sz w:val="22"/>
          <w:szCs w:val="22"/>
        </w:rPr>
        <w:t>předání archivní dokumentace o průběhu zadávacího řízení orgánu dohledu,</w:t>
      </w:r>
    </w:p>
    <w:p w14:paraId="1C9EF2D9" w14:textId="77777777" w:rsidR="00066C8B" w:rsidRPr="00DE0257" w:rsidRDefault="00066C8B">
      <w:pPr>
        <w:pStyle w:val="ListParagraph1"/>
        <w:numPr>
          <w:ilvl w:val="0"/>
          <w:numId w:val="22"/>
        </w:numPr>
        <w:spacing w:line="100" w:lineRule="atLeast"/>
        <w:ind w:left="567" w:right="0" w:hanging="567"/>
        <w:rPr>
          <w:sz w:val="22"/>
          <w:szCs w:val="22"/>
        </w:rPr>
      </w:pPr>
      <w:r w:rsidRPr="00DE0257">
        <w:rPr>
          <w:sz w:val="22"/>
          <w:szCs w:val="22"/>
        </w:rPr>
        <w:t>přebírání a předávání korespondence, dokumentů a stanovisek vyžádaných orgánem dohledu,</w:t>
      </w:r>
    </w:p>
    <w:p w14:paraId="18D73F15" w14:textId="77777777" w:rsidR="00066C8B" w:rsidRPr="00DE0257" w:rsidRDefault="00066C8B">
      <w:pPr>
        <w:pStyle w:val="ListParagraph1"/>
        <w:numPr>
          <w:ilvl w:val="0"/>
          <w:numId w:val="22"/>
        </w:numPr>
        <w:spacing w:line="100" w:lineRule="atLeast"/>
        <w:ind w:left="567" w:right="0" w:hanging="567"/>
        <w:rPr>
          <w:sz w:val="22"/>
          <w:szCs w:val="22"/>
        </w:rPr>
      </w:pPr>
      <w:r w:rsidRPr="00DE0257">
        <w:rPr>
          <w:sz w:val="22"/>
          <w:szCs w:val="22"/>
        </w:rPr>
        <w:t>převzetí dokumentace o průběhu zadávacího řízení od orgánu dohledu.</w:t>
      </w:r>
    </w:p>
    <w:p w14:paraId="149BD0B7" w14:textId="77777777" w:rsidR="00066C8B" w:rsidRPr="00DE0257" w:rsidRDefault="00066C8B">
      <w:pPr>
        <w:spacing w:line="100" w:lineRule="atLeast"/>
        <w:rPr>
          <w:sz w:val="22"/>
          <w:szCs w:val="22"/>
        </w:rPr>
      </w:pPr>
    </w:p>
    <w:p w14:paraId="53CF1837" w14:textId="1CFC3445" w:rsidR="00066C8B" w:rsidRPr="00720D13" w:rsidRDefault="00066C8B" w:rsidP="00720D13">
      <w:pPr>
        <w:spacing w:line="100" w:lineRule="atLeast"/>
        <w:rPr>
          <w:sz w:val="22"/>
          <w:szCs w:val="22"/>
        </w:rPr>
      </w:pPr>
      <w:r w:rsidRPr="00DE0257">
        <w:rPr>
          <w:sz w:val="22"/>
          <w:szCs w:val="22"/>
        </w:rPr>
        <w:t>Za zmocněnce v záležitostech týkajících se této plné moci jedná</w:t>
      </w:r>
      <w:r w:rsidR="00720D13">
        <w:rPr>
          <w:sz w:val="22"/>
          <w:szCs w:val="22"/>
        </w:rPr>
        <w:t xml:space="preserve">:       </w:t>
      </w:r>
      <w:r w:rsidR="00720D13" w:rsidRPr="00720D13">
        <w:rPr>
          <w:b/>
          <w:sz w:val="22"/>
          <w:szCs w:val="22"/>
        </w:rPr>
        <w:t>Ing. Mgr. Tereza Hoffmannova</w:t>
      </w:r>
    </w:p>
    <w:p w14:paraId="2D2FC15C" w14:textId="08C5FC23" w:rsidR="00066C8B" w:rsidRDefault="00066C8B">
      <w:pPr>
        <w:spacing w:line="100" w:lineRule="atLeast"/>
        <w:rPr>
          <w:sz w:val="22"/>
          <w:szCs w:val="22"/>
        </w:rPr>
      </w:pPr>
      <w:r w:rsidRPr="00DE0257">
        <w:rPr>
          <w:sz w:val="22"/>
          <w:szCs w:val="22"/>
        </w:rPr>
        <w:t xml:space="preserve">který(á) je </w:t>
      </w:r>
      <w:proofErr w:type="gramStart"/>
      <w:r w:rsidRPr="00DE0257">
        <w:rPr>
          <w:sz w:val="22"/>
          <w:szCs w:val="22"/>
        </w:rPr>
        <w:t>oprávněn(a) přenést</w:t>
      </w:r>
      <w:proofErr w:type="gramEnd"/>
      <w:r w:rsidRPr="00DE0257">
        <w:rPr>
          <w:sz w:val="22"/>
          <w:szCs w:val="22"/>
        </w:rPr>
        <w:t xml:space="preserve"> tuto plnou moc i na jinou osobu, která je v zaměstnaneckém nebo jiném obdobném poměru ke zmocněnci.</w:t>
      </w:r>
    </w:p>
    <w:p w14:paraId="2E667CFE" w14:textId="77777777" w:rsidR="00720D13" w:rsidRPr="00DE0257" w:rsidRDefault="00720D13">
      <w:pPr>
        <w:spacing w:line="100" w:lineRule="atLeast"/>
        <w:rPr>
          <w:sz w:val="22"/>
          <w:szCs w:val="22"/>
        </w:rPr>
      </w:pPr>
    </w:p>
    <w:p w14:paraId="1C19B27A" w14:textId="77777777" w:rsidR="00066C8B" w:rsidRPr="00DE0257" w:rsidRDefault="00066C8B">
      <w:pPr>
        <w:spacing w:line="100" w:lineRule="atLeast"/>
        <w:rPr>
          <w:sz w:val="22"/>
          <w:szCs w:val="22"/>
        </w:rPr>
      </w:pPr>
      <w:r w:rsidRPr="00DE0257">
        <w:rPr>
          <w:sz w:val="22"/>
          <w:szCs w:val="22"/>
        </w:rPr>
        <w:t>Ukončením předmětného zadávacího řízení tato plná moc zaniká.</w:t>
      </w:r>
    </w:p>
    <w:p w14:paraId="20E0B3CF" w14:textId="77777777" w:rsidR="00066C8B" w:rsidRPr="00DE0257" w:rsidRDefault="00066C8B">
      <w:pPr>
        <w:spacing w:line="100" w:lineRule="atLeast"/>
        <w:rPr>
          <w:sz w:val="22"/>
          <w:szCs w:val="22"/>
        </w:rPr>
      </w:pPr>
    </w:p>
    <w:p w14:paraId="675EDC98" w14:textId="6CC626A8" w:rsidR="00066C8B" w:rsidRPr="00DE0257" w:rsidRDefault="00066C8B">
      <w:pPr>
        <w:spacing w:line="100" w:lineRule="atLeast"/>
        <w:rPr>
          <w:b/>
          <w:sz w:val="22"/>
          <w:szCs w:val="22"/>
        </w:rPr>
      </w:pPr>
      <w:r w:rsidRPr="00DE0257">
        <w:rPr>
          <w:sz w:val="22"/>
          <w:szCs w:val="22"/>
        </w:rPr>
        <w:t xml:space="preserve">V Brně, dne </w:t>
      </w:r>
    </w:p>
    <w:tbl>
      <w:tblPr>
        <w:tblW w:w="0" w:type="auto"/>
        <w:tblInd w:w="4503" w:type="dxa"/>
        <w:tblLayout w:type="fixed"/>
        <w:tblLook w:val="0000" w:firstRow="0" w:lastRow="0" w:firstColumn="0" w:lastColumn="0" w:noHBand="0" w:noVBand="0"/>
      </w:tblPr>
      <w:tblGrid>
        <w:gridCol w:w="4960"/>
      </w:tblGrid>
      <w:tr w:rsidR="00066C8B" w:rsidRPr="009D062D" w14:paraId="1BFA6E81" w14:textId="77777777">
        <w:tc>
          <w:tcPr>
            <w:tcW w:w="4960" w:type="dxa"/>
            <w:shd w:val="clear" w:color="auto" w:fill="auto"/>
          </w:tcPr>
          <w:p w14:paraId="3D41AF9A" w14:textId="77777777" w:rsidR="00066C8B" w:rsidRPr="00DE0257" w:rsidRDefault="00066C8B">
            <w:pPr>
              <w:spacing w:line="100" w:lineRule="atLeast"/>
              <w:rPr>
                <w:sz w:val="22"/>
                <w:szCs w:val="22"/>
              </w:rPr>
            </w:pPr>
            <w:r w:rsidRPr="00DE0257">
              <w:rPr>
                <w:b/>
                <w:sz w:val="22"/>
                <w:szCs w:val="22"/>
              </w:rPr>
              <w:t>zmocnitel:</w:t>
            </w:r>
          </w:p>
        </w:tc>
      </w:tr>
      <w:tr w:rsidR="00066C8B" w:rsidRPr="009D062D" w14:paraId="39456FCE" w14:textId="77777777">
        <w:tc>
          <w:tcPr>
            <w:tcW w:w="4960" w:type="dxa"/>
            <w:shd w:val="clear" w:color="auto" w:fill="auto"/>
          </w:tcPr>
          <w:p w14:paraId="716E103F" w14:textId="77777777" w:rsidR="00066C8B" w:rsidRPr="00DE0257" w:rsidRDefault="00066C8B" w:rsidP="00720D13">
            <w:pPr>
              <w:spacing w:line="100" w:lineRule="atLeast"/>
              <w:rPr>
                <w:sz w:val="22"/>
                <w:szCs w:val="22"/>
              </w:rPr>
            </w:pPr>
          </w:p>
          <w:p w14:paraId="2672225F" w14:textId="77777777" w:rsidR="00066C8B" w:rsidRPr="00DE0257" w:rsidRDefault="00066C8B">
            <w:pPr>
              <w:spacing w:line="100" w:lineRule="atLeast"/>
              <w:jc w:val="center"/>
              <w:rPr>
                <w:b/>
                <w:sz w:val="22"/>
                <w:szCs w:val="22"/>
              </w:rPr>
            </w:pPr>
            <w:r w:rsidRPr="00DE0257">
              <w:rPr>
                <w:sz w:val="22"/>
                <w:szCs w:val="22"/>
              </w:rPr>
              <w:t>______________________</w:t>
            </w:r>
          </w:p>
          <w:p w14:paraId="039D5621" w14:textId="77777777" w:rsidR="00066C8B" w:rsidRPr="00DE0257" w:rsidRDefault="00066C8B">
            <w:pPr>
              <w:spacing w:line="100" w:lineRule="atLeast"/>
              <w:jc w:val="center"/>
              <w:rPr>
                <w:sz w:val="22"/>
                <w:szCs w:val="22"/>
              </w:rPr>
            </w:pPr>
            <w:r w:rsidRPr="00DE0257">
              <w:rPr>
                <w:b/>
                <w:sz w:val="22"/>
                <w:szCs w:val="22"/>
              </w:rPr>
              <w:t>Moravská galerie v Brně</w:t>
            </w:r>
          </w:p>
          <w:p w14:paraId="45FDEBA2" w14:textId="77777777" w:rsidR="00066C8B" w:rsidRPr="00DE0257" w:rsidRDefault="00066C8B">
            <w:pPr>
              <w:spacing w:line="100" w:lineRule="atLeast"/>
              <w:jc w:val="center"/>
              <w:rPr>
                <w:sz w:val="22"/>
                <w:szCs w:val="22"/>
              </w:rPr>
            </w:pPr>
            <w:r w:rsidRPr="00DE0257">
              <w:rPr>
                <w:sz w:val="22"/>
                <w:szCs w:val="22"/>
              </w:rPr>
              <w:t>Mgr. Jan Press, ředitel</w:t>
            </w:r>
          </w:p>
        </w:tc>
      </w:tr>
    </w:tbl>
    <w:p w14:paraId="37DF1664" w14:textId="77777777" w:rsidR="00066C8B" w:rsidRPr="00DE0257" w:rsidRDefault="00066C8B">
      <w:pPr>
        <w:pBdr>
          <w:bottom w:val="single" w:sz="4" w:space="1" w:color="000000"/>
        </w:pBdr>
        <w:spacing w:line="100" w:lineRule="atLeast"/>
        <w:rPr>
          <w:sz w:val="22"/>
          <w:szCs w:val="22"/>
        </w:rPr>
      </w:pPr>
    </w:p>
    <w:p w14:paraId="53380D1F" w14:textId="77777777" w:rsidR="00720D13" w:rsidRDefault="00720D13">
      <w:pPr>
        <w:spacing w:line="100" w:lineRule="atLeast"/>
        <w:rPr>
          <w:sz w:val="22"/>
          <w:szCs w:val="22"/>
        </w:rPr>
      </w:pPr>
    </w:p>
    <w:p w14:paraId="046ACB08" w14:textId="77777777" w:rsidR="00066C8B" w:rsidRPr="00DE0257" w:rsidRDefault="00066C8B">
      <w:pPr>
        <w:spacing w:line="100" w:lineRule="atLeast"/>
        <w:rPr>
          <w:sz w:val="22"/>
          <w:szCs w:val="22"/>
        </w:rPr>
      </w:pPr>
      <w:r w:rsidRPr="008B00C9">
        <w:rPr>
          <w:sz w:val="22"/>
          <w:szCs w:val="22"/>
        </w:rPr>
        <w:t>Plnou moc tímto přijímám.</w:t>
      </w:r>
    </w:p>
    <w:p w14:paraId="0FFB9713" w14:textId="77777777" w:rsidR="00066C8B" w:rsidRPr="00DE0257" w:rsidRDefault="00066C8B">
      <w:pPr>
        <w:spacing w:line="100" w:lineRule="atLeast"/>
        <w:rPr>
          <w:sz w:val="22"/>
          <w:szCs w:val="22"/>
        </w:rPr>
      </w:pPr>
    </w:p>
    <w:tbl>
      <w:tblPr>
        <w:tblpPr w:leftFromText="141" w:rightFromText="141" w:vertAnchor="text" w:horzAnchor="margin" w:tblpXSpec="right" w:tblpY="9"/>
        <w:tblW w:w="0" w:type="auto"/>
        <w:tblLayout w:type="fixed"/>
        <w:tblLook w:val="0000" w:firstRow="0" w:lastRow="0" w:firstColumn="0" w:lastColumn="0" w:noHBand="0" w:noVBand="0"/>
      </w:tblPr>
      <w:tblGrid>
        <w:gridCol w:w="4961"/>
      </w:tblGrid>
      <w:tr w:rsidR="00C95276" w:rsidRPr="009D062D" w14:paraId="3317BFB4" w14:textId="77777777" w:rsidTr="00C95276">
        <w:tc>
          <w:tcPr>
            <w:tcW w:w="4961" w:type="dxa"/>
            <w:shd w:val="clear" w:color="auto" w:fill="auto"/>
          </w:tcPr>
          <w:p w14:paraId="41DF6AFA" w14:textId="77777777" w:rsidR="00C95276" w:rsidRPr="00DE0257" w:rsidRDefault="00C95276" w:rsidP="00C95276">
            <w:pPr>
              <w:spacing w:line="100" w:lineRule="atLeast"/>
              <w:rPr>
                <w:sz w:val="22"/>
                <w:szCs w:val="22"/>
              </w:rPr>
            </w:pPr>
            <w:r w:rsidRPr="00DE0257">
              <w:rPr>
                <w:b/>
                <w:sz w:val="22"/>
                <w:szCs w:val="22"/>
              </w:rPr>
              <w:t>zmocněnec:</w:t>
            </w:r>
          </w:p>
        </w:tc>
      </w:tr>
      <w:tr w:rsidR="00C95276" w:rsidRPr="009D062D" w14:paraId="61347150" w14:textId="77777777" w:rsidTr="00C95276">
        <w:tc>
          <w:tcPr>
            <w:tcW w:w="4961" w:type="dxa"/>
            <w:shd w:val="clear" w:color="auto" w:fill="auto"/>
          </w:tcPr>
          <w:p w14:paraId="31222FC9" w14:textId="77777777" w:rsidR="00C95276" w:rsidRPr="00DE0257" w:rsidRDefault="00C95276" w:rsidP="00C95276">
            <w:pPr>
              <w:spacing w:line="100" w:lineRule="atLeast"/>
              <w:jc w:val="center"/>
              <w:rPr>
                <w:sz w:val="22"/>
                <w:szCs w:val="22"/>
              </w:rPr>
            </w:pPr>
          </w:p>
          <w:p w14:paraId="0790123B" w14:textId="77777777" w:rsidR="00C95276" w:rsidRDefault="00C95276" w:rsidP="00C95276">
            <w:pPr>
              <w:spacing w:line="100" w:lineRule="atLeast"/>
              <w:jc w:val="center"/>
              <w:rPr>
                <w:sz w:val="22"/>
                <w:szCs w:val="22"/>
              </w:rPr>
            </w:pPr>
            <w:r w:rsidRPr="00DE0257">
              <w:rPr>
                <w:sz w:val="22"/>
                <w:szCs w:val="22"/>
              </w:rPr>
              <w:t>_____________________</w:t>
            </w:r>
          </w:p>
          <w:p w14:paraId="26BFCA81" w14:textId="77777777" w:rsidR="00720D13" w:rsidRPr="00D42E59" w:rsidRDefault="00720D13" w:rsidP="00720D13">
            <w:pPr>
              <w:spacing w:line="100" w:lineRule="atLeast"/>
              <w:jc w:val="center"/>
              <w:rPr>
                <w:sz w:val="22"/>
                <w:szCs w:val="22"/>
              </w:rPr>
            </w:pPr>
            <w:proofErr w:type="spellStart"/>
            <w:r w:rsidRPr="00D42E59">
              <w:rPr>
                <w:sz w:val="22"/>
                <w:szCs w:val="22"/>
              </w:rPr>
              <w:t>Pure</w:t>
            </w:r>
            <w:proofErr w:type="spellEnd"/>
            <w:r w:rsidRPr="00D42E59">
              <w:rPr>
                <w:sz w:val="22"/>
                <w:szCs w:val="22"/>
              </w:rPr>
              <w:t xml:space="preserve"> </w:t>
            </w:r>
            <w:proofErr w:type="spellStart"/>
            <w:r w:rsidRPr="00D42E59">
              <w:rPr>
                <w:sz w:val="22"/>
                <w:szCs w:val="22"/>
              </w:rPr>
              <w:t>Ventures</w:t>
            </w:r>
            <w:proofErr w:type="spellEnd"/>
            <w:r w:rsidRPr="00D42E59">
              <w:rPr>
                <w:sz w:val="22"/>
                <w:szCs w:val="22"/>
              </w:rPr>
              <w:t>, s.r.o.</w:t>
            </w:r>
          </w:p>
          <w:p w14:paraId="3D181D9A" w14:textId="5B0410E3" w:rsidR="00C95276" w:rsidRPr="00DE0257" w:rsidRDefault="00720D13" w:rsidP="00720D13">
            <w:pPr>
              <w:spacing w:line="100" w:lineRule="atLeast"/>
              <w:rPr>
                <w:sz w:val="22"/>
                <w:szCs w:val="22"/>
              </w:rPr>
            </w:pPr>
            <w:r>
              <w:rPr>
                <w:sz w:val="22"/>
                <w:szCs w:val="22"/>
              </w:rPr>
              <w:t xml:space="preserve">        Ing. Mgr. Tereza Hoffmannova, jednatelka</w:t>
            </w:r>
          </w:p>
        </w:tc>
      </w:tr>
    </w:tbl>
    <w:p w14:paraId="33EBF822" w14:textId="4BE1400B" w:rsidR="00066C8B" w:rsidRPr="00DE0257" w:rsidRDefault="00066C8B" w:rsidP="004E4626">
      <w:pPr>
        <w:rPr>
          <w:sz w:val="22"/>
          <w:szCs w:val="22"/>
        </w:rPr>
      </w:pPr>
      <w:proofErr w:type="gramStart"/>
      <w:r w:rsidRPr="008B00C9">
        <w:rPr>
          <w:sz w:val="22"/>
          <w:szCs w:val="22"/>
        </w:rPr>
        <w:t>V </w:t>
      </w:r>
      <w:r w:rsidR="00720D13">
        <w:rPr>
          <w:sz w:val="22"/>
          <w:szCs w:val="22"/>
        </w:rPr>
        <w:t xml:space="preserve">                   </w:t>
      </w:r>
      <w:r w:rsidRPr="00DE0257">
        <w:rPr>
          <w:sz w:val="22"/>
          <w:szCs w:val="22"/>
        </w:rPr>
        <w:t>, dne</w:t>
      </w:r>
      <w:proofErr w:type="gramEnd"/>
      <w:r w:rsidRPr="00DE0257">
        <w:rPr>
          <w:sz w:val="22"/>
          <w:szCs w:val="22"/>
        </w:rPr>
        <w:t xml:space="preserve"> </w:t>
      </w:r>
    </w:p>
    <w:p w14:paraId="7E9B03AB" w14:textId="77777777" w:rsidR="00C95276" w:rsidRPr="00DE0257" w:rsidRDefault="00C95276" w:rsidP="00C95276">
      <w:pPr>
        <w:pStyle w:val="Zkladntext"/>
        <w:rPr>
          <w:sz w:val="22"/>
          <w:szCs w:val="22"/>
        </w:rPr>
      </w:pPr>
    </w:p>
    <w:sectPr w:rsidR="00C95276" w:rsidRPr="00DE0257" w:rsidSect="000F07CD">
      <w:footerReference w:type="default" r:id="rId9"/>
      <w:pgSz w:w="12000" w:h="16960"/>
      <w:pgMar w:top="993" w:right="1085" w:bottom="993" w:left="1134" w:header="708" w:footer="708" w:gutter="0"/>
      <w:cols w:space="708"/>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FCB63" w14:textId="77777777" w:rsidR="004C1565" w:rsidRDefault="004C1565" w:rsidP="00D710E7">
      <w:r>
        <w:separator/>
      </w:r>
    </w:p>
  </w:endnote>
  <w:endnote w:type="continuationSeparator" w:id="0">
    <w:p w14:paraId="1A48823E" w14:textId="77777777" w:rsidR="004C1565" w:rsidRDefault="004C1565" w:rsidP="00D7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0F905" w14:textId="77777777" w:rsidR="00F7766B" w:rsidRDefault="00F7766B">
    <w:pPr>
      <w:pStyle w:val="Zpat"/>
      <w:jc w:val="center"/>
    </w:pPr>
    <w:r>
      <w:fldChar w:fldCharType="begin"/>
    </w:r>
    <w:r>
      <w:instrText xml:space="preserve"> PAGE   \* MERGEFORMAT </w:instrText>
    </w:r>
    <w:r>
      <w:fldChar w:fldCharType="separate"/>
    </w:r>
    <w:r w:rsidR="00494B7B">
      <w:rPr>
        <w:noProof/>
      </w:rPr>
      <w:t>4</w:t>
    </w:r>
    <w:r>
      <w:fldChar w:fldCharType="end"/>
    </w:r>
  </w:p>
  <w:p w14:paraId="00DE10AF" w14:textId="77777777" w:rsidR="00F7766B" w:rsidRDefault="00F776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1563" w14:textId="77777777" w:rsidR="004C1565" w:rsidRDefault="004C1565" w:rsidP="00D710E7">
      <w:r>
        <w:separator/>
      </w:r>
    </w:p>
  </w:footnote>
  <w:footnote w:type="continuationSeparator" w:id="0">
    <w:p w14:paraId="5F7B32BF" w14:textId="77777777" w:rsidR="004C1565" w:rsidRDefault="004C1565" w:rsidP="00D71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B474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10"/>
    <w:lvl w:ilvl="0">
      <w:start w:val="1"/>
      <w:numFmt w:val="decimal"/>
      <w:lvlText w:val="5.%1"/>
      <w:lvlJc w:val="left"/>
      <w:pPr>
        <w:tabs>
          <w:tab w:val="num" w:pos="-253"/>
        </w:tabs>
        <w:ind w:left="360"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2598" w:hanging="360"/>
      </w:pPr>
      <w:rPr>
        <w:rFonts w:eastAsia="Calibri" w:cs="Calibri"/>
        <w:b w:val="0"/>
        <w:i w:val="0"/>
        <w:strike w:val="0"/>
        <w:dstrike w:val="0"/>
        <w:color w:val="000000"/>
        <w:position w:val="0"/>
        <w:sz w:val="28"/>
        <w:szCs w:val="28"/>
        <w:u w:val="none" w:color="000000"/>
        <w:vertAlign w:val="baseline"/>
      </w:rPr>
    </w:lvl>
    <w:lvl w:ilvl="2">
      <w:start w:val="1"/>
      <w:numFmt w:val="lowerRoman"/>
      <w:lvlText w:val="%2.%3"/>
      <w:lvlJc w:val="left"/>
      <w:pPr>
        <w:tabs>
          <w:tab w:val="num" w:pos="0"/>
        </w:tabs>
        <w:ind w:left="3318" w:hanging="360"/>
      </w:pPr>
      <w:rPr>
        <w:rFonts w:eastAsia="Calibri" w:cs="Calibri"/>
        <w:b w:val="0"/>
        <w:i w:val="0"/>
        <w:strike w:val="0"/>
        <w:dstrike w:val="0"/>
        <w:color w:val="000000"/>
        <w:position w:val="0"/>
        <w:sz w:val="28"/>
        <w:szCs w:val="28"/>
        <w:u w:val="none" w:color="000000"/>
        <w:vertAlign w:val="baseline"/>
      </w:rPr>
    </w:lvl>
    <w:lvl w:ilvl="3">
      <w:start w:val="1"/>
      <w:numFmt w:val="decimal"/>
      <w:lvlText w:val="%2.%3.%4"/>
      <w:lvlJc w:val="left"/>
      <w:pPr>
        <w:tabs>
          <w:tab w:val="num" w:pos="0"/>
        </w:tabs>
        <w:ind w:left="4038" w:hanging="360"/>
      </w:pPr>
      <w:rPr>
        <w:rFonts w:eastAsia="Calibri" w:cs="Calibri"/>
        <w:b w:val="0"/>
        <w:i w:val="0"/>
        <w:strike w:val="0"/>
        <w:dstrike w:val="0"/>
        <w:color w:val="000000"/>
        <w:position w:val="0"/>
        <w:sz w:val="28"/>
        <w:szCs w:val="28"/>
        <w:u w:val="none" w:color="000000"/>
        <w:vertAlign w:val="baseline"/>
      </w:rPr>
    </w:lvl>
    <w:lvl w:ilvl="4">
      <w:start w:val="1"/>
      <w:numFmt w:val="lowerLetter"/>
      <w:lvlText w:val="%2.%3.%4.%5"/>
      <w:lvlJc w:val="left"/>
      <w:pPr>
        <w:tabs>
          <w:tab w:val="num" w:pos="0"/>
        </w:tabs>
        <w:ind w:left="4758" w:hanging="360"/>
      </w:pPr>
      <w:rPr>
        <w:rFonts w:eastAsia="Calibri" w:cs="Calibri"/>
        <w:b w:val="0"/>
        <w:i w:val="0"/>
        <w:strike w:val="0"/>
        <w:dstrike w:val="0"/>
        <w:color w:val="000000"/>
        <w:position w:val="0"/>
        <w:sz w:val="28"/>
        <w:szCs w:val="28"/>
        <w:u w:val="none" w:color="000000"/>
        <w:vertAlign w:val="baseline"/>
      </w:rPr>
    </w:lvl>
    <w:lvl w:ilvl="5">
      <w:start w:val="1"/>
      <w:numFmt w:val="lowerRoman"/>
      <w:lvlText w:val="%2.%3.%4.%5.%6"/>
      <w:lvlJc w:val="left"/>
      <w:pPr>
        <w:tabs>
          <w:tab w:val="num" w:pos="0"/>
        </w:tabs>
        <w:ind w:left="5478" w:hanging="360"/>
      </w:pPr>
      <w:rPr>
        <w:rFonts w:eastAsia="Calibri" w:cs="Calibri"/>
        <w:b w:val="0"/>
        <w:i w:val="0"/>
        <w:strike w:val="0"/>
        <w:dstrike w:val="0"/>
        <w:color w:val="000000"/>
        <w:position w:val="0"/>
        <w:sz w:val="28"/>
        <w:szCs w:val="28"/>
        <w:u w:val="none" w:color="000000"/>
        <w:vertAlign w:val="baseline"/>
      </w:rPr>
    </w:lvl>
    <w:lvl w:ilvl="6">
      <w:start w:val="1"/>
      <w:numFmt w:val="decimal"/>
      <w:lvlText w:val="%2.%3.%4.%5.%6.%7"/>
      <w:lvlJc w:val="left"/>
      <w:pPr>
        <w:tabs>
          <w:tab w:val="num" w:pos="0"/>
        </w:tabs>
        <w:ind w:left="6198" w:hanging="360"/>
      </w:pPr>
      <w:rPr>
        <w:rFonts w:eastAsia="Calibri" w:cs="Calibri"/>
        <w:b w:val="0"/>
        <w:i w:val="0"/>
        <w:strike w:val="0"/>
        <w:dstrike w:val="0"/>
        <w:color w:val="000000"/>
        <w:position w:val="0"/>
        <w:sz w:val="28"/>
        <w:szCs w:val="28"/>
        <w:u w:val="none" w:color="000000"/>
        <w:vertAlign w:val="baseline"/>
      </w:rPr>
    </w:lvl>
    <w:lvl w:ilvl="7">
      <w:start w:val="1"/>
      <w:numFmt w:val="lowerLetter"/>
      <w:lvlText w:val="%2.%3.%4.%5.%6.%7.%8"/>
      <w:lvlJc w:val="left"/>
      <w:pPr>
        <w:tabs>
          <w:tab w:val="num" w:pos="0"/>
        </w:tabs>
        <w:ind w:left="6918" w:hanging="360"/>
      </w:pPr>
      <w:rPr>
        <w:rFonts w:eastAsia="Calibri" w:cs="Calibri"/>
        <w:b w:val="0"/>
        <w:i w:val="0"/>
        <w:strike w:val="0"/>
        <w:dstrike w:val="0"/>
        <w:color w:val="000000"/>
        <w:position w:val="0"/>
        <w:sz w:val="28"/>
        <w:szCs w:val="28"/>
        <w:u w:val="none" w:color="000000"/>
        <w:vertAlign w:val="baseline"/>
      </w:rPr>
    </w:lvl>
    <w:lvl w:ilvl="8">
      <w:start w:val="1"/>
      <w:numFmt w:val="lowerRoman"/>
      <w:lvlText w:val="%2.%3.%4.%5.%6.%7.%8.%9"/>
      <w:lvlJc w:val="left"/>
      <w:pPr>
        <w:tabs>
          <w:tab w:val="num" w:pos="0"/>
        </w:tabs>
        <w:ind w:left="7638" w:hanging="360"/>
      </w:pPr>
      <w:rPr>
        <w:rFonts w:eastAsia="Calibri" w:cs="Calibri"/>
        <w:b w:val="0"/>
        <w:i w:val="0"/>
        <w:strike w:val="0"/>
        <w:dstrike w:val="0"/>
        <w:color w:val="000000"/>
        <w:position w:val="0"/>
        <w:sz w:val="28"/>
        <w:szCs w:val="28"/>
        <w:u w:val="none" w:color="000000"/>
        <w:vertAlign w:val="baseline"/>
      </w:rPr>
    </w:lvl>
  </w:abstractNum>
  <w:abstractNum w:abstractNumId="3">
    <w:nsid w:val="00000003"/>
    <w:multiLevelType w:val="multilevel"/>
    <w:tmpl w:val="00000003"/>
    <w:name w:val="WWNum11"/>
    <w:lvl w:ilvl="0">
      <w:start w:val="1"/>
      <w:numFmt w:val="decimal"/>
      <w:lvlText w:val="1.%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nsid w:val="00000004"/>
    <w:multiLevelType w:val="multilevel"/>
    <w:tmpl w:val="00000004"/>
    <w:name w:val="WWNum16"/>
    <w:lvl w:ilvl="0">
      <w:start w:val="1"/>
      <w:numFmt w:val="decimal"/>
      <w:lvlText w:val="2.%1"/>
      <w:lvlJc w:val="left"/>
      <w:pPr>
        <w:tabs>
          <w:tab w:val="num" w:pos="0"/>
        </w:tabs>
        <w:ind w:left="732" w:hanging="360"/>
      </w:pPr>
      <w:rPr>
        <w:b w:val="0"/>
        <w:i w:val="0"/>
        <w:strike w:val="0"/>
        <w:dstrike w:val="0"/>
        <w:color w:val="000000"/>
        <w:position w:val="0"/>
        <w:sz w:val="22"/>
        <w:szCs w:val="22"/>
        <w:u w:val="none" w:color="000000"/>
        <w:vertAlign w:val="baseline"/>
      </w:rPr>
    </w:lvl>
    <w:lvl w:ilvl="1">
      <w:start w:val="1"/>
      <w:numFmt w:val="bullet"/>
      <w:lvlText w:val="•"/>
      <w:lvlJc w:val="left"/>
      <w:pPr>
        <w:tabs>
          <w:tab w:val="num" w:pos="0"/>
        </w:tabs>
        <w:ind w:left="1100" w:hanging="360"/>
      </w:pPr>
      <w:rPr>
        <w:rFonts w:ascii="Calibri" w:hAnsi="Calibri" w:cs="Calibri"/>
        <w:b w:val="0"/>
        <w:i w:val="0"/>
        <w:strike w:val="0"/>
        <w:dstrike w:val="0"/>
        <w:color w:val="000000"/>
        <w:position w:val="0"/>
        <w:sz w:val="24"/>
        <w:szCs w:val="24"/>
        <w:u w:val="none" w:color="000000"/>
        <w:vertAlign w:val="baseline"/>
      </w:rPr>
    </w:lvl>
    <w:lvl w:ilvl="2">
      <w:start w:val="1"/>
      <w:numFmt w:val="bullet"/>
      <w:lvlText w:val="▪"/>
      <w:lvlJc w:val="left"/>
      <w:pPr>
        <w:tabs>
          <w:tab w:val="num" w:pos="0"/>
        </w:tabs>
        <w:ind w:left="2173" w:hanging="360"/>
      </w:pPr>
      <w:rPr>
        <w:rFonts w:ascii="Calibri" w:hAnsi="Calibri" w:cs="Calibri"/>
        <w:b w:val="0"/>
        <w:i w:val="0"/>
        <w:strike w:val="0"/>
        <w:dstrike w:val="0"/>
        <w:color w:val="000000"/>
        <w:position w:val="0"/>
        <w:sz w:val="24"/>
        <w:szCs w:val="24"/>
        <w:u w:val="none" w:color="000000"/>
        <w:vertAlign w:val="baseline"/>
      </w:rPr>
    </w:lvl>
    <w:lvl w:ilvl="3">
      <w:start w:val="1"/>
      <w:numFmt w:val="bullet"/>
      <w:lvlText w:val="•"/>
      <w:lvlJc w:val="left"/>
      <w:pPr>
        <w:tabs>
          <w:tab w:val="num" w:pos="0"/>
        </w:tabs>
        <w:ind w:left="2893" w:hanging="360"/>
      </w:pPr>
      <w:rPr>
        <w:rFonts w:ascii="Calibri" w:hAnsi="Calibri" w:cs="Calibri"/>
        <w:b w:val="0"/>
        <w:i w:val="0"/>
        <w:strike w:val="0"/>
        <w:dstrike w:val="0"/>
        <w:color w:val="000000"/>
        <w:position w:val="0"/>
        <w:sz w:val="24"/>
        <w:szCs w:val="24"/>
        <w:u w:val="none" w:color="000000"/>
        <w:vertAlign w:val="baseline"/>
      </w:rPr>
    </w:lvl>
    <w:lvl w:ilvl="4">
      <w:start w:val="1"/>
      <w:numFmt w:val="bullet"/>
      <w:lvlText w:val="o"/>
      <w:lvlJc w:val="left"/>
      <w:pPr>
        <w:tabs>
          <w:tab w:val="num" w:pos="0"/>
        </w:tabs>
        <w:ind w:left="3613" w:hanging="360"/>
      </w:pPr>
      <w:rPr>
        <w:rFonts w:ascii="Calibri" w:hAnsi="Calibri" w:cs="Calibri"/>
        <w:b w:val="0"/>
        <w:i w:val="0"/>
        <w:strike w:val="0"/>
        <w:dstrike w:val="0"/>
        <w:color w:val="000000"/>
        <w:position w:val="0"/>
        <w:sz w:val="24"/>
        <w:szCs w:val="24"/>
        <w:u w:val="none" w:color="000000"/>
        <w:vertAlign w:val="baseline"/>
      </w:rPr>
    </w:lvl>
    <w:lvl w:ilvl="5">
      <w:start w:val="1"/>
      <w:numFmt w:val="bullet"/>
      <w:lvlText w:val="▪"/>
      <w:lvlJc w:val="left"/>
      <w:pPr>
        <w:tabs>
          <w:tab w:val="num" w:pos="0"/>
        </w:tabs>
        <w:ind w:left="4333" w:hanging="360"/>
      </w:pPr>
      <w:rPr>
        <w:rFonts w:ascii="Calibri" w:hAnsi="Calibri" w:cs="Calibri"/>
        <w:b w:val="0"/>
        <w:i w:val="0"/>
        <w:strike w:val="0"/>
        <w:dstrike w:val="0"/>
        <w:color w:val="000000"/>
        <w:position w:val="0"/>
        <w:sz w:val="24"/>
        <w:szCs w:val="24"/>
        <w:u w:val="none" w:color="000000"/>
        <w:vertAlign w:val="baseline"/>
      </w:rPr>
    </w:lvl>
    <w:lvl w:ilvl="6">
      <w:start w:val="1"/>
      <w:numFmt w:val="bullet"/>
      <w:lvlText w:val="•"/>
      <w:lvlJc w:val="left"/>
      <w:pPr>
        <w:tabs>
          <w:tab w:val="num" w:pos="0"/>
        </w:tabs>
        <w:ind w:left="5053" w:hanging="360"/>
      </w:pPr>
      <w:rPr>
        <w:rFonts w:ascii="Calibri" w:hAnsi="Calibri" w:cs="Calibri"/>
        <w:b w:val="0"/>
        <w:i w:val="0"/>
        <w:strike w:val="0"/>
        <w:dstrike w:val="0"/>
        <w:color w:val="000000"/>
        <w:position w:val="0"/>
        <w:sz w:val="24"/>
        <w:szCs w:val="24"/>
        <w:u w:val="none" w:color="000000"/>
        <w:vertAlign w:val="baseline"/>
      </w:rPr>
    </w:lvl>
    <w:lvl w:ilvl="7">
      <w:start w:val="1"/>
      <w:numFmt w:val="bullet"/>
      <w:lvlText w:val="o"/>
      <w:lvlJc w:val="left"/>
      <w:pPr>
        <w:tabs>
          <w:tab w:val="num" w:pos="0"/>
        </w:tabs>
        <w:ind w:left="5773" w:hanging="360"/>
      </w:pPr>
      <w:rPr>
        <w:rFonts w:ascii="Calibri" w:hAnsi="Calibri" w:cs="Calibri"/>
        <w:b w:val="0"/>
        <w:i w:val="0"/>
        <w:strike w:val="0"/>
        <w:dstrike w:val="0"/>
        <w:color w:val="000000"/>
        <w:position w:val="0"/>
        <w:sz w:val="24"/>
        <w:szCs w:val="24"/>
        <w:u w:val="none" w:color="000000"/>
        <w:vertAlign w:val="baseline"/>
      </w:rPr>
    </w:lvl>
    <w:lvl w:ilvl="8">
      <w:start w:val="1"/>
      <w:numFmt w:val="bullet"/>
      <w:lvlText w:val="▪"/>
      <w:lvlJc w:val="left"/>
      <w:pPr>
        <w:tabs>
          <w:tab w:val="num" w:pos="0"/>
        </w:tabs>
        <w:ind w:left="6493" w:hanging="360"/>
      </w:pPr>
      <w:rPr>
        <w:rFonts w:ascii="Calibri" w:hAnsi="Calibri" w:cs="Calibri"/>
        <w:b w:val="0"/>
        <w:i w:val="0"/>
        <w:strike w:val="0"/>
        <w:dstrike w:val="0"/>
        <w:color w:val="000000"/>
        <w:position w:val="0"/>
        <w:sz w:val="24"/>
        <w:szCs w:val="24"/>
        <w:u w:val="none" w:color="000000"/>
        <w:vertAlign w:val="baseline"/>
      </w:rPr>
    </w:lvl>
  </w:abstractNum>
  <w:abstractNum w:abstractNumId="5">
    <w:nsid w:val="00000005"/>
    <w:multiLevelType w:val="multilevel"/>
    <w:tmpl w:val="00000005"/>
    <w:name w:val="WWNum18"/>
    <w:lvl w:ilvl="0">
      <w:start w:val="1"/>
      <w:numFmt w:val="bullet"/>
      <w:lvlText w:val="-"/>
      <w:lvlJc w:val="left"/>
      <w:pPr>
        <w:tabs>
          <w:tab w:val="num" w:pos="66"/>
        </w:tabs>
        <w:ind w:left="786"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6"/>
    <w:multiLevelType w:val="multilevel"/>
    <w:tmpl w:val="00000006"/>
    <w:name w:val="WWNum1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00000007"/>
    <w:name w:val="WWNum22"/>
    <w:lvl w:ilvl="0">
      <w:start w:val="1"/>
      <w:numFmt w:val="decimal"/>
      <w:lvlText w:val="3.%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8"/>
    <w:multiLevelType w:val="multilevel"/>
    <w:tmpl w:val="00000008"/>
    <w:name w:val="WWNum23"/>
    <w:lvl w:ilvl="0">
      <w:start w:val="1"/>
      <w:numFmt w:val="decimal"/>
      <w:lvlText w:val="4.%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upperRoman"/>
      <w:lvlText w:val="%2."/>
      <w:lvlJc w:val="left"/>
      <w:pPr>
        <w:tabs>
          <w:tab w:val="num" w:pos="0"/>
        </w:tabs>
        <w:ind w:left="1800" w:hanging="72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9"/>
    <w:multiLevelType w:val="multilevel"/>
    <w:tmpl w:val="00000009"/>
    <w:name w:val="WWNum24"/>
    <w:lvl w:ilvl="0">
      <w:start w:val="1"/>
      <w:numFmt w:val="bullet"/>
      <w:lvlText w:val="-"/>
      <w:lvlJc w:val="left"/>
      <w:pPr>
        <w:tabs>
          <w:tab w:val="num" w:pos="0"/>
        </w:tabs>
        <w:ind w:left="1287"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10">
    <w:nsid w:val="0000000A"/>
    <w:multiLevelType w:val="multilevel"/>
    <w:tmpl w:val="0000000A"/>
    <w:name w:val="WWNum25"/>
    <w:lvl w:ilvl="0">
      <w:start w:val="1"/>
      <w:numFmt w:val="decimal"/>
      <w:lvlText w:val="6.%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B"/>
    <w:multiLevelType w:val="multilevel"/>
    <w:tmpl w:val="0000000B"/>
    <w:name w:val="WWNum26"/>
    <w:lvl w:ilvl="0">
      <w:start w:val="1"/>
      <w:numFmt w:val="bullet"/>
      <w:lvlText w:val="-"/>
      <w:lvlJc w:val="left"/>
      <w:pPr>
        <w:tabs>
          <w:tab w:val="num" w:pos="0"/>
        </w:tabs>
        <w:ind w:left="1287"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12">
    <w:nsid w:val="0000000C"/>
    <w:multiLevelType w:val="multilevel"/>
    <w:tmpl w:val="60E25234"/>
    <w:name w:val="WWNum27"/>
    <w:lvl w:ilvl="0">
      <w:start w:val="1"/>
      <w:numFmt w:val="decimal"/>
      <w:lvlText w:val="6.%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bullet"/>
      <w:lvlText w:val="-"/>
      <w:lvlJc w:val="left"/>
      <w:pPr>
        <w:tabs>
          <w:tab w:val="num" w:pos="0"/>
        </w:tabs>
        <w:ind w:left="1440" w:hanging="360"/>
      </w:pPr>
      <w:rPr>
        <w:rFonts w:ascii="Times New Roman" w:hAnsi="Times New Roman" w:cs="Times New Roman"/>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D"/>
    <w:multiLevelType w:val="multilevel"/>
    <w:tmpl w:val="2BD01A9E"/>
    <w:name w:val="WWNum28"/>
    <w:lvl w:ilvl="0">
      <w:start w:val="1"/>
      <w:numFmt w:val="decimal"/>
      <w:lvlText w:val="6.%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bullet"/>
      <w:lvlText w:val="-"/>
      <w:lvlJc w:val="left"/>
      <w:pPr>
        <w:tabs>
          <w:tab w:val="num" w:pos="0"/>
        </w:tabs>
        <w:ind w:left="1440" w:hanging="360"/>
      </w:pPr>
      <w:rPr>
        <w:rFonts w:ascii="Times New Roman" w:hAnsi="Times New Roman" w:cs="Times New Roman"/>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Num29"/>
    <w:lvl w:ilvl="0">
      <w:start w:val="1"/>
      <w:numFmt w:val="decimal"/>
      <w:lvlText w:val="7.%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A014B5F4"/>
    <w:name w:val="WWNum30"/>
    <w:lvl w:ilvl="0">
      <w:start w:val="1"/>
      <w:numFmt w:val="bullet"/>
      <w:lvlText w:val="-"/>
      <w:lvlJc w:val="left"/>
      <w:pPr>
        <w:tabs>
          <w:tab w:val="num" w:pos="0"/>
        </w:tabs>
        <w:ind w:left="902" w:hanging="360"/>
      </w:pPr>
      <w:rPr>
        <w:rFonts w:ascii="Times New Roman" w:hAnsi="Times New Roman" w:cs="Times New Roman"/>
        <w:b w:val="0"/>
        <w:i w:val="0"/>
        <w:strike w:val="0"/>
        <w:dstrike w:val="0"/>
        <w:color w:val="000000"/>
        <w:position w:val="0"/>
        <w:sz w:val="22"/>
        <w:szCs w:val="30"/>
        <w:u w:val="none" w:color="000000"/>
        <w:vertAlign w:val="baseline"/>
      </w:rPr>
    </w:lvl>
    <w:lvl w:ilvl="1">
      <w:start w:val="1"/>
      <w:numFmt w:val="lowerLetter"/>
      <w:lvlText w:val="%2"/>
      <w:lvlJc w:val="left"/>
      <w:pPr>
        <w:tabs>
          <w:tab w:val="num" w:pos="0"/>
        </w:tabs>
        <w:ind w:left="1575" w:hanging="360"/>
      </w:pPr>
      <w:rPr>
        <w:rFonts w:eastAsia="Calibri" w:cs="Calibri"/>
        <w:b w:val="0"/>
        <w:i w:val="0"/>
        <w:strike w:val="0"/>
        <w:dstrike w:val="0"/>
        <w:color w:val="000000"/>
        <w:position w:val="0"/>
        <w:sz w:val="30"/>
        <w:szCs w:val="30"/>
        <w:u w:val="none" w:color="000000"/>
        <w:vertAlign w:val="baseline"/>
      </w:rPr>
    </w:lvl>
    <w:lvl w:ilvl="2">
      <w:start w:val="1"/>
      <w:numFmt w:val="lowerRoman"/>
      <w:lvlText w:val="%2.%3"/>
      <w:lvlJc w:val="left"/>
      <w:pPr>
        <w:tabs>
          <w:tab w:val="num" w:pos="0"/>
        </w:tabs>
        <w:ind w:left="2295" w:hanging="360"/>
      </w:pPr>
      <w:rPr>
        <w:rFonts w:eastAsia="Calibri" w:cs="Calibri"/>
        <w:b w:val="0"/>
        <w:i w:val="0"/>
        <w:strike w:val="0"/>
        <w:dstrike w:val="0"/>
        <w:color w:val="000000"/>
        <w:position w:val="0"/>
        <w:sz w:val="30"/>
        <w:szCs w:val="30"/>
        <w:u w:val="none" w:color="000000"/>
        <w:vertAlign w:val="baseline"/>
      </w:rPr>
    </w:lvl>
    <w:lvl w:ilvl="3">
      <w:start w:val="1"/>
      <w:numFmt w:val="decimal"/>
      <w:lvlText w:val="%2.%3.%4"/>
      <w:lvlJc w:val="left"/>
      <w:pPr>
        <w:tabs>
          <w:tab w:val="num" w:pos="0"/>
        </w:tabs>
        <w:ind w:left="3015" w:hanging="360"/>
      </w:pPr>
      <w:rPr>
        <w:rFonts w:eastAsia="Calibri" w:cs="Calibri"/>
        <w:b w:val="0"/>
        <w:i w:val="0"/>
        <w:strike w:val="0"/>
        <w:dstrike w:val="0"/>
        <w:color w:val="000000"/>
        <w:position w:val="0"/>
        <w:sz w:val="30"/>
        <w:szCs w:val="30"/>
        <w:u w:val="none" w:color="000000"/>
        <w:vertAlign w:val="baseline"/>
      </w:rPr>
    </w:lvl>
    <w:lvl w:ilvl="4">
      <w:start w:val="1"/>
      <w:numFmt w:val="lowerLetter"/>
      <w:lvlText w:val="%2.%3.%4.%5"/>
      <w:lvlJc w:val="left"/>
      <w:pPr>
        <w:tabs>
          <w:tab w:val="num" w:pos="0"/>
        </w:tabs>
        <w:ind w:left="3735" w:hanging="360"/>
      </w:pPr>
      <w:rPr>
        <w:rFonts w:eastAsia="Calibri" w:cs="Calibri"/>
        <w:b w:val="0"/>
        <w:i w:val="0"/>
        <w:strike w:val="0"/>
        <w:dstrike w:val="0"/>
        <w:color w:val="000000"/>
        <w:position w:val="0"/>
        <w:sz w:val="30"/>
        <w:szCs w:val="30"/>
        <w:u w:val="none" w:color="000000"/>
        <w:vertAlign w:val="baseline"/>
      </w:rPr>
    </w:lvl>
    <w:lvl w:ilvl="5">
      <w:start w:val="1"/>
      <w:numFmt w:val="lowerRoman"/>
      <w:lvlText w:val="%2.%3.%4.%5.%6"/>
      <w:lvlJc w:val="left"/>
      <w:pPr>
        <w:tabs>
          <w:tab w:val="num" w:pos="0"/>
        </w:tabs>
        <w:ind w:left="4455" w:hanging="360"/>
      </w:pPr>
      <w:rPr>
        <w:rFonts w:eastAsia="Calibri" w:cs="Calibri"/>
        <w:b w:val="0"/>
        <w:i w:val="0"/>
        <w:strike w:val="0"/>
        <w:dstrike w:val="0"/>
        <w:color w:val="000000"/>
        <w:position w:val="0"/>
        <w:sz w:val="30"/>
        <w:szCs w:val="30"/>
        <w:u w:val="none" w:color="000000"/>
        <w:vertAlign w:val="baseline"/>
      </w:rPr>
    </w:lvl>
    <w:lvl w:ilvl="6">
      <w:start w:val="1"/>
      <w:numFmt w:val="decimal"/>
      <w:lvlText w:val="%2.%3.%4.%5.%6.%7"/>
      <w:lvlJc w:val="left"/>
      <w:pPr>
        <w:tabs>
          <w:tab w:val="num" w:pos="0"/>
        </w:tabs>
        <w:ind w:left="5175" w:hanging="360"/>
      </w:pPr>
      <w:rPr>
        <w:rFonts w:eastAsia="Calibri" w:cs="Calibri"/>
        <w:b w:val="0"/>
        <w:i w:val="0"/>
        <w:strike w:val="0"/>
        <w:dstrike w:val="0"/>
        <w:color w:val="000000"/>
        <w:position w:val="0"/>
        <w:sz w:val="30"/>
        <w:szCs w:val="30"/>
        <w:u w:val="none" w:color="000000"/>
        <w:vertAlign w:val="baseline"/>
      </w:rPr>
    </w:lvl>
    <w:lvl w:ilvl="7">
      <w:start w:val="1"/>
      <w:numFmt w:val="lowerLetter"/>
      <w:lvlText w:val="%2.%3.%4.%5.%6.%7.%8"/>
      <w:lvlJc w:val="left"/>
      <w:pPr>
        <w:tabs>
          <w:tab w:val="num" w:pos="0"/>
        </w:tabs>
        <w:ind w:left="5895" w:hanging="360"/>
      </w:pPr>
      <w:rPr>
        <w:rFonts w:eastAsia="Calibri" w:cs="Calibri"/>
        <w:b w:val="0"/>
        <w:i w:val="0"/>
        <w:strike w:val="0"/>
        <w:dstrike w:val="0"/>
        <w:color w:val="000000"/>
        <w:position w:val="0"/>
        <w:sz w:val="30"/>
        <w:szCs w:val="30"/>
        <w:u w:val="none" w:color="000000"/>
        <w:vertAlign w:val="baseline"/>
      </w:rPr>
    </w:lvl>
    <w:lvl w:ilvl="8">
      <w:start w:val="1"/>
      <w:numFmt w:val="lowerRoman"/>
      <w:lvlText w:val="%2.%3.%4.%5.%6.%7.%8.%9"/>
      <w:lvlJc w:val="left"/>
      <w:pPr>
        <w:tabs>
          <w:tab w:val="num" w:pos="0"/>
        </w:tabs>
        <w:ind w:left="6615" w:hanging="360"/>
      </w:pPr>
      <w:rPr>
        <w:rFonts w:eastAsia="Calibri" w:cs="Calibri"/>
        <w:b w:val="0"/>
        <w:i w:val="0"/>
        <w:strike w:val="0"/>
        <w:dstrike w:val="0"/>
        <w:color w:val="000000"/>
        <w:position w:val="0"/>
        <w:sz w:val="30"/>
        <w:szCs w:val="30"/>
        <w:u w:val="none" w:color="000000"/>
        <w:vertAlign w:val="baseline"/>
      </w:rPr>
    </w:lvl>
  </w:abstractNum>
  <w:abstractNum w:abstractNumId="16">
    <w:nsid w:val="00000010"/>
    <w:multiLevelType w:val="multilevel"/>
    <w:tmpl w:val="00000010"/>
    <w:name w:val="WWNum31"/>
    <w:lvl w:ilvl="0">
      <w:start w:val="1"/>
      <w:numFmt w:val="decimal"/>
      <w:lvlText w:val="8.%1"/>
      <w:lvlJc w:val="left"/>
      <w:pPr>
        <w:tabs>
          <w:tab w:val="num" w:pos="0"/>
        </w:tabs>
        <w:ind w:left="675"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38" w:hanging="360"/>
      </w:pPr>
      <w:rPr>
        <w:rFonts w:eastAsia="Calibri" w:cs="Calibri"/>
        <w:b w:val="0"/>
        <w:i w:val="0"/>
        <w:strike w:val="0"/>
        <w:dstrike w:val="0"/>
        <w:color w:val="000000"/>
        <w:position w:val="0"/>
        <w:sz w:val="26"/>
        <w:szCs w:val="26"/>
        <w:u w:val="none" w:color="000000"/>
        <w:vertAlign w:val="baseline"/>
      </w:rPr>
    </w:lvl>
    <w:lvl w:ilvl="2">
      <w:start w:val="1"/>
      <w:numFmt w:val="lowerRoman"/>
      <w:lvlText w:val="%2.%3"/>
      <w:lvlJc w:val="left"/>
      <w:pPr>
        <w:tabs>
          <w:tab w:val="num" w:pos="0"/>
        </w:tabs>
        <w:ind w:left="2158" w:hanging="360"/>
      </w:pPr>
      <w:rPr>
        <w:rFonts w:eastAsia="Calibri" w:cs="Calibri"/>
        <w:b w:val="0"/>
        <w:i w:val="0"/>
        <w:strike w:val="0"/>
        <w:dstrike w:val="0"/>
        <w:color w:val="000000"/>
        <w:position w:val="0"/>
        <w:sz w:val="26"/>
        <w:szCs w:val="26"/>
        <w:u w:val="none" w:color="000000"/>
        <w:vertAlign w:val="baseline"/>
      </w:rPr>
    </w:lvl>
    <w:lvl w:ilvl="3">
      <w:start w:val="1"/>
      <w:numFmt w:val="decimal"/>
      <w:lvlText w:val="%2.%3.%4"/>
      <w:lvlJc w:val="left"/>
      <w:pPr>
        <w:tabs>
          <w:tab w:val="num" w:pos="0"/>
        </w:tabs>
        <w:ind w:left="2878" w:hanging="360"/>
      </w:pPr>
      <w:rPr>
        <w:rFonts w:eastAsia="Calibri" w:cs="Calibri"/>
        <w:b w:val="0"/>
        <w:i w:val="0"/>
        <w:strike w:val="0"/>
        <w:dstrike w:val="0"/>
        <w:color w:val="000000"/>
        <w:position w:val="0"/>
        <w:sz w:val="26"/>
        <w:szCs w:val="26"/>
        <w:u w:val="none" w:color="000000"/>
        <w:vertAlign w:val="baseline"/>
      </w:rPr>
    </w:lvl>
    <w:lvl w:ilvl="4">
      <w:start w:val="1"/>
      <w:numFmt w:val="lowerLetter"/>
      <w:lvlText w:val="%2.%3.%4.%5"/>
      <w:lvlJc w:val="left"/>
      <w:pPr>
        <w:tabs>
          <w:tab w:val="num" w:pos="0"/>
        </w:tabs>
        <w:ind w:left="3598" w:hanging="360"/>
      </w:pPr>
      <w:rPr>
        <w:rFonts w:eastAsia="Calibri" w:cs="Calibri"/>
        <w:b w:val="0"/>
        <w:i w:val="0"/>
        <w:strike w:val="0"/>
        <w:dstrike w:val="0"/>
        <w:color w:val="000000"/>
        <w:position w:val="0"/>
        <w:sz w:val="26"/>
        <w:szCs w:val="26"/>
        <w:u w:val="none" w:color="000000"/>
        <w:vertAlign w:val="baseline"/>
      </w:rPr>
    </w:lvl>
    <w:lvl w:ilvl="5">
      <w:start w:val="1"/>
      <w:numFmt w:val="lowerRoman"/>
      <w:lvlText w:val="%2.%3.%4.%5.%6"/>
      <w:lvlJc w:val="left"/>
      <w:pPr>
        <w:tabs>
          <w:tab w:val="num" w:pos="0"/>
        </w:tabs>
        <w:ind w:left="4318" w:hanging="360"/>
      </w:pPr>
      <w:rPr>
        <w:rFonts w:eastAsia="Calibri" w:cs="Calibri"/>
        <w:b w:val="0"/>
        <w:i w:val="0"/>
        <w:strike w:val="0"/>
        <w:dstrike w:val="0"/>
        <w:color w:val="000000"/>
        <w:position w:val="0"/>
        <w:sz w:val="26"/>
        <w:szCs w:val="26"/>
        <w:u w:val="none" w:color="000000"/>
        <w:vertAlign w:val="baseline"/>
      </w:rPr>
    </w:lvl>
    <w:lvl w:ilvl="6">
      <w:start w:val="1"/>
      <w:numFmt w:val="decimal"/>
      <w:lvlText w:val="%2.%3.%4.%5.%6.%7"/>
      <w:lvlJc w:val="left"/>
      <w:pPr>
        <w:tabs>
          <w:tab w:val="num" w:pos="0"/>
        </w:tabs>
        <w:ind w:left="5038" w:hanging="360"/>
      </w:pPr>
      <w:rPr>
        <w:rFonts w:eastAsia="Calibri" w:cs="Calibri"/>
        <w:b w:val="0"/>
        <w:i w:val="0"/>
        <w:strike w:val="0"/>
        <w:dstrike w:val="0"/>
        <w:color w:val="000000"/>
        <w:position w:val="0"/>
        <w:sz w:val="26"/>
        <w:szCs w:val="26"/>
        <w:u w:val="none" w:color="000000"/>
        <w:vertAlign w:val="baseline"/>
      </w:rPr>
    </w:lvl>
    <w:lvl w:ilvl="7">
      <w:start w:val="1"/>
      <w:numFmt w:val="lowerLetter"/>
      <w:lvlText w:val="%2.%3.%4.%5.%6.%7.%8"/>
      <w:lvlJc w:val="left"/>
      <w:pPr>
        <w:tabs>
          <w:tab w:val="num" w:pos="0"/>
        </w:tabs>
        <w:ind w:left="5758" w:hanging="360"/>
      </w:pPr>
      <w:rPr>
        <w:rFonts w:eastAsia="Calibri" w:cs="Calibri"/>
        <w:b w:val="0"/>
        <w:i w:val="0"/>
        <w:strike w:val="0"/>
        <w:dstrike w:val="0"/>
        <w:color w:val="000000"/>
        <w:position w:val="0"/>
        <w:sz w:val="26"/>
        <w:szCs w:val="26"/>
        <w:u w:val="none" w:color="000000"/>
        <w:vertAlign w:val="baseline"/>
      </w:rPr>
    </w:lvl>
    <w:lvl w:ilvl="8">
      <w:start w:val="1"/>
      <w:numFmt w:val="lowerRoman"/>
      <w:lvlText w:val="%2.%3.%4.%5.%6.%7.%8.%9"/>
      <w:lvlJc w:val="left"/>
      <w:pPr>
        <w:tabs>
          <w:tab w:val="num" w:pos="0"/>
        </w:tabs>
        <w:ind w:left="6478" w:hanging="360"/>
      </w:pPr>
      <w:rPr>
        <w:rFonts w:eastAsia="Calibri" w:cs="Calibri"/>
        <w:b w:val="0"/>
        <w:i w:val="0"/>
        <w:strike w:val="0"/>
        <w:dstrike w:val="0"/>
        <w:color w:val="000000"/>
        <w:position w:val="0"/>
        <w:sz w:val="26"/>
        <w:szCs w:val="26"/>
        <w:u w:val="none" w:color="000000"/>
        <w:vertAlign w:val="baseline"/>
      </w:rPr>
    </w:lvl>
  </w:abstractNum>
  <w:abstractNum w:abstractNumId="17">
    <w:nsid w:val="00000011"/>
    <w:multiLevelType w:val="multilevel"/>
    <w:tmpl w:val="00000011"/>
    <w:name w:val="WWNum32"/>
    <w:lvl w:ilvl="0">
      <w:start w:val="1"/>
      <w:numFmt w:val="decimal"/>
      <w:lvlText w:val="9.%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12"/>
    <w:multiLevelType w:val="multilevel"/>
    <w:tmpl w:val="00000012"/>
    <w:name w:val="WWNum33"/>
    <w:lvl w:ilvl="0">
      <w:start w:val="1"/>
      <w:numFmt w:val="bullet"/>
      <w:lvlText w:val="-"/>
      <w:lvlJc w:val="left"/>
      <w:pPr>
        <w:tabs>
          <w:tab w:val="num" w:pos="0"/>
        </w:tabs>
        <w:ind w:left="1287"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19">
    <w:nsid w:val="00000013"/>
    <w:multiLevelType w:val="multilevel"/>
    <w:tmpl w:val="8912E7D4"/>
    <w:name w:val="WWNum34"/>
    <w:lvl w:ilvl="0">
      <w:start w:val="1"/>
      <w:numFmt w:val="decimal"/>
      <w:lvlText w:val="11.%1"/>
      <w:lvlJc w:val="left"/>
      <w:pPr>
        <w:tabs>
          <w:tab w:val="num" w:pos="0"/>
        </w:tabs>
        <w:ind w:left="649" w:hanging="360"/>
      </w:pPr>
      <w:rPr>
        <w:rFonts w:hint="default"/>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53" w:hanging="360"/>
      </w:pPr>
      <w:rPr>
        <w:rFonts w:eastAsia="Calibri" w:cs="Calibri" w:hint="default"/>
        <w:b w:val="0"/>
        <w:i w:val="0"/>
        <w:strike w:val="0"/>
        <w:dstrike w:val="0"/>
        <w:color w:val="000000"/>
        <w:position w:val="0"/>
        <w:sz w:val="26"/>
        <w:szCs w:val="26"/>
        <w:u w:val="none" w:color="000000"/>
        <w:vertAlign w:val="baseline"/>
      </w:rPr>
    </w:lvl>
    <w:lvl w:ilvl="2">
      <w:start w:val="1"/>
      <w:numFmt w:val="lowerRoman"/>
      <w:lvlText w:val="%2.%3"/>
      <w:lvlJc w:val="left"/>
      <w:pPr>
        <w:tabs>
          <w:tab w:val="num" w:pos="0"/>
        </w:tabs>
        <w:ind w:left="2173" w:hanging="360"/>
      </w:pPr>
      <w:rPr>
        <w:rFonts w:eastAsia="Calibri" w:cs="Calibri" w:hint="default"/>
        <w:b w:val="0"/>
        <w:i w:val="0"/>
        <w:strike w:val="0"/>
        <w:dstrike w:val="0"/>
        <w:color w:val="000000"/>
        <w:position w:val="0"/>
        <w:sz w:val="26"/>
        <w:szCs w:val="26"/>
        <w:u w:val="none" w:color="000000"/>
        <w:vertAlign w:val="baseline"/>
      </w:rPr>
    </w:lvl>
    <w:lvl w:ilvl="3">
      <w:start w:val="1"/>
      <w:numFmt w:val="decimal"/>
      <w:lvlText w:val="%2.%3.%4"/>
      <w:lvlJc w:val="left"/>
      <w:pPr>
        <w:tabs>
          <w:tab w:val="num" w:pos="0"/>
        </w:tabs>
        <w:ind w:left="2893" w:hanging="360"/>
      </w:pPr>
      <w:rPr>
        <w:rFonts w:eastAsia="Calibri" w:cs="Calibri" w:hint="default"/>
        <w:b w:val="0"/>
        <w:i w:val="0"/>
        <w:strike w:val="0"/>
        <w:dstrike w:val="0"/>
        <w:color w:val="000000"/>
        <w:position w:val="0"/>
        <w:sz w:val="26"/>
        <w:szCs w:val="26"/>
        <w:u w:val="none" w:color="000000"/>
        <w:vertAlign w:val="baseline"/>
      </w:rPr>
    </w:lvl>
    <w:lvl w:ilvl="4">
      <w:start w:val="1"/>
      <w:numFmt w:val="lowerLetter"/>
      <w:lvlText w:val="%2.%3.%4.%5"/>
      <w:lvlJc w:val="left"/>
      <w:pPr>
        <w:tabs>
          <w:tab w:val="num" w:pos="0"/>
        </w:tabs>
        <w:ind w:left="3613" w:hanging="360"/>
      </w:pPr>
      <w:rPr>
        <w:rFonts w:eastAsia="Calibri" w:cs="Calibri" w:hint="default"/>
        <w:b w:val="0"/>
        <w:i w:val="0"/>
        <w:strike w:val="0"/>
        <w:dstrike w:val="0"/>
        <w:color w:val="000000"/>
        <w:position w:val="0"/>
        <w:sz w:val="26"/>
        <w:szCs w:val="26"/>
        <w:u w:val="none" w:color="000000"/>
        <w:vertAlign w:val="baseline"/>
      </w:rPr>
    </w:lvl>
    <w:lvl w:ilvl="5">
      <w:start w:val="1"/>
      <w:numFmt w:val="lowerRoman"/>
      <w:lvlText w:val="%2.%3.%4.%5.%6"/>
      <w:lvlJc w:val="left"/>
      <w:pPr>
        <w:tabs>
          <w:tab w:val="num" w:pos="0"/>
        </w:tabs>
        <w:ind w:left="4333" w:hanging="360"/>
      </w:pPr>
      <w:rPr>
        <w:rFonts w:eastAsia="Calibri" w:cs="Calibri" w:hint="default"/>
        <w:b w:val="0"/>
        <w:i w:val="0"/>
        <w:strike w:val="0"/>
        <w:dstrike w:val="0"/>
        <w:color w:val="000000"/>
        <w:position w:val="0"/>
        <w:sz w:val="26"/>
        <w:szCs w:val="26"/>
        <w:u w:val="none" w:color="000000"/>
        <w:vertAlign w:val="baseline"/>
      </w:rPr>
    </w:lvl>
    <w:lvl w:ilvl="6">
      <w:start w:val="1"/>
      <w:numFmt w:val="decimal"/>
      <w:lvlText w:val="%2.%3.%4.%5.%6.%7"/>
      <w:lvlJc w:val="left"/>
      <w:pPr>
        <w:tabs>
          <w:tab w:val="num" w:pos="0"/>
        </w:tabs>
        <w:ind w:left="5053" w:hanging="360"/>
      </w:pPr>
      <w:rPr>
        <w:rFonts w:eastAsia="Calibri" w:cs="Calibri" w:hint="default"/>
        <w:b w:val="0"/>
        <w:i w:val="0"/>
        <w:strike w:val="0"/>
        <w:dstrike w:val="0"/>
        <w:color w:val="000000"/>
        <w:position w:val="0"/>
        <w:sz w:val="26"/>
        <w:szCs w:val="26"/>
        <w:u w:val="none" w:color="000000"/>
        <w:vertAlign w:val="baseline"/>
      </w:rPr>
    </w:lvl>
    <w:lvl w:ilvl="7">
      <w:start w:val="1"/>
      <w:numFmt w:val="lowerLetter"/>
      <w:lvlText w:val="%2.%3.%4.%5.%6.%7.%8"/>
      <w:lvlJc w:val="left"/>
      <w:pPr>
        <w:tabs>
          <w:tab w:val="num" w:pos="0"/>
        </w:tabs>
        <w:ind w:left="5773" w:hanging="360"/>
      </w:pPr>
      <w:rPr>
        <w:rFonts w:eastAsia="Calibri" w:cs="Calibri" w:hint="default"/>
        <w:b w:val="0"/>
        <w:i w:val="0"/>
        <w:strike w:val="0"/>
        <w:dstrike w:val="0"/>
        <w:color w:val="000000"/>
        <w:position w:val="0"/>
        <w:sz w:val="26"/>
        <w:szCs w:val="26"/>
        <w:u w:val="none" w:color="000000"/>
        <w:vertAlign w:val="baseline"/>
      </w:rPr>
    </w:lvl>
    <w:lvl w:ilvl="8">
      <w:start w:val="1"/>
      <w:numFmt w:val="lowerRoman"/>
      <w:lvlText w:val="%2.%3.%4.%5.%6.%7.%8.%9"/>
      <w:lvlJc w:val="left"/>
      <w:pPr>
        <w:tabs>
          <w:tab w:val="num" w:pos="0"/>
        </w:tabs>
        <w:ind w:left="6493" w:hanging="360"/>
      </w:pPr>
      <w:rPr>
        <w:rFonts w:eastAsia="Calibri" w:cs="Calibri" w:hint="default"/>
        <w:b w:val="0"/>
        <w:i w:val="0"/>
        <w:strike w:val="0"/>
        <w:dstrike w:val="0"/>
        <w:color w:val="000000"/>
        <w:position w:val="0"/>
        <w:sz w:val="26"/>
        <w:szCs w:val="26"/>
        <w:u w:val="none" w:color="000000"/>
        <w:vertAlign w:val="baseline"/>
      </w:rPr>
    </w:lvl>
  </w:abstractNum>
  <w:abstractNum w:abstractNumId="20">
    <w:nsid w:val="00000014"/>
    <w:multiLevelType w:val="multilevel"/>
    <w:tmpl w:val="00000014"/>
    <w:name w:val="WWNum36"/>
    <w:lvl w:ilvl="0">
      <w:start w:val="1"/>
      <w:numFmt w:val="decimal"/>
      <w:lvlText w:val="10.%1"/>
      <w:lvlJc w:val="left"/>
      <w:pPr>
        <w:tabs>
          <w:tab w:val="num" w:pos="66"/>
        </w:tabs>
        <w:ind w:left="786"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66"/>
        </w:tabs>
        <w:ind w:left="1506" w:hanging="360"/>
      </w:pPr>
    </w:lvl>
    <w:lvl w:ilvl="2">
      <w:start w:val="1"/>
      <w:numFmt w:val="lowerRoman"/>
      <w:lvlText w:val="%2.%3."/>
      <w:lvlJc w:val="right"/>
      <w:pPr>
        <w:tabs>
          <w:tab w:val="num" w:pos="66"/>
        </w:tabs>
        <w:ind w:left="2226" w:hanging="180"/>
      </w:pPr>
    </w:lvl>
    <w:lvl w:ilvl="3">
      <w:start w:val="1"/>
      <w:numFmt w:val="decimal"/>
      <w:lvlText w:val="%2.%3.%4."/>
      <w:lvlJc w:val="left"/>
      <w:pPr>
        <w:tabs>
          <w:tab w:val="num" w:pos="66"/>
        </w:tabs>
        <w:ind w:left="2946" w:hanging="360"/>
      </w:pPr>
    </w:lvl>
    <w:lvl w:ilvl="4">
      <w:start w:val="1"/>
      <w:numFmt w:val="lowerLetter"/>
      <w:lvlText w:val="%2.%3.%4.%5."/>
      <w:lvlJc w:val="left"/>
      <w:pPr>
        <w:tabs>
          <w:tab w:val="num" w:pos="66"/>
        </w:tabs>
        <w:ind w:left="3666" w:hanging="360"/>
      </w:pPr>
    </w:lvl>
    <w:lvl w:ilvl="5">
      <w:start w:val="1"/>
      <w:numFmt w:val="lowerRoman"/>
      <w:lvlText w:val="%2.%3.%4.%5.%6."/>
      <w:lvlJc w:val="right"/>
      <w:pPr>
        <w:tabs>
          <w:tab w:val="num" w:pos="66"/>
        </w:tabs>
        <w:ind w:left="4386" w:hanging="180"/>
      </w:pPr>
    </w:lvl>
    <w:lvl w:ilvl="6">
      <w:start w:val="1"/>
      <w:numFmt w:val="decimal"/>
      <w:lvlText w:val="%2.%3.%4.%5.%6.%7."/>
      <w:lvlJc w:val="left"/>
      <w:pPr>
        <w:tabs>
          <w:tab w:val="num" w:pos="66"/>
        </w:tabs>
        <w:ind w:left="5106" w:hanging="360"/>
      </w:pPr>
    </w:lvl>
    <w:lvl w:ilvl="7">
      <w:start w:val="1"/>
      <w:numFmt w:val="lowerLetter"/>
      <w:lvlText w:val="%2.%3.%4.%5.%6.%7.%8."/>
      <w:lvlJc w:val="left"/>
      <w:pPr>
        <w:tabs>
          <w:tab w:val="num" w:pos="66"/>
        </w:tabs>
        <w:ind w:left="5826" w:hanging="360"/>
      </w:pPr>
    </w:lvl>
    <w:lvl w:ilvl="8">
      <w:start w:val="1"/>
      <w:numFmt w:val="lowerRoman"/>
      <w:lvlText w:val="%2.%3.%4.%5.%6.%7.%8.%9."/>
      <w:lvlJc w:val="right"/>
      <w:pPr>
        <w:tabs>
          <w:tab w:val="num" w:pos="66"/>
        </w:tabs>
        <w:ind w:left="6546" w:hanging="180"/>
      </w:pPr>
    </w:lvl>
  </w:abstractNum>
  <w:abstractNum w:abstractNumId="21">
    <w:nsid w:val="00000015"/>
    <w:multiLevelType w:val="multilevel"/>
    <w:tmpl w:val="00000015"/>
    <w:name w:val="WWNum37"/>
    <w:lvl w:ilvl="0">
      <w:start w:val="1"/>
      <w:numFmt w:val="bullet"/>
      <w:lvlText w:val="-"/>
      <w:lvlJc w:val="left"/>
      <w:pPr>
        <w:tabs>
          <w:tab w:val="num" w:pos="0"/>
        </w:tabs>
        <w:ind w:left="1287"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22">
    <w:nsid w:val="00000016"/>
    <w:multiLevelType w:val="multilevel"/>
    <w:tmpl w:val="00000016"/>
    <w:name w:val="WWNum38"/>
    <w:lvl w:ilvl="0">
      <w:start w:val="1"/>
      <w:numFmt w:val="bullet"/>
      <w:lvlText w:val="-"/>
      <w:lvlJc w:val="left"/>
      <w:pPr>
        <w:tabs>
          <w:tab w:val="num" w:pos="0"/>
        </w:tabs>
        <w:ind w:left="719" w:hanging="360"/>
      </w:pPr>
      <w:rPr>
        <w:rFonts w:ascii="Times New Roman" w:hAnsi="Times New Roman" w:cs="Times New Roman"/>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23">
    <w:nsid w:val="00000017"/>
    <w:multiLevelType w:val="multilevel"/>
    <w:tmpl w:val="00000017"/>
    <w:name w:val="WWNum39"/>
    <w:lvl w:ilvl="0">
      <w:start w:val="1"/>
      <w:numFmt w:val="bullet"/>
      <w:lvlText w:val="-"/>
      <w:lvlJc w:val="left"/>
      <w:pPr>
        <w:tabs>
          <w:tab w:val="num" w:pos="0"/>
        </w:tabs>
        <w:ind w:left="1637"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005A3D92"/>
    <w:multiLevelType w:val="multilevel"/>
    <w:tmpl w:val="00000013"/>
    <w:lvl w:ilvl="0">
      <w:start w:val="1"/>
      <w:numFmt w:val="decimal"/>
      <w:lvlText w:val="11.%1"/>
      <w:lvlJc w:val="left"/>
      <w:pPr>
        <w:tabs>
          <w:tab w:val="num" w:pos="0"/>
        </w:tabs>
        <w:ind w:left="649"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53" w:hanging="360"/>
      </w:pPr>
      <w:rPr>
        <w:rFonts w:eastAsia="Calibri" w:cs="Calibri"/>
        <w:b w:val="0"/>
        <w:i w:val="0"/>
        <w:strike w:val="0"/>
        <w:dstrike w:val="0"/>
        <w:color w:val="000000"/>
        <w:position w:val="0"/>
        <w:sz w:val="26"/>
        <w:szCs w:val="26"/>
        <w:u w:val="none" w:color="000000"/>
        <w:vertAlign w:val="baseline"/>
      </w:rPr>
    </w:lvl>
    <w:lvl w:ilvl="2">
      <w:start w:val="1"/>
      <w:numFmt w:val="lowerRoman"/>
      <w:lvlText w:val="%2.%3"/>
      <w:lvlJc w:val="left"/>
      <w:pPr>
        <w:tabs>
          <w:tab w:val="num" w:pos="0"/>
        </w:tabs>
        <w:ind w:left="2173" w:hanging="360"/>
      </w:pPr>
      <w:rPr>
        <w:rFonts w:eastAsia="Calibri" w:cs="Calibri"/>
        <w:b w:val="0"/>
        <w:i w:val="0"/>
        <w:strike w:val="0"/>
        <w:dstrike w:val="0"/>
        <w:color w:val="000000"/>
        <w:position w:val="0"/>
        <w:sz w:val="26"/>
        <w:szCs w:val="26"/>
        <w:u w:val="none" w:color="000000"/>
        <w:vertAlign w:val="baseline"/>
      </w:rPr>
    </w:lvl>
    <w:lvl w:ilvl="3">
      <w:start w:val="1"/>
      <w:numFmt w:val="decimal"/>
      <w:lvlText w:val="%2.%3.%4"/>
      <w:lvlJc w:val="left"/>
      <w:pPr>
        <w:tabs>
          <w:tab w:val="num" w:pos="0"/>
        </w:tabs>
        <w:ind w:left="2893" w:hanging="360"/>
      </w:pPr>
      <w:rPr>
        <w:rFonts w:eastAsia="Calibri" w:cs="Calibri"/>
        <w:b w:val="0"/>
        <w:i w:val="0"/>
        <w:strike w:val="0"/>
        <w:dstrike w:val="0"/>
        <w:color w:val="000000"/>
        <w:position w:val="0"/>
        <w:sz w:val="26"/>
        <w:szCs w:val="26"/>
        <w:u w:val="none" w:color="000000"/>
        <w:vertAlign w:val="baseline"/>
      </w:rPr>
    </w:lvl>
    <w:lvl w:ilvl="4">
      <w:start w:val="1"/>
      <w:numFmt w:val="lowerLetter"/>
      <w:lvlText w:val="%2.%3.%4.%5"/>
      <w:lvlJc w:val="left"/>
      <w:pPr>
        <w:tabs>
          <w:tab w:val="num" w:pos="0"/>
        </w:tabs>
        <w:ind w:left="3613" w:hanging="360"/>
      </w:pPr>
      <w:rPr>
        <w:rFonts w:eastAsia="Calibri" w:cs="Calibri"/>
        <w:b w:val="0"/>
        <w:i w:val="0"/>
        <w:strike w:val="0"/>
        <w:dstrike w:val="0"/>
        <w:color w:val="000000"/>
        <w:position w:val="0"/>
        <w:sz w:val="26"/>
        <w:szCs w:val="26"/>
        <w:u w:val="none" w:color="000000"/>
        <w:vertAlign w:val="baseline"/>
      </w:rPr>
    </w:lvl>
    <w:lvl w:ilvl="5">
      <w:start w:val="1"/>
      <w:numFmt w:val="lowerRoman"/>
      <w:lvlText w:val="%2.%3.%4.%5.%6"/>
      <w:lvlJc w:val="left"/>
      <w:pPr>
        <w:tabs>
          <w:tab w:val="num" w:pos="0"/>
        </w:tabs>
        <w:ind w:left="4333" w:hanging="360"/>
      </w:pPr>
      <w:rPr>
        <w:rFonts w:eastAsia="Calibri" w:cs="Calibri"/>
        <w:b w:val="0"/>
        <w:i w:val="0"/>
        <w:strike w:val="0"/>
        <w:dstrike w:val="0"/>
        <w:color w:val="000000"/>
        <w:position w:val="0"/>
        <w:sz w:val="26"/>
        <w:szCs w:val="26"/>
        <w:u w:val="none" w:color="000000"/>
        <w:vertAlign w:val="baseline"/>
      </w:rPr>
    </w:lvl>
    <w:lvl w:ilvl="6">
      <w:start w:val="1"/>
      <w:numFmt w:val="decimal"/>
      <w:lvlText w:val="%2.%3.%4.%5.%6.%7"/>
      <w:lvlJc w:val="left"/>
      <w:pPr>
        <w:tabs>
          <w:tab w:val="num" w:pos="0"/>
        </w:tabs>
        <w:ind w:left="5053" w:hanging="360"/>
      </w:pPr>
      <w:rPr>
        <w:rFonts w:eastAsia="Calibri" w:cs="Calibri"/>
        <w:b w:val="0"/>
        <w:i w:val="0"/>
        <w:strike w:val="0"/>
        <w:dstrike w:val="0"/>
        <w:color w:val="000000"/>
        <w:position w:val="0"/>
        <w:sz w:val="26"/>
        <w:szCs w:val="26"/>
        <w:u w:val="none" w:color="000000"/>
        <w:vertAlign w:val="baseline"/>
      </w:rPr>
    </w:lvl>
    <w:lvl w:ilvl="7">
      <w:start w:val="1"/>
      <w:numFmt w:val="lowerLetter"/>
      <w:lvlText w:val="%2.%3.%4.%5.%6.%7.%8"/>
      <w:lvlJc w:val="left"/>
      <w:pPr>
        <w:tabs>
          <w:tab w:val="num" w:pos="0"/>
        </w:tabs>
        <w:ind w:left="5773" w:hanging="360"/>
      </w:pPr>
      <w:rPr>
        <w:rFonts w:eastAsia="Calibri" w:cs="Calibri"/>
        <w:b w:val="0"/>
        <w:i w:val="0"/>
        <w:strike w:val="0"/>
        <w:dstrike w:val="0"/>
        <w:color w:val="000000"/>
        <w:position w:val="0"/>
        <w:sz w:val="26"/>
        <w:szCs w:val="26"/>
        <w:u w:val="none" w:color="000000"/>
        <w:vertAlign w:val="baseline"/>
      </w:rPr>
    </w:lvl>
    <w:lvl w:ilvl="8">
      <w:start w:val="1"/>
      <w:numFmt w:val="lowerRoman"/>
      <w:lvlText w:val="%2.%3.%4.%5.%6.%7.%8.%9"/>
      <w:lvlJc w:val="left"/>
      <w:pPr>
        <w:tabs>
          <w:tab w:val="num" w:pos="0"/>
        </w:tabs>
        <w:ind w:left="6493" w:hanging="360"/>
      </w:pPr>
      <w:rPr>
        <w:rFonts w:eastAsia="Calibri" w:cs="Calibri"/>
        <w:b w:val="0"/>
        <w:i w:val="0"/>
        <w:strike w:val="0"/>
        <w:dstrike w:val="0"/>
        <w:color w:val="000000"/>
        <w:position w:val="0"/>
        <w:sz w:val="26"/>
        <w:szCs w:val="26"/>
        <w:u w:val="none" w:color="000000"/>
        <w:vertAlign w:val="baseline"/>
      </w:rPr>
    </w:lvl>
  </w:abstractNum>
  <w:abstractNum w:abstractNumId="25">
    <w:nsid w:val="051D59E1"/>
    <w:multiLevelType w:val="hybridMultilevel"/>
    <w:tmpl w:val="80360ED8"/>
    <w:lvl w:ilvl="0" w:tplc="05BC6FA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nsid w:val="0A504C49"/>
    <w:multiLevelType w:val="multilevel"/>
    <w:tmpl w:val="AE4885D0"/>
    <w:name w:val="WWNum342"/>
    <w:lvl w:ilvl="0">
      <w:start w:val="1"/>
      <w:numFmt w:val="decimal"/>
      <w:lvlText w:val="12.%1"/>
      <w:lvlJc w:val="left"/>
      <w:pPr>
        <w:tabs>
          <w:tab w:val="num" w:pos="-289"/>
        </w:tabs>
        <w:ind w:left="360" w:hanging="360"/>
      </w:pPr>
      <w:rPr>
        <w:rFonts w:hint="default"/>
        <w:b w:val="0"/>
        <w:i w:val="0"/>
        <w:strike w:val="0"/>
        <w:dstrike w:val="0"/>
        <w:color w:val="000000"/>
        <w:position w:val="0"/>
        <w:sz w:val="22"/>
        <w:szCs w:val="24"/>
        <w:u w:val="none" w:color="000000"/>
        <w:vertAlign w:val="baseline"/>
      </w:rPr>
    </w:lvl>
    <w:lvl w:ilvl="1">
      <w:start w:val="1"/>
      <w:numFmt w:val="lowerLetter"/>
      <w:lvlText w:val="%2"/>
      <w:lvlJc w:val="left"/>
      <w:pPr>
        <w:tabs>
          <w:tab w:val="num" w:pos="-289"/>
        </w:tabs>
        <w:ind w:left="1164" w:hanging="360"/>
      </w:pPr>
      <w:rPr>
        <w:rFonts w:eastAsia="Calibri" w:cs="Calibri" w:hint="default"/>
        <w:b w:val="0"/>
        <w:i w:val="0"/>
        <w:strike w:val="0"/>
        <w:dstrike w:val="0"/>
        <w:color w:val="000000"/>
        <w:position w:val="0"/>
        <w:sz w:val="26"/>
        <w:szCs w:val="26"/>
        <w:u w:val="none" w:color="000000"/>
        <w:vertAlign w:val="baseline"/>
      </w:rPr>
    </w:lvl>
    <w:lvl w:ilvl="2">
      <w:start w:val="1"/>
      <w:numFmt w:val="lowerRoman"/>
      <w:lvlText w:val="%2.%3"/>
      <w:lvlJc w:val="left"/>
      <w:pPr>
        <w:tabs>
          <w:tab w:val="num" w:pos="-289"/>
        </w:tabs>
        <w:ind w:left="1884" w:hanging="360"/>
      </w:pPr>
      <w:rPr>
        <w:rFonts w:eastAsia="Calibri" w:cs="Calibri" w:hint="default"/>
        <w:b w:val="0"/>
        <w:i w:val="0"/>
        <w:strike w:val="0"/>
        <w:dstrike w:val="0"/>
        <w:color w:val="000000"/>
        <w:position w:val="0"/>
        <w:sz w:val="26"/>
        <w:szCs w:val="26"/>
        <w:u w:val="none" w:color="000000"/>
        <w:vertAlign w:val="baseline"/>
      </w:rPr>
    </w:lvl>
    <w:lvl w:ilvl="3">
      <w:start w:val="1"/>
      <w:numFmt w:val="decimal"/>
      <w:lvlText w:val="%2.%3.%4"/>
      <w:lvlJc w:val="left"/>
      <w:pPr>
        <w:tabs>
          <w:tab w:val="num" w:pos="-289"/>
        </w:tabs>
        <w:ind w:left="2604" w:hanging="360"/>
      </w:pPr>
      <w:rPr>
        <w:rFonts w:eastAsia="Calibri" w:cs="Calibri" w:hint="default"/>
        <w:b w:val="0"/>
        <w:i w:val="0"/>
        <w:strike w:val="0"/>
        <w:dstrike w:val="0"/>
        <w:color w:val="000000"/>
        <w:position w:val="0"/>
        <w:sz w:val="26"/>
        <w:szCs w:val="26"/>
        <w:u w:val="none" w:color="000000"/>
        <w:vertAlign w:val="baseline"/>
      </w:rPr>
    </w:lvl>
    <w:lvl w:ilvl="4">
      <w:start w:val="1"/>
      <w:numFmt w:val="lowerLetter"/>
      <w:lvlText w:val="%2.%3.%4.%5"/>
      <w:lvlJc w:val="left"/>
      <w:pPr>
        <w:tabs>
          <w:tab w:val="num" w:pos="-289"/>
        </w:tabs>
        <w:ind w:left="3324" w:hanging="360"/>
      </w:pPr>
      <w:rPr>
        <w:rFonts w:eastAsia="Calibri" w:cs="Calibri" w:hint="default"/>
        <w:b w:val="0"/>
        <w:i w:val="0"/>
        <w:strike w:val="0"/>
        <w:dstrike w:val="0"/>
        <w:color w:val="000000"/>
        <w:position w:val="0"/>
        <w:sz w:val="26"/>
        <w:szCs w:val="26"/>
        <w:u w:val="none" w:color="000000"/>
        <w:vertAlign w:val="baseline"/>
      </w:rPr>
    </w:lvl>
    <w:lvl w:ilvl="5">
      <w:start w:val="1"/>
      <w:numFmt w:val="lowerRoman"/>
      <w:lvlText w:val="%2.%3.%4.%5.%6"/>
      <w:lvlJc w:val="left"/>
      <w:pPr>
        <w:tabs>
          <w:tab w:val="num" w:pos="-289"/>
        </w:tabs>
        <w:ind w:left="4044" w:hanging="360"/>
      </w:pPr>
      <w:rPr>
        <w:rFonts w:eastAsia="Calibri" w:cs="Calibri" w:hint="default"/>
        <w:b w:val="0"/>
        <w:i w:val="0"/>
        <w:strike w:val="0"/>
        <w:dstrike w:val="0"/>
        <w:color w:val="000000"/>
        <w:position w:val="0"/>
        <w:sz w:val="26"/>
        <w:szCs w:val="26"/>
        <w:u w:val="none" w:color="000000"/>
        <w:vertAlign w:val="baseline"/>
      </w:rPr>
    </w:lvl>
    <w:lvl w:ilvl="6">
      <w:start w:val="1"/>
      <w:numFmt w:val="decimal"/>
      <w:lvlText w:val="%2.%3.%4.%5.%6.%7"/>
      <w:lvlJc w:val="left"/>
      <w:pPr>
        <w:tabs>
          <w:tab w:val="num" w:pos="-289"/>
        </w:tabs>
        <w:ind w:left="4764" w:hanging="360"/>
      </w:pPr>
      <w:rPr>
        <w:rFonts w:eastAsia="Calibri" w:cs="Calibri" w:hint="default"/>
        <w:b w:val="0"/>
        <w:i w:val="0"/>
        <w:strike w:val="0"/>
        <w:dstrike w:val="0"/>
        <w:color w:val="000000"/>
        <w:position w:val="0"/>
        <w:sz w:val="26"/>
        <w:szCs w:val="26"/>
        <w:u w:val="none" w:color="000000"/>
        <w:vertAlign w:val="baseline"/>
      </w:rPr>
    </w:lvl>
    <w:lvl w:ilvl="7">
      <w:start w:val="1"/>
      <w:numFmt w:val="lowerLetter"/>
      <w:lvlText w:val="%2.%3.%4.%5.%6.%7.%8"/>
      <w:lvlJc w:val="left"/>
      <w:pPr>
        <w:tabs>
          <w:tab w:val="num" w:pos="-289"/>
        </w:tabs>
        <w:ind w:left="5484" w:hanging="360"/>
      </w:pPr>
      <w:rPr>
        <w:rFonts w:eastAsia="Calibri" w:cs="Calibri" w:hint="default"/>
        <w:b w:val="0"/>
        <w:i w:val="0"/>
        <w:strike w:val="0"/>
        <w:dstrike w:val="0"/>
        <w:color w:val="000000"/>
        <w:position w:val="0"/>
        <w:sz w:val="26"/>
        <w:szCs w:val="26"/>
        <w:u w:val="none" w:color="000000"/>
        <w:vertAlign w:val="baseline"/>
      </w:rPr>
    </w:lvl>
    <w:lvl w:ilvl="8">
      <w:start w:val="1"/>
      <w:numFmt w:val="lowerRoman"/>
      <w:lvlText w:val="%2.%3.%4.%5.%6.%7.%8.%9"/>
      <w:lvlJc w:val="left"/>
      <w:pPr>
        <w:tabs>
          <w:tab w:val="num" w:pos="-289"/>
        </w:tabs>
        <w:ind w:left="6204" w:hanging="360"/>
      </w:pPr>
      <w:rPr>
        <w:rFonts w:eastAsia="Calibri" w:cs="Calibri" w:hint="default"/>
        <w:b w:val="0"/>
        <w:i w:val="0"/>
        <w:strike w:val="0"/>
        <w:dstrike w:val="0"/>
        <w:color w:val="000000"/>
        <w:position w:val="0"/>
        <w:sz w:val="26"/>
        <w:szCs w:val="26"/>
        <w:u w:val="none" w:color="000000"/>
        <w:vertAlign w:val="baseline"/>
      </w:rPr>
    </w:lvl>
  </w:abstractNum>
  <w:abstractNum w:abstractNumId="27">
    <w:nsid w:val="0D0E793E"/>
    <w:multiLevelType w:val="multilevel"/>
    <w:tmpl w:val="ED821768"/>
    <w:lvl w:ilvl="0">
      <w:start w:val="12"/>
      <w:numFmt w:val="decimal"/>
      <w:lvlText w:val="%1"/>
      <w:lvlJc w:val="left"/>
      <w:pPr>
        <w:ind w:left="540" w:hanging="540"/>
      </w:pPr>
      <w:rPr>
        <w:rFonts w:hint="default"/>
      </w:rPr>
    </w:lvl>
    <w:lvl w:ilvl="1">
      <w:start w:val="9"/>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168" w:hanging="1440"/>
      </w:pPr>
      <w:rPr>
        <w:rFonts w:hint="default"/>
      </w:rPr>
    </w:lvl>
  </w:abstractNum>
  <w:abstractNum w:abstractNumId="28">
    <w:nsid w:val="19767255"/>
    <w:multiLevelType w:val="hybridMultilevel"/>
    <w:tmpl w:val="FF42358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nsid w:val="1ABA1039"/>
    <w:multiLevelType w:val="multilevel"/>
    <w:tmpl w:val="00000014"/>
    <w:lvl w:ilvl="0">
      <w:start w:val="1"/>
      <w:numFmt w:val="decimal"/>
      <w:lvlText w:val="10.%1"/>
      <w:lvlJc w:val="left"/>
      <w:pPr>
        <w:tabs>
          <w:tab w:val="num" w:pos="0"/>
        </w:tabs>
        <w:ind w:left="720" w:hanging="360"/>
      </w:pPr>
      <w:rPr>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1F1D4EE5"/>
    <w:multiLevelType w:val="hybridMultilevel"/>
    <w:tmpl w:val="9802FAC4"/>
    <w:lvl w:ilvl="0" w:tplc="C10A531E">
      <w:start w:val="1"/>
      <w:numFmt w:val="decimal"/>
      <w:lvlText w:val="%1."/>
      <w:lvlJc w:val="left"/>
      <w:pPr>
        <w:tabs>
          <w:tab w:val="num" w:pos="360"/>
        </w:tabs>
        <w:ind w:left="0" w:firstLine="0"/>
      </w:pPr>
      <w:rPr>
        <w:rFonts w:ascii="Arial" w:hAnsi="Arial" w:cs="Arial" w:hint="default"/>
        <w:b w:val="0"/>
        <w:i w:val="0"/>
        <w:caps w:val="0"/>
        <w:strike w:val="0"/>
        <w:dstrike w:val="0"/>
        <w:vanish w:val="0"/>
        <w:color w:val="000000"/>
        <w:sz w:val="20"/>
        <w:szCs w:val="20"/>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29E0394C"/>
    <w:multiLevelType w:val="hybridMultilevel"/>
    <w:tmpl w:val="C3C85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C446B33"/>
    <w:multiLevelType w:val="hybridMultilevel"/>
    <w:tmpl w:val="A834577E"/>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CEB7690"/>
    <w:multiLevelType w:val="multilevel"/>
    <w:tmpl w:val="8912E7D4"/>
    <w:lvl w:ilvl="0">
      <w:start w:val="1"/>
      <w:numFmt w:val="decimal"/>
      <w:lvlText w:val="11.%1"/>
      <w:lvlJc w:val="left"/>
      <w:pPr>
        <w:tabs>
          <w:tab w:val="num" w:pos="0"/>
        </w:tabs>
        <w:ind w:left="649" w:hanging="360"/>
      </w:pPr>
      <w:rPr>
        <w:rFonts w:hint="default"/>
        <w:b w:val="0"/>
        <w:i w:val="0"/>
        <w:strike w:val="0"/>
        <w:dstrike w:val="0"/>
        <w:color w:val="000000"/>
        <w:position w:val="0"/>
        <w:sz w:val="22"/>
        <w:szCs w:val="24"/>
        <w:u w:val="none" w:color="000000"/>
        <w:vertAlign w:val="baseline"/>
      </w:rPr>
    </w:lvl>
    <w:lvl w:ilvl="1">
      <w:start w:val="1"/>
      <w:numFmt w:val="lowerLetter"/>
      <w:lvlText w:val="%2"/>
      <w:lvlJc w:val="left"/>
      <w:pPr>
        <w:tabs>
          <w:tab w:val="num" w:pos="0"/>
        </w:tabs>
        <w:ind w:left="1453" w:hanging="360"/>
      </w:pPr>
      <w:rPr>
        <w:rFonts w:eastAsia="Calibri" w:cs="Calibri" w:hint="default"/>
        <w:b w:val="0"/>
        <w:i w:val="0"/>
        <w:strike w:val="0"/>
        <w:dstrike w:val="0"/>
        <w:color w:val="000000"/>
        <w:position w:val="0"/>
        <w:sz w:val="26"/>
        <w:szCs w:val="26"/>
        <w:u w:val="none" w:color="000000"/>
        <w:vertAlign w:val="baseline"/>
      </w:rPr>
    </w:lvl>
    <w:lvl w:ilvl="2">
      <w:start w:val="1"/>
      <w:numFmt w:val="lowerRoman"/>
      <w:lvlText w:val="%2.%3"/>
      <w:lvlJc w:val="left"/>
      <w:pPr>
        <w:tabs>
          <w:tab w:val="num" w:pos="0"/>
        </w:tabs>
        <w:ind w:left="2173" w:hanging="360"/>
      </w:pPr>
      <w:rPr>
        <w:rFonts w:eastAsia="Calibri" w:cs="Calibri" w:hint="default"/>
        <w:b w:val="0"/>
        <w:i w:val="0"/>
        <w:strike w:val="0"/>
        <w:dstrike w:val="0"/>
        <w:color w:val="000000"/>
        <w:position w:val="0"/>
        <w:sz w:val="26"/>
        <w:szCs w:val="26"/>
        <w:u w:val="none" w:color="000000"/>
        <w:vertAlign w:val="baseline"/>
      </w:rPr>
    </w:lvl>
    <w:lvl w:ilvl="3">
      <w:start w:val="1"/>
      <w:numFmt w:val="decimal"/>
      <w:lvlText w:val="%2.%3.%4"/>
      <w:lvlJc w:val="left"/>
      <w:pPr>
        <w:tabs>
          <w:tab w:val="num" w:pos="0"/>
        </w:tabs>
        <w:ind w:left="2893" w:hanging="360"/>
      </w:pPr>
      <w:rPr>
        <w:rFonts w:eastAsia="Calibri" w:cs="Calibri" w:hint="default"/>
        <w:b w:val="0"/>
        <w:i w:val="0"/>
        <w:strike w:val="0"/>
        <w:dstrike w:val="0"/>
        <w:color w:val="000000"/>
        <w:position w:val="0"/>
        <w:sz w:val="26"/>
        <w:szCs w:val="26"/>
        <w:u w:val="none" w:color="000000"/>
        <w:vertAlign w:val="baseline"/>
      </w:rPr>
    </w:lvl>
    <w:lvl w:ilvl="4">
      <w:start w:val="1"/>
      <w:numFmt w:val="lowerLetter"/>
      <w:lvlText w:val="%2.%3.%4.%5"/>
      <w:lvlJc w:val="left"/>
      <w:pPr>
        <w:tabs>
          <w:tab w:val="num" w:pos="0"/>
        </w:tabs>
        <w:ind w:left="3613" w:hanging="360"/>
      </w:pPr>
      <w:rPr>
        <w:rFonts w:eastAsia="Calibri" w:cs="Calibri" w:hint="default"/>
        <w:b w:val="0"/>
        <w:i w:val="0"/>
        <w:strike w:val="0"/>
        <w:dstrike w:val="0"/>
        <w:color w:val="000000"/>
        <w:position w:val="0"/>
        <w:sz w:val="26"/>
        <w:szCs w:val="26"/>
        <w:u w:val="none" w:color="000000"/>
        <w:vertAlign w:val="baseline"/>
      </w:rPr>
    </w:lvl>
    <w:lvl w:ilvl="5">
      <w:start w:val="1"/>
      <w:numFmt w:val="lowerRoman"/>
      <w:lvlText w:val="%2.%3.%4.%5.%6"/>
      <w:lvlJc w:val="left"/>
      <w:pPr>
        <w:tabs>
          <w:tab w:val="num" w:pos="0"/>
        </w:tabs>
        <w:ind w:left="4333" w:hanging="360"/>
      </w:pPr>
      <w:rPr>
        <w:rFonts w:eastAsia="Calibri" w:cs="Calibri" w:hint="default"/>
        <w:b w:val="0"/>
        <w:i w:val="0"/>
        <w:strike w:val="0"/>
        <w:dstrike w:val="0"/>
        <w:color w:val="000000"/>
        <w:position w:val="0"/>
        <w:sz w:val="26"/>
        <w:szCs w:val="26"/>
        <w:u w:val="none" w:color="000000"/>
        <w:vertAlign w:val="baseline"/>
      </w:rPr>
    </w:lvl>
    <w:lvl w:ilvl="6">
      <w:start w:val="1"/>
      <w:numFmt w:val="decimal"/>
      <w:lvlText w:val="%2.%3.%4.%5.%6.%7"/>
      <w:lvlJc w:val="left"/>
      <w:pPr>
        <w:tabs>
          <w:tab w:val="num" w:pos="0"/>
        </w:tabs>
        <w:ind w:left="5053" w:hanging="360"/>
      </w:pPr>
      <w:rPr>
        <w:rFonts w:eastAsia="Calibri" w:cs="Calibri" w:hint="default"/>
        <w:b w:val="0"/>
        <w:i w:val="0"/>
        <w:strike w:val="0"/>
        <w:dstrike w:val="0"/>
        <w:color w:val="000000"/>
        <w:position w:val="0"/>
        <w:sz w:val="26"/>
        <w:szCs w:val="26"/>
        <w:u w:val="none" w:color="000000"/>
        <w:vertAlign w:val="baseline"/>
      </w:rPr>
    </w:lvl>
    <w:lvl w:ilvl="7">
      <w:start w:val="1"/>
      <w:numFmt w:val="lowerLetter"/>
      <w:lvlText w:val="%2.%3.%4.%5.%6.%7.%8"/>
      <w:lvlJc w:val="left"/>
      <w:pPr>
        <w:tabs>
          <w:tab w:val="num" w:pos="0"/>
        </w:tabs>
        <w:ind w:left="5773" w:hanging="360"/>
      </w:pPr>
      <w:rPr>
        <w:rFonts w:eastAsia="Calibri" w:cs="Calibri" w:hint="default"/>
        <w:b w:val="0"/>
        <w:i w:val="0"/>
        <w:strike w:val="0"/>
        <w:dstrike w:val="0"/>
        <w:color w:val="000000"/>
        <w:position w:val="0"/>
        <w:sz w:val="26"/>
        <w:szCs w:val="26"/>
        <w:u w:val="none" w:color="000000"/>
        <w:vertAlign w:val="baseline"/>
      </w:rPr>
    </w:lvl>
    <w:lvl w:ilvl="8">
      <w:start w:val="1"/>
      <w:numFmt w:val="lowerRoman"/>
      <w:lvlText w:val="%2.%3.%4.%5.%6.%7.%8.%9"/>
      <w:lvlJc w:val="left"/>
      <w:pPr>
        <w:tabs>
          <w:tab w:val="num" w:pos="0"/>
        </w:tabs>
        <w:ind w:left="6493" w:hanging="360"/>
      </w:pPr>
      <w:rPr>
        <w:rFonts w:eastAsia="Calibri" w:cs="Calibri" w:hint="default"/>
        <w:b w:val="0"/>
        <w:i w:val="0"/>
        <w:strike w:val="0"/>
        <w:dstrike w:val="0"/>
        <w:color w:val="000000"/>
        <w:position w:val="0"/>
        <w:sz w:val="26"/>
        <w:szCs w:val="26"/>
        <w:u w:val="none" w:color="000000"/>
        <w:vertAlign w:val="baseline"/>
      </w:rPr>
    </w:lvl>
  </w:abstractNum>
  <w:abstractNum w:abstractNumId="34">
    <w:nsid w:val="2F643A08"/>
    <w:multiLevelType w:val="hybridMultilevel"/>
    <w:tmpl w:val="FF423586"/>
    <w:lvl w:ilvl="0" w:tplc="1A5A5EB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nsid w:val="3A382EC8"/>
    <w:multiLevelType w:val="hybridMultilevel"/>
    <w:tmpl w:val="F404BD40"/>
    <w:lvl w:ilvl="0" w:tplc="1A5A5EB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nsid w:val="3F9B539A"/>
    <w:multiLevelType w:val="hybridMultilevel"/>
    <w:tmpl w:val="EB500044"/>
    <w:lvl w:ilvl="0" w:tplc="9C16818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99A6031"/>
    <w:multiLevelType w:val="hybridMultilevel"/>
    <w:tmpl w:val="E072289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nsid w:val="604C1108"/>
    <w:multiLevelType w:val="hybridMultilevel"/>
    <w:tmpl w:val="2B62BA6E"/>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8084EAF"/>
    <w:multiLevelType w:val="multilevel"/>
    <w:tmpl w:val="BBA2C1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A2A25CE"/>
    <w:multiLevelType w:val="multilevel"/>
    <w:tmpl w:val="ED821768"/>
    <w:lvl w:ilvl="0">
      <w:start w:val="12"/>
      <w:numFmt w:val="decimal"/>
      <w:lvlText w:val="%1"/>
      <w:lvlJc w:val="left"/>
      <w:pPr>
        <w:ind w:left="540" w:hanging="540"/>
      </w:pPr>
      <w:rPr>
        <w:rFonts w:hint="default"/>
      </w:rPr>
    </w:lvl>
    <w:lvl w:ilvl="1">
      <w:start w:val="9"/>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168" w:hanging="1440"/>
      </w:pPr>
      <w:rPr>
        <w:rFonts w:hint="default"/>
      </w:rPr>
    </w:lvl>
  </w:abstractNum>
  <w:abstractNum w:abstractNumId="41">
    <w:nsid w:val="74400909"/>
    <w:multiLevelType w:val="hybridMultilevel"/>
    <w:tmpl w:val="08E0EF04"/>
    <w:lvl w:ilvl="0" w:tplc="61AC5A0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nsid w:val="750175A1"/>
    <w:multiLevelType w:val="hybridMultilevel"/>
    <w:tmpl w:val="83AA7830"/>
    <w:lvl w:ilvl="0" w:tplc="1A5A5EB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nsid w:val="783147B6"/>
    <w:multiLevelType w:val="multilevel"/>
    <w:tmpl w:val="ED821768"/>
    <w:lvl w:ilvl="0">
      <w:start w:val="12"/>
      <w:numFmt w:val="decimal"/>
      <w:lvlText w:val="%1"/>
      <w:lvlJc w:val="left"/>
      <w:pPr>
        <w:ind w:left="540" w:hanging="540"/>
      </w:pPr>
      <w:rPr>
        <w:rFonts w:hint="default"/>
      </w:rPr>
    </w:lvl>
    <w:lvl w:ilvl="1">
      <w:start w:val="9"/>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168" w:hanging="1440"/>
      </w:pPr>
      <w:rPr>
        <w:rFonts w:hint="default"/>
      </w:rPr>
    </w:lvl>
  </w:abstractNum>
  <w:abstractNum w:abstractNumId="44">
    <w:nsid w:val="78511B7C"/>
    <w:multiLevelType w:val="hybridMultilevel"/>
    <w:tmpl w:val="435A69A6"/>
    <w:lvl w:ilvl="0" w:tplc="720A744E">
      <w:start w:val="3"/>
      <w:numFmt w:val="bullet"/>
      <w:lvlText w:val="-"/>
      <w:lvlJc w:val="left"/>
      <w:pPr>
        <w:ind w:left="720" w:hanging="360"/>
      </w:pPr>
      <w:rPr>
        <w:rFonts w:ascii="Times New Roman" w:eastAsia="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8C4F27"/>
    <w:multiLevelType w:val="hybridMultilevel"/>
    <w:tmpl w:val="B7A83530"/>
    <w:lvl w:ilvl="0" w:tplc="1A5A5EB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31"/>
  </w:num>
  <w:num w:numId="25">
    <w:abstractNumId w:val="36"/>
  </w:num>
  <w:num w:numId="26">
    <w:abstractNumId w:val="32"/>
  </w:num>
  <w:num w:numId="27">
    <w:abstractNumId w:val="29"/>
  </w:num>
  <w:num w:numId="28">
    <w:abstractNumId w:val="24"/>
  </w:num>
  <w:num w:numId="29">
    <w:abstractNumId w:val="33"/>
  </w:num>
  <w:num w:numId="30">
    <w:abstractNumId w:val="26"/>
  </w:num>
  <w:num w:numId="31">
    <w:abstractNumId w:val="30"/>
  </w:num>
  <w:num w:numId="32">
    <w:abstractNumId w:val="40"/>
  </w:num>
  <w:num w:numId="33">
    <w:abstractNumId w:val="34"/>
  </w:num>
  <w:num w:numId="34">
    <w:abstractNumId w:val="25"/>
  </w:num>
  <w:num w:numId="35">
    <w:abstractNumId w:val="41"/>
  </w:num>
  <w:num w:numId="36">
    <w:abstractNumId w:val="37"/>
  </w:num>
  <w:num w:numId="37">
    <w:abstractNumId w:val="0"/>
  </w:num>
  <w:num w:numId="38">
    <w:abstractNumId w:val="38"/>
  </w:num>
  <w:num w:numId="39">
    <w:abstractNumId w:val="44"/>
  </w:num>
  <w:num w:numId="40">
    <w:abstractNumId w:val="35"/>
  </w:num>
  <w:num w:numId="41">
    <w:abstractNumId w:val="45"/>
  </w:num>
  <w:num w:numId="42">
    <w:abstractNumId w:val="42"/>
  </w:num>
  <w:num w:numId="43">
    <w:abstractNumId w:val="28"/>
  </w:num>
  <w:num w:numId="44">
    <w:abstractNumId w:val="39"/>
  </w:num>
  <w:num w:numId="45">
    <w:abstractNumId w:val="43"/>
  </w:num>
  <w:num w:numId="4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Holík">
    <w15:presenceInfo w15:providerId="AD" w15:userId="S::martin@holik.legal::846e81fe-8174-4b12-813c-373f53a0f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embedSystemFonts/>
  <w:hideSpellingErrors/>
  <w:hideGrammaticalError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4F"/>
    <w:rsid w:val="00004FD6"/>
    <w:rsid w:val="00006BF6"/>
    <w:rsid w:val="00007DB7"/>
    <w:rsid w:val="000153A8"/>
    <w:rsid w:val="0001777C"/>
    <w:rsid w:val="000179BA"/>
    <w:rsid w:val="00046C65"/>
    <w:rsid w:val="00050536"/>
    <w:rsid w:val="000547AB"/>
    <w:rsid w:val="00063368"/>
    <w:rsid w:val="000642A6"/>
    <w:rsid w:val="00066C8B"/>
    <w:rsid w:val="00070915"/>
    <w:rsid w:val="00071857"/>
    <w:rsid w:val="00082529"/>
    <w:rsid w:val="00087C88"/>
    <w:rsid w:val="00091240"/>
    <w:rsid w:val="00091E5A"/>
    <w:rsid w:val="00093C8B"/>
    <w:rsid w:val="00094DD1"/>
    <w:rsid w:val="0009661F"/>
    <w:rsid w:val="00097BF9"/>
    <w:rsid w:val="000C5EF8"/>
    <w:rsid w:val="000D4310"/>
    <w:rsid w:val="000E5797"/>
    <w:rsid w:val="000E6D84"/>
    <w:rsid w:val="000F07CD"/>
    <w:rsid w:val="00101C2B"/>
    <w:rsid w:val="001037D9"/>
    <w:rsid w:val="0010413D"/>
    <w:rsid w:val="00124B90"/>
    <w:rsid w:val="00125512"/>
    <w:rsid w:val="00127140"/>
    <w:rsid w:val="00140144"/>
    <w:rsid w:val="001424DF"/>
    <w:rsid w:val="00155724"/>
    <w:rsid w:val="0017070F"/>
    <w:rsid w:val="00174B3E"/>
    <w:rsid w:val="0018666A"/>
    <w:rsid w:val="00193202"/>
    <w:rsid w:val="0019419E"/>
    <w:rsid w:val="0019677D"/>
    <w:rsid w:val="001A37A4"/>
    <w:rsid w:val="001B2D80"/>
    <w:rsid w:val="001D5E89"/>
    <w:rsid w:val="001E2BB5"/>
    <w:rsid w:val="001E4A53"/>
    <w:rsid w:val="001F1D05"/>
    <w:rsid w:val="001F46A9"/>
    <w:rsid w:val="00222429"/>
    <w:rsid w:val="002279A3"/>
    <w:rsid w:val="002319AA"/>
    <w:rsid w:val="002405DF"/>
    <w:rsid w:val="00252075"/>
    <w:rsid w:val="00252B0A"/>
    <w:rsid w:val="0025388C"/>
    <w:rsid w:val="00273BA0"/>
    <w:rsid w:val="002742D7"/>
    <w:rsid w:val="00277080"/>
    <w:rsid w:val="00292032"/>
    <w:rsid w:val="002930BB"/>
    <w:rsid w:val="002B1BC3"/>
    <w:rsid w:val="002D0E76"/>
    <w:rsid w:val="002E4A07"/>
    <w:rsid w:val="002F219A"/>
    <w:rsid w:val="002F22DE"/>
    <w:rsid w:val="002F4DF2"/>
    <w:rsid w:val="002F7A38"/>
    <w:rsid w:val="00301A98"/>
    <w:rsid w:val="00314395"/>
    <w:rsid w:val="00316177"/>
    <w:rsid w:val="0033164D"/>
    <w:rsid w:val="00332EB7"/>
    <w:rsid w:val="0034223E"/>
    <w:rsid w:val="003514F4"/>
    <w:rsid w:val="00360940"/>
    <w:rsid w:val="00363D44"/>
    <w:rsid w:val="0037565F"/>
    <w:rsid w:val="0038664E"/>
    <w:rsid w:val="00386C88"/>
    <w:rsid w:val="0039488E"/>
    <w:rsid w:val="003A2DEB"/>
    <w:rsid w:val="003C31AE"/>
    <w:rsid w:val="003C5133"/>
    <w:rsid w:val="003C6A4D"/>
    <w:rsid w:val="003D0283"/>
    <w:rsid w:val="003D612E"/>
    <w:rsid w:val="003E28D6"/>
    <w:rsid w:val="003F1CD5"/>
    <w:rsid w:val="00410D56"/>
    <w:rsid w:val="00413F22"/>
    <w:rsid w:val="004324CE"/>
    <w:rsid w:val="00443BAD"/>
    <w:rsid w:val="00475914"/>
    <w:rsid w:val="00485F1B"/>
    <w:rsid w:val="004875CC"/>
    <w:rsid w:val="00491DE1"/>
    <w:rsid w:val="0049247E"/>
    <w:rsid w:val="00494B7B"/>
    <w:rsid w:val="00494ECD"/>
    <w:rsid w:val="004A0ED0"/>
    <w:rsid w:val="004A3F96"/>
    <w:rsid w:val="004A4F2D"/>
    <w:rsid w:val="004A5087"/>
    <w:rsid w:val="004B42AC"/>
    <w:rsid w:val="004B59D4"/>
    <w:rsid w:val="004C1565"/>
    <w:rsid w:val="004C1CF1"/>
    <w:rsid w:val="004C64A6"/>
    <w:rsid w:val="004D1C80"/>
    <w:rsid w:val="004E1F89"/>
    <w:rsid w:val="004E2865"/>
    <w:rsid w:val="004E36AA"/>
    <w:rsid w:val="004E4626"/>
    <w:rsid w:val="004F1C22"/>
    <w:rsid w:val="004F24C5"/>
    <w:rsid w:val="004F41AC"/>
    <w:rsid w:val="004F76AD"/>
    <w:rsid w:val="00505351"/>
    <w:rsid w:val="0052244F"/>
    <w:rsid w:val="00525EF2"/>
    <w:rsid w:val="0052624F"/>
    <w:rsid w:val="00527E49"/>
    <w:rsid w:val="0053515C"/>
    <w:rsid w:val="00541003"/>
    <w:rsid w:val="005437B1"/>
    <w:rsid w:val="005454D1"/>
    <w:rsid w:val="005505F3"/>
    <w:rsid w:val="0056024B"/>
    <w:rsid w:val="00565FF5"/>
    <w:rsid w:val="00567E05"/>
    <w:rsid w:val="00571A25"/>
    <w:rsid w:val="0057299C"/>
    <w:rsid w:val="0058152F"/>
    <w:rsid w:val="00584454"/>
    <w:rsid w:val="00593204"/>
    <w:rsid w:val="00593303"/>
    <w:rsid w:val="00596FBA"/>
    <w:rsid w:val="005A69F8"/>
    <w:rsid w:val="005B327D"/>
    <w:rsid w:val="005D63B3"/>
    <w:rsid w:val="005E07CF"/>
    <w:rsid w:val="005E3E68"/>
    <w:rsid w:val="005E6B4F"/>
    <w:rsid w:val="005E6F09"/>
    <w:rsid w:val="00601A33"/>
    <w:rsid w:val="00604907"/>
    <w:rsid w:val="006109F7"/>
    <w:rsid w:val="00615026"/>
    <w:rsid w:val="006152A2"/>
    <w:rsid w:val="0061649E"/>
    <w:rsid w:val="006167B8"/>
    <w:rsid w:val="00626B98"/>
    <w:rsid w:val="0064066B"/>
    <w:rsid w:val="00646946"/>
    <w:rsid w:val="006566BA"/>
    <w:rsid w:val="00656E9D"/>
    <w:rsid w:val="00660FA2"/>
    <w:rsid w:val="006634AC"/>
    <w:rsid w:val="00673202"/>
    <w:rsid w:val="006853BA"/>
    <w:rsid w:val="00686F61"/>
    <w:rsid w:val="006A441B"/>
    <w:rsid w:val="006A507E"/>
    <w:rsid w:val="006A6CB0"/>
    <w:rsid w:val="006C1109"/>
    <w:rsid w:val="006C40E3"/>
    <w:rsid w:val="006C470A"/>
    <w:rsid w:val="006C55A6"/>
    <w:rsid w:val="006C7F6B"/>
    <w:rsid w:val="006D033A"/>
    <w:rsid w:val="006D78B8"/>
    <w:rsid w:val="006E29AC"/>
    <w:rsid w:val="006F0135"/>
    <w:rsid w:val="006F3D3E"/>
    <w:rsid w:val="00700D20"/>
    <w:rsid w:val="00704E54"/>
    <w:rsid w:val="0071073B"/>
    <w:rsid w:val="00711686"/>
    <w:rsid w:val="0071533D"/>
    <w:rsid w:val="00720D13"/>
    <w:rsid w:val="00737E81"/>
    <w:rsid w:val="00751D61"/>
    <w:rsid w:val="007650C5"/>
    <w:rsid w:val="00765AD5"/>
    <w:rsid w:val="00772B40"/>
    <w:rsid w:val="00773D80"/>
    <w:rsid w:val="00782A9F"/>
    <w:rsid w:val="00783B6D"/>
    <w:rsid w:val="00792AC7"/>
    <w:rsid w:val="007B39CF"/>
    <w:rsid w:val="007D0151"/>
    <w:rsid w:val="007D07DD"/>
    <w:rsid w:val="007D219F"/>
    <w:rsid w:val="007E1B0A"/>
    <w:rsid w:val="007E3EDB"/>
    <w:rsid w:val="007F2A43"/>
    <w:rsid w:val="007F3A8E"/>
    <w:rsid w:val="007F7FC3"/>
    <w:rsid w:val="008007E2"/>
    <w:rsid w:val="00800B0D"/>
    <w:rsid w:val="00803AE3"/>
    <w:rsid w:val="008118C8"/>
    <w:rsid w:val="00815CBB"/>
    <w:rsid w:val="00817E6C"/>
    <w:rsid w:val="008222DC"/>
    <w:rsid w:val="00826A2B"/>
    <w:rsid w:val="008316F4"/>
    <w:rsid w:val="008373C1"/>
    <w:rsid w:val="008453F1"/>
    <w:rsid w:val="00856BEF"/>
    <w:rsid w:val="00862043"/>
    <w:rsid w:val="00864402"/>
    <w:rsid w:val="00870AE7"/>
    <w:rsid w:val="00871DD9"/>
    <w:rsid w:val="00871F8D"/>
    <w:rsid w:val="00873E3A"/>
    <w:rsid w:val="0087468D"/>
    <w:rsid w:val="00877326"/>
    <w:rsid w:val="00877669"/>
    <w:rsid w:val="008856F4"/>
    <w:rsid w:val="00893AC6"/>
    <w:rsid w:val="00894906"/>
    <w:rsid w:val="008B00C9"/>
    <w:rsid w:val="008B1BF1"/>
    <w:rsid w:val="008C20D5"/>
    <w:rsid w:val="008C284D"/>
    <w:rsid w:val="008C3469"/>
    <w:rsid w:val="008C7EAD"/>
    <w:rsid w:val="008D2AD7"/>
    <w:rsid w:val="008D791A"/>
    <w:rsid w:val="008E37D5"/>
    <w:rsid w:val="008F2933"/>
    <w:rsid w:val="009045FB"/>
    <w:rsid w:val="00911B49"/>
    <w:rsid w:val="00912CEB"/>
    <w:rsid w:val="00921B90"/>
    <w:rsid w:val="00923893"/>
    <w:rsid w:val="00923B0F"/>
    <w:rsid w:val="00927EAF"/>
    <w:rsid w:val="009302A5"/>
    <w:rsid w:val="009416E6"/>
    <w:rsid w:val="009434FC"/>
    <w:rsid w:val="00945581"/>
    <w:rsid w:val="00951084"/>
    <w:rsid w:val="00961741"/>
    <w:rsid w:val="00961E8C"/>
    <w:rsid w:val="00962934"/>
    <w:rsid w:val="009641DF"/>
    <w:rsid w:val="00975122"/>
    <w:rsid w:val="00984CC1"/>
    <w:rsid w:val="009934E4"/>
    <w:rsid w:val="009A1FF8"/>
    <w:rsid w:val="009A70FE"/>
    <w:rsid w:val="009B05B0"/>
    <w:rsid w:val="009B3B02"/>
    <w:rsid w:val="009B7343"/>
    <w:rsid w:val="009D062D"/>
    <w:rsid w:val="009E0695"/>
    <w:rsid w:val="009E2BB2"/>
    <w:rsid w:val="009E31C8"/>
    <w:rsid w:val="009E56DA"/>
    <w:rsid w:val="009F175F"/>
    <w:rsid w:val="009F3E52"/>
    <w:rsid w:val="00A05C5F"/>
    <w:rsid w:val="00A1054F"/>
    <w:rsid w:val="00A15A6B"/>
    <w:rsid w:val="00A24393"/>
    <w:rsid w:val="00A3371B"/>
    <w:rsid w:val="00A35237"/>
    <w:rsid w:val="00A40644"/>
    <w:rsid w:val="00A52233"/>
    <w:rsid w:val="00A53736"/>
    <w:rsid w:val="00A53CEF"/>
    <w:rsid w:val="00A632EC"/>
    <w:rsid w:val="00A75AA0"/>
    <w:rsid w:val="00A76FDE"/>
    <w:rsid w:val="00A80D71"/>
    <w:rsid w:val="00A81F00"/>
    <w:rsid w:val="00A828C9"/>
    <w:rsid w:val="00A83840"/>
    <w:rsid w:val="00A9040E"/>
    <w:rsid w:val="00A93628"/>
    <w:rsid w:val="00AA22B4"/>
    <w:rsid w:val="00AB2228"/>
    <w:rsid w:val="00AB2627"/>
    <w:rsid w:val="00AB2DD8"/>
    <w:rsid w:val="00AC03E7"/>
    <w:rsid w:val="00AC0896"/>
    <w:rsid w:val="00AD3514"/>
    <w:rsid w:val="00AF1AB9"/>
    <w:rsid w:val="00B012DD"/>
    <w:rsid w:val="00B04CC5"/>
    <w:rsid w:val="00B05E34"/>
    <w:rsid w:val="00B108E4"/>
    <w:rsid w:val="00B171B9"/>
    <w:rsid w:val="00B2110C"/>
    <w:rsid w:val="00B2607A"/>
    <w:rsid w:val="00B267D9"/>
    <w:rsid w:val="00B36939"/>
    <w:rsid w:val="00B45D39"/>
    <w:rsid w:val="00B46C74"/>
    <w:rsid w:val="00B52E31"/>
    <w:rsid w:val="00B6518A"/>
    <w:rsid w:val="00B663E3"/>
    <w:rsid w:val="00B70EB4"/>
    <w:rsid w:val="00B72ADB"/>
    <w:rsid w:val="00B85467"/>
    <w:rsid w:val="00B961C9"/>
    <w:rsid w:val="00BA2D99"/>
    <w:rsid w:val="00BA362B"/>
    <w:rsid w:val="00BA3D3A"/>
    <w:rsid w:val="00BA3F30"/>
    <w:rsid w:val="00BC0EC1"/>
    <w:rsid w:val="00BC6A09"/>
    <w:rsid w:val="00BE411A"/>
    <w:rsid w:val="00BE541C"/>
    <w:rsid w:val="00BF1D98"/>
    <w:rsid w:val="00BF2260"/>
    <w:rsid w:val="00C0281A"/>
    <w:rsid w:val="00C04A62"/>
    <w:rsid w:val="00C10777"/>
    <w:rsid w:val="00C10924"/>
    <w:rsid w:val="00C20282"/>
    <w:rsid w:val="00C20920"/>
    <w:rsid w:val="00C21BC6"/>
    <w:rsid w:val="00C228ED"/>
    <w:rsid w:val="00C235F6"/>
    <w:rsid w:val="00C23A5B"/>
    <w:rsid w:val="00C325BF"/>
    <w:rsid w:val="00C3420D"/>
    <w:rsid w:val="00C432E3"/>
    <w:rsid w:val="00C44149"/>
    <w:rsid w:val="00C46A09"/>
    <w:rsid w:val="00C4723B"/>
    <w:rsid w:val="00C47268"/>
    <w:rsid w:val="00C607BA"/>
    <w:rsid w:val="00C608AA"/>
    <w:rsid w:val="00C60C21"/>
    <w:rsid w:val="00C63920"/>
    <w:rsid w:val="00C63EEA"/>
    <w:rsid w:val="00C77253"/>
    <w:rsid w:val="00C8064A"/>
    <w:rsid w:val="00C8089B"/>
    <w:rsid w:val="00C8110A"/>
    <w:rsid w:val="00C82173"/>
    <w:rsid w:val="00C95276"/>
    <w:rsid w:val="00C958E3"/>
    <w:rsid w:val="00CB1475"/>
    <w:rsid w:val="00CB1B77"/>
    <w:rsid w:val="00CD2794"/>
    <w:rsid w:val="00CD29E0"/>
    <w:rsid w:val="00CD37FA"/>
    <w:rsid w:val="00CD49CD"/>
    <w:rsid w:val="00CE75DE"/>
    <w:rsid w:val="00CE7D11"/>
    <w:rsid w:val="00CF048F"/>
    <w:rsid w:val="00D06A81"/>
    <w:rsid w:val="00D10634"/>
    <w:rsid w:val="00D14CF9"/>
    <w:rsid w:val="00D42E59"/>
    <w:rsid w:val="00D433C5"/>
    <w:rsid w:val="00D44DCC"/>
    <w:rsid w:val="00D52B5D"/>
    <w:rsid w:val="00D63C5A"/>
    <w:rsid w:val="00D64EB8"/>
    <w:rsid w:val="00D651A9"/>
    <w:rsid w:val="00D710E7"/>
    <w:rsid w:val="00D75F12"/>
    <w:rsid w:val="00D81943"/>
    <w:rsid w:val="00D838C7"/>
    <w:rsid w:val="00D85566"/>
    <w:rsid w:val="00D96CFC"/>
    <w:rsid w:val="00D97D35"/>
    <w:rsid w:val="00DA03E1"/>
    <w:rsid w:val="00DA0A6B"/>
    <w:rsid w:val="00DA49C1"/>
    <w:rsid w:val="00DA50FE"/>
    <w:rsid w:val="00DA516F"/>
    <w:rsid w:val="00DC0A84"/>
    <w:rsid w:val="00DD59E3"/>
    <w:rsid w:val="00DE0257"/>
    <w:rsid w:val="00DE211C"/>
    <w:rsid w:val="00DE4916"/>
    <w:rsid w:val="00DF537C"/>
    <w:rsid w:val="00E00E2F"/>
    <w:rsid w:val="00E01690"/>
    <w:rsid w:val="00E1170B"/>
    <w:rsid w:val="00E248C2"/>
    <w:rsid w:val="00E249B8"/>
    <w:rsid w:val="00E271F2"/>
    <w:rsid w:val="00E3090F"/>
    <w:rsid w:val="00E313A4"/>
    <w:rsid w:val="00E4039A"/>
    <w:rsid w:val="00E55185"/>
    <w:rsid w:val="00E659C8"/>
    <w:rsid w:val="00E70295"/>
    <w:rsid w:val="00E7775A"/>
    <w:rsid w:val="00E77CFB"/>
    <w:rsid w:val="00E8020D"/>
    <w:rsid w:val="00E8563F"/>
    <w:rsid w:val="00E921BF"/>
    <w:rsid w:val="00E96E40"/>
    <w:rsid w:val="00EA2828"/>
    <w:rsid w:val="00EF1C7D"/>
    <w:rsid w:val="00F05CFE"/>
    <w:rsid w:val="00F160FD"/>
    <w:rsid w:val="00F25CF9"/>
    <w:rsid w:val="00F303C6"/>
    <w:rsid w:val="00F373B2"/>
    <w:rsid w:val="00F52268"/>
    <w:rsid w:val="00F56834"/>
    <w:rsid w:val="00F56B2F"/>
    <w:rsid w:val="00F71669"/>
    <w:rsid w:val="00F7296D"/>
    <w:rsid w:val="00F7766B"/>
    <w:rsid w:val="00F92595"/>
    <w:rsid w:val="00FA5121"/>
    <w:rsid w:val="00FB755C"/>
    <w:rsid w:val="00FC251F"/>
    <w:rsid w:val="00FC400D"/>
    <w:rsid w:val="00FD06BF"/>
    <w:rsid w:val="00FD3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32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64A6"/>
    <w:rPr>
      <w:sz w:val="24"/>
      <w:szCs w:val="24"/>
      <w:lang w:val="cs-CZ" w:eastAsia="cs-CZ"/>
    </w:rPr>
  </w:style>
  <w:style w:type="paragraph" w:styleId="Nadpis1">
    <w:name w:val="heading 1"/>
    <w:basedOn w:val="Nadpis"/>
    <w:next w:val="Zkladntext"/>
    <w:qFormat/>
    <w:pPr>
      <w:keepLines/>
      <w:numPr>
        <w:numId w:val="1"/>
      </w:numPr>
      <w:spacing w:after="0" w:line="259" w:lineRule="auto"/>
      <w:ind w:left="110" w:right="736" w:hanging="10"/>
      <w:outlineLvl w:val="0"/>
    </w:pPr>
    <w:rPr>
      <w:rFonts w:ascii="Calibri" w:eastAsia="Calibri" w:hAnsi="Calibri" w:cs="Calibri"/>
      <w:color w:val="000000"/>
      <w:sz w:val="34"/>
      <w:u w:val="single" w:color="000000"/>
    </w:rPr>
  </w:style>
  <w:style w:type="paragraph" w:styleId="Nadpis2">
    <w:name w:val="heading 2"/>
    <w:basedOn w:val="Nadpis"/>
    <w:next w:val="Zkladntext"/>
    <w:qFormat/>
    <w:pPr>
      <w:keepLines/>
      <w:numPr>
        <w:ilvl w:val="1"/>
        <w:numId w:val="1"/>
      </w:numPr>
      <w:spacing w:after="179" w:line="259" w:lineRule="auto"/>
      <w:ind w:left="10" w:right="736" w:hanging="10"/>
      <w:outlineLvl w:val="1"/>
    </w:pPr>
    <w:rPr>
      <w:rFonts w:ascii="Calibri" w:eastAsia="Calibri" w:hAnsi="Calibri" w:cs="Calibri"/>
      <w:color w:val="000000"/>
      <w:sz w:val="32"/>
      <w:u w:val="single" w:color="000000"/>
    </w:rPr>
  </w:style>
  <w:style w:type="paragraph" w:styleId="Nadpis3">
    <w:name w:val="heading 3"/>
    <w:basedOn w:val="Normln"/>
    <w:next w:val="Zkladntext"/>
    <w:qFormat/>
    <w:pPr>
      <w:keepNext/>
      <w:numPr>
        <w:ilvl w:val="2"/>
        <w:numId w:val="1"/>
      </w:numPr>
      <w:spacing w:before="240" w:after="60" w:line="100" w:lineRule="atLeast"/>
      <w:ind w:left="0" w:firstLine="0"/>
      <w:outlineLvl w:val="2"/>
    </w:pPr>
    <w:rPr>
      <w:rFonts w:ascii="Arial" w:hAnsi="Arial" w:cs="Arial"/>
      <w:b/>
      <w:bCs/>
      <w:color w:val="00000A"/>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Heading2Char">
    <w:name w:val="Heading 2 Char"/>
    <w:rPr>
      <w:rFonts w:ascii="Calibri" w:eastAsia="Calibri" w:hAnsi="Calibri" w:cs="Calibri"/>
      <w:color w:val="000000"/>
      <w:sz w:val="32"/>
      <w:u w:val="single" w:color="000000"/>
    </w:rPr>
  </w:style>
  <w:style w:type="character" w:customStyle="1" w:styleId="Heading1Char">
    <w:name w:val="Heading 1 Char"/>
    <w:rPr>
      <w:rFonts w:ascii="Calibri" w:eastAsia="Calibri" w:hAnsi="Calibri" w:cs="Calibri"/>
      <w:color w:val="000000"/>
      <w:sz w:val="34"/>
      <w:u w:val="single" w:color="000000"/>
    </w:rPr>
  </w:style>
  <w:style w:type="character" w:customStyle="1" w:styleId="TextbublinyChar">
    <w:name w:val="Text bubliny Char"/>
    <w:rPr>
      <w:rFonts w:ascii="Tahoma" w:eastAsia="Calibri" w:hAnsi="Tahoma" w:cs="Tahoma"/>
      <w:color w:val="000000"/>
      <w:sz w:val="16"/>
      <w:szCs w:val="16"/>
    </w:rPr>
  </w:style>
  <w:style w:type="character" w:customStyle="1" w:styleId="Nadpis3Char">
    <w:name w:val="Nadpis 3 Char"/>
    <w:rPr>
      <w:rFonts w:ascii="Arial" w:eastAsia="Times New Roman" w:hAnsi="Arial" w:cs="Arial"/>
      <w:b/>
      <w:bCs/>
      <w:sz w:val="26"/>
      <w:szCs w:val="26"/>
    </w:rPr>
  </w:style>
  <w:style w:type="character" w:customStyle="1" w:styleId="ZkladntextChar">
    <w:name w:val="Základní text Char"/>
    <w:rPr>
      <w:rFonts w:ascii="Times New Roman" w:eastAsia="Times New Roman" w:hAnsi="Times New Roman" w:cs="Times New Roman"/>
      <w:sz w:val="20"/>
      <w:szCs w:val="20"/>
    </w:rPr>
  </w:style>
  <w:style w:type="character" w:customStyle="1" w:styleId="NzevChar">
    <w:name w:val="Název Char"/>
    <w:rPr>
      <w:rFonts w:ascii="Times New Roman" w:eastAsia="Times New Roman" w:hAnsi="Times New Roman" w:cs="Times New Roman"/>
      <w:b/>
      <w:sz w:val="32"/>
      <w:szCs w:val="20"/>
    </w:rPr>
  </w:style>
  <w:style w:type="character" w:customStyle="1" w:styleId="Odkaznakoment1">
    <w:name w:val="Odkaz na komentář1"/>
    <w:rPr>
      <w:sz w:val="16"/>
      <w:szCs w:val="16"/>
    </w:rPr>
  </w:style>
  <w:style w:type="character" w:customStyle="1" w:styleId="TextkomenteChar">
    <w:name w:val="Text komentáře Char"/>
    <w:uiPriority w:val="99"/>
    <w:rPr>
      <w:rFonts w:ascii="Calibri" w:eastAsia="Calibri" w:hAnsi="Calibri" w:cs="Calibri"/>
      <w:color w:val="000000"/>
      <w:sz w:val="20"/>
      <w:szCs w:val="20"/>
    </w:rPr>
  </w:style>
  <w:style w:type="character" w:customStyle="1" w:styleId="PedmtkomenteChar">
    <w:name w:val="Předmět komentáře Char"/>
    <w:rPr>
      <w:rFonts w:ascii="Calibri" w:eastAsia="Calibri" w:hAnsi="Calibri" w:cs="Calibri"/>
      <w:b/>
      <w:bCs/>
      <w:color w:val="000000"/>
      <w:sz w:val="20"/>
      <w:szCs w:val="20"/>
    </w:rPr>
  </w:style>
  <w:style w:type="character" w:customStyle="1" w:styleId="ListLabel1">
    <w:name w:val="ListLabel 1"/>
    <w:rPr>
      <w:rFonts w:eastAsia="Calibri" w:cs="Calibri"/>
      <w:b w:val="0"/>
      <w:i w:val="0"/>
      <w:strike w:val="0"/>
      <w:dstrike w:val="0"/>
      <w:color w:val="000000"/>
      <w:position w:val="0"/>
      <w:sz w:val="24"/>
      <w:szCs w:val="24"/>
      <w:u w:val="none" w:color="000000"/>
      <w:vertAlign w:val="baseline"/>
    </w:rPr>
  </w:style>
  <w:style w:type="character" w:customStyle="1" w:styleId="ListLabel2">
    <w:name w:val="ListLabel 2"/>
    <w:rPr>
      <w:rFonts w:eastAsia="Calibri" w:cs="Calibri"/>
      <w:b w:val="0"/>
      <w:i w:val="0"/>
      <w:strike w:val="0"/>
      <w:dstrike w:val="0"/>
      <w:color w:val="000000"/>
      <w:position w:val="0"/>
      <w:sz w:val="26"/>
      <w:szCs w:val="26"/>
      <w:u w:val="none" w:color="000000"/>
      <w:vertAlign w:val="baseline"/>
    </w:rPr>
  </w:style>
  <w:style w:type="character" w:customStyle="1" w:styleId="ListLabel3">
    <w:name w:val="ListLabel 3"/>
    <w:rPr>
      <w:rFonts w:eastAsia="Calibri" w:cs="Calibri"/>
      <w:b w:val="0"/>
      <w:i w:val="0"/>
      <w:strike w:val="0"/>
      <w:dstrike w:val="0"/>
      <w:color w:val="000000"/>
      <w:position w:val="0"/>
      <w:sz w:val="32"/>
      <w:szCs w:val="32"/>
      <w:u w:val="none" w:color="000000"/>
      <w:vertAlign w:val="baseline"/>
    </w:rPr>
  </w:style>
  <w:style w:type="character" w:customStyle="1" w:styleId="ListLabel4">
    <w:name w:val="ListLabel 4"/>
    <w:rPr>
      <w:rFonts w:eastAsia="Calibri" w:cs="Calibri"/>
      <w:b w:val="0"/>
      <w:i w:val="0"/>
      <w:strike w:val="0"/>
      <w:dstrike w:val="0"/>
      <w:color w:val="000000"/>
      <w:position w:val="0"/>
      <w:sz w:val="30"/>
      <w:szCs w:val="30"/>
      <w:u w:val="none" w:color="000000"/>
      <w:vertAlign w:val="baseline"/>
    </w:rPr>
  </w:style>
  <w:style w:type="character" w:customStyle="1" w:styleId="ListLabel5">
    <w:name w:val="ListLabel 5"/>
    <w:rPr>
      <w:b w:val="0"/>
      <w:i w:val="0"/>
      <w:strike w:val="0"/>
      <w:dstrike w:val="0"/>
      <w:color w:val="000000"/>
      <w:position w:val="0"/>
      <w:sz w:val="22"/>
      <w:szCs w:val="24"/>
      <w:u w:val="none" w:color="000000"/>
      <w:vertAlign w:val="baseline"/>
    </w:rPr>
  </w:style>
  <w:style w:type="character" w:customStyle="1" w:styleId="ListLabel6">
    <w:name w:val="ListLabel 6"/>
    <w:rPr>
      <w:rFonts w:eastAsia="Calibri" w:cs="Calibri"/>
      <w:b w:val="0"/>
      <w:i w:val="0"/>
      <w:strike w:val="0"/>
      <w:dstrike w:val="0"/>
      <w:color w:val="000000"/>
      <w:position w:val="0"/>
      <w:sz w:val="28"/>
      <w:szCs w:val="28"/>
      <w:u w:val="none" w:color="000000"/>
      <w:vertAlign w:val="baseline"/>
    </w:rPr>
  </w:style>
  <w:style w:type="character" w:customStyle="1" w:styleId="ListLabel7">
    <w:name w:val="ListLabel 7"/>
    <w:rPr>
      <w:b w:val="0"/>
    </w:rPr>
  </w:style>
  <w:style w:type="character" w:customStyle="1" w:styleId="ListLabel8">
    <w:name w:val="ListLabel 8"/>
    <w:rPr>
      <w:rFonts w:cs="Courier New"/>
    </w:rPr>
  </w:style>
  <w:style w:type="character" w:customStyle="1" w:styleId="ListLabel9">
    <w:name w:val="ListLabel 9"/>
    <w:rPr>
      <w:b w:val="0"/>
      <w:i w:val="0"/>
      <w:strike w:val="0"/>
      <w:dstrike w:val="0"/>
      <w:color w:val="000000"/>
      <w:position w:val="0"/>
      <w:sz w:val="22"/>
      <w:szCs w:val="22"/>
      <w:u w:val="none" w:color="000000"/>
      <w:vertAlign w:val="baseline"/>
    </w:rPr>
  </w:style>
  <w:style w:type="character" w:customStyle="1" w:styleId="ListLabel10">
    <w:name w:val="ListLabel 10"/>
    <w:rPr>
      <w:rFonts w:cs="Times New Roman"/>
    </w:rPr>
  </w:style>
  <w:style w:type="character" w:customStyle="1" w:styleId="ListLabel11">
    <w:name w:val="ListLabel 11"/>
    <w:rPr>
      <w:b w:val="0"/>
      <w:i w:val="0"/>
      <w:strike w:val="0"/>
      <w:dstrike w:val="0"/>
      <w:color w:val="000000"/>
      <w:position w:val="0"/>
      <w:sz w:val="24"/>
      <w:szCs w:val="24"/>
      <w:u w:val="none" w:color="000000"/>
      <w:vertAlign w:val="baseline"/>
    </w:rPr>
  </w:style>
  <w:style w:type="character" w:customStyle="1" w:styleId="ListLabel12">
    <w:name w:val="ListLabel 12"/>
    <w:rPr>
      <w:rFonts w:cs="Times New Roman"/>
      <w:b w:val="0"/>
      <w:i w:val="0"/>
      <w:strike w:val="0"/>
      <w:dstrike w:val="0"/>
      <w:color w:val="000000"/>
      <w:position w:val="0"/>
      <w:sz w:val="22"/>
      <w:szCs w:val="30"/>
      <w:u w:val="none" w:color="000000"/>
      <w:vertAlign w:val="baselin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before="120" w:line="100" w:lineRule="atLeast"/>
    </w:pPr>
    <w:rPr>
      <w:color w:val="00000A"/>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alloonText1">
    <w:name w:val="Balloon Text1"/>
    <w:basedOn w:val="Normln"/>
    <w:pPr>
      <w:spacing w:line="100" w:lineRule="atLeast"/>
      <w:ind w:left="467" w:right="736" w:hanging="1"/>
    </w:pPr>
    <w:rPr>
      <w:rFonts w:ascii="Tahoma" w:hAnsi="Tahoma" w:cs="Tahoma"/>
      <w:sz w:val="16"/>
      <w:szCs w:val="16"/>
    </w:rPr>
  </w:style>
  <w:style w:type="paragraph" w:styleId="Nzev">
    <w:name w:val="Title"/>
    <w:basedOn w:val="Normln"/>
    <w:next w:val="Podtitul"/>
    <w:qFormat/>
    <w:pPr>
      <w:spacing w:line="100" w:lineRule="atLeast"/>
      <w:jc w:val="center"/>
    </w:pPr>
    <w:rPr>
      <w:b/>
      <w:bCs/>
      <w:color w:val="00000A"/>
      <w:sz w:val="32"/>
      <w:szCs w:val="20"/>
    </w:rPr>
  </w:style>
  <w:style w:type="paragraph" w:styleId="Podtitul">
    <w:name w:val="Subtitle"/>
    <w:basedOn w:val="Nadpis"/>
    <w:next w:val="Zkladntext"/>
    <w:qFormat/>
    <w:pPr>
      <w:jc w:val="center"/>
    </w:pPr>
    <w:rPr>
      <w:i/>
      <w:iCs/>
    </w:rPr>
  </w:style>
  <w:style w:type="paragraph" w:customStyle="1" w:styleId="ListParagraph1">
    <w:name w:val="List Paragraph1"/>
    <w:basedOn w:val="Normln"/>
    <w:pPr>
      <w:ind w:left="720" w:right="736" w:hanging="1"/>
    </w:pPr>
  </w:style>
  <w:style w:type="paragraph" w:customStyle="1" w:styleId="Textkomente1">
    <w:name w:val="Text komentáře1"/>
    <w:basedOn w:val="Normln"/>
    <w:pPr>
      <w:spacing w:line="100" w:lineRule="atLeast"/>
      <w:ind w:left="467" w:right="736" w:hanging="1"/>
    </w:pPr>
    <w:rPr>
      <w:sz w:val="20"/>
      <w:szCs w:val="20"/>
    </w:rPr>
  </w:style>
  <w:style w:type="paragraph" w:customStyle="1" w:styleId="Pedmtkomente1">
    <w:name w:val="Předmět komentáře1"/>
    <w:basedOn w:val="Textkomente1"/>
    <w:rPr>
      <w:b/>
      <w:bCs/>
    </w:rPr>
  </w:style>
  <w:style w:type="paragraph" w:customStyle="1" w:styleId="Revision1">
    <w:name w:val="Revision1"/>
    <w:pPr>
      <w:suppressAutoHyphens/>
      <w:spacing w:line="100" w:lineRule="atLeast"/>
    </w:pPr>
    <w:rPr>
      <w:rFonts w:ascii="Calibri" w:eastAsia="Calibri" w:hAnsi="Calibri" w:cs="Calibri"/>
      <w:color w:val="000000"/>
      <w:sz w:val="24"/>
      <w:szCs w:val="22"/>
      <w:lang w:val="cs-CZ" w:eastAsia="ar-SA"/>
    </w:rPr>
  </w:style>
  <w:style w:type="paragraph" w:styleId="Textbubliny">
    <w:name w:val="Balloon Text"/>
    <w:basedOn w:val="Normln"/>
    <w:link w:val="TextbublinyChar1"/>
    <w:uiPriority w:val="99"/>
    <w:semiHidden/>
    <w:unhideWhenUsed/>
    <w:rsid w:val="005E6B4F"/>
    <w:rPr>
      <w:rFonts w:ascii="Tahoma" w:hAnsi="Tahoma"/>
      <w:sz w:val="16"/>
      <w:szCs w:val="16"/>
      <w:lang w:val="x-none"/>
    </w:rPr>
  </w:style>
  <w:style w:type="character" w:customStyle="1" w:styleId="TextbublinyChar1">
    <w:name w:val="Text bubliny Char1"/>
    <w:link w:val="Textbubliny"/>
    <w:uiPriority w:val="99"/>
    <w:semiHidden/>
    <w:rsid w:val="005E6B4F"/>
    <w:rPr>
      <w:rFonts w:ascii="Tahoma" w:eastAsia="Calibri" w:hAnsi="Tahoma" w:cs="Tahoma"/>
      <w:color w:val="000000"/>
      <w:sz w:val="16"/>
      <w:szCs w:val="16"/>
      <w:lang w:eastAsia="ar-SA"/>
    </w:rPr>
  </w:style>
  <w:style w:type="character" w:styleId="Odkaznakoment">
    <w:name w:val="annotation reference"/>
    <w:uiPriority w:val="99"/>
    <w:unhideWhenUsed/>
    <w:rsid w:val="00127140"/>
    <w:rPr>
      <w:sz w:val="16"/>
      <w:szCs w:val="16"/>
    </w:rPr>
  </w:style>
  <w:style w:type="paragraph" w:styleId="Textkomente">
    <w:name w:val="annotation text"/>
    <w:basedOn w:val="Normln"/>
    <w:link w:val="TextkomenteChar1"/>
    <w:uiPriority w:val="99"/>
    <w:unhideWhenUsed/>
    <w:rsid w:val="00127140"/>
    <w:rPr>
      <w:sz w:val="20"/>
      <w:szCs w:val="20"/>
      <w:lang w:val="x-none"/>
    </w:rPr>
  </w:style>
  <w:style w:type="character" w:customStyle="1" w:styleId="TextkomenteChar1">
    <w:name w:val="Text komentáře Char1"/>
    <w:link w:val="Textkomente"/>
    <w:uiPriority w:val="99"/>
    <w:semiHidden/>
    <w:rsid w:val="00127140"/>
    <w:rPr>
      <w:rFonts w:ascii="Calibri" w:eastAsia="Calibri" w:hAnsi="Calibri" w:cs="Calibri"/>
      <w:color w:val="000000"/>
      <w:lang w:eastAsia="ar-SA"/>
    </w:rPr>
  </w:style>
  <w:style w:type="paragraph" w:styleId="Pedmtkomente">
    <w:name w:val="annotation subject"/>
    <w:basedOn w:val="Textkomente"/>
    <w:next w:val="Textkomente"/>
    <w:link w:val="PedmtkomenteChar1"/>
    <w:uiPriority w:val="99"/>
    <w:semiHidden/>
    <w:unhideWhenUsed/>
    <w:rsid w:val="00127140"/>
    <w:rPr>
      <w:b/>
      <w:bCs/>
    </w:rPr>
  </w:style>
  <w:style w:type="character" w:customStyle="1" w:styleId="PedmtkomenteChar1">
    <w:name w:val="Předmět komentáře Char1"/>
    <w:link w:val="Pedmtkomente"/>
    <w:uiPriority w:val="99"/>
    <w:semiHidden/>
    <w:rsid w:val="00127140"/>
    <w:rPr>
      <w:rFonts w:ascii="Calibri" w:eastAsia="Calibri" w:hAnsi="Calibri" w:cs="Calibri"/>
      <w:b/>
      <w:bCs/>
      <w:color w:val="000000"/>
      <w:lang w:eastAsia="ar-SA"/>
    </w:rPr>
  </w:style>
  <w:style w:type="paragraph" w:styleId="Zhlav">
    <w:name w:val="header"/>
    <w:basedOn w:val="Normln"/>
    <w:link w:val="ZhlavChar"/>
    <w:uiPriority w:val="99"/>
    <w:unhideWhenUsed/>
    <w:rsid w:val="00D710E7"/>
    <w:pPr>
      <w:tabs>
        <w:tab w:val="center" w:pos="4536"/>
        <w:tab w:val="right" w:pos="9072"/>
      </w:tabs>
    </w:pPr>
    <w:rPr>
      <w:lang w:val="x-none"/>
    </w:rPr>
  </w:style>
  <w:style w:type="character" w:customStyle="1" w:styleId="ZhlavChar">
    <w:name w:val="Záhlaví Char"/>
    <w:link w:val="Zhlav"/>
    <w:uiPriority w:val="99"/>
    <w:rsid w:val="00D710E7"/>
    <w:rPr>
      <w:rFonts w:ascii="Calibri" w:eastAsia="Calibri" w:hAnsi="Calibri" w:cs="Calibri"/>
      <w:color w:val="000000"/>
      <w:sz w:val="24"/>
      <w:szCs w:val="22"/>
      <w:lang w:eastAsia="ar-SA"/>
    </w:rPr>
  </w:style>
  <w:style w:type="paragraph" w:styleId="Zpat">
    <w:name w:val="footer"/>
    <w:basedOn w:val="Normln"/>
    <w:link w:val="ZpatChar"/>
    <w:uiPriority w:val="99"/>
    <w:unhideWhenUsed/>
    <w:rsid w:val="00D710E7"/>
    <w:pPr>
      <w:tabs>
        <w:tab w:val="center" w:pos="4536"/>
        <w:tab w:val="right" w:pos="9072"/>
      </w:tabs>
    </w:pPr>
    <w:rPr>
      <w:lang w:val="x-none"/>
    </w:rPr>
  </w:style>
  <w:style w:type="character" w:customStyle="1" w:styleId="ZpatChar">
    <w:name w:val="Zápatí Char"/>
    <w:link w:val="Zpat"/>
    <w:uiPriority w:val="99"/>
    <w:rsid w:val="00D710E7"/>
    <w:rPr>
      <w:rFonts w:ascii="Calibri" w:eastAsia="Calibri" w:hAnsi="Calibri" w:cs="Calibri"/>
      <w:color w:val="000000"/>
      <w:sz w:val="24"/>
      <w:szCs w:val="22"/>
      <w:lang w:eastAsia="ar-SA"/>
    </w:rPr>
  </w:style>
  <w:style w:type="paragraph" w:styleId="Odstavecseseznamem">
    <w:name w:val="List Paragraph"/>
    <w:basedOn w:val="Normln"/>
    <w:uiPriority w:val="34"/>
    <w:qFormat/>
    <w:rsid w:val="00155724"/>
    <w:pPr>
      <w:ind w:left="708"/>
    </w:pPr>
  </w:style>
  <w:style w:type="paragraph" w:styleId="Prosttext">
    <w:name w:val="Plain Text"/>
    <w:basedOn w:val="Normln"/>
    <w:link w:val="ProsttextChar"/>
    <w:uiPriority w:val="99"/>
    <w:semiHidden/>
    <w:unhideWhenUsed/>
    <w:rsid w:val="00E00E2F"/>
    <w:rPr>
      <w:sz w:val="22"/>
      <w:szCs w:val="21"/>
      <w:lang w:val="x-none" w:eastAsia="en-US"/>
    </w:rPr>
  </w:style>
  <w:style w:type="character" w:customStyle="1" w:styleId="ProsttextChar">
    <w:name w:val="Prostý text Char"/>
    <w:link w:val="Prosttext"/>
    <w:uiPriority w:val="99"/>
    <w:semiHidden/>
    <w:rsid w:val="00E00E2F"/>
    <w:rPr>
      <w:rFonts w:ascii="Calibri" w:eastAsia="Calibri" w:hAnsi="Calibri"/>
      <w:sz w:val="22"/>
      <w:szCs w:val="21"/>
      <w:lang w:eastAsia="en-US"/>
    </w:rPr>
  </w:style>
  <w:style w:type="paragraph" w:styleId="Revize">
    <w:name w:val="Revision"/>
    <w:hidden/>
    <w:uiPriority w:val="99"/>
    <w:semiHidden/>
    <w:rsid w:val="00B72ADB"/>
    <w:rPr>
      <w:rFonts w:ascii="Calibri" w:eastAsia="Calibri" w:hAnsi="Calibri" w:cs="Calibri"/>
      <w:color w:val="000000"/>
      <w:sz w:val="24"/>
      <w:szCs w:val="22"/>
      <w:lang w:val="cs-CZ" w:eastAsia="ar-SA"/>
    </w:rPr>
  </w:style>
  <w:style w:type="paragraph" w:styleId="Zkladntext2">
    <w:name w:val="Body Text 2"/>
    <w:basedOn w:val="Normln"/>
    <w:link w:val="Zkladntext2Char"/>
    <w:uiPriority w:val="99"/>
    <w:semiHidden/>
    <w:unhideWhenUsed/>
    <w:rsid w:val="000E5797"/>
    <w:pPr>
      <w:spacing w:after="120" w:line="480" w:lineRule="auto"/>
    </w:pPr>
  </w:style>
  <w:style w:type="character" w:customStyle="1" w:styleId="Zkladntext2Char">
    <w:name w:val="Základní text 2 Char"/>
    <w:link w:val="Zkladntext2"/>
    <w:uiPriority w:val="99"/>
    <w:semiHidden/>
    <w:rsid w:val="000E5797"/>
    <w:rPr>
      <w:rFonts w:ascii="Calibri" w:eastAsia="Calibri" w:hAnsi="Calibri" w:cs="Calibri"/>
      <w:color w:val="000000"/>
      <w:sz w:val="24"/>
      <w:szCs w:val="22"/>
      <w:lang w:eastAsia="ar-SA"/>
    </w:rPr>
  </w:style>
  <w:style w:type="paragraph" w:styleId="FormtovanvHTML">
    <w:name w:val="HTML Preformatted"/>
    <w:basedOn w:val="Normln"/>
    <w:link w:val="FormtovanvHTMLChar"/>
    <w:uiPriority w:val="99"/>
    <w:unhideWhenUsed/>
    <w:rsid w:val="0066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rsid w:val="00660FA2"/>
    <w:rPr>
      <w:rFonts w:ascii="Courier New" w:hAnsi="Courier New" w:cs="Courier New"/>
    </w:rPr>
  </w:style>
  <w:style w:type="character" w:customStyle="1" w:styleId="datalabel">
    <w:name w:val="datalabel"/>
    <w:rsid w:val="0038664E"/>
  </w:style>
  <w:style w:type="paragraph" w:customStyle="1" w:styleId="Default">
    <w:name w:val="Default"/>
    <w:rsid w:val="00C608AA"/>
    <w:pPr>
      <w:autoSpaceDE w:val="0"/>
      <w:autoSpaceDN w:val="0"/>
      <w:adjustRightInd w:val="0"/>
    </w:pPr>
    <w:rPr>
      <w:color w:val="000000"/>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64A6"/>
    <w:rPr>
      <w:sz w:val="24"/>
      <w:szCs w:val="24"/>
      <w:lang w:val="cs-CZ" w:eastAsia="cs-CZ"/>
    </w:rPr>
  </w:style>
  <w:style w:type="paragraph" w:styleId="Nadpis1">
    <w:name w:val="heading 1"/>
    <w:basedOn w:val="Nadpis"/>
    <w:next w:val="Zkladntext"/>
    <w:qFormat/>
    <w:pPr>
      <w:keepLines/>
      <w:numPr>
        <w:numId w:val="1"/>
      </w:numPr>
      <w:spacing w:after="0" w:line="259" w:lineRule="auto"/>
      <w:ind w:left="110" w:right="736" w:hanging="10"/>
      <w:outlineLvl w:val="0"/>
    </w:pPr>
    <w:rPr>
      <w:rFonts w:ascii="Calibri" w:eastAsia="Calibri" w:hAnsi="Calibri" w:cs="Calibri"/>
      <w:color w:val="000000"/>
      <w:sz w:val="34"/>
      <w:u w:val="single" w:color="000000"/>
    </w:rPr>
  </w:style>
  <w:style w:type="paragraph" w:styleId="Nadpis2">
    <w:name w:val="heading 2"/>
    <w:basedOn w:val="Nadpis"/>
    <w:next w:val="Zkladntext"/>
    <w:qFormat/>
    <w:pPr>
      <w:keepLines/>
      <w:numPr>
        <w:ilvl w:val="1"/>
        <w:numId w:val="1"/>
      </w:numPr>
      <w:spacing w:after="179" w:line="259" w:lineRule="auto"/>
      <w:ind w:left="10" w:right="736" w:hanging="10"/>
      <w:outlineLvl w:val="1"/>
    </w:pPr>
    <w:rPr>
      <w:rFonts w:ascii="Calibri" w:eastAsia="Calibri" w:hAnsi="Calibri" w:cs="Calibri"/>
      <w:color w:val="000000"/>
      <w:sz w:val="32"/>
      <w:u w:val="single" w:color="000000"/>
    </w:rPr>
  </w:style>
  <w:style w:type="paragraph" w:styleId="Nadpis3">
    <w:name w:val="heading 3"/>
    <w:basedOn w:val="Normln"/>
    <w:next w:val="Zkladntext"/>
    <w:qFormat/>
    <w:pPr>
      <w:keepNext/>
      <w:numPr>
        <w:ilvl w:val="2"/>
        <w:numId w:val="1"/>
      </w:numPr>
      <w:spacing w:before="240" w:after="60" w:line="100" w:lineRule="atLeast"/>
      <w:ind w:left="0" w:firstLine="0"/>
      <w:outlineLvl w:val="2"/>
    </w:pPr>
    <w:rPr>
      <w:rFonts w:ascii="Arial" w:hAnsi="Arial" w:cs="Arial"/>
      <w:b/>
      <w:bCs/>
      <w:color w:val="00000A"/>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Heading2Char">
    <w:name w:val="Heading 2 Char"/>
    <w:rPr>
      <w:rFonts w:ascii="Calibri" w:eastAsia="Calibri" w:hAnsi="Calibri" w:cs="Calibri"/>
      <w:color w:val="000000"/>
      <w:sz w:val="32"/>
      <w:u w:val="single" w:color="000000"/>
    </w:rPr>
  </w:style>
  <w:style w:type="character" w:customStyle="1" w:styleId="Heading1Char">
    <w:name w:val="Heading 1 Char"/>
    <w:rPr>
      <w:rFonts w:ascii="Calibri" w:eastAsia="Calibri" w:hAnsi="Calibri" w:cs="Calibri"/>
      <w:color w:val="000000"/>
      <w:sz w:val="34"/>
      <w:u w:val="single" w:color="000000"/>
    </w:rPr>
  </w:style>
  <w:style w:type="character" w:customStyle="1" w:styleId="TextbublinyChar">
    <w:name w:val="Text bubliny Char"/>
    <w:rPr>
      <w:rFonts w:ascii="Tahoma" w:eastAsia="Calibri" w:hAnsi="Tahoma" w:cs="Tahoma"/>
      <w:color w:val="000000"/>
      <w:sz w:val="16"/>
      <w:szCs w:val="16"/>
    </w:rPr>
  </w:style>
  <w:style w:type="character" w:customStyle="1" w:styleId="Nadpis3Char">
    <w:name w:val="Nadpis 3 Char"/>
    <w:rPr>
      <w:rFonts w:ascii="Arial" w:eastAsia="Times New Roman" w:hAnsi="Arial" w:cs="Arial"/>
      <w:b/>
      <w:bCs/>
      <w:sz w:val="26"/>
      <w:szCs w:val="26"/>
    </w:rPr>
  </w:style>
  <w:style w:type="character" w:customStyle="1" w:styleId="ZkladntextChar">
    <w:name w:val="Základní text Char"/>
    <w:rPr>
      <w:rFonts w:ascii="Times New Roman" w:eastAsia="Times New Roman" w:hAnsi="Times New Roman" w:cs="Times New Roman"/>
      <w:sz w:val="20"/>
      <w:szCs w:val="20"/>
    </w:rPr>
  </w:style>
  <w:style w:type="character" w:customStyle="1" w:styleId="NzevChar">
    <w:name w:val="Název Char"/>
    <w:rPr>
      <w:rFonts w:ascii="Times New Roman" w:eastAsia="Times New Roman" w:hAnsi="Times New Roman" w:cs="Times New Roman"/>
      <w:b/>
      <w:sz w:val="32"/>
      <w:szCs w:val="20"/>
    </w:rPr>
  </w:style>
  <w:style w:type="character" w:customStyle="1" w:styleId="Odkaznakoment1">
    <w:name w:val="Odkaz na komentář1"/>
    <w:rPr>
      <w:sz w:val="16"/>
      <w:szCs w:val="16"/>
    </w:rPr>
  </w:style>
  <w:style w:type="character" w:customStyle="1" w:styleId="TextkomenteChar">
    <w:name w:val="Text komentáře Char"/>
    <w:uiPriority w:val="99"/>
    <w:rPr>
      <w:rFonts w:ascii="Calibri" w:eastAsia="Calibri" w:hAnsi="Calibri" w:cs="Calibri"/>
      <w:color w:val="000000"/>
      <w:sz w:val="20"/>
      <w:szCs w:val="20"/>
    </w:rPr>
  </w:style>
  <w:style w:type="character" w:customStyle="1" w:styleId="PedmtkomenteChar">
    <w:name w:val="Předmět komentáře Char"/>
    <w:rPr>
      <w:rFonts w:ascii="Calibri" w:eastAsia="Calibri" w:hAnsi="Calibri" w:cs="Calibri"/>
      <w:b/>
      <w:bCs/>
      <w:color w:val="000000"/>
      <w:sz w:val="20"/>
      <w:szCs w:val="20"/>
    </w:rPr>
  </w:style>
  <w:style w:type="character" w:customStyle="1" w:styleId="ListLabel1">
    <w:name w:val="ListLabel 1"/>
    <w:rPr>
      <w:rFonts w:eastAsia="Calibri" w:cs="Calibri"/>
      <w:b w:val="0"/>
      <w:i w:val="0"/>
      <w:strike w:val="0"/>
      <w:dstrike w:val="0"/>
      <w:color w:val="000000"/>
      <w:position w:val="0"/>
      <w:sz w:val="24"/>
      <w:szCs w:val="24"/>
      <w:u w:val="none" w:color="000000"/>
      <w:vertAlign w:val="baseline"/>
    </w:rPr>
  </w:style>
  <w:style w:type="character" w:customStyle="1" w:styleId="ListLabel2">
    <w:name w:val="ListLabel 2"/>
    <w:rPr>
      <w:rFonts w:eastAsia="Calibri" w:cs="Calibri"/>
      <w:b w:val="0"/>
      <w:i w:val="0"/>
      <w:strike w:val="0"/>
      <w:dstrike w:val="0"/>
      <w:color w:val="000000"/>
      <w:position w:val="0"/>
      <w:sz w:val="26"/>
      <w:szCs w:val="26"/>
      <w:u w:val="none" w:color="000000"/>
      <w:vertAlign w:val="baseline"/>
    </w:rPr>
  </w:style>
  <w:style w:type="character" w:customStyle="1" w:styleId="ListLabel3">
    <w:name w:val="ListLabel 3"/>
    <w:rPr>
      <w:rFonts w:eastAsia="Calibri" w:cs="Calibri"/>
      <w:b w:val="0"/>
      <w:i w:val="0"/>
      <w:strike w:val="0"/>
      <w:dstrike w:val="0"/>
      <w:color w:val="000000"/>
      <w:position w:val="0"/>
      <w:sz w:val="32"/>
      <w:szCs w:val="32"/>
      <w:u w:val="none" w:color="000000"/>
      <w:vertAlign w:val="baseline"/>
    </w:rPr>
  </w:style>
  <w:style w:type="character" w:customStyle="1" w:styleId="ListLabel4">
    <w:name w:val="ListLabel 4"/>
    <w:rPr>
      <w:rFonts w:eastAsia="Calibri" w:cs="Calibri"/>
      <w:b w:val="0"/>
      <w:i w:val="0"/>
      <w:strike w:val="0"/>
      <w:dstrike w:val="0"/>
      <w:color w:val="000000"/>
      <w:position w:val="0"/>
      <w:sz w:val="30"/>
      <w:szCs w:val="30"/>
      <w:u w:val="none" w:color="000000"/>
      <w:vertAlign w:val="baseline"/>
    </w:rPr>
  </w:style>
  <w:style w:type="character" w:customStyle="1" w:styleId="ListLabel5">
    <w:name w:val="ListLabel 5"/>
    <w:rPr>
      <w:b w:val="0"/>
      <w:i w:val="0"/>
      <w:strike w:val="0"/>
      <w:dstrike w:val="0"/>
      <w:color w:val="000000"/>
      <w:position w:val="0"/>
      <w:sz w:val="22"/>
      <w:szCs w:val="24"/>
      <w:u w:val="none" w:color="000000"/>
      <w:vertAlign w:val="baseline"/>
    </w:rPr>
  </w:style>
  <w:style w:type="character" w:customStyle="1" w:styleId="ListLabel6">
    <w:name w:val="ListLabel 6"/>
    <w:rPr>
      <w:rFonts w:eastAsia="Calibri" w:cs="Calibri"/>
      <w:b w:val="0"/>
      <w:i w:val="0"/>
      <w:strike w:val="0"/>
      <w:dstrike w:val="0"/>
      <w:color w:val="000000"/>
      <w:position w:val="0"/>
      <w:sz w:val="28"/>
      <w:szCs w:val="28"/>
      <w:u w:val="none" w:color="000000"/>
      <w:vertAlign w:val="baseline"/>
    </w:rPr>
  </w:style>
  <w:style w:type="character" w:customStyle="1" w:styleId="ListLabel7">
    <w:name w:val="ListLabel 7"/>
    <w:rPr>
      <w:b w:val="0"/>
    </w:rPr>
  </w:style>
  <w:style w:type="character" w:customStyle="1" w:styleId="ListLabel8">
    <w:name w:val="ListLabel 8"/>
    <w:rPr>
      <w:rFonts w:cs="Courier New"/>
    </w:rPr>
  </w:style>
  <w:style w:type="character" w:customStyle="1" w:styleId="ListLabel9">
    <w:name w:val="ListLabel 9"/>
    <w:rPr>
      <w:b w:val="0"/>
      <w:i w:val="0"/>
      <w:strike w:val="0"/>
      <w:dstrike w:val="0"/>
      <w:color w:val="000000"/>
      <w:position w:val="0"/>
      <w:sz w:val="22"/>
      <w:szCs w:val="22"/>
      <w:u w:val="none" w:color="000000"/>
      <w:vertAlign w:val="baseline"/>
    </w:rPr>
  </w:style>
  <w:style w:type="character" w:customStyle="1" w:styleId="ListLabel10">
    <w:name w:val="ListLabel 10"/>
    <w:rPr>
      <w:rFonts w:cs="Times New Roman"/>
    </w:rPr>
  </w:style>
  <w:style w:type="character" w:customStyle="1" w:styleId="ListLabel11">
    <w:name w:val="ListLabel 11"/>
    <w:rPr>
      <w:b w:val="0"/>
      <w:i w:val="0"/>
      <w:strike w:val="0"/>
      <w:dstrike w:val="0"/>
      <w:color w:val="000000"/>
      <w:position w:val="0"/>
      <w:sz w:val="24"/>
      <w:szCs w:val="24"/>
      <w:u w:val="none" w:color="000000"/>
      <w:vertAlign w:val="baseline"/>
    </w:rPr>
  </w:style>
  <w:style w:type="character" w:customStyle="1" w:styleId="ListLabel12">
    <w:name w:val="ListLabel 12"/>
    <w:rPr>
      <w:rFonts w:cs="Times New Roman"/>
      <w:b w:val="0"/>
      <w:i w:val="0"/>
      <w:strike w:val="0"/>
      <w:dstrike w:val="0"/>
      <w:color w:val="000000"/>
      <w:position w:val="0"/>
      <w:sz w:val="22"/>
      <w:szCs w:val="30"/>
      <w:u w:val="none" w:color="000000"/>
      <w:vertAlign w:val="baselin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before="120" w:line="100" w:lineRule="atLeast"/>
    </w:pPr>
    <w:rPr>
      <w:color w:val="00000A"/>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alloonText1">
    <w:name w:val="Balloon Text1"/>
    <w:basedOn w:val="Normln"/>
    <w:pPr>
      <w:spacing w:line="100" w:lineRule="atLeast"/>
      <w:ind w:left="467" w:right="736" w:hanging="1"/>
    </w:pPr>
    <w:rPr>
      <w:rFonts w:ascii="Tahoma" w:hAnsi="Tahoma" w:cs="Tahoma"/>
      <w:sz w:val="16"/>
      <w:szCs w:val="16"/>
    </w:rPr>
  </w:style>
  <w:style w:type="paragraph" w:styleId="Nzev">
    <w:name w:val="Title"/>
    <w:basedOn w:val="Normln"/>
    <w:next w:val="Podtitul"/>
    <w:qFormat/>
    <w:pPr>
      <w:spacing w:line="100" w:lineRule="atLeast"/>
      <w:jc w:val="center"/>
    </w:pPr>
    <w:rPr>
      <w:b/>
      <w:bCs/>
      <w:color w:val="00000A"/>
      <w:sz w:val="32"/>
      <w:szCs w:val="20"/>
    </w:rPr>
  </w:style>
  <w:style w:type="paragraph" w:styleId="Podtitul">
    <w:name w:val="Subtitle"/>
    <w:basedOn w:val="Nadpis"/>
    <w:next w:val="Zkladntext"/>
    <w:qFormat/>
    <w:pPr>
      <w:jc w:val="center"/>
    </w:pPr>
    <w:rPr>
      <w:i/>
      <w:iCs/>
    </w:rPr>
  </w:style>
  <w:style w:type="paragraph" w:customStyle="1" w:styleId="ListParagraph1">
    <w:name w:val="List Paragraph1"/>
    <w:basedOn w:val="Normln"/>
    <w:pPr>
      <w:ind w:left="720" w:right="736" w:hanging="1"/>
    </w:pPr>
  </w:style>
  <w:style w:type="paragraph" w:customStyle="1" w:styleId="Textkomente1">
    <w:name w:val="Text komentáře1"/>
    <w:basedOn w:val="Normln"/>
    <w:pPr>
      <w:spacing w:line="100" w:lineRule="atLeast"/>
      <w:ind w:left="467" w:right="736" w:hanging="1"/>
    </w:pPr>
    <w:rPr>
      <w:sz w:val="20"/>
      <w:szCs w:val="20"/>
    </w:rPr>
  </w:style>
  <w:style w:type="paragraph" w:customStyle="1" w:styleId="Pedmtkomente1">
    <w:name w:val="Předmět komentáře1"/>
    <w:basedOn w:val="Textkomente1"/>
    <w:rPr>
      <w:b/>
      <w:bCs/>
    </w:rPr>
  </w:style>
  <w:style w:type="paragraph" w:customStyle="1" w:styleId="Revision1">
    <w:name w:val="Revision1"/>
    <w:pPr>
      <w:suppressAutoHyphens/>
      <w:spacing w:line="100" w:lineRule="atLeast"/>
    </w:pPr>
    <w:rPr>
      <w:rFonts w:ascii="Calibri" w:eastAsia="Calibri" w:hAnsi="Calibri" w:cs="Calibri"/>
      <w:color w:val="000000"/>
      <w:sz w:val="24"/>
      <w:szCs w:val="22"/>
      <w:lang w:val="cs-CZ" w:eastAsia="ar-SA"/>
    </w:rPr>
  </w:style>
  <w:style w:type="paragraph" w:styleId="Textbubliny">
    <w:name w:val="Balloon Text"/>
    <w:basedOn w:val="Normln"/>
    <w:link w:val="TextbublinyChar1"/>
    <w:uiPriority w:val="99"/>
    <w:semiHidden/>
    <w:unhideWhenUsed/>
    <w:rsid w:val="005E6B4F"/>
    <w:rPr>
      <w:rFonts w:ascii="Tahoma" w:hAnsi="Tahoma"/>
      <w:sz w:val="16"/>
      <w:szCs w:val="16"/>
      <w:lang w:val="x-none"/>
    </w:rPr>
  </w:style>
  <w:style w:type="character" w:customStyle="1" w:styleId="TextbublinyChar1">
    <w:name w:val="Text bubliny Char1"/>
    <w:link w:val="Textbubliny"/>
    <w:uiPriority w:val="99"/>
    <w:semiHidden/>
    <w:rsid w:val="005E6B4F"/>
    <w:rPr>
      <w:rFonts w:ascii="Tahoma" w:eastAsia="Calibri" w:hAnsi="Tahoma" w:cs="Tahoma"/>
      <w:color w:val="000000"/>
      <w:sz w:val="16"/>
      <w:szCs w:val="16"/>
      <w:lang w:eastAsia="ar-SA"/>
    </w:rPr>
  </w:style>
  <w:style w:type="character" w:styleId="Odkaznakoment">
    <w:name w:val="annotation reference"/>
    <w:uiPriority w:val="99"/>
    <w:unhideWhenUsed/>
    <w:rsid w:val="00127140"/>
    <w:rPr>
      <w:sz w:val="16"/>
      <w:szCs w:val="16"/>
    </w:rPr>
  </w:style>
  <w:style w:type="paragraph" w:styleId="Textkomente">
    <w:name w:val="annotation text"/>
    <w:basedOn w:val="Normln"/>
    <w:link w:val="TextkomenteChar1"/>
    <w:uiPriority w:val="99"/>
    <w:unhideWhenUsed/>
    <w:rsid w:val="00127140"/>
    <w:rPr>
      <w:sz w:val="20"/>
      <w:szCs w:val="20"/>
      <w:lang w:val="x-none"/>
    </w:rPr>
  </w:style>
  <w:style w:type="character" w:customStyle="1" w:styleId="TextkomenteChar1">
    <w:name w:val="Text komentáře Char1"/>
    <w:link w:val="Textkomente"/>
    <w:uiPriority w:val="99"/>
    <w:semiHidden/>
    <w:rsid w:val="00127140"/>
    <w:rPr>
      <w:rFonts w:ascii="Calibri" w:eastAsia="Calibri" w:hAnsi="Calibri" w:cs="Calibri"/>
      <w:color w:val="000000"/>
      <w:lang w:eastAsia="ar-SA"/>
    </w:rPr>
  </w:style>
  <w:style w:type="paragraph" w:styleId="Pedmtkomente">
    <w:name w:val="annotation subject"/>
    <w:basedOn w:val="Textkomente"/>
    <w:next w:val="Textkomente"/>
    <w:link w:val="PedmtkomenteChar1"/>
    <w:uiPriority w:val="99"/>
    <w:semiHidden/>
    <w:unhideWhenUsed/>
    <w:rsid w:val="00127140"/>
    <w:rPr>
      <w:b/>
      <w:bCs/>
    </w:rPr>
  </w:style>
  <w:style w:type="character" w:customStyle="1" w:styleId="PedmtkomenteChar1">
    <w:name w:val="Předmět komentáře Char1"/>
    <w:link w:val="Pedmtkomente"/>
    <w:uiPriority w:val="99"/>
    <w:semiHidden/>
    <w:rsid w:val="00127140"/>
    <w:rPr>
      <w:rFonts w:ascii="Calibri" w:eastAsia="Calibri" w:hAnsi="Calibri" w:cs="Calibri"/>
      <w:b/>
      <w:bCs/>
      <w:color w:val="000000"/>
      <w:lang w:eastAsia="ar-SA"/>
    </w:rPr>
  </w:style>
  <w:style w:type="paragraph" w:styleId="Zhlav">
    <w:name w:val="header"/>
    <w:basedOn w:val="Normln"/>
    <w:link w:val="ZhlavChar"/>
    <w:uiPriority w:val="99"/>
    <w:unhideWhenUsed/>
    <w:rsid w:val="00D710E7"/>
    <w:pPr>
      <w:tabs>
        <w:tab w:val="center" w:pos="4536"/>
        <w:tab w:val="right" w:pos="9072"/>
      </w:tabs>
    </w:pPr>
    <w:rPr>
      <w:lang w:val="x-none"/>
    </w:rPr>
  </w:style>
  <w:style w:type="character" w:customStyle="1" w:styleId="ZhlavChar">
    <w:name w:val="Záhlaví Char"/>
    <w:link w:val="Zhlav"/>
    <w:uiPriority w:val="99"/>
    <w:rsid w:val="00D710E7"/>
    <w:rPr>
      <w:rFonts w:ascii="Calibri" w:eastAsia="Calibri" w:hAnsi="Calibri" w:cs="Calibri"/>
      <w:color w:val="000000"/>
      <w:sz w:val="24"/>
      <w:szCs w:val="22"/>
      <w:lang w:eastAsia="ar-SA"/>
    </w:rPr>
  </w:style>
  <w:style w:type="paragraph" w:styleId="Zpat">
    <w:name w:val="footer"/>
    <w:basedOn w:val="Normln"/>
    <w:link w:val="ZpatChar"/>
    <w:uiPriority w:val="99"/>
    <w:unhideWhenUsed/>
    <w:rsid w:val="00D710E7"/>
    <w:pPr>
      <w:tabs>
        <w:tab w:val="center" w:pos="4536"/>
        <w:tab w:val="right" w:pos="9072"/>
      </w:tabs>
    </w:pPr>
    <w:rPr>
      <w:lang w:val="x-none"/>
    </w:rPr>
  </w:style>
  <w:style w:type="character" w:customStyle="1" w:styleId="ZpatChar">
    <w:name w:val="Zápatí Char"/>
    <w:link w:val="Zpat"/>
    <w:uiPriority w:val="99"/>
    <w:rsid w:val="00D710E7"/>
    <w:rPr>
      <w:rFonts w:ascii="Calibri" w:eastAsia="Calibri" w:hAnsi="Calibri" w:cs="Calibri"/>
      <w:color w:val="000000"/>
      <w:sz w:val="24"/>
      <w:szCs w:val="22"/>
      <w:lang w:eastAsia="ar-SA"/>
    </w:rPr>
  </w:style>
  <w:style w:type="paragraph" w:styleId="Odstavecseseznamem">
    <w:name w:val="List Paragraph"/>
    <w:basedOn w:val="Normln"/>
    <w:uiPriority w:val="34"/>
    <w:qFormat/>
    <w:rsid w:val="00155724"/>
    <w:pPr>
      <w:ind w:left="708"/>
    </w:pPr>
  </w:style>
  <w:style w:type="paragraph" w:styleId="Prosttext">
    <w:name w:val="Plain Text"/>
    <w:basedOn w:val="Normln"/>
    <w:link w:val="ProsttextChar"/>
    <w:uiPriority w:val="99"/>
    <w:semiHidden/>
    <w:unhideWhenUsed/>
    <w:rsid w:val="00E00E2F"/>
    <w:rPr>
      <w:sz w:val="22"/>
      <w:szCs w:val="21"/>
      <w:lang w:val="x-none" w:eastAsia="en-US"/>
    </w:rPr>
  </w:style>
  <w:style w:type="character" w:customStyle="1" w:styleId="ProsttextChar">
    <w:name w:val="Prostý text Char"/>
    <w:link w:val="Prosttext"/>
    <w:uiPriority w:val="99"/>
    <w:semiHidden/>
    <w:rsid w:val="00E00E2F"/>
    <w:rPr>
      <w:rFonts w:ascii="Calibri" w:eastAsia="Calibri" w:hAnsi="Calibri"/>
      <w:sz w:val="22"/>
      <w:szCs w:val="21"/>
      <w:lang w:eastAsia="en-US"/>
    </w:rPr>
  </w:style>
  <w:style w:type="paragraph" w:styleId="Revize">
    <w:name w:val="Revision"/>
    <w:hidden/>
    <w:uiPriority w:val="99"/>
    <w:semiHidden/>
    <w:rsid w:val="00B72ADB"/>
    <w:rPr>
      <w:rFonts w:ascii="Calibri" w:eastAsia="Calibri" w:hAnsi="Calibri" w:cs="Calibri"/>
      <w:color w:val="000000"/>
      <w:sz w:val="24"/>
      <w:szCs w:val="22"/>
      <w:lang w:val="cs-CZ" w:eastAsia="ar-SA"/>
    </w:rPr>
  </w:style>
  <w:style w:type="paragraph" w:styleId="Zkladntext2">
    <w:name w:val="Body Text 2"/>
    <w:basedOn w:val="Normln"/>
    <w:link w:val="Zkladntext2Char"/>
    <w:uiPriority w:val="99"/>
    <w:semiHidden/>
    <w:unhideWhenUsed/>
    <w:rsid w:val="000E5797"/>
    <w:pPr>
      <w:spacing w:after="120" w:line="480" w:lineRule="auto"/>
    </w:pPr>
  </w:style>
  <w:style w:type="character" w:customStyle="1" w:styleId="Zkladntext2Char">
    <w:name w:val="Základní text 2 Char"/>
    <w:link w:val="Zkladntext2"/>
    <w:uiPriority w:val="99"/>
    <w:semiHidden/>
    <w:rsid w:val="000E5797"/>
    <w:rPr>
      <w:rFonts w:ascii="Calibri" w:eastAsia="Calibri" w:hAnsi="Calibri" w:cs="Calibri"/>
      <w:color w:val="000000"/>
      <w:sz w:val="24"/>
      <w:szCs w:val="22"/>
      <w:lang w:eastAsia="ar-SA"/>
    </w:rPr>
  </w:style>
  <w:style w:type="paragraph" w:styleId="FormtovanvHTML">
    <w:name w:val="HTML Preformatted"/>
    <w:basedOn w:val="Normln"/>
    <w:link w:val="FormtovanvHTMLChar"/>
    <w:uiPriority w:val="99"/>
    <w:unhideWhenUsed/>
    <w:rsid w:val="0066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rsid w:val="00660FA2"/>
    <w:rPr>
      <w:rFonts w:ascii="Courier New" w:hAnsi="Courier New" w:cs="Courier New"/>
    </w:rPr>
  </w:style>
  <w:style w:type="character" w:customStyle="1" w:styleId="datalabel">
    <w:name w:val="datalabel"/>
    <w:rsid w:val="0038664E"/>
  </w:style>
  <w:style w:type="paragraph" w:customStyle="1" w:styleId="Default">
    <w:name w:val="Default"/>
    <w:rsid w:val="00C608AA"/>
    <w:pPr>
      <w:autoSpaceDE w:val="0"/>
      <w:autoSpaceDN w:val="0"/>
      <w:adjustRightInd w:val="0"/>
    </w:pPr>
    <w:rPr>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863">
      <w:bodyDiv w:val="1"/>
      <w:marLeft w:val="0"/>
      <w:marRight w:val="0"/>
      <w:marTop w:val="0"/>
      <w:marBottom w:val="0"/>
      <w:divBdr>
        <w:top w:val="none" w:sz="0" w:space="0" w:color="auto"/>
        <w:left w:val="none" w:sz="0" w:space="0" w:color="auto"/>
        <w:bottom w:val="none" w:sz="0" w:space="0" w:color="auto"/>
        <w:right w:val="none" w:sz="0" w:space="0" w:color="auto"/>
      </w:divBdr>
    </w:div>
    <w:div w:id="543836617">
      <w:bodyDiv w:val="1"/>
      <w:marLeft w:val="0"/>
      <w:marRight w:val="0"/>
      <w:marTop w:val="0"/>
      <w:marBottom w:val="0"/>
      <w:divBdr>
        <w:top w:val="none" w:sz="0" w:space="0" w:color="auto"/>
        <w:left w:val="none" w:sz="0" w:space="0" w:color="auto"/>
        <w:bottom w:val="none" w:sz="0" w:space="0" w:color="auto"/>
        <w:right w:val="none" w:sz="0" w:space="0" w:color="auto"/>
      </w:divBdr>
    </w:div>
    <w:div w:id="735518480">
      <w:bodyDiv w:val="1"/>
      <w:marLeft w:val="0"/>
      <w:marRight w:val="0"/>
      <w:marTop w:val="0"/>
      <w:marBottom w:val="0"/>
      <w:divBdr>
        <w:top w:val="none" w:sz="0" w:space="0" w:color="auto"/>
        <w:left w:val="none" w:sz="0" w:space="0" w:color="auto"/>
        <w:bottom w:val="none" w:sz="0" w:space="0" w:color="auto"/>
        <w:right w:val="none" w:sz="0" w:space="0" w:color="auto"/>
      </w:divBdr>
    </w:div>
    <w:div w:id="2079740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67F8-069A-4F5B-9A52-471EE12E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5182</Words>
  <Characters>30579</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Juřenová Monika</dc:creator>
  <cp:lastModifiedBy>Sáňka Jan</cp:lastModifiedBy>
  <cp:revision>8</cp:revision>
  <cp:lastPrinted>2022-01-04T07:24:00Z</cp:lastPrinted>
  <dcterms:created xsi:type="dcterms:W3CDTF">2022-01-03T09:51:00Z</dcterms:created>
  <dcterms:modified xsi:type="dcterms:W3CDTF">2022-01-04T07:27:00Z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