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61" w:rsidRDefault="00A74228">
      <w:pPr>
        <w:pStyle w:val="Headerorfooter10"/>
        <w:framePr w:wrap="none" w:vAnchor="page" w:hAnchor="page" w:x="8696" w:y="533"/>
        <w:shd w:val="clear" w:color="auto" w:fill="auto"/>
      </w:pPr>
      <w:bookmarkStart w:id="0" w:name="_GoBack"/>
      <w:bookmarkEnd w:id="0"/>
      <w:r>
        <w:t>20 Spr 1760/2021</w:t>
      </w:r>
    </w:p>
    <w:p w:rsidR="00BE5261" w:rsidRDefault="00A74228">
      <w:pPr>
        <w:pStyle w:val="Heading210"/>
        <w:framePr w:w="9226" w:h="602" w:hRule="exact" w:wrap="none" w:vAnchor="page" w:hAnchor="page" w:x="1252" w:y="1105"/>
        <w:shd w:val="clear" w:color="auto" w:fill="auto"/>
      </w:pPr>
      <w:bookmarkStart w:id="1" w:name="bookmark0"/>
      <w:r>
        <w:t>Kupní smlouva</w:t>
      </w:r>
      <w:bookmarkEnd w:id="1"/>
    </w:p>
    <w:p w:rsidR="00BE5261" w:rsidRDefault="00A74228">
      <w:pPr>
        <w:pStyle w:val="Bodytext30"/>
        <w:framePr w:w="9226" w:h="602" w:hRule="exact" w:wrap="none" w:vAnchor="page" w:hAnchor="page" w:x="1252" w:y="1105"/>
        <w:shd w:val="clear" w:color="auto" w:fill="auto"/>
        <w:spacing w:after="0"/>
        <w:ind w:left="340"/>
      </w:pPr>
      <w:r>
        <w:t>uzavřená podle § 2079 a násl. zákona č. 89/2012 Sb., občanský zákoníku, v platném znění</w:t>
      </w:r>
    </w:p>
    <w:p w:rsidR="00BE5261" w:rsidRDefault="00A74228">
      <w:pPr>
        <w:pStyle w:val="Heading110"/>
        <w:framePr w:w="9226" w:h="5696" w:hRule="exact" w:wrap="none" w:vAnchor="page" w:hAnchor="page" w:x="1252" w:y="2236"/>
        <w:shd w:val="clear" w:color="auto" w:fill="auto"/>
        <w:spacing w:before="0"/>
      </w:pPr>
      <w:bookmarkStart w:id="2" w:name="bookmark1"/>
      <w:r>
        <w:t>I.</w:t>
      </w:r>
      <w:bookmarkEnd w:id="2"/>
    </w:p>
    <w:p w:rsidR="00BE5261" w:rsidRDefault="00A74228">
      <w:pPr>
        <w:pStyle w:val="Bodytext30"/>
        <w:framePr w:w="9226" w:h="5696" w:hRule="exact" w:wrap="none" w:vAnchor="page" w:hAnchor="page" w:x="1252" w:y="2236"/>
        <w:shd w:val="clear" w:color="auto" w:fill="auto"/>
        <w:spacing w:after="260"/>
        <w:ind w:firstLine="0"/>
        <w:jc w:val="center"/>
      </w:pPr>
      <w:r>
        <w:t>Smluvní strany</w:t>
      </w:r>
    </w:p>
    <w:p w:rsidR="00BE5261" w:rsidRDefault="00A74228">
      <w:pPr>
        <w:pStyle w:val="Bodytext30"/>
        <w:framePr w:w="9226" w:h="5696" w:hRule="exact" w:wrap="none" w:vAnchor="page" w:hAnchor="page" w:x="1252" w:y="2236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269" w:lineRule="exact"/>
        <w:ind w:left="340"/>
      </w:pPr>
      <w:r>
        <w:t>Česká republika - Okresní soud v Chrudimi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 xml:space="preserve">se sídlem Všehrdovo náměstí č. p. 45, Chrudim 537 21 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 xml:space="preserve">zastoupený JUDr. Milanem Spryňarem, předsedou soudu 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 xml:space="preserve">IČO: 00024953 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>DIČ: není plátce DPH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>bankovní spojení: Česká národní banka</w:t>
      </w:r>
    </w:p>
    <w:p w:rsidR="00980385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 xml:space="preserve">č. ú.: </w:t>
      </w:r>
      <w:r w:rsidR="00980385">
        <w:t xml:space="preserve">                  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firstLine="0"/>
      </w:pPr>
      <w:r>
        <w:t>(dále jen „ kupující") na straně jedné</w:t>
      </w:r>
    </w:p>
    <w:p w:rsidR="00BE5261" w:rsidRDefault="00A74228">
      <w:pPr>
        <w:pStyle w:val="Bodytext30"/>
        <w:framePr w:w="9226" w:h="5696" w:hRule="exact" w:wrap="none" w:vAnchor="page" w:hAnchor="page" w:x="1252" w:y="2236"/>
        <w:shd w:val="clear" w:color="auto" w:fill="auto"/>
        <w:spacing w:after="0" w:line="269" w:lineRule="exact"/>
        <w:ind w:firstLine="0"/>
        <w:jc w:val="center"/>
      </w:pPr>
      <w:r>
        <w:t>a</w:t>
      </w:r>
    </w:p>
    <w:p w:rsidR="00BE5261" w:rsidRDefault="00A74228">
      <w:pPr>
        <w:pStyle w:val="Bodytext30"/>
        <w:framePr w:w="9226" w:h="5696" w:hRule="exact" w:wrap="none" w:vAnchor="page" w:hAnchor="page" w:x="1252" w:y="2236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9" w:lineRule="exact"/>
        <w:ind w:left="340"/>
      </w:pPr>
      <w:r>
        <w:t>interNETmania s.r.o.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zapsaná v obchodním rejstříku Městského soudu v Praze - oddíl C, vložka 187648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se sídlem Přeštická 1087/22, 102 00 Praha — Hostivař</w:t>
      </w:r>
    </w:p>
    <w:p w:rsidR="00BE5261" w:rsidRDefault="00A74228">
      <w:pPr>
        <w:pStyle w:val="Bodytext30"/>
        <w:framePr w:w="9226" w:h="5696" w:hRule="exact" w:wrap="none" w:vAnchor="page" w:hAnchor="page" w:x="1252" w:y="2236"/>
        <w:shd w:val="clear" w:color="auto" w:fill="auto"/>
        <w:spacing w:after="0" w:line="269" w:lineRule="exact"/>
        <w:ind w:left="340"/>
      </w:pPr>
      <w:r>
        <w:rPr>
          <w:rStyle w:val="Bodytext3NotBold"/>
        </w:rPr>
        <w:t xml:space="preserve">zastoupená </w:t>
      </w:r>
      <w:r>
        <w:t>Romanem Novotným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IČO: 28615484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DIČ: CZ28615484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bankovní spojení: Raiffeisenbank, a.s.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 xml:space="preserve">č. ú.: </w:t>
      </w:r>
    </w:p>
    <w:p w:rsidR="00BE5261" w:rsidRDefault="00A74228">
      <w:pPr>
        <w:pStyle w:val="Bodytext20"/>
        <w:framePr w:w="9226" w:h="5696" w:hRule="exact" w:wrap="none" w:vAnchor="page" w:hAnchor="page" w:x="1252" w:y="2236"/>
        <w:shd w:val="clear" w:color="auto" w:fill="auto"/>
        <w:ind w:left="340" w:hanging="340"/>
      </w:pPr>
      <w:r>
        <w:t>(dále jen „prodávající") na straně druhé</w:t>
      </w:r>
    </w:p>
    <w:p w:rsidR="00BE5261" w:rsidRDefault="00A74228">
      <w:pPr>
        <w:pStyle w:val="Bodytext30"/>
        <w:framePr w:w="9226" w:h="4059" w:hRule="exact" w:wrap="none" w:vAnchor="page" w:hAnchor="page" w:x="1252" w:y="8160"/>
        <w:shd w:val="clear" w:color="auto" w:fill="auto"/>
        <w:spacing w:after="0"/>
        <w:ind w:firstLine="0"/>
        <w:jc w:val="center"/>
      </w:pPr>
      <w:r>
        <w:t>II.</w:t>
      </w:r>
    </w:p>
    <w:p w:rsidR="00BE5261" w:rsidRDefault="00A74228">
      <w:pPr>
        <w:pStyle w:val="Bodytext30"/>
        <w:framePr w:w="9226" w:h="4059" w:hRule="exact" w:wrap="none" w:vAnchor="page" w:hAnchor="page" w:x="1252" w:y="8160"/>
        <w:shd w:val="clear" w:color="auto" w:fill="auto"/>
        <w:spacing w:after="260"/>
        <w:ind w:firstLine="0"/>
        <w:jc w:val="center"/>
      </w:pPr>
      <w:r>
        <w:t>Předmět smlouvy</w:t>
      </w:r>
    </w:p>
    <w:p w:rsidR="00BE5261" w:rsidRDefault="00A74228">
      <w:pPr>
        <w:pStyle w:val="Bodytext20"/>
        <w:framePr w:w="9226" w:h="4059" w:hRule="exact" w:wrap="none" w:vAnchor="page" w:hAnchor="page" w:x="1252" w:y="8160"/>
        <w:numPr>
          <w:ilvl w:val="0"/>
          <w:numId w:val="2"/>
        </w:numPr>
        <w:shd w:val="clear" w:color="auto" w:fill="auto"/>
        <w:tabs>
          <w:tab w:val="left" w:pos="335"/>
        </w:tabs>
        <w:spacing w:after="300"/>
        <w:ind w:left="340" w:hanging="340"/>
        <w:jc w:val="both"/>
      </w:pPr>
      <w:r>
        <w:t xml:space="preserve">Předmětem smlouvy jsou </w:t>
      </w:r>
      <w:r>
        <w:rPr>
          <w:rStyle w:val="Bodytext2Bold"/>
        </w:rPr>
        <w:t xml:space="preserve">dodávky zboží </w:t>
      </w:r>
      <w:r>
        <w:t>(tiskové kazety, klávesnice, USB flash a další drobný IT materiál), jejichž specifikace je uvedena v Příloze č.l této kupní smlouvy, která tvoří její nedílnou součást. Prodávající se zavazuje na základě jednotlivých objednávek kupujícího dodat kupujícímu a převést na něho vlastnické právo ke zboží a kupující se zavazuje zboží převzít a zaplatit za něj dohodnutou kupní cenu. Přepravu zboží kupujícímu zajistí prodávající, a to na vlastní náklady při dodržení objednaného množství do sídla kupujícího dle č. 1 této kupní smlouvy.</w:t>
      </w:r>
    </w:p>
    <w:p w:rsidR="00BE5261" w:rsidRDefault="00A74228">
      <w:pPr>
        <w:pStyle w:val="Bodytext20"/>
        <w:framePr w:w="9226" w:h="4059" w:hRule="exact" w:wrap="none" w:vAnchor="page" w:hAnchor="page" w:x="1252" w:y="8160"/>
        <w:numPr>
          <w:ilvl w:val="0"/>
          <w:numId w:val="2"/>
        </w:numPr>
        <w:shd w:val="clear" w:color="auto" w:fill="auto"/>
        <w:tabs>
          <w:tab w:val="left" w:pos="343"/>
        </w:tabs>
        <w:spacing w:after="260" w:line="244" w:lineRule="exact"/>
        <w:ind w:left="340" w:hanging="340"/>
      </w:pPr>
      <w:r>
        <w:t xml:space="preserve">Kupní smlouva se uzavírá na dobu určitou, a to od </w:t>
      </w:r>
      <w:r>
        <w:rPr>
          <w:rStyle w:val="Bodytext2Bold"/>
        </w:rPr>
        <w:t>1. 1. 2022 do 31. 12. 2022.</w:t>
      </w:r>
    </w:p>
    <w:p w:rsidR="00BE5261" w:rsidRDefault="00A74228">
      <w:pPr>
        <w:pStyle w:val="Bodytext20"/>
        <w:framePr w:w="9226" w:h="4059" w:hRule="exact" w:wrap="none" w:vAnchor="page" w:hAnchor="page" w:x="1252" w:y="8160"/>
        <w:numPr>
          <w:ilvl w:val="0"/>
          <w:numId w:val="2"/>
        </w:numPr>
        <w:shd w:val="clear" w:color="auto" w:fill="auto"/>
        <w:tabs>
          <w:tab w:val="left" w:pos="343"/>
        </w:tabs>
        <w:ind w:left="340" w:hanging="340"/>
      </w:pPr>
      <w:r>
        <w:t>Celková hodnota zboží, které bude prodávajícím kupujícímu na základě jednotlivých objednávek v průběhu trvání této smlouvy dodáno, nepřesáhne částku 150 000 Kč bez DPH.</w:t>
      </w:r>
    </w:p>
    <w:p w:rsidR="00BE5261" w:rsidRDefault="00A74228">
      <w:pPr>
        <w:pStyle w:val="Bodytext30"/>
        <w:framePr w:w="9226" w:h="2451" w:hRule="exact" w:wrap="none" w:vAnchor="page" w:hAnchor="page" w:x="1252" w:y="12710"/>
        <w:shd w:val="clear" w:color="auto" w:fill="auto"/>
        <w:spacing w:after="0"/>
        <w:ind w:firstLine="0"/>
        <w:jc w:val="center"/>
      </w:pPr>
      <w:r>
        <w:t>III.</w:t>
      </w:r>
    </w:p>
    <w:p w:rsidR="00BE5261" w:rsidRDefault="00A74228">
      <w:pPr>
        <w:pStyle w:val="Bodytext30"/>
        <w:framePr w:w="9226" w:h="2451" w:hRule="exact" w:wrap="none" w:vAnchor="page" w:hAnchor="page" w:x="1252" w:y="12710"/>
        <w:shd w:val="clear" w:color="auto" w:fill="auto"/>
        <w:spacing w:after="264"/>
        <w:ind w:firstLine="0"/>
        <w:jc w:val="center"/>
      </w:pPr>
      <w:r>
        <w:t>Způsob dodání</w:t>
      </w:r>
    </w:p>
    <w:p w:rsidR="00BE5261" w:rsidRDefault="00A74228">
      <w:pPr>
        <w:pStyle w:val="Bodytext20"/>
        <w:framePr w:w="9226" w:h="2451" w:hRule="exact" w:wrap="none" w:vAnchor="page" w:hAnchor="page" w:x="1252" w:y="12710"/>
        <w:numPr>
          <w:ilvl w:val="0"/>
          <w:numId w:val="3"/>
        </w:numPr>
        <w:shd w:val="clear" w:color="auto" w:fill="auto"/>
        <w:tabs>
          <w:tab w:val="left" w:pos="335"/>
        </w:tabs>
        <w:spacing w:line="264" w:lineRule="exact"/>
        <w:ind w:left="340" w:hanging="340"/>
        <w:jc w:val="both"/>
      </w:pPr>
      <w:r>
        <w:t xml:space="preserve">Prodávající a je povinen dodat objednateli zboží v souladu s jednotlivými objednávkami do 5 pracovních dní od jejich doručení prodávajícímu. Konkrétní den a čas dodání zboží v rámci rozpětí 5-ti pracovních dní od doručení objednávky prodávajícímu bude vždy domluven s kontaktní osobou a pověřeným zástupcem kupujícího v jedné osobě </w:t>
      </w:r>
      <w:r>
        <w:rPr>
          <w:rStyle w:val="Bodytext2Italic"/>
        </w:rPr>
        <w:t>*</w:t>
      </w:r>
      <w:r>
        <w:t xml:space="preserve"> Ing. Viktorem Sedláčkem,</w:t>
      </w:r>
      <w:r w:rsidR="00980385">
        <w:t xml:space="preserve">      </w:t>
      </w:r>
      <w:r>
        <w:rPr>
          <w:lang w:val="en-US" w:eastAsia="en-US" w:bidi="en-US"/>
        </w:rPr>
        <w:t xml:space="preserve">. </w:t>
      </w:r>
      <w:r>
        <w:t>tel.</w:t>
      </w:r>
      <w:r w:rsidR="00980385">
        <w:t xml:space="preserve">    </w:t>
      </w:r>
      <w:r>
        <w:t xml:space="preserve">, mobilní telefon:. </w:t>
      </w:r>
      <w:r w:rsidR="00335C61">
        <w:t xml:space="preserve"> </w:t>
      </w:r>
      <w:r>
        <w:t>Prodávající bude dodávat zboží do sídla kupujícího dle č.l této kupní smlouvy.</w:t>
      </w:r>
    </w:p>
    <w:p w:rsidR="00BE5261" w:rsidRDefault="00A74228">
      <w:pPr>
        <w:pStyle w:val="Headerorfooter10"/>
        <w:framePr w:wrap="none" w:vAnchor="page" w:hAnchor="page" w:x="5831" w:y="15782"/>
        <w:shd w:val="clear" w:color="auto" w:fill="auto"/>
      </w:pPr>
      <w:r>
        <w:t>1</w:t>
      </w:r>
    </w:p>
    <w:p w:rsidR="00BE5261" w:rsidRDefault="00BE5261">
      <w:pPr>
        <w:rPr>
          <w:sz w:val="2"/>
          <w:szCs w:val="2"/>
        </w:rPr>
        <w:sectPr w:rsidR="00BE5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61" w:rsidRDefault="00A74228">
      <w:pPr>
        <w:pStyle w:val="Headerorfooter10"/>
        <w:framePr w:wrap="none" w:vAnchor="page" w:hAnchor="page" w:x="8639" w:y="538"/>
        <w:shd w:val="clear" w:color="auto" w:fill="auto"/>
      </w:pPr>
      <w:r>
        <w:lastRenderedPageBreak/>
        <w:t>20 Spr 1760/2021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3"/>
        </w:numPr>
        <w:shd w:val="clear" w:color="auto" w:fill="auto"/>
        <w:tabs>
          <w:tab w:val="left" w:pos="279"/>
        </w:tabs>
        <w:spacing w:after="300"/>
        <w:ind w:left="340" w:hanging="340"/>
        <w:jc w:val="both"/>
      </w:pPr>
      <w:r>
        <w:t>Zboží je dodáno v okamžiku převzetí zboží kupujícím. Pověřený zástupce kupujícího potvrdí převzetí zboží na příslušném dokladu. Před potvrzení převzetí zboží provede pověřený zaměstnanec kupujícího kontrolu dodaného druhu a množství zboží, kontrolu zjevných jakostních vlastností zboží a ověří, zda nedošlo k poškození zboží při přepravě.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3"/>
        </w:numPr>
        <w:shd w:val="clear" w:color="auto" w:fill="auto"/>
        <w:tabs>
          <w:tab w:val="left" w:pos="279"/>
        </w:tabs>
        <w:spacing w:after="280" w:line="244" w:lineRule="exact"/>
        <w:ind w:left="340" w:hanging="340"/>
        <w:jc w:val="both"/>
      </w:pPr>
      <w:r>
        <w:t>V případě zjištěných zjevných vad zboží je kupující oprávněn odmítnout jeho převzetí.</w:t>
      </w:r>
    </w:p>
    <w:p w:rsidR="00BE5261" w:rsidRDefault="00A74228">
      <w:pPr>
        <w:pStyle w:val="Bodytext30"/>
        <w:framePr w:w="9178" w:h="7602" w:hRule="exact" w:wrap="none" w:vAnchor="page" w:hAnchor="page" w:x="1276" w:y="1065"/>
        <w:shd w:val="clear" w:color="auto" w:fill="auto"/>
        <w:spacing w:after="0"/>
        <w:ind w:left="4260" w:firstLine="0"/>
      </w:pPr>
      <w:r>
        <w:t>IV.</w:t>
      </w:r>
    </w:p>
    <w:p w:rsidR="00BE5261" w:rsidRDefault="00A74228">
      <w:pPr>
        <w:pStyle w:val="Bodytext30"/>
        <w:framePr w:w="9178" w:h="7602" w:hRule="exact" w:wrap="none" w:vAnchor="page" w:hAnchor="page" w:x="1276" w:y="1065"/>
        <w:shd w:val="clear" w:color="auto" w:fill="auto"/>
        <w:spacing w:after="260"/>
        <w:ind w:left="20" w:firstLine="0"/>
        <w:jc w:val="center"/>
      </w:pPr>
      <w:r>
        <w:t>Kupní cena a platební podmínky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4"/>
        </w:numPr>
        <w:shd w:val="clear" w:color="auto" w:fill="auto"/>
        <w:tabs>
          <w:tab w:val="left" w:pos="278"/>
        </w:tabs>
        <w:spacing w:after="280"/>
        <w:ind w:left="340" w:hanging="340"/>
        <w:jc w:val="both"/>
      </w:pPr>
      <w:r>
        <w:t>Prodávající je oprávněn požadovat za jednotlivé druhy zboží ceny, které jsou uvedeny v příloze této smlouvy. Tyto ceny zahrnují veškeré náklady prodávajícího včetně dopravy. Upraví-li před dodáním obecně závazný předpis výši DPH, bude účtována DPH k příslušným zdanitelným plněním ve výši stanovené novou právní úpravou.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4"/>
        </w:numPr>
        <w:shd w:val="clear" w:color="auto" w:fill="auto"/>
        <w:tabs>
          <w:tab w:val="left" w:pos="278"/>
        </w:tabs>
        <w:spacing w:after="280"/>
        <w:ind w:left="340" w:hanging="340"/>
        <w:jc w:val="both"/>
      </w:pPr>
      <w:r>
        <w:t>Kupující uhradí kupní cenu na základě faktury prodávajícího, která musí mít náležitosti daňového dokladu, uvedené v ust. § 29 zák. č. 235/2004 Sb., o dam z přidané hodnoty, ve znění pozdějších předpisů, a v ust. § 435 zák. č. 89/2012 Sb., občanský zákoník, ve znění pozdějších předpisů.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4"/>
        </w:numPr>
        <w:shd w:val="clear" w:color="auto" w:fill="auto"/>
        <w:tabs>
          <w:tab w:val="left" w:pos="278"/>
        </w:tabs>
        <w:spacing w:after="280"/>
        <w:ind w:left="340" w:hanging="340"/>
        <w:jc w:val="both"/>
      </w:pPr>
      <w:r>
        <w:t xml:space="preserve">Faktura je splatná do </w:t>
      </w:r>
      <w:r>
        <w:rPr>
          <w:rStyle w:val="Bodytext2Bold"/>
        </w:rPr>
        <w:t xml:space="preserve">15 dnů </w:t>
      </w:r>
      <w:r>
        <w:t>od jejího převzetí kupujícím. Pokud faktura neobsahuje všechny náležitosti požadované právními předpisy, má kupující právo fakturu vrátit prodávajícímu k opravě a doplnění. Lhůta k proplacení faktury (úhradě kupní ceny) počíná běžet po převzetí řádně opravené a doplněné faktury kupujícím.</w:t>
      </w:r>
    </w:p>
    <w:p w:rsidR="00BE5261" w:rsidRDefault="00A74228">
      <w:pPr>
        <w:pStyle w:val="Bodytext20"/>
        <w:framePr w:w="9178" w:h="7602" w:hRule="exact" w:wrap="none" w:vAnchor="page" w:hAnchor="page" w:x="1276" w:y="1065"/>
        <w:numPr>
          <w:ilvl w:val="0"/>
          <w:numId w:val="4"/>
        </w:numPr>
        <w:shd w:val="clear" w:color="auto" w:fill="auto"/>
        <w:tabs>
          <w:tab w:val="left" w:pos="278"/>
        </w:tabs>
        <w:ind w:left="340" w:hanging="340"/>
        <w:jc w:val="both"/>
      </w:pPr>
      <w:r>
        <w:t>Dnem úhrady faktury se rozumí den odepsání kupní ceny z účtu kupujícího ve prospěch účtu prodávajícího. Kupující neposkytuje na zaplacení kupní ceny zálohy a ani jedna smluvní strana neposkytne druhé smluvní straně závdavek.</w:t>
      </w:r>
    </w:p>
    <w:p w:rsidR="00BE5261" w:rsidRDefault="00A74228">
      <w:pPr>
        <w:pStyle w:val="Bodytext30"/>
        <w:framePr w:w="9178" w:h="6738" w:hRule="exact" w:wrap="none" w:vAnchor="page" w:hAnchor="page" w:x="1276" w:y="8884"/>
        <w:shd w:val="clear" w:color="auto" w:fill="auto"/>
        <w:spacing w:after="0"/>
        <w:ind w:left="4460" w:firstLine="0"/>
      </w:pPr>
      <w:r>
        <w:t>V.</w:t>
      </w:r>
    </w:p>
    <w:p w:rsidR="00BE5261" w:rsidRDefault="00A74228">
      <w:pPr>
        <w:pStyle w:val="Bodytext30"/>
        <w:framePr w:w="9178" w:h="6738" w:hRule="exact" w:wrap="none" w:vAnchor="page" w:hAnchor="page" w:x="1276" w:y="8884"/>
        <w:shd w:val="clear" w:color="auto" w:fill="auto"/>
        <w:spacing w:after="280"/>
        <w:ind w:left="20" w:firstLine="0"/>
        <w:jc w:val="center"/>
      </w:pPr>
      <w:r>
        <w:t>Vady zboží a záruka za jakost</w:t>
      </w:r>
    </w:p>
    <w:p w:rsidR="00BE5261" w:rsidRDefault="00A74228">
      <w:pPr>
        <w:pStyle w:val="Bodytext20"/>
        <w:framePr w:w="9178" w:h="6738" w:hRule="exact" w:wrap="none" w:vAnchor="page" w:hAnchor="page" w:x="1276" w:y="8884"/>
        <w:numPr>
          <w:ilvl w:val="0"/>
          <w:numId w:val="5"/>
        </w:numPr>
        <w:shd w:val="clear" w:color="auto" w:fill="auto"/>
        <w:tabs>
          <w:tab w:val="left" w:pos="278"/>
        </w:tabs>
        <w:spacing w:after="260" w:line="244" w:lineRule="exact"/>
        <w:ind w:left="340" w:hanging="340"/>
        <w:jc w:val="both"/>
      </w:pPr>
      <w:r>
        <w:t>Za vady se považuje i dodání jiného zboží, než určuje smlouva a dílčí objednávka.</w:t>
      </w:r>
    </w:p>
    <w:p w:rsidR="00BE5261" w:rsidRDefault="00A74228">
      <w:pPr>
        <w:pStyle w:val="Bodytext20"/>
        <w:framePr w:w="9178" w:h="6738" w:hRule="exact" w:wrap="none" w:vAnchor="page" w:hAnchor="page" w:x="1276" w:y="8884"/>
        <w:numPr>
          <w:ilvl w:val="0"/>
          <w:numId w:val="5"/>
        </w:numPr>
        <w:shd w:val="clear" w:color="auto" w:fill="auto"/>
        <w:tabs>
          <w:tab w:val="left" w:pos="279"/>
        </w:tabs>
        <w:spacing w:after="276"/>
        <w:ind w:left="340" w:hanging="340"/>
        <w:jc w:val="both"/>
      </w:pPr>
      <w:r>
        <w:t>Prodávající a poskytovatel se zaručuje, že zboží bude plně způsobilé pro použití k odpovídajícímu obvyklému účelu a dále, že si zboží zachová odpovídající vlastnosti (záruka za jakost).</w:t>
      </w:r>
    </w:p>
    <w:p w:rsidR="00BE5261" w:rsidRDefault="00A74228">
      <w:pPr>
        <w:pStyle w:val="Bodytext20"/>
        <w:framePr w:w="9178" w:h="6738" w:hRule="exact" w:wrap="none" w:vAnchor="page" w:hAnchor="page" w:x="1276" w:y="8884"/>
        <w:numPr>
          <w:ilvl w:val="0"/>
          <w:numId w:val="5"/>
        </w:numPr>
        <w:shd w:val="clear" w:color="auto" w:fill="auto"/>
        <w:tabs>
          <w:tab w:val="left" w:pos="279"/>
        </w:tabs>
        <w:spacing w:after="288" w:line="274" w:lineRule="exact"/>
        <w:ind w:left="340" w:hanging="340"/>
        <w:jc w:val="both"/>
      </w:pPr>
      <w:r>
        <w:t>Kupující je povinen bez zbytečného odkladu oznámit prodávajícímu zjištěné vady dodaného zboží.</w:t>
      </w:r>
    </w:p>
    <w:p w:rsidR="00BE5261" w:rsidRDefault="00A74228">
      <w:pPr>
        <w:pStyle w:val="Bodytext20"/>
        <w:framePr w:w="9178" w:h="6738" w:hRule="exact" w:wrap="none" w:vAnchor="page" w:hAnchor="page" w:x="1276" w:y="8884"/>
        <w:numPr>
          <w:ilvl w:val="0"/>
          <w:numId w:val="5"/>
        </w:numPr>
        <w:shd w:val="clear" w:color="auto" w:fill="auto"/>
        <w:tabs>
          <w:tab w:val="left" w:pos="279"/>
        </w:tabs>
        <w:spacing w:line="264" w:lineRule="exact"/>
        <w:ind w:left="340" w:hanging="340"/>
        <w:jc w:val="both"/>
      </w:pPr>
      <w:r>
        <w:t>V případě, že kupujícímu na tiskárně, plotteru nebo kopírovacím zařízení (dále jen „zařízení")</w:t>
      </w:r>
    </w:p>
    <w:p w:rsidR="00BE5261" w:rsidRDefault="00A74228">
      <w:pPr>
        <w:pStyle w:val="Bodytext20"/>
        <w:framePr w:w="9178" w:h="6738" w:hRule="exact" w:wrap="none" w:vAnchor="page" w:hAnchor="page" w:x="1276" w:y="8884"/>
        <w:shd w:val="clear" w:color="auto" w:fill="auto"/>
        <w:tabs>
          <w:tab w:val="left" w:pos="8692"/>
        </w:tabs>
        <w:spacing w:after="280" w:line="264" w:lineRule="exact"/>
        <w:ind w:left="340" w:firstLine="0"/>
        <w:jc w:val="both"/>
      </w:pPr>
      <w:r>
        <w:t>vznikne prokazatelně použitím dodaného zboží závada, přebírá v v tuto chvíli od kupujícího prodávající zodpovědnost za opravu daného zařízení. Kupující vystavuje prodávajícímu plnou moc na opravu zařízení a prodávající pak zajišťuje opravu za</w:t>
      </w:r>
      <w:r>
        <w:rPr>
          <w:rStyle w:val="Bodytext21"/>
          <w:lang w:val="cs-CZ" w:eastAsia="cs-CZ" w:bidi="cs-CZ"/>
        </w:rPr>
        <w:t>ř</w:t>
      </w:r>
      <w:r>
        <w:t>í</w:t>
      </w:r>
      <w:r>
        <w:rPr>
          <w:rStyle w:val="Bodytext21"/>
          <w:lang w:val="cs-CZ" w:eastAsia="cs-CZ" w:bidi="cs-CZ"/>
        </w:rPr>
        <w:t>z</w:t>
      </w:r>
      <w:r>
        <w:t>ení na vlastní náklady. Prodávající se zavazuje nezasahovat do zařízení, pokud je v záruce, aby kupující neztratil nárok na zámku. Plná moc je v tomto případě potřebná pro prodávajícího pouze pro to, aby mohl komunikovat přímo se servisem výrobce zařízení a zajistit opravu zařízení bez toho, aby jakkoli časově nebo finančně zatěžoval kupujícího. Oprava zařízení bude realizována nejpozději do 1 měsíce od vystavení a doručení plné moci na opravu zařízení.</w:t>
      </w:r>
      <w:r>
        <w:tab/>
      </w:r>
      <w:r>
        <w:rPr>
          <w:rStyle w:val="Bodytext2Italic"/>
        </w:rPr>
        <w:t>*</w:t>
      </w:r>
    </w:p>
    <w:p w:rsidR="00BE5261" w:rsidRDefault="00A74228">
      <w:pPr>
        <w:pStyle w:val="Bodytext20"/>
        <w:framePr w:w="9178" w:h="6738" w:hRule="exact" w:wrap="none" w:vAnchor="page" w:hAnchor="page" w:x="1276" w:y="8884"/>
        <w:numPr>
          <w:ilvl w:val="0"/>
          <w:numId w:val="5"/>
        </w:numPr>
        <w:shd w:val="clear" w:color="auto" w:fill="auto"/>
        <w:tabs>
          <w:tab w:val="left" w:pos="279"/>
        </w:tabs>
        <w:spacing w:line="264" w:lineRule="exact"/>
        <w:ind w:left="340" w:hanging="340"/>
        <w:jc w:val="both"/>
      </w:pPr>
      <w:r>
        <w:t>Uplatní-li kupující právo z vadného plnění, potvrdí mu prodávající v písemné formě, kdy kupující právo uplatnil, jakož i provedení nápravy, případně skutečnost, že nápravu vadného či chybně dodaného zboží neprovedl.</w:t>
      </w:r>
    </w:p>
    <w:p w:rsidR="00BE5261" w:rsidRDefault="00A74228">
      <w:pPr>
        <w:pStyle w:val="Headerorfooter10"/>
        <w:framePr w:wrap="none" w:vAnchor="page" w:hAnchor="page" w:x="5821" w:y="15763"/>
        <w:shd w:val="clear" w:color="auto" w:fill="auto"/>
      </w:pPr>
      <w:r>
        <w:t>2</w:t>
      </w:r>
    </w:p>
    <w:p w:rsidR="00BE5261" w:rsidRDefault="00BE5261">
      <w:pPr>
        <w:rPr>
          <w:sz w:val="2"/>
          <w:szCs w:val="2"/>
        </w:rPr>
        <w:sectPr w:rsidR="00BE5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61" w:rsidRDefault="00A74228">
      <w:pPr>
        <w:pStyle w:val="Headerorfooter10"/>
        <w:framePr w:wrap="none" w:vAnchor="page" w:hAnchor="page" w:x="8706" w:y="542"/>
        <w:shd w:val="clear" w:color="auto" w:fill="auto"/>
      </w:pPr>
      <w:r>
        <w:lastRenderedPageBreak/>
        <w:t>20 Spr 1760/2021</w:t>
      </w:r>
    </w:p>
    <w:p w:rsidR="00BE5261" w:rsidRDefault="00A74228">
      <w:pPr>
        <w:pStyle w:val="Bodytext20"/>
        <w:framePr w:w="9197" w:h="1385" w:hRule="exact" w:wrap="none" w:vAnchor="page" w:hAnchor="page" w:x="1266" w:y="1075"/>
        <w:numPr>
          <w:ilvl w:val="0"/>
          <w:numId w:val="5"/>
        </w:numPr>
        <w:shd w:val="clear" w:color="auto" w:fill="auto"/>
        <w:tabs>
          <w:tab w:val="left" w:pos="310"/>
        </w:tabs>
        <w:spacing w:after="244" w:line="244" w:lineRule="exact"/>
        <w:ind w:left="360" w:hanging="360"/>
        <w:jc w:val="both"/>
      </w:pPr>
      <w:r>
        <w:t>Vady zboží uplatňuje kupující na adrese prodávajícího dle čl. I. této smlouvy.</w:t>
      </w:r>
    </w:p>
    <w:p w:rsidR="00BE5261" w:rsidRDefault="00A74228">
      <w:pPr>
        <w:pStyle w:val="Bodytext20"/>
        <w:framePr w:w="9197" w:h="1385" w:hRule="exact" w:wrap="none" w:vAnchor="page" w:hAnchor="page" w:x="1266" w:y="1075"/>
        <w:numPr>
          <w:ilvl w:val="0"/>
          <w:numId w:val="5"/>
        </w:numPr>
        <w:shd w:val="clear" w:color="auto" w:fill="auto"/>
        <w:tabs>
          <w:tab w:val="left" w:pos="310"/>
        </w:tabs>
        <w:spacing w:line="264" w:lineRule="exact"/>
        <w:ind w:left="360" w:hanging="360"/>
        <w:jc w:val="both"/>
      </w:pPr>
      <w:r>
        <w:t>Při překročení četnosti vad dodávaného zboží nad 5% z celkového objemu dodaných tiskových kazet, klávesnic, USB flash atd. má kupující možnost odstoupit od této kupní smlouvy.</w:t>
      </w:r>
    </w:p>
    <w:p w:rsidR="00BE5261" w:rsidRDefault="00A74228">
      <w:pPr>
        <w:pStyle w:val="Heading310"/>
        <w:framePr w:w="9197" w:h="7045" w:hRule="exact" w:wrap="none" w:vAnchor="page" w:hAnchor="page" w:x="1266" w:y="2971"/>
        <w:shd w:val="clear" w:color="auto" w:fill="auto"/>
        <w:spacing w:before="0"/>
        <w:ind w:left="4380"/>
      </w:pPr>
      <w:bookmarkStart w:id="3" w:name="bookmark2"/>
      <w:r>
        <w:t>VI.</w:t>
      </w:r>
      <w:bookmarkEnd w:id="3"/>
    </w:p>
    <w:p w:rsidR="00BE5261" w:rsidRDefault="00A74228">
      <w:pPr>
        <w:pStyle w:val="Bodytext30"/>
        <w:framePr w:w="9197" w:h="7045" w:hRule="exact" w:wrap="none" w:vAnchor="page" w:hAnchor="page" w:x="1266" w:y="2971"/>
        <w:shd w:val="clear" w:color="auto" w:fill="auto"/>
        <w:spacing w:after="240"/>
        <w:ind w:left="20" w:firstLine="0"/>
        <w:jc w:val="center"/>
      </w:pPr>
      <w:r>
        <w:t>Nabytí vlastnického práva, nebezpečí škody na zboží</w:t>
      </w:r>
    </w:p>
    <w:p w:rsidR="00BE5261" w:rsidRDefault="00A74228">
      <w:pPr>
        <w:pStyle w:val="Bodytext20"/>
        <w:framePr w:w="9197" w:h="7045" w:hRule="exact" w:wrap="none" w:vAnchor="page" w:hAnchor="page" w:x="1266" w:y="2971"/>
        <w:shd w:val="clear" w:color="auto" w:fill="auto"/>
        <w:spacing w:after="280"/>
        <w:ind w:left="360" w:firstLine="0"/>
        <w:jc w:val="both"/>
      </w:pPr>
      <w:r>
        <w:t>Vlastnictví k prodávanému zboží přechází na kupujícího zaplacením kupní ceny (tzv. výhrada vlastnického práva podle ust. § 2132 zák. č. 89/2012 Sb., občanský zákoník, ve znění pozdějších předpisů). Nebezpečí škody na zboží přechází na kupujícího potvrzením převzetí zboží na příslušném dokladu pověřeným zástupcem kupujícího.</w:t>
      </w:r>
    </w:p>
    <w:p w:rsidR="00BE5261" w:rsidRDefault="00A74228">
      <w:pPr>
        <w:pStyle w:val="Heading310"/>
        <w:framePr w:w="9197" w:h="7045" w:hRule="exact" w:wrap="none" w:vAnchor="page" w:hAnchor="page" w:x="1266" w:y="2971"/>
        <w:shd w:val="clear" w:color="auto" w:fill="auto"/>
        <w:spacing w:before="0"/>
        <w:ind w:left="4380"/>
      </w:pPr>
      <w:bookmarkStart w:id="4" w:name="bookmark3"/>
      <w:r>
        <w:t>VII.</w:t>
      </w:r>
      <w:bookmarkEnd w:id="4"/>
    </w:p>
    <w:p w:rsidR="00BE5261" w:rsidRDefault="00A74228">
      <w:pPr>
        <w:pStyle w:val="Heading310"/>
        <w:framePr w:w="9197" w:h="7045" w:hRule="exact" w:wrap="none" w:vAnchor="page" w:hAnchor="page" w:x="1266" w:y="2971"/>
        <w:shd w:val="clear" w:color="auto" w:fill="auto"/>
        <w:spacing w:before="0" w:after="240"/>
        <w:ind w:left="20"/>
        <w:jc w:val="center"/>
      </w:pPr>
      <w:bookmarkStart w:id="5" w:name="bookmark4"/>
      <w:r>
        <w:t>Smluvní pokuty a úrok z prodlení</w:t>
      </w:r>
      <w:bookmarkEnd w:id="5"/>
    </w:p>
    <w:p w:rsidR="00BE5261" w:rsidRDefault="00A74228">
      <w:pPr>
        <w:pStyle w:val="Bodytext20"/>
        <w:framePr w:w="9197" w:h="7045" w:hRule="exact" w:wrap="none" w:vAnchor="page" w:hAnchor="page" w:x="1266" w:y="2971"/>
        <w:numPr>
          <w:ilvl w:val="0"/>
          <w:numId w:val="6"/>
        </w:numPr>
        <w:shd w:val="clear" w:color="auto" w:fill="auto"/>
        <w:tabs>
          <w:tab w:val="left" w:pos="310"/>
        </w:tabs>
        <w:spacing w:after="264"/>
        <w:ind w:left="360" w:hanging="360"/>
        <w:jc w:val="both"/>
      </w:pPr>
      <w:r>
        <w:t>Smluvní pokutu ve výši 0,05 % z celkové kupní ceny, zaplatí prodávající kupujícímu za každý den prodlení s dodáním zboží podle čl. III. 1. této smlouvy.</w:t>
      </w:r>
    </w:p>
    <w:p w:rsidR="00BE5261" w:rsidRDefault="00A74228">
      <w:pPr>
        <w:pStyle w:val="Bodytext20"/>
        <w:framePr w:w="9197" w:h="7045" w:hRule="exact" w:wrap="none" w:vAnchor="page" w:hAnchor="page" w:x="1266" w:y="2971"/>
        <w:numPr>
          <w:ilvl w:val="0"/>
          <w:numId w:val="6"/>
        </w:numPr>
        <w:shd w:val="clear" w:color="auto" w:fill="auto"/>
        <w:tabs>
          <w:tab w:val="left" w:pos="310"/>
        </w:tabs>
        <w:spacing w:after="260" w:line="264" w:lineRule="exact"/>
        <w:ind w:left="360" w:hanging="360"/>
        <w:jc w:val="both"/>
      </w:pPr>
      <w:r>
        <w:t>Smluvní pokutu ve výši 0,05 % z celkové kupní ceny za každý den prodlení zaplatí prodávající kupujícímu v případě prodlení s odstraněním vad zboží ve lhůtě uvedené v čl. V. 4. této smlouvy.</w:t>
      </w:r>
    </w:p>
    <w:p w:rsidR="00BE5261" w:rsidRDefault="00A74228">
      <w:pPr>
        <w:pStyle w:val="Bodytext20"/>
        <w:framePr w:w="9197" w:h="7045" w:hRule="exact" w:wrap="none" w:vAnchor="page" w:hAnchor="page" w:x="1266" w:y="2971"/>
        <w:numPr>
          <w:ilvl w:val="0"/>
          <w:numId w:val="6"/>
        </w:numPr>
        <w:shd w:val="clear" w:color="auto" w:fill="auto"/>
        <w:tabs>
          <w:tab w:val="left" w:pos="310"/>
        </w:tabs>
        <w:spacing w:after="256" w:line="264" w:lineRule="exact"/>
        <w:ind w:left="360" w:hanging="360"/>
        <w:jc w:val="both"/>
      </w:pPr>
      <w:r>
        <w:t>Úhradou smluvních pokut výše uvedených není dotčeno právo na náhradu újmy způsobené porušením povinnosti, pro kterou jsou smluvní pokuty sjednány.</w:t>
      </w:r>
    </w:p>
    <w:p w:rsidR="00BE5261" w:rsidRDefault="00A74228">
      <w:pPr>
        <w:pStyle w:val="Bodytext20"/>
        <w:framePr w:w="9197" w:h="7045" w:hRule="exact" w:wrap="none" w:vAnchor="page" w:hAnchor="page" w:x="1266" w:y="2971"/>
        <w:numPr>
          <w:ilvl w:val="0"/>
          <w:numId w:val="6"/>
        </w:numPr>
        <w:shd w:val="clear" w:color="auto" w:fill="auto"/>
        <w:tabs>
          <w:tab w:val="left" w:pos="310"/>
        </w:tabs>
        <w:spacing w:after="264"/>
        <w:ind w:left="360" w:hanging="360"/>
        <w:jc w:val="both"/>
      </w:pPr>
      <w:r>
        <w:t>V případě prodlení kupujícímu se zaplacením kupní ceny je prodávající oprávněn po něm požadovat úrok z prodlení ve výši stanovené zvláštním právním předpisem.</w:t>
      </w:r>
    </w:p>
    <w:p w:rsidR="00BE5261" w:rsidRDefault="00A74228">
      <w:pPr>
        <w:pStyle w:val="Bodytext20"/>
        <w:framePr w:w="9197" w:h="7045" w:hRule="exact" w:wrap="none" w:vAnchor="page" w:hAnchor="page" w:x="1266" w:y="2971"/>
        <w:shd w:val="clear" w:color="auto" w:fill="auto"/>
        <w:spacing w:line="264" w:lineRule="exact"/>
        <w:ind w:left="360" w:hanging="360"/>
        <w:jc w:val="both"/>
      </w:pPr>
      <w:r>
        <w:t>6. Pro vyúčtování, náležitosti faktury a splatnost úroků z prodlení a smluvních pokut, platí obdobně ustanovení čl. IV této smlouvy.</w:t>
      </w:r>
    </w:p>
    <w:p w:rsidR="00BE5261" w:rsidRDefault="00A74228">
      <w:pPr>
        <w:pStyle w:val="Heading310"/>
        <w:framePr w:w="9197" w:h="4774" w:hRule="exact" w:wrap="none" w:vAnchor="page" w:hAnchor="page" w:x="1266" w:y="10243"/>
        <w:shd w:val="clear" w:color="auto" w:fill="auto"/>
        <w:spacing w:before="0"/>
        <w:ind w:left="4380"/>
      </w:pPr>
      <w:bookmarkStart w:id="6" w:name="bookmark5"/>
      <w:r>
        <w:t>VIII.</w:t>
      </w:r>
      <w:bookmarkEnd w:id="6"/>
    </w:p>
    <w:p w:rsidR="00BE5261" w:rsidRDefault="00A74228">
      <w:pPr>
        <w:pStyle w:val="Heading310"/>
        <w:framePr w:w="9197" w:h="4774" w:hRule="exact" w:wrap="none" w:vAnchor="page" w:hAnchor="page" w:x="1266" w:y="10243"/>
        <w:shd w:val="clear" w:color="auto" w:fill="auto"/>
        <w:spacing w:before="0" w:after="244"/>
        <w:ind w:left="20"/>
        <w:jc w:val="center"/>
      </w:pPr>
      <w:bookmarkStart w:id="7" w:name="bookmark6"/>
      <w:r>
        <w:t>Zvláštní ustanovení</w:t>
      </w:r>
      <w:bookmarkEnd w:id="7"/>
    </w:p>
    <w:p w:rsidR="00BE5261" w:rsidRDefault="00A74228">
      <w:pPr>
        <w:pStyle w:val="Bodytext20"/>
        <w:framePr w:w="9197" w:h="4774" w:hRule="exact" w:wrap="none" w:vAnchor="page" w:hAnchor="page" w:x="1266" w:y="10243"/>
        <w:numPr>
          <w:ilvl w:val="0"/>
          <w:numId w:val="7"/>
        </w:numPr>
        <w:shd w:val="clear" w:color="auto" w:fill="auto"/>
        <w:tabs>
          <w:tab w:val="left" w:pos="310"/>
        </w:tabs>
        <w:spacing w:after="260" w:line="264" w:lineRule="exact"/>
        <w:ind w:left="360" w:hanging="360"/>
        <w:jc w:val="both"/>
      </w:pPr>
      <w:r>
        <w:t>Prodávající je dále povinen předložit kupujícímu seznam případných poddodavatelů, ve kterém uvede poddodavatele, jimž za plném subdodávky uhradil více než 10 % z celkové ceny veřejné zakázky. Bude-li mít poddodavatel uvedený v seznamu formu akciové společnosti, bude přílohou seznamu i seznam vlastníků akcií, jejichž souhrnná jmenovitá hodnota přesahuje 10 % základního kapitálu, vyhotovený ve lhůtě 90 dnů před dnem předložení seznamu subdodavatelů.</w:t>
      </w:r>
    </w:p>
    <w:p w:rsidR="00BE5261" w:rsidRDefault="00A74228">
      <w:pPr>
        <w:pStyle w:val="Bodytext20"/>
        <w:framePr w:w="9197" w:h="4774" w:hRule="exact" w:wrap="none" w:vAnchor="page" w:hAnchor="page" w:x="1266" w:y="10243"/>
        <w:numPr>
          <w:ilvl w:val="0"/>
          <w:numId w:val="7"/>
        </w:numPr>
        <w:shd w:val="clear" w:color="auto" w:fill="auto"/>
        <w:tabs>
          <w:tab w:val="left" w:pos="310"/>
        </w:tabs>
        <w:spacing w:after="260" w:line="264" w:lineRule="exact"/>
        <w:ind w:left="360" w:hanging="360"/>
        <w:jc w:val="both"/>
      </w:pPr>
      <w:r>
        <w:t>Prodávající je podle ust.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:rsidR="00BE5261" w:rsidRDefault="00A74228">
      <w:pPr>
        <w:pStyle w:val="Bodytext20"/>
        <w:framePr w:w="9197" w:h="4774" w:hRule="exact" w:wrap="none" w:vAnchor="page" w:hAnchor="page" w:x="1266" w:y="10243"/>
        <w:numPr>
          <w:ilvl w:val="0"/>
          <w:numId w:val="7"/>
        </w:numPr>
        <w:shd w:val="clear" w:color="auto" w:fill="auto"/>
        <w:tabs>
          <w:tab w:val="left" w:pos="310"/>
        </w:tabs>
        <w:spacing w:line="264" w:lineRule="exact"/>
        <w:ind w:left="360" w:hanging="360"/>
        <w:jc w:val="both"/>
      </w:pPr>
      <w:r>
        <w:t>Prodávající výslovně prohlašuje, že na sebe přebírá nebezpečí změny okolností ve smyslu ustanovení § 1765 odst.2 zák. č. 89/2012 Sb., občanský zákoník, ve znění pozdějších předpisů.</w:t>
      </w:r>
    </w:p>
    <w:p w:rsidR="00BE5261" w:rsidRDefault="00A74228">
      <w:pPr>
        <w:pStyle w:val="Headerorfooter10"/>
        <w:framePr w:wrap="none" w:vAnchor="page" w:hAnchor="page" w:x="5788" w:y="15787"/>
        <w:shd w:val="clear" w:color="auto" w:fill="auto"/>
      </w:pPr>
      <w:r>
        <w:t>3</w:t>
      </w:r>
    </w:p>
    <w:p w:rsidR="00BE5261" w:rsidRDefault="00BE5261">
      <w:pPr>
        <w:rPr>
          <w:sz w:val="2"/>
          <w:szCs w:val="2"/>
        </w:rPr>
        <w:sectPr w:rsidR="00BE5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61" w:rsidRDefault="00A74228">
      <w:pPr>
        <w:pStyle w:val="Heading310"/>
        <w:framePr w:w="9134" w:h="571" w:hRule="exact" w:wrap="none" w:vAnchor="page" w:hAnchor="page" w:x="1297" w:y="1079"/>
        <w:shd w:val="clear" w:color="auto" w:fill="auto"/>
        <w:spacing w:before="0"/>
        <w:ind w:left="4400"/>
      </w:pPr>
      <w:bookmarkStart w:id="8" w:name="bookmark7"/>
      <w:r>
        <w:lastRenderedPageBreak/>
        <w:t>IX.</w:t>
      </w:r>
      <w:bookmarkEnd w:id="8"/>
    </w:p>
    <w:p w:rsidR="00BE5261" w:rsidRDefault="00A74228">
      <w:pPr>
        <w:pStyle w:val="Heading310"/>
        <w:framePr w:w="9134" w:h="571" w:hRule="exact" w:wrap="none" w:vAnchor="page" w:hAnchor="page" w:x="1297" w:y="1079"/>
        <w:shd w:val="clear" w:color="auto" w:fill="auto"/>
        <w:spacing w:before="0"/>
        <w:ind w:left="20"/>
        <w:jc w:val="center"/>
      </w:pPr>
      <w:bookmarkStart w:id="9" w:name="bookmark8"/>
      <w:r>
        <w:t>Závěrečná ustanovení</w:t>
      </w:r>
      <w:bookmarkEnd w:id="9"/>
    </w:p>
    <w:p w:rsidR="00BE5261" w:rsidRDefault="00A74228">
      <w:pPr>
        <w:pStyle w:val="Headerorfooter10"/>
        <w:framePr w:wrap="none" w:vAnchor="page" w:hAnchor="page" w:x="8670" w:y="542"/>
        <w:shd w:val="clear" w:color="auto" w:fill="auto"/>
      </w:pPr>
      <w:r>
        <w:t>20 Spr1760/2021</w:t>
      </w:r>
    </w:p>
    <w:p w:rsidR="00BE5261" w:rsidRDefault="00A74228">
      <w:pPr>
        <w:pStyle w:val="Bodytext20"/>
        <w:framePr w:w="9134" w:h="4117" w:hRule="exact" w:wrap="none" w:vAnchor="page" w:hAnchor="page" w:x="1297" w:y="1866"/>
        <w:numPr>
          <w:ilvl w:val="0"/>
          <w:numId w:val="8"/>
        </w:numPr>
        <w:shd w:val="clear" w:color="auto" w:fill="auto"/>
        <w:tabs>
          <w:tab w:val="left" w:pos="330"/>
        </w:tabs>
        <w:spacing w:after="280"/>
        <w:ind w:left="360" w:hanging="360"/>
        <w:jc w:val="both"/>
      </w:pPr>
      <w:r>
        <w:t>Právní vztahy touto smlouvou neupravené se řídí příslušnými ustanoveními zák. č. 89/2012 Sb., občanského zákoníku, ve zněni pozdějších předpisů. Smluvní strany v souladu s ustanovením § 558 odst.2 zák. č. 89/2012 Sb., občanský zákoník, ve znění pozdějších předpisů, vylučují použití obchodních zvyklostí na právní vztahy vzniklé z této Smlouvy.</w:t>
      </w:r>
    </w:p>
    <w:p w:rsidR="00BE5261" w:rsidRDefault="00A74228">
      <w:pPr>
        <w:pStyle w:val="Bodytext20"/>
        <w:framePr w:w="9134" w:h="4117" w:hRule="exact" w:wrap="none" w:vAnchor="page" w:hAnchor="page" w:x="1297" w:y="1866"/>
        <w:numPr>
          <w:ilvl w:val="0"/>
          <w:numId w:val="8"/>
        </w:numPr>
        <w:shd w:val="clear" w:color="auto" w:fill="auto"/>
        <w:tabs>
          <w:tab w:val="left" w:pos="330"/>
        </w:tabs>
        <w:spacing w:after="284"/>
        <w:ind w:left="360" w:hanging="360"/>
        <w:jc w:val="both"/>
      </w:pPr>
      <w:r>
        <w:t>Smluvní strany souhlasně prohlašují, že tato Smlouva není smlouvou uzavřenou adhezním způsobem ve smyslu ustanovení § 1798 a násl. zák. č. 89/2012 Sb., občanský zákoník, věznění pozdějších předpisů. Ustanovení § 1799 a § 1800 zák. č. 89/2012 Sb., občanský zákoník, ve znění pozdějších předpisů, se nepoužijí.</w:t>
      </w:r>
    </w:p>
    <w:p w:rsidR="00BE5261" w:rsidRDefault="00A74228">
      <w:pPr>
        <w:pStyle w:val="Bodytext20"/>
        <w:framePr w:w="9134" w:h="4117" w:hRule="exact" w:wrap="none" w:vAnchor="page" w:hAnchor="page" w:x="1297" w:y="1866"/>
        <w:numPr>
          <w:ilvl w:val="0"/>
          <w:numId w:val="7"/>
        </w:numPr>
        <w:shd w:val="clear" w:color="auto" w:fill="auto"/>
        <w:tabs>
          <w:tab w:val="left" w:pos="330"/>
        </w:tabs>
        <w:spacing w:line="264" w:lineRule="exact"/>
        <w:ind w:left="400"/>
        <w:jc w:val="both"/>
      </w:pPr>
      <w: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újmy pro stranu, která se porušení smlouvy v tomto bodě nedopustila.</w:t>
      </w:r>
    </w:p>
    <w:p w:rsidR="00BE5261" w:rsidRDefault="00A74228">
      <w:pPr>
        <w:pStyle w:val="Bodytext20"/>
        <w:framePr w:w="9134" w:h="1679" w:hRule="exact" w:wrap="none" w:vAnchor="page" w:hAnchor="page" w:x="1297" w:y="6205"/>
        <w:numPr>
          <w:ilvl w:val="0"/>
          <w:numId w:val="7"/>
        </w:numPr>
        <w:shd w:val="clear" w:color="auto" w:fill="auto"/>
        <w:tabs>
          <w:tab w:val="left" w:pos="330"/>
        </w:tabs>
        <w:ind w:left="400"/>
        <w:jc w:val="both"/>
      </w:pPr>
      <w:r>
        <w:t>Stane-li se některé ustanovení této smlouvy neplatným či neúčinným, nedotýká se to ostatních ustanovení této smlouvy, která zůstávají platná a účinná. Smluvní strany se v tomto případě zavazují neprodleně dohodou nahradit ustanovení neplatné/neúčinné novým ustanovením platným/účinným, které nejlépe odpovídá původně zamýšlenému hospodářskému účelu ustanovení neplatného/neúčinného. Do té doby platí odpovídající úprava obecně závazných právních předpisů České republiky.</w:t>
      </w:r>
    </w:p>
    <w:p w:rsidR="00BE5261" w:rsidRDefault="00A74228">
      <w:pPr>
        <w:pStyle w:val="Bodytext20"/>
        <w:framePr w:w="9134" w:h="3800" w:hRule="exact" w:wrap="none" w:vAnchor="page" w:hAnchor="page" w:x="1297" w:y="8116"/>
        <w:numPr>
          <w:ilvl w:val="0"/>
          <w:numId w:val="7"/>
        </w:numPr>
        <w:shd w:val="clear" w:color="auto" w:fill="auto"/>
        <w:tabs>
          <w:tab w:val="left" w:pos="330"/>
        </w:tabs>
        <w:spacing w:line="244" w:lineRule="exact"/>
        <w:ind w:left="360" w:hanging="360"/>
        <w:jc w:val="both"/>
      </w:pPr>
      <w:r>
        <w:t xml:space="preserve">Osoby oprávněné k předávám zboží </w:t>
      </w:r>
      <w:r>
        <w:rPr>
          <w:rStyle w:val="Bodytext2Bold"/>
        </w:rPr>
        <w:t xml:space="preserve">prodávajícím </w:t>
      </w:r>
      <w:r>
        <w:t>kupujícímu jsou:</w:t>
      </w:r>
    </w:p>
    <w:p w:rsidR="00BE5261" w:rsidRDefault="00A74228">
      <w:pPr>
        <w:pStyle w:val="Bodytext20"/>
        <w:framePr w:w="9134" w:h="3800" w:hRule="exact" w:wrap="none" w:vAnchor="page" w:hAnchor="page" w:x="1297" w:y="8116"/>
        <w:shd w:val="clear" w:color="auto" w:fill="auto"/>
        <w:spacing w:after="260" w:line="244" w:lineRule="exact"/>
        <w:ind w:left="400" w:firstLine="0"/>
      </w:pPr>
      <w:r>
        <w:rPr>
          <w:rStyle w:val="Bodytext2Italic"/>
        </w:rPr>
        <w:t>Milan Vybíhal.\</w:t>
      </w:r>
      <w:r>
        <w:t xml:space="preserve"> email: </w:t>
      </w:r>
      <w:r w:rsidR="00335C61">
        <w:t xml:space="preserve">        </w:t>
      </w:r>
      <w:r>
        <w:t xml:space="preserve">telefon: </w:t>
      </w:r>
      <w:r w:rsidR="00335C61">
        <w:t xml:space="preserve">     </w:t>
      </w:r>
    </w:p>
    <w:p w:rsidR="00BE5261" w:rsidRDefault="00A74228">
      <w:pPr>
        <w:pStyle w:val="Bodytext20"/>
        <w:framePr w:w="9134" w:h="3800" w:hRule="exact" w:wrap="none" w:vAnchor="page" w:hAnchor="page" w:x="1297" w:y="8116"/>
        <w:numPr>
          <w:ilvl w:val="0"/>
          <w:numId w:val="7"/>
        </w:numPr>
        <w:shd w:val="clear" w:color="auto" w:fill="auto"/>
        <w:tabs>
          <w:tab w:val="left" w:pos="330"/>
        </w:tabs>
        <w:spacing w:after="280"/>
        <w:ind w:left="360" w:hanging="360"/>
        <w:jc w:val="both"/>
      </w:pPr>
      <w:r>
        <w:t>Smlouva se vyhotovuje ve dvou (2) stejnopisech, z nichž každá s</w:t>
      </w:r>
      <w:r>
        <w:rPr>
          <w:rStyle w:val="Bodytext21"/>
          <w:lang w:val="cs-CZ" w:eastAsia="cs-CZ" w:bidi="cs-CZ"/>
        </w:rPr>
        <w:t>ml</w:t>
      </w:r>
      <w:r>
        <w:t>uvní strana obdrží po jednom vyhotovení. Jsou-li ve smlouvě uvedeny přílohy, tvoří její nedílnou součást.</w:t>
      </w:r>
    </w:p>
    <w:p w:rsidR="00BE5261" w:rsidRDefault="00A74228">
      <w:pPr>
        <w:pStyle w:val="Bodytext20"/>
        <w:framePr w:w="9134" w:h="3800" w:hRule="exact" w:wrap="none" w:vAnchor="page" w:hAnchor="page" w:x="1297" w:y="8116"/>
        <w:numPr>
          <w:ilvl w:val="0"/>
          <w:numId w:val="7"/>
        </w:numPr>
        <w:shd w:val="clear" w:color="auto" w:fill="auto"/>
        <w:tabs>
          <w:tab w:val="left" w:pos="330"/>
        </w:tabs>
        <w:spacing w:after="300"/>
        <w:ind w:left="360" w:hanging="360"/>
        <w:jc w:val="both"/>
      </w:pPr>
      <w:r>
        <w:t>Smlouvu je možno měnit či doplňovat pouze písemnými číslovanými dodatky, podepsanými oprávněnými zástupci obou smluvních stran.</w:t>
      </w:r>
    </w:p>
    <w:p w:rsidR="00BE5261" w:rsidRDefault="00A74228">
      <w:pPr>
        <w:pStyle w:val="Bodytext20"/>
        <w:framePr w:w="9134" w:h="3800" w:hRule="exact" w:wrap="none" w:vAnchor="page" w:hAnchor="page" w:x="1297" w:y="8116"/>
        <w:numPr>
          <w:ilvl w:val="0"/>
          <w:numId w:val="7"/>
        </w:numPr>
        <w:shd w:val="clear" w:color="auto" w:fill="auto"/>
        <w:tabs>
          <w:tab w:val="left" w:pos="330"/>
        </w:tabs>
        <w:spacing w:after="264" w:line="244" w:lineRule="exact"/>
        <w:ind w:left="360" w:hanging="360"/>
        <w:jc w:val="both"/>
      </w:pPr>
      <w:r>
        <w:t>Tato smlouva nabývá platnosti a účinnosti dnem podpisu smluvních stran.</w:t>
      </w:r>
    </w:p>
    <w:p w:rsidR="00BE5261" w:rsidRDefault="00A74228">
      <w:pPr>
        <w:pStyle w:val="Bodytext20"/>
        <w:framePr w:w="9134" w:h="3800" w:hRule="exact" w:wrap="none" w:vAnchor="page" w:hAnchor="page" w:x="1297" w:y="8116"/>
        <w:numPr>
          <w:ilvl w:val="0"/>
          <w:numId w:val="7"/>
        </w:numPr>
        <w:shd w:val="clear" w:color="auto" w:fill="auto"/>
        <w:tabs>
          <w:tab w:val="left" w:pos="385"/>
        </w:tabs>
        <w:spacing w:line="264" w:lineRule="exact"/>
        <w:ind w:left="360" w:hanging="360"/>
        <w:jc w:val="both"/>
      </w:pPr>
      <w: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BE5261" w:rsidRPr="003C7036" w:rsidRDefault="00A74228" w:rsidP="003C7036">
      <w:pPr>
        <w:pStyle w:val="Picturecaption20"/>
        <w:framePr w:w="8714" w:wrap="none" w:vAnchor="page" w:hAnchor="page" w:x="1331" w:y="12305"/>
        <w:shd w:val="clear" w:color="auto" w:fill="auto"/>
        <w:tabs>
          <w:tab w:val="left" w:pos="1349"/>
        </w:tabs>
      </w:pPr>
      <w:r>
        <w:rPr>
          <w:rStyle w:val="Picturecaption211ptItalic"/>
        </w:rPr>
        <w:t>V</w:t>
      </w:r>
      <w:r w:rsidR="009036C2">
        <w:rPr>
          <w:rStyle w:val="Picturecaption211ptItalic"/>
        </w:rPr>
        <w:t xml:space="preserve"> Ostravě dne 29.12.2021    </w:t>
      </w:r>
      <w:r w:rsidR="003C7036">
        <w:rPr>
          <w:rStyle w:val="Picturecaption211ptItalic"/>
        </w:rPr>
        <w:t xml:space="preserve">                                      </w:t>
      </w:r>
      <w:r w:rsidR="003C7036">
        <w:rPr>
          <w:rStyle w:val="Picturecaption211ptItalic"/>
          <w:i w:val="0"/>
        </w:rPr>
        <w:t>V Chrudimi dne 20. prosince 2021</w:t>
      </w:r>
    </w:p>
    <w:p w:rsidR="00BE5261" w:rsidRDefault="009036C2">
      <w:pPr>
        <w:pStyle w:val="Bodytext20"/>
        <w:framePr w:wrap="none" w:vAnchor="page" w:hAnchor="page" w:x="1288" w:y="12936"/>
        <w:shd w:val="clear" w:color="auto" w:fill="auto"/>
        <w:spacing w:line="244" w:lineRule="exact"/>
        <w:ind w:firstLine="0"/>
      </w:pPr>
      <w:r>
        <w:t xml:space="preserve">Za </w:t>
      </w:r>
      <w:r w:rsidR="00A74228">
        <w:t>prodávajícího:</w:t>
      </w:r>
    </w:p>
    <w:p w:rsidR="00BE5261" w:rsidRDefault="00A74228" w:rsidP="009036C2">
      <w:pPr>
        <w:pStyle w:val="Bodytext20"/>
        <w:framePr w:w="2954" w:h="830" w:hRule="exact" w:wrap="none" w:vAnchor="page" w:hAnchor="page" w:x="839" w:y="14283"/>
        <w:shd w:val="clear" w:color="auto" w:fill="auto"/>
        <w:spacing w:line="264" w:lineRule="exact"/>
        <w:ind w:firstLine="340"/>
      </w:pPr>
      <w:r>
        <w:t>Roman Novotný</w:t>
      </w:r>
    </w:p>
    <w:p w:rsidR="00BE5261" w:rsidRDefault="00A74228" w:rsidP="009036C2">
      <w:pPr>
        <w:pStyle w:val="Bodytext20"/>
        <w:framePr w:w="2954" w:h="830" w:hRule="exact" w:wrap="none" w:vAnchor="page" w:hAnchor="page" w:x="839" w:y="14283"/>
        <w:shd w:val="clear" w:color="auto" w:fill="auto"/>
        <w:spacing w:line="264" w:lineRule="exact"/>
        <w:ind w:firstLine="0"/>
      </w:pPr>
      <w:r>
        <w:t>jednatel/ iinterNETma:</w:t>
      </w:r>
    </w:p>
    <w:p w:rsidR="00BE5261" w:rsidRDefault="00A74228">
      <w:pPr>
        <w:pStyle w:val="Picturecaption30"/>
        <w:framePr w:w="1987" w:h="1214" w:hRule="exact" w:wrap="none" w:vAnchor="page" w:hAnchor="page" w:x="4211" w:y="14052"/>
        <w:shd w:val="clear" w:color="auto" w:fill="auto"/>
      </w:pPr>
      <w:r>
        <w:t>šntetNtTmania s.r.o.</w:t>
      </w:r>
    </w:p>
    <w:p w:rsidR="00BE5261" w:rsidRDefault="00A74228">
      <w:pPr>
        <w:pStyle w:val="Picturecaption10"/>
        <w:framePr w:w="1987" w:h="1214" w:hRule="exact" w:wrap="none" w:vAnchor="page" w:hAnchor="page" w:x="4211" w:y="14052"/>
        <w:shd w:val="clear" w:color="auto" w:fill="auto"/>
      </w:pPr>
      <w:r>
        <w:t>Přeštická 1087/22 102 00 Praha</w:t>
      </w:r>
    </w:p>
    <w:p w:rsidR="00BE5261" w:rsidRDefault="00A74228">
      <w:pPr>
        <w:pStyle w:val="Picturecaption10"/>
        <w:framePr w:w="1987" w:h="1214" w:hRule="exact" w:wrap="none" w:vAnchor="page" w:hAnchor="page" w:x="4211" w:y="14052"/>
        <w:shd w:val="clear" w:color="auto" w:fill="auto"/>
        <w:spacing w:after="164"/>
      </w:pPr>
      <w:r>
        <w:rPr>
          <w:rStyle w:val="Picturecaption185ptScaling66"/>
        </w:rPr>
        <w:t xml:space="preserve">iC: </w:t>
      </w:r>
      <w:r>
        <w:t>28615484 DIČ: CZ28615484</w:t>
      </w:r>
    </w:p>
    <w:p w:rsidR="00BE5261" w:rsidRDefault="00A74228">
      <w:pPr>
        <w:pStyle w:val="Picturecaption10"/>
        <w:framePr w:w="1987" w:h="1214" w:hRule="exact" w:wrap="none" w:vAnchor="page" w:hAnchor="page" w:x="4211" w:y="14052"/>
        <w:shd w:val="clear" w:color="auto" w:fill="auto"/>
        <w:spacing w:line="139" w:lineRule="exact"/>
      </w:pPr>
      <w:r>
        <w:t xml:space="preserve">+420 727 824 871 info@&gt;internetmania.cz r.wvf </w:t>
      </w:r>
      <w:r>
        <w:rPr>
          <w:lang w:val="en-US" w:eastAsia="en-US" w:bidi="en-US"/>
        </w:rPr>
        <w:t>internetmania.cz</w:t>
      </w:r>
    </w:p>
    <w:p w:rsidR="00BE5261" w:rsidRDefault="00A74228">
      <w:pPr>
        <w:pStyle w:val="Bodytext20"/>
        <w:framePr w:wrap="none" w:vAnchor="page" w:hAnchor="page" w:x="6280" w:y="12950"/>
        <w:shd w:val="clear" w:color="auto" w:fill="auto"/>
        <w:spacing w:line="244" w:lineRule="exact"/>
        <w:ind w:firstLine="0"/>
      </w:pPr>
      <w:r>
        <w:t>Za kupujícího:</w:t>
      </w:r>
    </w:p>
    <w:p w:rsidR="007C045B" w:rsidRDefault="009036C2" w:rsidP="009036C2">
      <w:pPr>
        <w:pStyle w:val="Picturecaption40"/>
        <w:framePr w:w="2589" w:h="596" w:hRule="exact" w:wrap="none" w:vAnchor="page" w:hAnchor="page" w:x="7165" w:y="14200"/>
        <w:shd w:val="clear" w:color="auto" w:fill="auto"/>
      </w:pPr>
      <w:r>
        <w:t>JUDr. Milan Špryňar</w:t>
      </w:r>
    </w:p>
    <w:p w:rsidR="00BE5261" w:rsidRDefault="00A74228" w:rsidP="009036C2">
      <w:pPr>
        <w:pStyle w:val="Picturecaption40"/>
        <w:framePr w:w="2589" w:h="596" w:hRule="exact" w:wrap="none" w:vAnchor="page" w:hAnchor="page" w:x="7165" w:y="14200"/>
        <w:shd w:val="clear" w:color="auto" w:fill="auto"/>
      </w:pPr>
      <w:r>
        <w:t>předseda okresního soudu</w:t>
      </w:r>
    </w:p>
    <w:p w:rsidR="00BE5261" w:rsidRDefault="00776A57">
      <w:pPr>
        <w:framePr w:wrap="none" w:vAnchor="page" w:hAnchor="page" w:x="9198" w:y="130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8980" cy="728980"/>
            <wp:effectExtent l="0" t="0" r="0" b="0"/>
            <wp:docPr id="1" name="obrázek 1" descr="C:\Users\isolnickova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olnickova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1" w:rsidRDefault="00A74228">
      <w:pPr>
        <w:pStyle w:val="Picturecaption50"/>
        <w:framePr w:wrap="none" w:vAnchor="page" w:hAnchor="page" w:x="9937" w:y="14259"/>
        <w:shd w:val="clear" w:color="auto" w:fill="auto"/>
      </w:pPr>
      <w:r>
        <w:t>&lt;</w:t>
      </w:r>
    </w:p>
    <w:p w:rsidR="00BE5261" w:rsidRDefault="00A74228">
      <w:pPr>
        <w:pStyle w:val="Headerorfooter10"/>
        <w:framePr w:wrap="none" w:vAnchor="page" w:hAnchor="page" w:x="5814" w:y="15758"/>
        <w:shd w:val="clear" w:color="auto" w:fill="auto"/>
      </w:pPr>
      <w:r>
        <w:t>4</w:t>
      </w:r>
    </w:p>
    <w:p w:rsidR="00BE5261" w:rsidRDefault="00BE5261">
      <w:pPr>
        <w:rPr>
          <w:sz w:val="2"/>
          <w:szCs w:val="2"/>
        </w:rPr>
      </w:pPr>
    </w:p>
    <w:sectPr w:rsidR="00BE52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F9" w:rsidRDefault="000D7EF9">
      <w:r>
        <w:separator/>
      </w:r>
    </w:p>
  </w:endnote>
  <w:endnote w:type="continuationSeparator" w:id="0">
    <w:p w:rsidR="000D7EF9" w:rsidRDefault="000D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F9" w:rsidRDefault="000D7EF9"/>
  </w:footnote>
  <w:footnote w:type="continuationSeparator" w:id="0">
    <w:p w:rsidR="000D7EF9" w:rsidRDefault="000D7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5AB"/>
    <w:multiLevelType w:val="multilevel"/>
    <w:tmpl w:val="22AC6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04389"/>
    <w:multiLevelType w:val="multilevel"/>
    <w:tmpl w:val="1C7AE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572A3"/>
    <w:multiLevelType w:val="multilevel"/>
    <w:tmpl w:val="6ED0A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96404"/>
    <w:multiLevelType w:val="multilevel"/>
    <w:tmpl w:val="4D566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64EB6"/>
    <w:multiLevelType w:val="multilevel"/>
    <w:tmpl w:val="A082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C5740"/>
    <w:multiLevelType w:val="multilevel"/>
    <w:tmpl w:val="CFD47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B2EA1"/>
    <w:multiLevelType w:val="multilevel"/>
    <w:tmpl w:val="FFF4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864FF"/>
    <w:multiLevelType w:val="multilevel"/>
    <w:tmpl w:val="C11AB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61"/>
    <w:rsid w:val="000D7EF9"/>
    <w:rsid w:val="00335C61"/>
    <w:rsid w:val="003C7036"/>
    <w:rsid w:val="006C14EE"/>
    <w:rsid w:val="00776A57"/>
    <w:rsid w:val="007C045B"/>
    <w:rsid w:val="009036C2"/>
    <w:rsid w:val="00980385"/>
    <w:rsid w:val="00A74228"/>
    <w:rsid w:val="00B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7397E-E5ED-4750-BB0D-11773A9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11ptItalic">
    <w:name w:val="Picture caption|2 + 11 pt;Italic"/>
    <w:basedOn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85ptScaling66">
    <w:name w:val="Picture caption|1 + 8.5 pt;Scaling 66%"/>
    <w:basedOn w:val="Pictur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5">
    <w:name w:val="Picture caption|5_"/>
    <w:basedOn w:val="Standardnpsmoodstavce"/>
    <w:link w:val="Picturecaption5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6" w:lineRule="exact"/>
      <w:jc w:val="center"/>
      <w:outlineLvl w:val="1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244" w:lineRule="exact"/>
      <w:ind w:hanging="340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9" w:lineRule="exact"/>
      <w:ind w:hanging="400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60" w:line="244" w:lineRule="exact"/>
      <w:outlineLvl w:val="2"/>
    </w:pPr>
    <w:rPr>
      <w:b/>
      <w:bCs/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4" w:lineRule="exact"/>
      <w:jc w:val="both"/>
    </w:pPr>
    <w:rPr>
      <w:sz w:val="21"/>
      <w:szCs w:val="21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44" w:lineRule="exact"/>
    </w:pPr>
    <w:rPr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44" w:lineRule="exact"/>
    </w:pPr>
    <w:rPr>
      <w:sz w:val="14"/>
      <w:szCs w:val="14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69" w:lineRule="exact"/>
      <w:ind w:firstLine="240"/>
    </w:pPr>
    <w:rPr>
      <w:sz w:val="22"/>
      <w:szCs w:val="22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32" w:lineRule="exac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2022-01-10T07:05:00Z</dcterms:created>
  <dcterms:modified xsi:type="dcterms:W3CDTF">2022-01-10T07:05:00Z</dcterms:modified>
</cp:coreProperties>
</file>