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0E" w:rsidRDefault="0052100E" w:rsidP="00DF1BB4">
      <w:pPr>
        <w:jc w:val="center"/>
        <w:rPr>
          <w:sz w:val="32"/>
        </w:rPr>
      </w:pPr>
    </w:p>
    <w:p w:rsidR="00DF1BB4" w:rsidRPr="003255BD" w:rsidRDefault="00DF1BB4" w:rsidP="00DF1BB4">
      <w:pPr>
        <w:jc w:val="center"/>
        <w:rPr>
          <w:color w:val="000000" w:themeColor="text1"/>
          <w:sz w:val="24"/>
          <w:szCs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        </w:t>
      </w:r>
      <w:proofErr w:type="spellStart"/>
      <w:r w:rsidRPr="003255BD">
        <w:rPr>
          <w:color w:val="000000" w:themeColor="text1"/>
          <w:sz w:val="24"/>
          <w:szCs w:val="24"/>
        </w:rPr>
        <w:t>Spr</w:t>
      </w:r>
      <w:proofErr w:type="spellEnd"/>
      <w:r w:rsidRPr="003255BD">
        <w:rPr>
          <w:color w:val="000000" w:themeColor="text1"/>
          <w:sz w:val="24"/>
          <w:szCs w:val="24"/>
        </w:rPr>
        <w:t xml:space="preserve">. </w:t>
      </w:r>
      <w:r w:rsidR="003248F7">
        <w:rPr>
          <w:color w:val="000000" w:themeColor="text1"/>
          <w:sz w:val="24"/>
          <w:szCs w:val="24"/>
        </w:rPr>
        <w:t>1188/2021</w:t>
      </w:r>
    </w:p>
    <w:p w:rsidR="00DF1BB4" w:rsidRPr="00AC6AD3" w:rsidRDefault="00DF1BB4" w:rsidP="00DF1BB4">
      <w:pPr>
        <w:jc w:val="center"/>
        <w:rPr>
          <w:rFonts w:ascii="Garamond" w:hAnsi="Garamond"/>
          <w:sz w:val="24"/>
          <w:szCs w:val="24"/>
        </w:rPr>
      </w:pPr>
    </w:p>
    <w:p w:rsidR="002B4637" w:rsidRDefault="00DF1BB4" w:rsidP="00DF1BB4">
      <w:pPr>
        <w:jc w:val="center"/>
        <w:rPr>
          <w:rFonts w:ascii="Garamond" w:hAnsi="Garamond"/>
          <w:b/>
          <w:sz w:val="32"/>
        </w:rPr>
      </w:pPr>
      <w:r w:rsidRPr="00AC6AD3">
        <w:rPr>
          <w:rFonts w:ascii="Garamond" w:hAnsi="Garamond"/>
          <w:sz w:val="32"/>
        </w:rPr>
        <w:t xml:space="preserve"> </w:t>
      </w:r>
      <w:r w:rsidR="00222ED8">
        <w:rPr>
          <w:rFonts w:ascii="Garamond" w:hAnsi="Garamond"/>
          <w:b/>
          <w:sz w:val="32"/>
        </w:rPr>
        <w:t>S</w:t>
      </w:r>
      <w:r w:rsidR="002B4637">
        <w:rPr>
          <w:rFonts w:ascii="Garamond" w:hAnsi="Garamond"/>
          <w:b/>
          <w:sz w:val="32"/>
        </w:rPr>
        <w:t xml:space="preserve">ervisní smlouva </w:t>
      </w:r>
    </w:p>
    <w:p w:rsidR="00DF1BB4" w:rsidRDefault="00222ED8" w:rsidP="00DF1BB4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o </w:t>
      </w:r>
      <w:r w:rsidR="00236051">
        <w:rPr>
          <w:rFonts w:ascii="Garamond" w:hAnsi="Garamond"/>
          <w:b/>
          <w:sz w:val="32"/>
        </w:rPr>
        <w:t xml:space="preserve">provádění servisních </w:t>
      </w:r>
      <w:r w:rsidR="00236051" w:rsidRPr="002B4637">
        <w:rPr>
          <w:rFonts w:ascii="Garamond" w:hAnsi="Garamond"/>
          <w:b/>
          <w:sz w:val="32"/>
        </w:rPr>
        <w:t>služeb klimatizačních zařízení</w:t>
      </w:r>
    </w:p>
    <w:p w:rsidR="00D36DFE" w:rsidRPr="00AC6AD3" w:rsidRDefault="00D36DFE" w:rsidP="00DF1BB4">
      <w:pPr>
        <w:jc w:val="center"/>
        <w:rPr>
          <w:rFonts w:ascii="Garamond" w:hAnsi="Garamond"/>
        </w:rPr>
      </w:pPr>
    </w:p>
    <w:p w:rsidR="00DF1BB4" w:rsidRPr="00AC6AD3" w:rsidRDefault="0052100E" w:rsidP="00DF1BB4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 xml:space="preserve">uzavřená podle ustanovení § </w:t>
      </w:r>
      <w:r w:rsidR="002B4637">
        <w:rPr>
          <w:rFonts w:ascii="Garamond" w:hAnsi="Garamond"/>
          <w:bCs/>
          <w:i/>
          <w:sz w:val="24"/>
          <w:szCs w:val="24"/>
        </w:rPr>
        <w:t xml:space="preserve">2586 </w:t>
      </w:r>
      <w:r w:rsidR="00DF1BB4" w:rsidRPr="00AC6AD3">
        <w:rPr>
          <w:rFonts w:ascii="Garamond" w:hAnsi="Garamond"/>
          <w:bCs/>
          <w:i/>
          <w:sz w:val="24"/>
          <w:szCs w:val="24"/>
        </w:rPr>
        <w:t xml:space="preserve">a násl. zákona č. 89/2012 Sb., občanský zákoník, </w:t>
      </w:r>
    </w:p>
    <w:p w:rsidR="00DF1BB4" w:rsidRPr="00AC6AD3" w:rsidRDefault="00DF1BB4" w:rsidP="00DF1BB4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rFonts w:ascii="Garamond" w:hAnsi="Garamond"/>
          <w:bCs/>
          <w:i/>
          <w:sz w:val="24"/>
          <w:szCs w:val="24"/>
        </w:rPr>
      </w:pPr>
      <w:r w:rsidRPr="00AC6AD3">
        <w:rPr>
          <w:rFonts w:ascii="Garamond" w:hAnsi="Garamond"/>
          <w:bCs/>
          <w:i/>
          <w:sz w:val="24"/>
          <w:szCs w:val="24"/>
        </w:rPr>
        <w:t xml:space="preserve">ve znění pozdějších předpisů </w:t>
      </w:r>
    </w:p>
    <w:p w:rsidR="00DF1BB4" w:rsidRDefault="00DF1BB4" w:rsidP="00DF1BB4">
      <w:pPr>
        <w:ind w:firstLine="284"/>
        <w:jc w:val="center"/>
        <w:rPr>
          <w:rFonts w:ascii="Garamond" w:hAnsi="Garamond"/>
          <w:sz w:val="24"/>
          <w:szCs w:val="24"/>
        </w:rPr>
      </w:pPr>
    </w:p>
    <w:p w:rsidR="00236051" w:rsidRPr="00AC6AD3" w:rsidRDefault="00236051" w:rsidP="00DF1BB4">
      <w:pPr>
        <w:ind w:firstLine="284"/>
        <w:jc w:val="center"/>
        <w:rPr>
          <w:rFonts w:ascii="Garamond" w:hAnsi="Garamond"/>
          <w:sz w:val="24"/>
          <w:szCs w:val="24"/>
        </w:rPr>
      </w:pPr>
    </w:p>
    <w:p w:rsidR="00DF1BB4" w:rsidRPr="00AC6AD3" w:rsidRDefault="00DF1BB4" w:rsidP="00DF1BB4">
      <w:pPr>
        <w:ind w:firstLine="284"/>
        <w:jc w:val="center"/>
        <w:rPr>
          <w:rFonts w:ascii="Garamond" w:hAnsi="Garamond"/>
        </w:rPr>
      </w:pPr>
    </w:p>
    <w:p w:rsidR="00DF1BB4" w:rsidRPr="00AC6AD3" w:rsidRDefault="00DF1BB4" w:rsidP="00DF1BB4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219" w:lineRule="auto"/>
        <w:ind w:left="0" w:firstLine="0"/>
        <w:textAlignment w:val="baseline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Česká republika – Okresní soud v Bruntále</w:t>
      </w:r>
    </w:p>
    <w:p w:rsidR="00DF1BB4" w:rsidRPr="00AC6AD3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se sídlem:</w:t>
      </w:r>
      <w:r w:rsidRPr="00AC6AD3">
        <w:rPr>
          <w:rFonts w:ascii="Garamond" w:hAnsi="Garamond"/>
          <w:sz w:val="24"/>
          <w:szCs w:val="24"/>
        </w:rPr>
        <w:tab/>
        <w:t xml:space="preserve">Partyzánská 1453/11, </w:t>
      </w:r>
      <w:proofErr w:type="gramStart"/>
      <w:r w:rsidRPr="00AC6AD3">
        <w:rPr>
          <w:rFonts w:ascii="Garamond" w:hAnsi="Garamond"/>
          <w:sz w:val="24"/>
          <w:szCs w:val="24"/>
        </w:rPr>
        <w:t>792 01  Bruntál</w:t>
      </w:r>
      <w:proofErr w:type="gramEnd"/>
    </w:p>
    <w:p w:rsidR="00DF1BB4" w:rsidRPr="00AC6AD3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zastoupená: </w:t>
      </w:r>
      <w:r w:rsidRPr="00AC6AD3">
        <w:rPr>
          <w:rFonts w:ascii="Garamond" w:hAnsi="Garamond"/>
          <w:sz w:val="24"/>
          <w:szCs w:val="24"/>
        </w:rPr>
        <w:tab/>
      </w:r>
      <w:r w:rsidR="00CE4E5F">
        <w:rPr>
          <w:rFonts w:ascii="Garamond" w:hAnsi="Garamond"/>
          <w:sz w:val="24"/>
          <w:szCs w:val="24"/>
        </w:rPr>
        <w:t xml:space="preserve">Mgr. Hanou </w:t>
      </w:r>
      <w:proofErr w:type="spellStart"/>
      <w:r w:rsidR="00CE4E5F">
        <w:rPr>
          <w:rFonts w:ascii="Garamond" w:hAnsi="Garamond"/>
          <w:sz w:val="24"/>
          <w:szCs w:val="24"/>
        </w:rPr>
        <w:t>Rapušákovou</w:t>
      </w:r>
      <w:proofErr w:type="spellEnd"/>
      <w:r w:rsidRPr="00AC6AD3">
        <w:rPr>
          <w:rFonts w:ascii="Garamond" w:hAnsi="Garamond"/>
          <w:sz w:val="24"/>
          <w:szCs w:val="24"/>
        </w:rPr>
        <w:t>, předsedkyní okresního soudu</w:t>
      </w:r>
    </w:p>
    <w:p w:rsidR="00DF1BB4" w:rsidRPr="002B4637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ind w:left="2552" w:hanging="2552"/>
        <w:textAlignment w:val="baseline"/>
        <w:rPr>
          <w:rFonts w:ascii="Garamond" w:hAnsi="Garamond"/>
          <w:sz w:val="24"/>
          <w:szCs w:val="24"/>
        </w:rPr>
      </w:pPr>
      <w:r w:rsidRPr="002B4637">
        <w:rPr>
          <w:rFonts w:ascii="Garamond" w:hAnsi="Garamond"/>
          <w:sz w:val="24"/>
          <w:szCs w:val="24"/>
        </w:rPr>
        <w:t>ve věcech technických je oprávněn</w:t>
      </w:r>
      <w:r w:rsidR="00CE4E5F">
        <w:rPr>
          <w:rFonts w:ascii="Garamond" w:hAnsi="Garamond"/>
          <w:sz w:val="24"/>
          <w:szCs w:val="24"/>
        </w:rPr>
        <w:t>a</w:t>
      </w:r>
      <w:r w:rsidRPr="002B4637">
        <w:rPr>
          <w:rFonts w:ascii="Garamond" w:hAnsi="Garamond"/>
          <w:sz w:val="24"/>
          <w:szCs w:val="24"/>
        </w:rPr>
        <w:t xml:space="preserve"> jednat: </w:t>
      </w:r>
      <w:proofErr w:type="spellStart"/>
      <w:r w:rsidR="00895A1C" w:rsidRPr="00895A1C">
        <w:rPr>
          <w:rFonts w:ascii="Garamond" w:hAnsi="Garamond"/>
          <w:sz w:val="24"/>
          <w:szCs w:val="24"/>
          <w:highlight w:val="black"/>
        </w:rPr>
        <w:t>xxxxxxxxxxxxxxxxx</w:t>
      </w:r>
      <w:proofErr w:type="spellEnd"/>
      <w:r w:rsidR="00CE4E5F" w:rsidRPr="00895A1C">
        <w:rPr>
          <w:rFonts w:ascii="Garamond" w:hAnsi="Garamond"/>
          <w:sz w:val="24"/>
          <w:szCs w:val="24"/>
          <w:highlight w:val="black"/>
        </w:rPr>
        <w:t>,</w:t>
      </w:r>
      <w:r w:rsidR="00CE4E5F">
        <w:rPr>
          <w:rFonts w:ascii="Garamond" w:hAnsi="Garamond"/>
          <w:sz w:val="24"/>
          <w:szCs w:val="24"/>
        </w:rPr>
        <w:t xml:space="preserve"> ref</w:t>
      </w:r>
      <w:r w:rsidR="00236051" w:rsidRPr="002B4637">
        <w:rPr>
          <w:rFonts w:ascii="Garamond" w:hAnsi="Garamond"/>
          <w:sz w:val="24"/>
          <w:szCs w:val="24"/>
        </w:rPr>
        <w:t>erent</w:t>
      </w:r>
      <w:r w:rsidR="00CE4E5F">
        <w:rPr>
          <w:rFonts w:ascii="Garamond" w:hAnsi="Garamond"/>
          <w:sz w:val="24"/>
          <w:szCs w:val="24"/>
        </w:rPr>
        <w:t>ka</w:t>
      </w:r>
      <w:r w:rsidR="00236051" w:rsidRPr="002B4637">
        <w:rPr>
          <w:rFonts w:ascii="Garamond" w:hAnsi="Garamond"/>
          <w:sz w:val="24"/>
          <w:szCs w:val="24"/>
        </w:rPr>
        <w:t xml:space="preserve"> správy, tel.: </w:t>
      </w:r>
      <w:proofErr w:type="spellStart"/>
      <w:r w:rsidR="00895A1C" w:rsidRPr="00895A1C">
        <w:rPr>
          <w:rFonts w:ascii="Garamond" w:hAnsi="Garamond"/>
          <w:sz w:val="24"/>
          <w:szCs w:val="24"/>
          <w:highlight w:val="black"/>
        </w:rPr>
        <w:t>xxxxxxxxxxx</w:t>
      </w:r>
      <w:proofErr w:type="spellEnd"/>
      <w:r w:rsidRPr="002B4637">
        <w:rPr>
          <w:rFonts w:ascii="Garamond" w:hAnsi="Garamond"/>
          <w:sz w:val="24"/>
          <w:szCs w:val="24"/>
        </w:rPr>
        <w:t>,</w:t>
      </w:r>
    </w:p>
    <w:p w:rsidR="00DF1BB4" w:rsidRPr="006862A3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2B4637">
        <w:rPr>
          <w:rFonts w:ascii="Garamond" w:hAnsi="Garamond"/>
          <w:sz w:val="24"/>
          <w:szCs w:val="24"/>
        </w:rPr>
        <w:tab/>
        <w:t xml:space="preserve">mobil: </w:t>
      </w:r>
      <w:proofErr w:type="spellStart"/>
      <w:r w:rsidR="00895A1C" w:rsidRPr="00895A1C">
        <w:rPr>
          <w:rFonts w:ascii="Garamond" w:hAnsi="Garamond"/>
          <w:sz w:val="24"/>
          <w:szCs w:val="24"/>
          <w:highlight w:val="black"/>
        </w:rPr>
        <w:t>xxxxxxxxxxxxxxxx</w:t>
      </w:r>
      <w:proofErr w:type="spellEnd"/>
      <w:r w:rsidRPr="002B4637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895A1C" w:rsidRPr="00895A1C">
        <w:rPr>
          <w:rFonts w:ascii="Garamond" w:hAnsi="Garamond"/>
          <w:sz w:val="24"/>
          <w:szCs w:val="24"/>
          <w:highlight w:val="black"/>
        </w:rPr>
        <w:t>xxxxxxxxxxxxxxxxxxxxx</w:t>
      </w:r>
      <w:proofErr w:type="spellEnd"/>
      <w:r w:rsidR="00895A1C">
        <w:fldChar w:fldCharType="begin"/>
      </w:r>
      <w:r w:rsidR="00895A1C">
        <w:instrText xml:space="preserve"> HYPERLINK "mailto:skopalova@osoud.bru.justice.cz" </w:instrText>
      </w:r>
      <w:r w:rsidR="00895A1C">
        <w:fldChar w:fldCharType="separate"/>
      </w:r>
      <w:r w:rsidR="00895A1C">
        <w:rPr>
          <w:rStyle w:val="Hypertextovodkaz"/>
          <w:rFonts w:ascii="Garamond" w:hAnsi="Garamond"/>
          <w:color w:val="auto"/>
          <w:sz w:val="24"/>
          <w:szCs w:val="24"/>
        </w:rPr>
        <w:fldChar w:fldCharType="end"/>
      </w:r>
      <w:r w:rsidRPr="006862A3">
        <w:rPr>
          <w:rFonts w:ascii="Garamond" w:hAnsi="Garamond"/>
          <w:sz w:val="24"/>
          <w:szCs w:val="24"/>
        </w:rPr>
        <w:t xml:space="preserve">, </w:t>
      </w:r>
      <w:r w:rsidRPr="006862A3">
        <w:rPr>
          <w:rFonts w:ascii="Garamond" w:hAnsi="Garamond"/>
          <w:sz w:val="24"/>
          <w:szCs w:val="24"/>
        </w:rPr>
        <w:tab/>
      </w:r>
    </w:p>
    <w:p w:rsidR="00DF1BB4" w:rsidRPr="006862A3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6862A3">
        <w:rPr>
          <w:rFonts w:ascii="Garamond" w:hAnsi="Garamond"/>
          <w:sz w:val="24"/>
          <w:szCs w:val="24"/>
        </w:rPr>
        <w:t>IČ:</w:t>
      </w:r>
      <w:r w:rsidRPr="006862A3">
        <w:rPr>
          <w:rFonts w:ascii="Garamond" w:hAnsi="Garamond"/>
          <w:sz w:val="24"/>
          <w:szCs w:val="24"/>
        </w:rPr>
        <w:tab/>
        <w:t>00025208</w:t>
      </w:r>
    </w:p>
    <w:p w:rsidR="00DF1BB4" w:rsidRPr="00AC6AD3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proofErr w:type="gramStart"/>
      <w:r w:rsidRPr="00AC6AD3">
        <w:rPr>
          <w:rFonts w:ascii="Garamond" w:hAnsi="Garamond"/>
          <w:sz w:val="24"/>
          <w:szCs w:val="24"/>
        </w:rPr>
        <w:t>DIČ:                                   není</w:t>
      </w:r>
      <w:proofErr w:type="gramEnd"/>
      <w:r w:rsidRPr="00AC6AD3">
        <w:rPr>
          <w:rFonts w:ascii="Garamond" w:hAnsi="Garamond"/>
          <w:sz w:val="24"/>
          <w:szCs w:val="24"/>
        </w:rPr>
        <w:t xml:space="preserve"> plátcem DPH</w:t>
      </w:r>
    </w:p>
    <w:p w:rsidR="00DF1BB4" w:rsidRPr="00AC6AD3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bCs/>
          <w:sz w:val="24"/>
          <w:szCs w:val="24"/>
        </w:rPr>
      </w:pPr>
      <w:r w:rsidRPr="00AC6AD3">
        <w:rPr>
          <w:rFonts w:ascii="Garamond" w:hAnsi="Garamond"/>
          <w:bCs/>
          <w:sz w:val="24"/>
          <w:szCs w:val="24"/>
        </w:rPr>
        <w:t xml:space="preserve">bankovní spojení: </w:t>
      </w:r>
      <w:r w:rsidRPr="00AC6AD3">
        <w:rPr>
          <w:rFonts w:ascii="Garamond" w:hAnsi="Garamond"/>
          <w:bCs/>
          <w:sz w:val="24"/>
          <w:szCs w:val="24"/>
        </w:rPr>
        <w:tab/>
      </w:r>
      <w:proofErr w:type="spellStart"/>
      <w:r w:rsidR="00895A1C" w:rsidRPr="00895A1C">
        <w:rPr>
          <w:rFonts w:ascii="Garamond" w:hAnsi="Garamond"/>
          <w:bCs/>
          <w:sz w:val="24"/>
          <w:szCs w:val="24"/>
          <w:highlight w:val="black"/>
        </w:rPr>
        <w:t>xxxxxxxxxxxxxxxxxx</w:t>
      </w:r>
      <w:proofErr w:type="spellEnd"/>
      <w:r w:rsidRPr="00AC6AD3">
        <w:rPr>
          <w:rFonts w:ascii="Garamond" w:hAnsi="Garamond"/>
          <w:bCs/>
          <w:sz w:val="24"/>
          <w:szCs w:val="24"/>
        </w:rPr>
        <w:t xml:space="preserve">, </w:t>
      </w:r>
    </w:p>
    <w:p w:rsidR="00DF1BB4" w:rsidRPr="00AC6AD3" w:rsidRDefault="00DF1BB4" w:rsidP="00DF1BB4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bCs/>
          <w:sz w:val="24"/>
          <w:szCs w:val="24"/>
        </w:rPr>
        <w:t xml:space="preserve">číslo  účtu:  </w:t>
      </w:r>
      <w:r w:rsidRPr="00AC6AD3">
        <w:rPr>
          <w:rFonts w:ascii="Garamond" w:hAnsi="Garamond"/>
          <w:bCs/>
          <w:sz w:val="24"/>
          <w:szCs w:val="24"/>
        </w:rPr>
        <w:tab/>
      </w:r>
      <w:proofErr w:type="spellStart"/>
      <w:r w:rsidR="00895A1C" w:rsidRPr="00895A1C">
        <w:rPr>
          <w:rFonts w:ascii="Garamond" w:hAnsi="Garamond"/>
          <w:bCs/>
          <w:sz w:val="24"/>
          <w:szCs w:val="24"/>
          <w:highlight w:val="black"/>
        </w:rPr>
        <w:t>xxxxxxxxxxxxx</w:t>
      </w:r>
      <w:proofErr w:type="spellEnd"/>
    </w:p>
    <w:p w:rsidR="00DF1BB4" w:rsidRPr="00AC6AD3" w:rsidRDefault="00DF1BB4" w:rsidP="00DF1BB4">
      <w:pPr>
        <w:tabs>
          <w:tab w:val="left" w:pos="2552"/>
        </w:tabs>
        <w:rPr>
          <w:rFonts w:ascii="Garamond" w:hAnsi="Garamond"/>
          <w:sz w:val="24"/>
        </w:rPr>
      </w:pPr>
      <w:r w:rsidRPr="00AC6AD3">
        <w:rPr>
          <w:rFonts w:ascii="Garamond" w:hAnsi="Garamond"/>
          <w:i/>
          <w:sz w:val="24"/>
        </w:rPr>
        <w:t>(dále jen „objednatel“)</w:t>
      </w:r>
      <w:r w:rsidRPr="00AC6AD3">
        <w:rPr>
          <w:rFonts w:ascii="Garamond" w:hAnsi="Garamond"/>
          <w:i/>
          <w:sz w:val="24"/>
        </w:rPr>
        <w:tab/>
      </w:r>
      <w:r w:rsidRPr="00AC6AD3">
        <w:rPr>
          <w:rFonts w:ascii="Garamond" w:hAnsi="Garamond"/>
          <w:sz w:val="24"/>
        </w:rPr>
        <w:t>na straně jedné</w:t>
      </w:r>
    </w:p>
    <w:p w:rsidR="00DF1BB4" w:rsidRPr="00AC6AD3" w:rsidRDefault="00DF1BB4" w:rsidP="00DF1BB4">
      <w:pPr>
        <w:tabs>
          <w:tab w:val="left" w:pos="2552"/>
        </w:tabs>
        <w:rPr>
          <w:rFonts w:ascii="Garamond" w:hAnsi="Garamond"/>
        </w:rPr>
      </w:pPr>
      <w:r w:rsidRPr="00AC6AD3">
        <w:rPr>
          <w:rFonts w:ascii="Garamond" w:hAnsi="Garamond"/>
          <w:i/>
          <w:sz w:val="24"/>
        </w:rPr>
        <w:tab/>
      </w: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a</w:t>
      </w: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 xml:space="preserve">2. </w:t>
      </w:r>
      <w:r w:rsidR="003255BD" w:rsidRPr="007B7C2B">
        <w:rPr>
          <w:rFonts w:ascii="Garamond" w:hAnsi="Garamond"/>
          <w:b/>
          <w:color w:val="000000" w:themeColor="text1"/>
          <w:sz w:val="24"/>
          <w:szCs w:val="24"/>
        </w:rPr>
        <w:t xml:space="preserve">  Břetislav Janíček </w:t>
      </w:r>
    </w:p>
    <w:p w:rsidR="003255BD" w:rsidRPr="007B7C2B" w:rsidRDefault="003255BD" w:rsidP="003255BD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se sídlem: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proofErr w:type="gramStart"/>
      <w:r w:rsidRPr="007B7C2B">
        <w:rPr>
          <w:rFonts w:ascii="Garamond" w:hAnsi="Garamond"/>
          <w:color w:val="000000" w:themeColor="text1"/>
          <w:sz w:val="24"/>
          <w:szCs w:val="24"/>
        </w:rPr>
        <w:t>747 74  Holasovice</w:t>
      </w:r>
      <w:proofErr w:type="gramEnd"/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178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</w:p>
    <w:p w:rsidR="00DF1BB4" w:rsidRPr="007B7C2B" w:rsidRDefault="00DF1BB4" w:rsidP="001F61EF">
      <w:pPr>
        <w:ind w:left="2552" w:hanging="2552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ve věcech technických je oprávněný jednat: 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>Břetislav Janíček</w:t>
      </w:r>
      <w:r w:rsidR="001F61EF" w:rsidRPr="007B7C2B">
        <w:rPr>
          <w:rFonts w:ascii="Garamond" w:hAnsi="Garamond"/>
          <w:color w:val="000000" w:themeColor="text1"/>
          <w:sz w:val="24"/>
          <w:szCs w:val="24"/>
        </w:rPr>
        <w:t xml:space="preserve">, mobil: </w:t>
      </w:r>
      <w:proofErr w:type="spellStart"/>
      <w:r w:rsidR="00895A1C" w:rsidRPr="00895A1C">
        <w:rPr>
          <w:rFonts w:ascii="Garamond" w:hAnsi="Garamond"/>
          <w:color w:val="000000" w:themeColor="text1"/>
          <w:sz w:val="24"/>
          <w:szCs w:val="24"/>
          <w:highlight w:val="black"/>
        </w:rPr>
        <w:t>xxxxxxxxxxxxxx</w:t>
      </w:r>
      <w:proofErr w:type="spellEnd"/>
      <w:r w:rsidR="001F61EF" w:rsidRPr="007B7C2B">
        <w:rPr>
          <w:rFonts w:ascii="Garamond" w:hAnsi="Garamond"/>
          <w:color w:val="000000" w:themeColor="text1"/>
          <w:sz w:val="24"/>
          <w:szCs w:val="24"/>
        </w:rPr>
        <w:t xml:space="preserve">, e-mail: </w:t>
      </w:r>
      <w:proofErr w:type="spellStart"/>
      <w:r w:rsidR="00895A1C" w:rsidRPr="00895A1C">
        <w:rPr>
          <w:rFonts w:ascii="Garamond" w:hAnsi="Garamond"/>
          <w:color w:val="000000" w:themeColor="text1"/>
          <w:sz w:val="24"/>
          <w:szCs w:val="24"/>
          <w:highlight w:val="black"/>
        </w:rPr>
        <w:t>xxxxxxxxxxxxxxxx</w:t>
      </w:r>
      <w:proofErr w:type="spellEnd"/>
    </w:p>
    <w:p w:rsidR="00DF1BB4" w:rsidRPr="007B7C2B" w:rsidRDefault="00DF1BB4" w:rsidP="003255BD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IČ: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  <w:t>74776631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</w:p>
    <w:p w:rsidR="003255BD" w:rsidRPr="007B7C2B" w:rsidRDefault="00DF1BB4" w:rsidP="003255BD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DIČ: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  <w:t>CZ8201015427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</w:p>
    <w:p w:rsidR="00A13CE6" w:rsidRPr="00A13CE6" w:rsidRDefault="00A13CE6" w:rsidP="00A13CE6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color w:val="000000" w:themeColor="text1"/>
          <w:sz w:val="24"/>
          <w:szCs w:val="24"/>
          <w:lang w:eastAsia="en-US"/>
        </w:rPr>
      </w:pPr>
      <w:r w:rsidRPr="00A13CE6">
        <w:rPr>
          <w:rFonts w:ascii="Garamond" w:eastAsia="Calibri" w:hAnsi="Garamond"/>
          <w:color w:val="000000" w:themeColor="text1"/>
          <w:sz w:val="24"/>
          <w:szCs w:val="24"/>
          <w:lang w:eastAsia="en-US"/>
        </w:rPr>
        <w:t xml:space="preserve">fyzická osoba podnikající podle živnostenského zákona nezapsaná v obchodním rejstříku, živnostenský list </w:t>
      </w:r>
      <w:proofErr w:type="gramStart"/>
      <w:r w:rsidRPr="00A13CE6">
        <w:rPr>
          <w:rFonts w:ascii="Garamond" w:eastAsia="Calibri" w:hAnsi="Garamond"/>
          <w:color w:val="000000" w:themeColor="text1"/>
          <w:sz w:val="24"/>
          <w:szCs w:val="24"/>
          <w:lang w:eastAsia="en-US"/>
        </w:rPr>
        <w:t>č.j.</w:t>
      </w:r>
      <w:proofErr w:type="gramEnd"/>
      <w:r w:rsidRPr="00A13CE6">
        <w:rPr>
          <w:rFonts w:ascii="Garamond" w:eastAsia="Calibri" w:hAnsi="Garamond"/>
          <w:color w:val="000000" w:themeColor="text1"/>
          <w:sz w:val="24"/>
          <w:szCs w:val="24"/>
          <w:lang w:eastAsia="en-US"/>
        </w:rPr>
        <w:t xml:space="preserve"> </w:t>
      </w:r>
      <w:r w:rsidR="001F61EF" w:rsidRPr="007B7C2B">
        <w:rPr>
          <w:rFonts w:ascii="Garamond" w:eastAsia="Calibri" w:hAnsi="Garamond"/>
          <w:color w:val="000000" w:themeColor="text1"/>
          <w:sz w:val="24"/>
          <w:szCs w:val="24"/>
          <w:lang w:eastAsia="en-US"/>
        </w:rPr>
        <w:t>MMOP 16775/2009/ZIVN/</w:t>
      </w:r>
      <w:proofErr w:type="spellStart"/>
      <w:r w:rsidR="001F61EF" w:rsidRPr="007B7C2B">
        <w:rPr>
          <w:rFonts w:ascii="Garamond" w:eastAsia="Calibri" w:hAnsi="Garamond"/>
          <w:color w:val="000000" w:themeColor="text1"/>
          <w:sz w:val="24"/>
          <w:szCs w:val="24"/>
          <w:lang w:eastAsia="en-US"/>
        </w:rPr>
        <w:t>BaM</w:t>
      </w:r>
      <w:proofErr w:type="spellEnd"/>
      <w:r w:rsidRPr="00A13CE6">
        <w:rPr>
          <w:rFonts w:ascii="Garamond" w:eastAsia="Calibri" w:hAnsi="Garamond"/>
          <w:color w:val="000000" w:themeColor="text1"/>
          <w:sz w:val="24"/>
          <w:szCs w:val="24"/>
          <w:lang w:eastAsia="en-US"/>
        </w:rPr>
        <w:t xml:space="preserve"> </w:t>
      </w:r>
    </w:p>
    <w:p w:rsidR="00DF1BB4" w:rsidRPr="007B7C2B" w:rsidRDefault="00DF1BB4" w:rsidP="003255BD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bankovní spojení: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  <w:proofErr w:type="spellStart"/>
      <w:r w:rsidR="00895A1C" w:rsidRPr="00895A1C">
        <w:rPr>
          <w:rFonts w:ascii="Garamond" w:hAnsi="Garamond"/>
          <w:color w:val="000000" w:themeColor="text1"/>
          <w:sz w:val="24"/>
          <w:szCs w:val="24"/>
          <w:highlight w:val="black"/>
        </w:rPr>
        <w:t>xxxxxxxxxxxxxxxxxxx</w:t>
      </w:r>
      <w:proofErr w:type="spellEnd"/>
      <w:r w:rsidR="00A13CE6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</w:p>
    <w:p w:rsidR="00DF1BB4" w:rsidRPr="007B7C2B" w:rsidRDefault="00DF1BB4" w:rsidP="003255BD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číslo účtu.:</w:t>
      </w:r>
      <w:r w:rsidR="003255BD" w:rsidRPr="007B7C2B">
        <w:rPr>
          <w:rFonts w:ascii="Garamond" w:hAnsi="Garamond"/>
          <w:color w:val="000000" w:themeColor="text1"/>
          <w:sz w:val="24"/>
          <w:szCs w:val="24"/>
        </w:rPr>
        <w:tab/>
      </w:r>
      <w:proofErr w:type="spellStart"/>
      <w:r w:rsidR="00895A1C" w:rsidRPr="00895A1C">
        <w:rPr>
          <w:rFonts w:ascii="Garamond" w:hAnsi="Garamond"/>
          <w:color w:val="000000" w:themeColor="text1"/>
          <w:sz w:val="24"/>
          <w:szCs w:val="24"/>
          <w:highlight w:val="black"/>
        </w:rPr>
        <w:t>xxxxxxxxxxxxxxxxx</w:t>
      </w:r>
      <w:proofErr w:type="spellEnd"/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i/>
          <w:color w:val="000000" w:themeColor="text1"/>
          <w:sz w:val="24"/>
          <w:szCs w:val="24"/>
        </w:rPr>
        <w:t>(dále jen „</w:t>
      </w:r>
      <w:proofErr w:type="gramStart"/>
      <w:r w:rsidRPr="007B7C2B">
        <w:rPr>
          <w:rFonts w:ascii="Garamond" w:hAnsi="Garamond"/>
          <w:i/>
          <w:color w:val="000000" w:themeColor="text1"/>
          <w:sz w:val="24"/>
          <w:szCs w:val="24"/>
        </w:rPr>
        <w:t>zhotovitel“)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      </w:t>
      </w:r>
      <w:r w:rsidR="003248F7">
        <w:rPr>
          <w:rFonts w:ascii="Garamond" w:hAnsi="Garamond"/>
          <w:color w:val="000000" w:themeColor="text1"/>
          <w:sz w:val="24"/>
          <w:szCs w:val="24"/>
        </w:rPr>
        <w:t xml:space="preserve">       </w:t>
      </w:r>
      <w:r w:rsidRPr="007B7C2B">
        <w:rPr>
          <w:rFonts w:ascii="Garamond" w:hAnsi="Garamond"/>
          <w:color w:val="000000" w:themeColor="text1"/>
          <w:sz w:val="24"/>
          <w:szCs w:val="24"/>
        </w:rPr>
        <w:t>na</w:t>
      </w:r>
      <w:proofErr w:type="gramEnd"/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straně druhé</w:t>
      </w:r>
    </w:p>
    <w:p w:rsidR="00DF1BB4" w:rsidRPr="007B7C2B" w:rsidRDefault="00DF1BB4" w:rsidP="00DF1BB4">
      <w:pPr>
        <w:rPr>
          <w:rFonts w:ascii="Garamond" w:hAnsi="Garamond"/>
          <w:color w:val="000000" w:themeColor="text1"/>
        </w:rPr>
      </w:pPr>
    </w:p>
    <w:p w:rsidR="00236051" w:rsidRPr="007B7C2B" w:rsidRDefault="00236051" w:rsidP="00DF1BB4">
      <w:pPr>
        <w:rPr>
          <w:rFonts w:ascii="Garamond" w:hAnsi="Garamond"/>
          <w:color w:val="000000" w:themeColor="text1"/>
        </w:rPr>
      </w:pPr>
    </w:p>
    <w:p w:rsidR="00DF1BB4" w:rsidRPr="007B7C2B" w:rsidRDefault="00DF1BB4" w:rsidP="00DF1BB4">
      <w:pPr>
        <w:jc w:val="center"/>
        <w:rPr>
          <w:rFonts w:ascii="Garamond" w:hAnsi="Garamond"/>
          <w:color w:val="000000" w:themeColor="text1"/>
        </w:rPr>
      </w:pPr>
    </w:p>
    <w:p w:rsidR="00DF1BB4" w:rsidRPr="007B7C2B" w:rsidRDefault="00DF1BB4" w:rsidP="005F5501">
      <w:pPr>
        <w:jc w:val="center"/>
        <w:rPr>
          <w:rFonts w:ascii="Garamond" w:hAnsi="Garamond"/>
          <w:color w:val="000000" w:themeColor="text1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uzavírají podle § </w:t>
      </w:r>
      <w:r w:rsidR="002B4637" w:rsidRPr="007B7C2B">
        <w:rPr>
          <w:rFonts w:ascii="Garamond" w:hAnsi="Garamond"/>
          <w:color w:val="000000" w:themeColor="text1"/>
          <w:sz w:val="24"/>
          <w:szCs w:val="24"/>
        </w:rPr>
        <w:t>2586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a násl. zákona č. 89/2012 Sb., občanský zákoník, ve znění pozdějších předpisů (dále jen „občanský zákoník“), tuto</w:t>
      </w:r>
      <w:r w:rsidR="00C40C7E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B4637" w:rsidRPr="007B7C2B">
        <w:rPr>
          <w:rFonts w:ascii="Garamond" w:hAnsi="Garamond"/>
          <w:color w:val="000000" w:themeColor="text1"/>
          <w:sz w:val="24"/>
          <w:szCs w:val="24"/>
        </w:rPr>
        <w:t>Servisní s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mlouvu o </w:t>
      </w:r>
      <w:r w:rsidR="00236051" w:rsidRPr="007B7C2B">
        <w:rPr>
          <w:rFonts w:ascii="Garamond" w:hAnsi="Garamond"/>
          <w:color w:val="000000" w:themeColor="text1"/>
          <w:sz w:val="24"/>
          <w:szCs w:val="24"/>
        </w:rPr>
        <w:t xml:space="preserve">provádění servisních služeb klimatizačních zařízení </w:t>
      </w:r>
      <w:r w:rsidRPr="007B7C2B">
        <w:rPr>
          <w:rFonts w:ascii="Garamond" w:hAnsi="Garamond"/>
          <w:color w:val="000000" w:themeColor="text1"/>
          <w:sz w:val="24"/>
          <w:szCs w:val="24"/>
        </w:rPr>
        <w:t>(dále jen „</w:t>
      </w:r>
      <w:r w:rsidR="005F5501" w:rsidRPr="007B7C2B">
        <w:rPr>
          <w:rFonts w:ascii="Garamond" w:hAnsi="Garamond"/>
          <w:color w:val="000000" w:themeColor="text1"/>
          <w:sz w:val="24"/>
          <w:szCs w:val="24"/>
        </w:rPr>
        <w:t>s</w:t>
      </w:r>
      <w:r w:rsidRPr="007B7C2B">
        <w:rPr>
          <w:rFonts w:ascii="Garamond" w:hAnsi="Garamond"/>
          <w:color w:val="000000" w:themeColor="text1"/>
          <w:sz w:val="24"/>
          <w:szCs w:val="24"/>
        </w:rPr>
        <w:t>mlouva“)</w:t>
      </w:r>
    </w:p>
    <w:p w:rsidR="00DF1BB4" w:rsidRPr="007B7C2B" w:rsidRDefault="00DF1BB4" w:rsidP="005F5501">
      <w:pPr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2B1140" w:rsidRPr="007B7C2B" w:rsidRDefault="002B1140" w:rsidP="005F5501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I.</w:t>
      </w:r>
    </w:p>
    <w:p w:rsidR="00DF1BB4" w:rsidRPr="007B7C2B" w:rsidRDefault="00DF1BB4" w:rsidP="00DF1BB4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Předmět smlouvy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002AF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Předmětem této smlouvy je provádění </w:t>
      </w:r>
      <w:r w:rsidR="002B4637" w:rsidRPr="007B7C2B">
        <w:rPr>
          <w:rFonts w:ascii="Garamond" w:hAnsi="Garamond"/>
          <w:color w:val="000000" w:themeColor="text1"/>
          <w:sz w:val="24"/>
          <w:szCs w:val="24"/>
        </w:rPr>
        <w:t xml:space="preserve">pravidelné </w:t>
      </w:r>
      <w:r w:rsidR="00D002AF" w:rsidRPr="007B7C2B">
        <w:rPr>
          <w:rFonts w:ascii="Garamond" w:hAnsi="Garamond"/>
          <w:color w:val="000000" w:themeColor="text1"/>
          <w:sz w:val="24"/>
          <w:szCs w:val="24"/>
        </w:rPr>
        <w:t>roční servisní prohlídky vnitřních a vnějších klimatizačních jednotek včetně příslušenství</w:t>
      </w:r>
      <w:r w:rsidR="002B4637" w:rsidRPr="007B7C2B">
        <w:rPr>
          <w:rFonts w:ascii="Garamond" w:hAnsi="Garamond"/>
          <w:color w:val="000000" w:themeColor="text1"/>
          <w:sz w:val="24"/>
          <w:szCs w:val="24"/>
        </w:rPr>
        <w:t xml:space="preserve"> specifikované v příloze č. 1</w:t>
      </w:r>
      <w:r w:rsidR="001826A1" w:rsidRPr="007B7C2B">
        <w:rPr>
          <w:rFonts w:ascii="Garamond" w:hAnsi="Garamond"/>
          <w:color w:val="000000" w:themeColor="text1"/>
          <w:sz w:val="24"/>
          <w:szCs w:val="24"/>
        </w:rPr>
        <w:t xml:space="preserve"> – Pravidelný základní servis klimatizací, která tvoří nedílnou součást této smlouvy</w:t>
      </w:r>
      <w:r w:rsidR="00320212" w:rsidRPr="007B7C2B">
        <w:rPr>
          <w:rFonts w:ascii="Garamond" w:hAnsi="Garamond"/>
          <w:color w:val="000000" w:themeColor="text1"/>
          <w:sz w:val="24"/>
          <w:szCs w:val="24"/>
        </w:rPr>
        <w:t xml:space="preserve"> (dále jen „zařízení“)</w:t>
      </w:r>
      <w:r w:rsidR="00B745AB" w:rsidRPr="007B7C2B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D002AF" w:rsidRPr="007B7C2B">
        <w:rPr>
          <w:rFonts w:ascii="Garamond" w:hAnsi="Garamond"/>
          <w:color w:val="000000" w:themeColor="text1"/>
          <w:sz w:val="24"/>
          <w:szCs w:val="24"/>
        </w:rPr>
        <w:t xml:space="preserve">odstranění závad </w:t>
      </w:r>
      <w:r w:rsidR="002B4637" w:rsidRPr="007B7C2B">
        <w:rPr>
          <w:rFonts w:ascii="Garamond" w:hAnsi="Garamond"/>
          <w:color w:val="000000" w:themeColor="text1"/>
          <w:sz w:val="24"/>
          <w:szCs w:val="24"/>
        </w:rPr>
        <w:t xml:space="preserve">ze servisní prohlídky </w:t>
      </w:r>
      <w:r w:rsidR="00D002AF" w:rsidRPr="007B7C2B">
        <w:rPr>
          <w:rFonts w:ascii="Garamond" w:hAnsi="Garamond"/>
          <w:color w:val="000000" w:themeColor="text1"/>
          <w:sz w:val="24"/>
          <w:szCs w:val="24"/>
        </w:rPr>
        <w:t xml:space="preserve">a dále </w:t>
      </w:r>
      <w:r w:rsidR="002B4637" w:rsidRPr="007B7C2B">
        <w:rPr>
          <w:rFonts w:ascii="Garamond" w:hAnsi="Garamond"/>
          <w:color w:val="000000" w:themeColor="text1"/>
          <w:sz w:val="24"/>
          <w:szCs w:val="24"/>
        </w:rPr>
        <w:t xml:space="preserve">provádění </w:t>
      </w:r>
      <w:r w:rsidR="001826A1" w:rsidRPr="007B7C2B">
        <w:rPr>
          <w:rFonts w:ascii="Garamond" w:hAnsi="Garamond"/>
          <w:color w:val="000000" w:themeColor="text1"/>
          <w:sz w:val="24"/>
          <w:szCs w:val="24"/>
        </w:rPr>
        <w:t>oprav u zjištěných závad uvedeného zařízení dle obecně závazných právních předpisů a technických norem, pokynů výrobců a požadavků objednatele.</w:t>
      </w:r>
      <w:r w:rsidR="00A21234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CE4E5F" w:rsidRPr="007B7C2B" w:rsidRDefault="00CE4E5F" w:rsidP="00DF1BB4">
      <w:pPr>
        <w:jc w:val="both"/>
        <w:rPr>
          <w:rFonts w:ascii="Garamond" w:hAnsi="Garamond"/>
          <w:bCs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lastRenderedPageBreak/>
        <w:t>Touto smlouvou se zhotovitel zavazuje provádět pro objednatele</w:t>
      </w:r>
      <w:r w:rsidR="001826A1" w:rsidRPr="007B7C2B">
        <w:rPr>
          <w:rFonts w:ascii="Garamond" w:hAnsi="Garamond"/>
          <w:color w:val="000000" w:themeColor="text1"/>
          <w:sz w:val="24"/>
          <w:szCs w:val="24"/>
        </w:rPr>
        <w:t xml:space="preserve"> kompletní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002AF" w:rsidRPr="007B7C2B">
        <w:rPr>
          <w:rFonts w:ascii="Garamond" w:hAnsi="Garamond"/>
          <w:color w:val="000000" w:themeColor="text1"/>
          <w:sz w:val="24"/>
          <w:szCs w:val="24"/>
        </w:rPr>
        <w:t>pravidelný servis</w:t>
      </w:r>
      <w:r w:rsidR="001826A1" w:rsidRPr="007B7C2B">
        <w:rPr>
          <w:rFonts w:ascii="Garamond" w:hAnsi="Garamond"/>
          <w:color w:val="000000" w:themeColor="text1"/>
          <w:sz w:val="24"/>
          <w:szCs w:val="24"/>
        </w:rPr>
        <w:t xml:space="preserve"> zařízení včetně odstranění závad ze servisní prohlídky, </w:t>
      </w:r>
      <w:r w:rsidR="00C40C7E" w:rsidRPr="007B7C2B">
        <w:rPr>
          <w:rFonts w:ascii="Garamond" w:hAnsi="Garamond"/>
          <w:color w:val="000000" w:themeColor="text1"/>
          <w:sz w:val="24"/>
          <w:szCs w:val="24"/>
        </w:rPr>
        <w:t>opravy</w:t>
      </w:r>
      <w:r w:rsidR="001826A1" w:rsidRPr="007B7C2B">
        <w:rPr>
          <w:rFonts w:ascii="Garamond" w:hAnsi="Garamond"/>
          <w:color w:val="000000" w:themeColor="text1"/>
          <w:sz w:val="24"/>
          <w:szCs w:val="24"/>
        </w:rPr>
        <w:t xml:space="preserve"> a údržbu zařízení </w:t>
      </w:r>
      <w:r w:rsidR="00320212" w:rsidRPr="007B7C2B">
        <w:rPr>
          <w:rFonts w:ascii="Garamond" w:hAnsi="Garamond"/>
          <w:color w:val="000000" w:themeColor="text1"/>
          <w:sz w:val="24"/>
          <w:szCs w:val="24"/>
        </w:rPr>
        <w:t>(</w:t>
      </w:r>
      <w:r w:rsidR="001826A1" w:rsidRPr="007B7C2B">
        <w:rPr>
          <w:rFonts w:ascii="Garamond" w:hAnsi="Garamond"/>
          <w:color w:val="000000" w:themeColor="text1"/>
          <w:sz w:val="24"/>
          <w:szCs w:val="24"/>
        </w:rPr>
        <w:t>dále jen „služby“)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způsobem stanoveným v</w:t>
      </w:r>
      <w:r w:rsidR="00320212" w:rsidRPr="007B7C2B">
        <w:rPr>
          <w:rFonts w:ascii="Garamond" w:hAnsi="Garamond"/>
          <w:color w:val="000000" w:themeColor="text1"/>
          <w:sz w:val="24"/>
          <w:szCs w:val="24"/>
        </w:rPr>
        <w:t xml:space="preserve"> příloze č. 1 – Pravidelný základní servis klimatizací a </w:t>
      </w:r>
      <w:r w:rsidRPr="007B7C2B">
        <w:rPr>
          <w:rFonts w:ascii="Garamond" w:hAnsi="Garamond"/>
          <w:color w:val="000000" w:themeColor="text1"/>
          <w:sz w:val="24"/>
          <w:szCs w:val="24"/>
        </w:rPr>
        <w:t>čl. II. této smlouvy a objednatel se zavazuje uhradit zhotoviteli cenu provedených služeb, a to ve výši a způsobem stanoveným v čl. III. této smlouvy.</w:t>
      </w:r>
    </w:p>
    <w:p w:rsidR="00AF6245" w:rsidRPr="007B7C2B" w:rsidRDefault="00AF6245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AA650C" w:rsidRPr="007B7C2B" w:rsidRDefault="00AA650C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II.</w:t>
      </w: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Místo, termín a způsob plnění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1. Zhotovitel bude veškeré služby definované v rámci této smlouvy poskytovat podle potřeby objednatele, a to v místě plnění</w:t>
      </w:r>
      <w:r w:rsidR="00F74E14" w:rsidRPr="007B7C2B">
        <w:rPr>
          <w:rFonts w:ascii="Garamond" w:hAnsi="Garamond"/>
          <w:color w:val="000000" w:themeColor="text1"/>
          <w:sz w:val="24"/>
          <w:szCs w:val="24"/>
        </w:rPr>
        <w:t xml:space="preserve"> (předání a převzetí služby)</w:t>
      </w:r>
      <w:r w:rsidRPr="007B7C2B">
        <w:rPr>
          <w:rFonts w:ascii="Garamond" w:hAnsi="Garamond"/>
          <w:color w:val="000000" w:themeColor="text1"/>
          <w:sz w:val="24"/>
          <w:szCs w:val="24"/>
        </w:rPr>
        <w:t>:</w:t>
      </w:r>
    </w:p>
    <w:p w:rsidR="00DF1BB4" w:rsidRPr="007B7C2B" w:rsidRDefault="00DF1BB4" w:rsidP="00DF1BB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sídle Okresního soudu v Bruntále, Partyzánská 1453/11, </w:t>
      </w:r>
      <w:proofErr w:type="gramStart"/>
      <w:r w:rsidRPr="007B7C2B">
        <w:rPr>
          <w:rFonts w:ascii="Garamond" w:hAnsi="Garamond"/>
          <w:color w:val="000000" w:themeColor="text1"/>
          <w:sz w:val="24"/>
          <w:szCs w:val="24"/>
        </w:rPr>
        <w:t>792 01  Bruntál</w:t>
      </w:r>
      <w:proofErr w:type="gramEnd"/>
      <w:r w:rsidRPr="007B7C2B">
        <w:rPr>
          <w:rFonts w:ascii="Garamond" w:hAnsi="Garamond"/>
          <w:color w:val="000000" w:themeColor="text1"/>
          <w:sz w:val="24"/>
          <w:szCs w:val="24"/>
        </w:rPr>
        <w:t>,</w:t>
      </w:r>
    </w:p>
    <w:p w:rsidR="00DF1BB4" w:rsidRPr="007B7C2B" w:rsidRDefault="00DF1BB4" w:rsidP="00DF1BB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sídle Okresního soudu v Bruntále – pobočky v Krnově, </w:t>
      </w:r>
      <w:r w:rsidR="00320212" w:rsidRPr="007B7C2B">
        <w:rPr>
          <w:rFonts w:ascii="Garamond" w:hAnsi="Garamond"/>
          <w:color w:val="000000" w:themeColor="text1"/>
          <w:sz w:val="24"/>
          <w:szCs w:val="24"/>
        </w:rPr>
        <w:t xml:space="preserve">Revoluční 965/60, </w:t>
      </w:r>
      <w:proofErr w:type="gramStart"/>
      <w:r w:rsidR="00320212" w:rsidRPr="007B7C2B">
        <w:rPr>
          <w:rFonts w:ascii="Garamond" w:hAnsi="Garamond"/>
          <w:color w:val="000000" w:themeColor="text1"/>
          <w:sz w:val="24"/>
          <w:szCs w:val="24"/>
        </w:rPr>
        <w:t>794 01  Krnov</w:t>
      </w:r>
      <w:proofErr w:type="gramEnd"/>
      <w:r w:rsidR="00320212" w:rsidRPr="007B7C2B">
        <w:rPr>
          <w:rFonts w:ascii="Garamond" w:hAnsi="Garamond"/>
          <w:color w:val="000000" w:themeColor="text1"/>
          <w:sz w:val="24"/>
          <w:szCs w:val="24"/>
        </w:rPr>
        <w:t>.</w:t>
      </w:r>
    </w:p>
    <w:p w:rsidR="00320212" w:rsidRPr="007B7C2B" w:rsidRDefault="00320212" w:rsidP="00320212">
      <w:pPr>
        <w:pStyle w:val="Odstavecseseznamem"/>
        <w:ind w:left="4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320212" w:rsidRPr="007B7C2B" w:rsidRDefault="00320212" w:rsidP="00320212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Zhotovitel  se zavazuje provádět 1x ročně do </w:t>
      </w:r>
      <w:proofErr w:type="gramStart"/>
      <w:r w:rsidRPr="007B7C2B">
        <w:rPr>
          <w:rFonts w:ascii="Garamond" w:hAnsi="Garamond"/>
          <w:color w:val="000000" w:themeColor="text1"/>
          <w:sz w:val="24"/>
          <w:szCs w:val="24"/>
        </w:rPr>
        <w:t>30.6. daného</w:t>
      </w:r>
      <w:proofErr w:type="gramEnd"/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kalendářního roku servisní pro</w:t>
      </w:r>
      <w:r w:rsidR="00A21234" w:rsidRPr="007B7C2B">
        <w:rPr>
          <w:rFonts w:ascii="Garamond" w:hAnsi="Garamond"/>
          <w:color w:val="000000" w:themeColor="text1"/>
          <w:sz w:val="24"/>
          <w:szCs w:val="24"/>
        </w:rPr>
        <w:t>hlídku zařízení  specifikovanou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v příloze č. 1 – Pravidelný základní servis klimatizací, která tvoří nedílnou součást této smlouvy: revizní a periodickou kontrolu včet</w:t>
      </w:r>
      <w:r w:rsidR="00617F5B" w:rsidRPr="007B7C2B">
        <w:rPr>
          <w:rFonts w:ascii="Garamond" w:hAnsi="Garamond"/>
          <w:color w:val="000000" w:themeColor="text1"/>
          <w:sz w:val="24"/>
          <w:szCs w:val="24"/>
        </w:rPr>
        <w:t xml:space="preserve">ně zápisu do pracovního výkazu, a to v termínu dohodnutém oběma smluvními stranami. </w:t>
      </w:r>
    </w:p>
    <w:p w:rsidR="00320212" w:rsidRPr="007B7C2B" w:rsidRDefault="00320212" w:rsidP="00320212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E433C" w:rsidRPr="007B7C2B" w:rsidRDefault="004E433C" w:rsidP="004E433C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Zhotovitel se zavazuje provádět s</w:t>
      </w:r>
      <w:r w:rsidR="00320212" w:rsidRPr="007B7C2B">
        <w:rPr>
          <w:rFonts w:ascii="Garamond" w:hAnsi="Garamond"/>
          <w:color w:val="000000" w:themeColor="text1"/>
          <w:sz w:val="24"/>
          <w:szCs w:val="24"/>
        </w:rPr>
        <w:t xml:space="preserve">ervisní </w:t>
      </w:r>
      <w:r w:rsidRPr="007B7C2B">
        <w:rPr>
          <w:rFonts w:ascii="Garamond" w:hAnsi="Garamond"/>
          <w:color w:val="000000" w:themeColor="text1"/>
          <w:sz w:val="24"/>
          <w:szCs w:val="24"/>
        </w:rPr>
        <w:t>prohlídku</w:t>
      </w:r>
      <w:r w:rsidR="00320212" w:rsidRPr="007B7C2B">
        <w:rPr>
          <w:rFonts w:ascii="Garamond" w:hAnsi="Garamond"/>
          <w:color w:val="000000" w:themeColor="text1"/>
          <w:sz w:val="24"/>
          <w:szCs w:val="24"/>
        </w:rPr>
        <w:t xml:space="preserve"> zařízení 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dle technologie předepsané </w:t>
      </w:r>
      <w:r w:rsidR="00320212" w:rsidRPr="007B7C2B">
        <w:rPr>
          <w:rFonts w:ascii="Garamond" w:hAnsi="Garamond"/>
          <w:color w:val="000000" w:themeColor="text1"/>
          <w:sz w:val="24"/>
          <w:szCs w:val="24"/>
        </w:rPr>
        <w:t xml:space="preserve">výrobcem klimatizačních zařízení, v souladu s projektovou dokumentací a požadavky objednatele. </w:t>
      </w:r>
    </w:p>
    <w:p w:rsidR="004E433C" w:rsidRPr="007B7C2B" w:rsidRDefault="004E433C" w:rsidP="004E433C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4E433C" w:rsidRPr="007B7C2B" w:rsidRDefault="004E433C" w:rsidP="00617F5B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Zhotovitel se zavazuje provádět činnosti certifikované osoby na zařízeních obsahují</w:t>
      </w:r>
      <w:r w:rsidR="00617F5B" w:rsidRPr="007B7C2B">
        <w:rPr>
          <w:rFonts w:ascii="Garamond" w:hAnsi="Garamond"/>
          <w:color w:val="000000" w:themeColor="text1"/>
          <w:sz w:val="24"/>
          <w:szCs w:val="24"/>
        </w:rPr>
        <w:t>cí 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regulované látky dle zákona č. 73/2012 Sb., o látkách, které poškozují ozonovou vrstvu, a o fluorovaných skleníkových plynech, ve znění pozdějších předpisů, a prováděcí vyhlášky č. 257/2012 Sb., o předcházení emisím látek, které poškozují ozonovou vrstvu, a fluorovaných skleníkových plynů, ve znění pozdějších předpisů.  </w:t>
      </w:r>
    </w:p>
    <w:p w:rsidR="00617F5B" w:rsidRPr="007B7C2B" w:rsidRDefault="00617F5B" w:rsidP="00617F5B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BE0003" w:rsidRPr="007B7C2B" w:rsidRDefault="00617F5B" w:rsidP="00BE0003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Bude-li </w:t>
      </w:r>
      <w:r w:rsidR="00BE0003" w:rsidRPr="007B7C2B">
        <w:rPr>
          <w:rFonts w:ascii="Garamond" w:hAnsi="Garamond"/>
          <w:color w:val="000000" w:themeColor="text1"/>
          <w:sz w:val="24"/>
          <w:szCs w:val="24"/>
        </w:rPr>
        <w:t>v rámci pravidelného ročního servisu zařízení zjištěna závada na zařízení uvedeném v příloze č. 1 – Pravidelný základní servis klimatizací, která tvoří nedílnou součást této smlouvy, zhotovitel s objednatelem dohodne termín odstranění předmětné závady, který bude nejpozději do 14 dnů od uskutečněného pravidelného ročního servisu.</w:t>
      </w:r>
    </w:p>
    <w:p w:rsidR="00320212" w:rsidRPr="007B7C2B" w:rsidRDefault="00320212" w:rsidP="00320212">
      <w:pPr>
        <w:pStyle w:val="Odstavecseseznamem"/>
        <w:ind w:left="4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BE0003" w:rsidP="00BE0003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V případě zjištěné poruchy zařízení provede objednatel ohlášení závady u zhotovitele, a to telefonicky na telefonním čísle: </w:t>
      </w:r>
      <w:r w:rsidR="001F61EF" w:rsidRPr="007B7C2B">
        <w:rPr>
          <w:rFonts w:ascii="Garamond" w:hAnsi="Garamond"/>
          <w:color w:val="000000" w:themeColor="text1"/>
          <w:sz w:val="24"/>
          <w:szCs w:val="24"/>
        </w:rPr>
        <w:t>730 547 342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v pracovní dny od 8,00 hod. do 15,00 hod. Zhotovitel uskuteční servisní zásah do 72 hodin od ohlášení poruchy. </w:t>
      </w:r>
    </w:p>
    <w:p w:rsidR="00BE0003" w:rsidRPr="007B7C2B" w:rsidRDefault="00BE0003" w:rsidP="00BE0003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color w:val="000000" w:themeColor="text1"/>
        </w:rPr>
      </w:pPr>
    </w:p>
    <w:p w:rsidR="00DF1BB4" w:rsidRPr="007B7C2B" w:rsidRDefault="00DF1BB4" w:rsidP="00455BFE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Zhotovitel je povinen nechat si potvrdit servisní zásah oprávněnou osobou objednatele na servisním listu zhotovitele.</w:t>
      </w:r>
      <w:r w:rsidR="00032445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032445" w:rsidRPr="007B7C2B" w:rsidRDefault="00032445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32445" w:rsidRPr="007B7C2B" w:rsidRDefault="00032445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347F1D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III.</w:t>
      </w:r>
    </w:p>
    <w:p w:rsidR="00DF1BB4" w:rsidRPr="007B7C2B" w:rsidRDefault="00DF1BB4" w:rsidP="00DF1BB4">
      <w:pPr>
        <w:ind w:left="3545" w:firstLine="709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Cena</w:t>
      </w:r>
    </w:p>
    <w:p w:rsidR="00DF1BB4" w:rsidRPr="007B7C2B" w:rsidRDefault="00DF1BB4" w:rsidP="00DF1BB4">
      <w:pPr>
        <w:ind w:left="3545" w:firstLine="709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BE0003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Cenou se rozumí částka hrazená objednatelem za služby poskytované zhotovitelem dle čl. I. a II. této smlouvy.</w:t>
      </w:r>
    </w:p>
    <w:p w:rsidR="00BE0003" w:rsidRDefault="00BE0003" w:rsidP="00BE0003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B7C2B" w:rsidRDefault="007B7C2B" w:rsidP="00BE0003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B7C2B" w:rsidRPr="007B7C2B" w:rsidRDefault="007B7C2B" w:rsidP="00BE0003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E0003" w:rsidRPr="007B7C2B" w:rsidRDefault="00BE0003" w:rsidP="00BE0003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Dohodou mezi objednatelem a zhotovitelem se sjednávají následující cenové podmínky za plnění poskytovaná zhotovitelem dle této smlouvy:</w:t>
      </w:r>
    </w:p>
    <w:p w:rsidR="00436FAA" w:rsidRPr="007B7C2B" w:rsidRDefault="00BE0003" w:rsidP="00BE0003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Ceny </w:t>
      </w:r>
      <w:r w:rsidR="00BB6E6D" w:rsidRPr="007B7C2B">
        <w:rPr>
          <w:rFonts w:ascii="Garamond" w:hAnsi="Garamond"/>
          <w:color w:val="000000" w:themeColor="text1"/>
          <w:sz w:val="24"/>
          <w:szCs w:val="24"/>
        </w:rPr>
        <w:t xml:space="preserve">pravidelné roční </w:t>
      </w:r>
      <w:r w:rsidRPr="007B7C2B">
        <w:rPr>
          <w:rFonts w:ascii="Garamond" w:hAnsi="Garamond"/>
          <w:color w:val="000000" w:themeColor="text1"/>
          <w:sz w:val="24"/>
          <w:szCs w:val="24"/>
        </w:rPr>
        <w:t>ser</w:t>
      </w:r>
      <w:r w:rsidR="00BB6E6D" w:rsidRPr="007B7C2B">
        <w:rPr>
          <w:rFonts w:ascii="Garamond" w:hAnsi="Garamond"/>
          <w:color w:val="000000" w:themeColor="text1"/>
          <w:sz w:val="24"/>
          <w:szCs w:val="24"/>
        </w:rPr>
        <w:t xml:space="preserve">visní prohlídky předmětného zařízení </w:t>
      </w:r>
      <w:r w:rsidR="004A1C04" w:rsidRPr="007B7C2B">
        <w:rPr>
          <w:rFonts w:ascii="Garamond" w:hAnsi="Garamond"/>
          <w:color w:val="000000" w:themeColor="text1"/>
          <w:sz w:val="24"/>
          <w:szCs w:val="24"/>
        </w:rPr>
        <w:t>včetně ostatních nákladů (dopravy, vyhotovení dokladu aj.)</w:t>
      </w:r>
      <w:r w:rsidR="00A21234" w:rsidRPr="007B7C2B">
        <w:rPr>
          <w:rFonts w:ascii="Garamond" w:hAnsi="Garamond"/>
          <w:color w:val="000000" w:themeColor="text1"/>
          <w:sz w:val="24"/>
          <w:szCs w:val="24"/>
        </w:rPr>
        <w:t>,</w:t>
      </w:r>
      <w:r w:rsidR="00BB6E6D" w:rsidRPr="007B7C2B">
        <w:rPr>
          <w:rFonts w:ascii="Garamond" w:hAnsi="Garamond"/>
          <w:color w:val="000000" w:themeColor="text1"/>
          <w:sz w:val="24"/>
          <w:szCs w:val="24"/>
        </w:rPr>
        <w:t xml:space="preserve"> cena za hodinovou </w:t>
      </w:r>
      <w:r w:rsidR="004A1C04" w:rsidRPr="007B7C2B">
        <w:rPr>
          <w:rFonts w:ascii="Garamond" w:hAnsi="Garamond"/>
          <w:color w:val="000000" w:themeColor="text1"/>
          <w:sz w:val="24"/>
          <w:szCs w:val="24"/>
        </w:rPr>
        <w:t>sazbu práce</w:t>
      </w:r>
      <w:r w:rsidR="00BB6E6D" w:rsidRPr="007B7C2B">
        <w:rPr>
          <w:rFonts w:ascii="Garamond" w:hAnsi="Garamond"/>
          <w:color w:val="000000" w:themeColor="text1"/>
          <w:sz w:val="24"/>
          <w:szCs w:val="24"/>
        </w:rPr>
        <w:t xml:space="preserve"> technika a </w:t>
      </w:r>
      <w:r w:rsidR="004A1C04" w:rsidRPr="007B7C2B">
        <w:rPr>
          <w:rFonts w:ascii="Garamond" w:hAnsi="Garamond"/>
          <w:color w:val="000000" w:themeColor="text1"/>
          <w:sz w:val="24"/>
          <w:szCs w:val="24"/>
        </w:rPr>
        <w:t xml:space="preserve">sazba </w:t>
      </w:r>
      <w:r w:rsidR="00BB6E6D" w:rsidRPr="007B7C2B">
        <w:rPr>
          <w:rFonts w:ascii="Garamond" w:hAnsi="Garamond"/>
          <w:color w:val="000000" w:themeColor="text1"/>
          <w:sz w:val="24"/>
          <w:szCs w:val="24"/>
        </w:rPr>
        <w:t>za km při odstranění zjištěných závad zařízení</w:t>
      </w:r>
      <w:r w:rsidR="00A21234" w:rsidRPr="007B7C2B">
        <w:rPr>
          <w:rFonts w:ascii="Garamond" w:hAnsi="Garamond"/>
          <w:color w:val="000000" w:themeColor="text1"/>
          <w:sz w:val="24"/>
          <w:szCs w:val="24"/>
        </w:rPr>
        <w:t>,</w:t>
      </w:r>
      <w:r w:rsidR="00BB6E6D" w:rsidRPr="007B7C2B">
        <w:rPr>
          <w:rFonts w:ascii="Garamond" w:hAnsi="Garamond"/>
          <w:color w:val="000000" w:themeColor="text1"/>
          <w:sz w:val="24"/>
          <w:szCs w:val="24"/>
        </w:rPr>
        <w:t xml:space="preserve"> jsou uvedeny v příloze č. 2 – Výkaz výměr: cenová nabídka, která je nedílnou součástí této smlouvy.  Tyto ceny vč. DPH, které zahrnují </w:t>
      </w:r>
      <w:r w:rsidR="004A1C04" w:rsidRPr="007B7C2B">
        <w:rPr>
          <w:rFonts w:ascii="Garamond" w:hAnsi="Garamond"/>
          <w:color w:val="000000" w:themeColor="text1"/>
          <w:sz w:val="24"/>
          <w:szCs w:val="24"/>
        </w:rPr>
        <w:t xml:space="preserve">veškeré náklady zhotovitele, jsou ceny nejvýše přípustné a nepřekročitelné, a to po celou dobu platnosti této smlouvy. </w:t>
      </w:r>
    </w:p>
    <w:p w:rsidR="004A1C04" w:rsidRPr="007B7C2B" w:rsidRDefault="004A1C04" w:rsidP="00BE0003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Ceny za odstranění závad ze servisní prohlídky zařízení, provedení údržby a opravy předmětného zařízení neuvedené v příloze č. 2 – Výkaz výměr: cenová nabídka této smlouvy, budou hrazeny ve výši cen v místě a čas obvyklých. </w:t>
      </w:r>
    </w:p>
    <w:p w:rsidR="004A1C04" w:rsidRPr="007B7C2B" w:rsidRDefault="004A1C04" w:rsidP="004A1C04">
      <w:pPr>
        <w:pStyle w:val="Odstavecseseznamem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4A1C04">
      <w:pPr>
        <w:pStyle w:val="Zkladntext"/>
        <w:numPr>
          <w:ilvl w:val="0"/>
          <w:numId w:val="17"/>
        </w:numPr>
        <w:ind w:left="0" w:firstLine="0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Cena </w:t>
      </w:r>
      <w:r w:rsidR="004A1C04" w:rsidRPr="007B7C2B">
        <w:rPr>
          <w:rFonts w:ascii="Garamond" w:hAnsi="Garamond"/>
          <w:color w:val="000000" w:themeColor="text1"/>
          <w:sz w:val="24"/>
          <w:szCs w:val="24"/>
        </w:rPr>
        <w:t xml:space="preserve">sjednaná v čl. III. odst. 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2. této smlouvy bude fakturována vždy po odvedení služby a </w:t>
      </w:r>
      <w:r w:rsidR="004A1C04" w:rsidRPr="007B7C2B">
        <w:rPr>
          <w:rFonts w:ascii="Garamond" w:hAnsi="Garamond"/>
          <w:color w:val="000000" w:themeColor="text1"/>
          <w:sz w:val="24"/>
          <w:szCs w:val="24"/>
        </w:rPr>
        <w:t>vyhotovení dokladu o provedených službách, příp. opravě zařízení (např. pracovního výkazu, servisního zásahu).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Cena bude účtována včetně DPH. Bude-li v průběhu platnosti smlouvy upraven závazný předpis, týkající se navýšení DPH, bude účtována DPH příslušnými zdanitelným plněním ve výši stanovené touto úpravou. 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591F09" w:rsidP="004A1C04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Objednatel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 xml:space="preserve">uhradí výše uvedenou cenu nejpozději do 30 dnů ode dne </w:t>
      </w:r>
      <w:r w:rsidR="009A7D25" w:rsidRPr="007B7C2B">
        <w:rPr>
          <w:rFonts w:ascii="Garamond" w:hAnsi="Garamond"/>
          <w:color w:val="000000" w:themeColor="text1"/>
          <w:sz w:val="24"/>
          <w:szCs w:val="24"/>
        </w:rPr>
        <w:t xml:space="preserve">doručení faktury. Faktura musí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mít všechny náležitosti daňového dokladu ve smyslu § 29 zákona č. 235/2004 Sb., o</w:t>
      </w:r>
      <w:r w:rsidR="009A7D25" w:rsidRPr="007B7C2B">
        <w:rPr>
          <w:rFonts w:ascii="Garamond" w:hAnsi="Garamond"/>
          <w:color w:val="000000" w:themeColor="text1"/>
          <w:sz w:val="24"/>
          <w:szCs w:val="24"/>
        </w:rPr>
        <w:t> 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 xml:space="preserve">dani z přidané hodnoty, ve znění pozdějších předpisů, a ustanovení § 435 občanského zákoníku. Neobsahuje-li předepsané náležitosti, je objednatel oprávněn fakturu vrátit zhotoviteli.  Vrácením faktury zhotoviteli dochází k přerušení lhůty k zaplacení faktury a po obdržení nové faktury počíná běžet nová lhůta k zaplacení faktury. Úhrada bude prováděna převodním příkazem na účet zhotovitele.  Zaplacením se rozumí odepsání příslušné částky z účtu objednatele ve prospěch účtu zhotovitele uvedeného v záhlaví smlouvy. Až do </w:t>
      </w:r>
      <w:r w:rsidR="005625A2" w:rsidRPr="007B7C2B">
        <w:rPr>
          <w:rFonts w:ascii="Garamond" w:hAnsi="Garamond"/>
          <w:color w:val="000000" w:themeColor="text1"/>
          <w:sz w:val="24"/>
          <w:szCs w:val="24"/>
        </w:rPr>
        <w:t xml:space="preserve">úplného zaplacení objednatelem </w:t>
      </w:r>
      <w:r w:rsidR="00800C07" w:rsidRPr="007B7C2B">
        <w:rPr>
          <w:rFonts w:ascii="Garamond" w:hAnsi="Garamond"/>
          <w:color w:val="000000" w:themeColor="text1"/>
          <w:sz w:val="24"/>
          <w:szCs w:val="24"/>
        </w:rPr>
        <w:t xml:space="preserve">zůstávají náhradní díly i servisní materiál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fakturované zhotovitelem ve vlastnictví zhotovitele.</w:t>
      </w:r>
    </w:p>
    <w:p w:rsidR="00DF1BB4" w:rsidRPr="007B7C2B" w:rsidRDefault="00DF1BB4" w:rsidP="00DF1BB4">
      <w:pPr>
        <w:rPr>
          <w:rFonts w:ascii="Garamond" w:hAnsi="Garamond"/>
          <w:color w:val="000000" w:themeColor="text1"/>
        </w:rPr>
      </w:pPr>
    </w:p>
    <w:p w:rsidR="00DF1BB4" w:rsidRPr="007B7C2B" w:rsidRDefault="00DF1BB4" w:rsidP="004A1C04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Zhotovitel je podle § 2 písm. e) zákona č. 320/2001 Sb., o finanční kontrole ve veřejné správě a o změně některých zákonů, v platném znění, osobou povinnou spolupůsobit při výkonu finanční kontroly prováděné v souvislosti s úhradou zboží nebo služeb z veřejných výdajů. </w:t>
      </w:r>
    </w:p>
    <w:p w:rsidR="00DF1BB4" w:rsidRPr="007B7C2B" w:rsidRDefault="00DF1BB4" w:rsidP="00DF1BB4">
      <w:pPr>
        <w:pStyle w:val="lnek"/>
        <w:numPr>
          <w:ilvl w:val="0"/>
          <w:numId w:val="0"/>
        </w:numPr>
        <w:tabs>
          <w:tab w:val="left" w:pos="0"/>
          <w:tab w:val="left" w:pos="360"/>
        </w:tabs>
        <w:ind w:left="283" w:hanging="283"/>
        <w:rPr>
          <w:rFonts w:ascii="Garamond" w:hAnsi="Garamond"/>
          <w:color w:val="000000" w:themeColor="text1"/>
          <w:sz w:val="24"/>
          <w:szCs w:val="24"/>
        </w:rPr>
      </w:pPr>
    </w:p>
    <w:p w:rsidR="00AA650C" w:rsidRPr="007B7C2B" w:rsidRDefault="00AA650C" w:rsidP="00DF1BB4">
      <w:pPr>
        <w:pStyle w:val="lnek"/>
        <w:numPr>
          <w:ilvl w:val="0"/>
          <w:numId w:val="0"/>
        </w:numPr>
        <w:tabs>
          <w:tab w:val="left" w:pos="0"/>
          <w:tab w:val="left" w:pos="360"/>
        </w:tabs>
        <w:ind w:left="283" w:hanging="283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ind w:left="3545" w:firstLine="709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IV.</w:t>
      </w:r>
    </w:p>
    <w:p w:rsidR="00DF1BB4" w:rsidRPr="007B7C2B" w:rsidRDefault="00DF1BB4" w:rsidP="00DF1BB4">
      <w:pPr>
        <w:pStyle w:val="Nadpis1"/>
        <w:jc w:val="center"/>
        <w:rPr>
          <w:rFonts w:ascii="Garamond" w:hAnsi="Garamond"/>
          <w:b/>
          <w:color w:val="000000" w:themeColor="text1"/>
          <w:szCs w:val="24"/>
        </w:rPr>
      </w:pPr>
      <w:r w:rsidRPr="007B7C2B">
        <w:rPr>
          <w:rFonts w:ascii="Garamond" w:hAnsi="Garamond"/>
          <w:b/>
          <w:color w:val="000000" w:themeColor="text1"/>
          <w:szCs w:val="24"/>
        </w:rPr>
        <w:t>Práva a povinnosti smluvních stran</w:t>
      </w: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lnek"/>
        <w:numPr>
          <w:ilvl w:val="0"/>
          <w:numId w:val="2"/>
        </w:numPr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Objednatel má podle této smlouvy zejména právo:</w:t>
      </w:r>
    </w:p>
    <w:p w:rsidR="00DF1BB4" w:rsidRPr="007B7C2B" w:rsidRDefault="0072554C" w:rsidP="00DF1BB4">
      <w:pPr>
        <w:numPr>
          <w:ilvl w:val="0"/>
          <w:numId w:val="12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požadovat od zhotovitele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po dobu platnosti této smlouv</w:t>
      </w:r>
      <w:r w:rsidR="00800C07" w:rsidRPr="007B7C2B">
        <w:rPr>
          <w:rFonts w:ascii="Garamond" w:hAnsi="Garamond"/>
          <w:color w:val="000000" w:themeColor="text1"/>
          <w:sz w:val="24"/>
          <w:szCs w:val="24"/>
        </w:rPr>
        <w:t xml:space="preserve">y služby související se servisem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a opravami</w:t>
      </w:r>
      <w:r w:rsidR="005625A2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55BFE" w:rsidRPr="007B7C2B">
        <w:rPr>
          <w:rFonts w:ascii="Garamond" w:hAnsi="Garamond"/>
          <w:color w:val="000000" w:themeColor="text1"/>
          <w:sz w:val="24"/>
          <w:szCs w:val="24"/>
        </w:rPr>
        <w:t>zařízení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,</w:t>
      </w:r>
    </w:p>
    <w:p w:rsidR="00DF1BB4" w:rsidRPr="007B7C2B" w:rsidRDefault="00DF1BB4" w:rsidP="00DF1BB4">
      <w:pPr>
        <w:numPr>
          <w:ilvl w:val="0"/>
          <w:numId w:val="12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požadovat, aby poskytované </w:t>
      </w:r>
      <w:r w:rsidR="00A21234" w:rsidRPr="007B7C2B">
        <w:rPr>
          <w:rFonts w:ascii="Garamond" w:hAnsi="Garamond"/>
          <w:color w:val="000000" w:themeColor="text1"/>
          <w:sz w:val="24"/>
          <w:szCs w:val="24"/>
        </w:rPr>
        <w:t>s</w:t>
      </w:r>
      <w:r w:rsidRPr="007B7C2B">
        <w:rPr>
          <w:rFonts w:ascii="Garamond" w:hAnsi="Garamond"/>
          <w:color w:val="000000" w:themeColor="text1"/>
          <w:sz w:val="24"/>
          <w:szCs w:val="24"/>
        </w:rPr>
        <w:t>lužby byly prováděny za podmínek a za ceny uvedené v této smlouvě.</w:t>
      </w:r>
    </w:p>
    <w:p w:rsidR="00DF1BB4" w:rsidRPr="007B7C2B" w:rsidRDefault="00DF1BB4" w:rsidP="00DF1BB4">
      <w:p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lnek"/>
        <w:numPr>
          <w:ilvl w:val="0"/>
          <w:numId w:val="2"/>
        </w:numPr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Objednatel má podle této smlouvy zejména povinnost:</w:t>
      </w:r>
    </w:p>
    <w:p w:rsidR="00DF1BB4" w:rsidRPr="007B7C2B" w:rsidRDefault="00DF1BB4" w:rsidP="00DF1BB4">
      <w:pPr>
        <w:numPr>
          <w:ilvl w:val="0"/>
          <w:numId w:val="10"/>
        </w:numPr>
        <w:ind w:left="851" w:right="-113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objednávat u</w:t>
      </w:r>
      <w:r w:rsidR="005625A2" w:rsidRPr="007B7C2B">
        <w:rPr>
          <w:rFonts w:ascii="Garamond" w:hAnsi="Garamond"/>
          <w:color w:val="000000" w:themeColor="text1"/>
          <w:sz w:val="24"/>
          <w:szCs w:val="24"/>
        </w:rPr>
        <w:t xml:space="preserve"> zhotovitele služby</w:t>
      </w:r>
      <w:r w:rsidR="00455BFE" w:rsidRPr="007B7C2B">
        <w:rPr>
          <w:rFonts w:ascii="Garamond" w:hAnsi="Garamond"/>
          <w:color w:val="000000" w:themeColor="text1"/>
          <w:sz w:val="24"/>
          <w:szCs w:val="24"/>
        </w:rPr>
        <w:t xml:space="preserve"> včetně oprav zařízení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, a to po dobu platnosti této smlouvy, </w:t>
      </w:r>
    </w:p>
    <w:p w:rsidR="005625A2" w:rsidRPr="007B7C2B" w:rsidRDefault="00800C07" w:rsidP="00DF1BB4">
      <w:pPr>
        <w:numPr>
          <w:ilvl w:val="0"/>
          <w:numId w:val="10"/>
        </w:numPr>
        <w:ind w:left="851" w:right="-113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hlásit závady způsobem uvedenými</w:t>
      </w:r>
      <w:r w:rsidR="005625A2" w:rsidRPr="007B7C2B">
        <w:rPr>
          <w:rFonts w:ascii="Garamond" w:hAnsi="Garamond"/>
          <w:color w:val="000000" w:themeColor="text1"/>
          <w:sz w:val="24"/>
          <w:szCs w:val="24"/>
        </w:rPr>
        <w:t xml:space="preserve"> v čl. II. </w:t>
      </w:r>
      <w:r w:rsidR="004741B0" w:rsidRPr="007B7C2B">
        <w:rPr>
          <w:rFonts w:ascii="Garamond" w:hAnsi="Garamond"/>
          <w:color w:val="000000" w:themeColor="text1"/>
          <w:sz w:val="24"/>
          <w:szCs w:val="24"/>
        </w:rPr>
        <w:t>od</w:t>
      </w:r>
      <w:r w:rsidR="008B6F86" w:rsidRPr="007B7C2B">
        <w:rPr>
          <w:rFonts w:ascii="Garamond" w:hAnsi="Garamond"/>
          <w:color w:val="000000" w:themeColor="text1"/>
          <w:sz w:val="24"/>
          <w:szCs w:val="24"/>
        </w:rPr>
        <w:t xml:space="preserve">st. </w:t>
      </w:r>
      <w:r w:rsidR="00455BFE" w:rsidRPr="007B7C2B">
        <w:rPr>
          <w:rFonts w:ascii="Garamond" w:hAnsi="Garamond"/>
          <w:color w:val="000000" w:themeColor="text1"/>
          <w:sz w:val="24"/>
          <w:szCs w:val="24"/>
        </w:rPr>
        <w:t>6</w:t>
      </w:r>
      <w:r w:rsidR="008B6F86" w:rsidRPr="007B7C2B">
        <w:rPr>
          <w:rFonts w:ascii="Garamond" w:hAnsi="Garamond"/>
          <w:color w:val="000000" w:themeColor="text1"/>
          <w:sz w:val="24"/>
          <w:szCs w:val="24"/>
        </w:rPr>
        <w:t xml:space="preserve"> této smlouvy,</w:t>
      </w:r>
    </w:p>
    <w:p w:rsidR="00DF1BB4" w:rsidRPr="007B7C2B" w:rsidRDefault="00DF1BB4" w:rsidP="00DF1BB4">
      <w:pPr>
        <w:numPr>
          <w:ilvl w:val="0"/>
          <w:numId w:val="10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umožnit servisním pracovníkům zhotovitele vykonávání služeb a v potřebné míře se servisními techniky spolupracovat, tj. zejména </w:t>
      </w:r>
      <w:r w:rsidR="007720D8" w:rsidRPr="007B7C2B">
        <w:rPr>
          <w:rFonts w:ascii="Garamond" w:hAnsi="Garamond"/>
          <w:color w:val="000000" w:themeColor="text1"/>
          <w:sz w:val="24"/>
          <w:szCs w:val="24"/>
        </w:rPr>
        <w:t xml:space="preserve">umožnit 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jim </w:t>
      </w:r>
      <w:r w:rsidR="007720D8" w:rsidRPr="007B7C2B">
        <w:rPr>
          <w:rFonts w:ascii="Garamond" w:hAnsi="Garamond"/>
          <w:color w:val="000000" w:themeColor="text1"/>
          <w:sz w:val="24"/>
          <w:szCs w:val="24"/>
        </w:rPr>
        <w:t>přístup k</w:t>
      </w:r>
      <w:r w:rsidR="00455BFE" w:rsidRPr="007B7C2B">
        <w:rPr>
          <w:rFonts w:ascii="Garamond" w:hAnsi="Garamond"/>
          <w:color w:val="000000" w:themeColor="text1"/>
          <w:sz w:val="24"/>
          <w:szCs w:val="24"/>
        </w:rPr>
        <w:t xml:space="preserve"> předmětnému </w:t>
      </w:r>
      <w:r w:rsidRPr="007B7C2B">
        <w:rPr>
          <w:rFonts w:ascii="Garamond" w:hAnsi="Garamond"/>
          <w:color w:val="000000" w:themeColor="text1"/>
          <w:sz w:val="24"/>
          <w:szCs w:val="24"/>
        </w:rPr>
        <w:t>a popisovat vzniklé technické problémy,</w:t>
      </w:r>
    </w:p>
    <w:p w:rsidR="00584830" w:rsidRPr="007B7C2B" w:rsidRDefault="00584830" w:rsidP="00800C07">
      <w:pPr>
        <w:pStyle w:val="Odstavecseseznamem"/>
        <w:numPr>
          <w:ilvl w:val="0"/>
          <w:numId w:val="10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převzít od zhotovitele objednané a dokončené opravy a zkontro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 xml:space="preserve">lovat, zda </w:t>
      </w:r>
      <w:proofErr w:type="gramStart"/>
      <w:r w:rsidR="00CA7D7F" w:rsidRPr="007B7C2B">
        <w:rPr>
          <w:rFonts w:ascii="Garamond" w:hAnsi="Garamond"/>
          <w:color w:val="000000" w:themeColor="text1"/>
          <w:sz w:val="24"/>
          <w:szCs w:val="24"/>
        </w:rPr>
        <w:t xml:space="preserve">nemají </w:t>
      </w:r>
      <w:r w:rsidR="00800C07" w:rsidRPr="007B7C2B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>zjevnou</w:t>
      </w:r>
      <w:proofErr w:type="gramEnd"/>
      <w:r w:rsidR="00CA7D7F" w:rsidRPr="007B7C2B">
        <w:rPr>
          <w:rFonts w:ascii="Garamond" w:hAnsi="Garamond"/>
          <w:color w:val="000000" w:themeColor="text1"/>
          <w:sz w:val="24"/>
          <w:szCs w:val="24"/>
        </w:rPr>
        <w:t xml:space="preserve"> vadu,</w:t>
      </w:r>
    </w:p>
    <w:p w:rsidR="00DF1BB4" w:rsidRPr="007B7C2B" w:rsidRDefault="00DF1BB4" w:rsidP="00DF1BB4">
      <w:pPr>
        <w:numPr>
          <w:ilvl w:val="0"/>
          <w:numId w:val="10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uhradit cenu přijatých služeb.</w:t>
      </w:r>
    </w:p>
    <w:p w:rsidR="00DF1BB4" w:rsidRPr="007B7C2B" w:rsidRDefault="00DF1BB4" w:rsidP="00DF1BB4">
      <w:pPr>
        <w:ind w:left="567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lnek"/>
        <w:numPr>
          <w:ilvl w:val="0"/>
          <w:numId w:val="2"/>
        </w:numPr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Zhotovitel má podle této smlouvy zejména povinnost:</w:t>
      </w:r>
    </w:p>
    <w:p w:rsidR="00DF1BB4" w:rsidRPr="007B7C2B" w:rsidRDefault="00DF1BB4" w:rsidP="00DF1BB4">
      <w:pPr>
        <w:numPr>
          <w:ilvl w:val="0"/>
          <w:numId w:val="11"/>
        </w:numPr>
        <w:tabs>
          <w:tab w:val="left" w:pos="709"/>
        </w:tabs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lastRenderedPageBreak/>
        <w:t>vyčl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enit takové kapacity pracovníků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, aby mohl poskytovat služby pro objednatele v dohodnutých termínech </w:t>
      </w:r>
      <w:r w:rsidR="004741B0" w:rsidRPr="007B7C2B">
        <w:rPr>
          <w:rFonts w:ascii="Garamond" w:hAnsi="Garamond"/>
          <w:color w:val="000000" w:themeColor="text1"/>
          <w:sz w:val="24"/>
          <w:szCs w:val="24"/>
        </w:rPr>
        <w:t xml:space="preserve">dle čl. II. odst. 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2</w:t>
      </w:r>
      <w:r w:rsidR="004741B0" w:rsidRPr="007B7C2B">
        <w:rPr>
          <w:rFonts w:ascii="Garamond" w:hAnsi="Garamond"/>
          <w:color w:val="000000" w:themeColor="text1"/>
          <w:sz w:val="24"/>
          <w:szCs w:val="24"/>
        </w:rPr>
        <w:t xml:space="preserve">. této smlouvy </w:t>
      </w:r>
      <w:r w:rsidRPr="007B7C2B">
        <w:rPr>
          <w:rFonts w:ascii="Garamond" w:hAnsi="Garamond"/>
          <w:color w:val="000000" w:themeColor="text1"/>
          <w:sz w:val="24"/>
          <w:szCs w:val="24"/>
        </w:rPr>
        <w:t>a na požadované technické úrovni,</w:t>
      </w:r>
    </w:p>
    <w:p w:rsidR="00DF1BB4" w:rsidRPr="007B7C2B" w:rsidRDefault="00DF1BB4" w:rsidP="00DF1BB4">
      <w:pPr>
        <w:numPr>
          <w:ilvl w:val="0"/>
          <w:numId w:val="11"/>
        </w:numPr>
        <w:tabs>
          <w:tab w:val="left" w:pos="709"/>
        </w:tabs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dodržovat příslušné obecně závazné právní předpisy a technické normy,</w:t>
      </w:r>
    </w:p>
    <w:p w:rsidR="009A7D25" w:rsidRPr="007B7C2B" w:rsidRDefault="007720D8" w:rsidP="009A7D25">
      <w:pPr>
        <w:numPr>
          <w:ilvl w:val="0"/>
          <w:numId w:val="11"/>
        </w:numPr>
        <w:tabs>
          <w:tab w:val="left" w:pos="709"/>
        </w:tabs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před započetím opravy 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zařízení s</w:t>
      </w:r>
      <w:r w:rsidR="009A7D25" w:rsidRPr="007B7C2B">
        <w:rPr>
          <w:rFonts w:ascii="Garamond" w:hAnsi="Garamond"/>
          <w:color w:val="000000" w:themeColor="text1"/>
          <w:sz w:val="24"/>
          <w:szCs w:val="24"/>
        </w:rPr>
        <w:t>eznámit objednatele s předpokládaným rozsahem pr</w:t>
      </w:r>
      <w:r w:rsidR="00800C07" w:rsidRPr="007B7C2B">
        <w:rPr>
          <w:rFonts w:ascii="Garamond" w:hAnsi="Garamond"/>
          <w:color w:val="000000" w:themeColor="text1"/>
          <w:sz w:val="24"/>
          <w:szCs w:val="24"/>
        </w:rPr>
        <w:t>ováděných prací a cenou opravy. P</w:t>
      </w:r>
      <w:r w:rsidR="009A7D25" w:rsidRPr="007B7C2B">
        <w:rPr>
          <w:rFonts w:ascii="Garamond" w:hAnsi="Garamond"/>
          <w:color w:val="000000" w:themeColor="text1"/>
          <w:sz w:val="24"/>
          <w:szCs w:val="24"/>
        </w:rPr>
        <w:t xml:space="preserve">okud v průběhu provádění opravy 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zařízení</w:t>
      </w:r>
      <w:r w:rsidR="009A7D25" w:rsidRPr="007B7C2B">
        <w:rPr>
          <w:rFonts w:ascii="Garamond" w:hAnsi="Garamond"/>
          <w:color w:val="000000" w:themeColor="text1"/>
          <w:sz w:val="24"/>
          <w:szCs w:val="24"/>
        </w:rPr>
        <w:t xml:space="preserve"> zhotovitel zjistí, že cena 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opravy 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zařízení</w:t>
      </w:r>
      <w:r w:rsidR="009A7D25" w:rsidRPr="007B7C2B">
        <w:rPr>
          <w:rFonts w:ascii="Garamond" w:hAnsi="Garamond"/>
          <w:color w:val="000000" w:themeColor="text1"/>
          <w:sz w:val="24"/>
          <w:szCs w:val="24"/>
        </w:rPr>
        <w:t xml:space="preserve"> převýší předpokládanou cenu, s níž byl objednatel seznámen, činnost přeruší a je povinen neprodleně informovat objednatele o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 </w:t>
      </w:r>
      <w:r w:rsidR="009A7D25" w:rsidRPr="007B7C2B">
        <w:rPr>
          <w:rFonts w:ascii="Garamond" w:hAnsi="Garamond"/>
          <w:color w:val="000000" w:themeColor="text1"/>
          <w:sz w:val="24"/>
          <w:szCs w:val="24"/>
        </w:rPr>
        <w:t>této skutečnosti,</w:t>
      </w:r>
    </w:p>
    <w:p w:rsidR="00DF1BB4" w:rsidRPr="007B7C2B" w:rsidRDefault="00C64592" w:rsidP="00DF1BB4">
      <w:pPr>
        <w:numPr>
          <w:ilvl w:val="0"/>
          <w:numId w:val="11"/>
        </w:numPr>
        <w:tabs>
          <w:tab w:val="left" w:pos="709"/>
        </w:tabs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vypsat pracovní výkaz po provedené servisní prohlídce zařízení, příp.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sepsat servisní protokol o provedené opravě,</w:t>
      </w:r>
      <w:r w:rsidR="00A21234" w:rsidRPr="007B7C2B">
        <w:rPr>
          <w:rFonts w:ascii="Garamond" w:hAnsi="Garamond"/>
          <w:color w:val="000000" w:themeColor="text1"/>
          <w:sz w:val="24"/>
          <w:szCs w:val="24"/>
        </w:rPr>
        <w:t xml:space="preserve"> který se předkládá objednateli,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DF1BB4" w:rsidRPr="007B7C2B" w:rsidRDefault="00DF1BB4" w:rsidP="00DF1BB4">
      <w:pPr>
        <w:numPr>
          <w:ilvl w:val="0"/>
          <w:numId w:val="11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účtovat objednateli provedené služby za ceny uvedené v této smlouvě,</w:t>
      </w:r>
    </w:p>
    <w:p w:rsidR="00DF1BB4" w:rsidRPr="007B7C2B" w:rsidRDefault="00DF1BB4" w:rsidP="00DF1BB4">
      <w:pPr>
        <w:numPr>
          <w:ilvl w:val="0"/>
          <w:numId w:val="11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sdělovat objednateli změny v informacích o kontaktních místech a způsobu hlášení závad,</w:t>
      </w:r>
    </w:p>
    <w:p w:rsidR="00DF1BB4" w:rsidRPr="007B7C2B" w:rsidRDefault="00DF1BB4" w:rsidP="00DF1BB4">
      <w:pPr>
        <w:numPr>
          <w:ilvl w:val="0"/>
          <w:numId w:val="11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zachovávat během plnění této smlouvy a po ukončení této smlouvy mlčenlivost o všech skutečnostech, o kterých se dozví od objednatele v souvislosti s plněním této smlouvy. Zhotovitel odpovídá za porušení mlčenlivosti svými zaměstnanci, jakož i třetími osobami, které se na provádění servisních služeb podílejí. </w:t>
      </w:r>
    </w:p>
    <w:p w:rsidR="00DF1BB4" w:rsidRPr="007B7C2B" w:rsidRDefault="00DF1BB4" w:rsidP="00DF1BB4">
      <w:pPr>
        <w:ind w:left="3545" w:firstLine="709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ind w:left="3545" w:firstLine="709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ind w:left="3545" w:firstLine="709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 xml:space="preserve">   V.</w:t>
      </w:r>
    </w:p>
    <w:p w:rsidR="006D2CA8" w:rsidRPr="007B7C2B" w:rsidRDefault="006D2CA8" w:rsidP="00DF1BB4">
      <w:pPr>
        <w:ind w:left="3545" w:firstLine="709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Záruka</w:t>
      </w:r>
    </w:p>
    <w:p w:rsidR="006D2CA8" w:rsidRPr="007B7C2B" w:rsidRDefault="006D2CA8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DF1BB4" w:rsidRPr="007B7C2B" w:rsidRDefault="00DF1BB4" w:rsidP="00AA650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Zhotovitel poskytuje záruku na dodané náhradní díly v délce 24 měsíců, na spotřební materiál v délce 24 měsíců a na provedenou práci v délce 6 měsíců. Záruční doba počíná plynout od data dodání náhradních dílů, spotřebního materiálů či provedení prací.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 xml:space="preserve"> Zjištěné vady je objednavatel povinen reklamovat ihned při přejímce provedené opravy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 xml:space="preserve"> zařízení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 xml:space="preserve">. Tato povinnost se netýká vad skrytých, které byly zjištěny </w:t>
      </w:r>
      <w:r w:rsidR="00AA650C" w:rsidRPr="007B7C2B">
        <w:rPr>
          <w:rFonts w:ascii="Garamond" w:hAnsi="Garamond"/>
          <w:color w:val="000000" w:themeColor="text1"/>
          <w:sz w:val="24"/>
          <w:szCs w:val="24"/>
        </w:rPr>
        <w:t xml:space="preserve">v záruční lhůtě 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 xml:space="preserve">až při plném provozu opravovaného 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zařízení</w:t>
      </w:r>
      <w:r w:rsidR="00AA650C" w:rsidRPr="007B7C2B">
        <w:rPr>
          <w:rFonts w:ascii="Garamond" w:hAnsi="Garamond"/>
          <w:color w:val="000000" w:themeColor="text1"/>
          <w:sz w:val="24"/>
          <w:szCs w:val="24"/>
        </w:rPr>
        <w:t xml:space="preserve">. Tyto má objednatel právo v záruční době reklamovat u zhotovitele, a to buď písemně prostřednictvím držitele poštovní licence nebo na </w:t>
      </w:r>
      <w:r w:rsidR="00C75744" w:rsidRPr="007B7C2B">
        <w:rPr>
          <w:rFonts w:ascii="Garamond" w:hAnsi="Garamond"/>
          <w:color w:val="000000" w:themeColor="text1"/>
          <w:sz w:val="24"/>
          <w:szCs w:val="24"/>
        </w:rPr>
        <w:t xml:space="preserve">e-mail: </w:t>
      </w:r>
      <w:proofErr w:type="spellStart"/>
      <w:r w:rsidR="00895A1C" w:rsidRPr="00895A1C">
        <w:rPr>
          <w:rFonts w:ascii="Garamond" w:hAnsi="Garamond"/>
          <w:color w:val="000000" w:themeColor="text1"/>
          <w:sz w:val="24"/>
          <w:szCs w:val="24"/>
          <w:highlight w:val="black"/>
        </w:rPr>
        <w:t>xxxxxxxxxxxxxxxxxxx</w:t>
      </w:r>
      <w:proofErr w:type="spellEnd"/>
      <w:r w:rsidR="00AA650C" w:rsidRPr="007B7C2B">
        <w:rPr>
          <w:rFonts w:ascii="Garamond" w:hAnsi="Garamond"/>
          <w:color w:val="000000" w:themeColor="text1"/>
          <w:sz w:val="24"/>
          <w:szCs w:val="24"/>
        </w:rPr>
        <w:t>. Zh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 xml:space="preserve">otovitel </w:t>
      </w:r>
      <w:r w:rsidR="00AA650C" w:rsidRPr="007B7C2B">
        <w:rPr>
          <w:rFonts w:ascii="Garamond" w:hAnsi="Garamond"/>
          <w:color w:val="000000" w:themeColor="text1"/>
          <w:sz w:val="24"/>
          <w:szCs w:val="24"/>
        </w:rPr>
        <w:t xml:space="preserve">je 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>povinen vadu odstranit do 3 dnů od nahlášení</w:t>
      </w:r>
      <w:r w:rsidR="00AA650C" w:rsidRPr="007B7C2B">
        <w:rPr>
          <w:rFonts w:ascii="Garamond" w:hAnsi="Garamond"/>
          <w:color w:val="000000" w:themeColor="text1"/>
          <w:sz w:val="24"/>
          <w:szCs w:val="24"/>
        </w:rPr>
        <w:t xml:space="preserve"> reklamace</w:t>
      </w:r>
      <w:r w:rsidR="00CA7D7F" w:rsidRPr="007B7C2B">
        <w:rPr>
          <w:rFonts w:ascii="Garamond" w:hAnsi="Garamond"/>
          <w:color w:val="000000" w:themeColor="text1"/>
          <w:sz w:val="24"/>
          <w:szCs w:val="24"/>
        </w:rPr>
        <w:t>. Takto provedená oprava jde k tíži zhotovitele.</w:t>
      </w:r>
    </w:p>
    <w:p w:rsidR="00AA650C" w:rsidRPr="007B7C2B" w:rsidRDefault="00DF1BB4" w:rsidP="00DF1BB4">
      <w:pPr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  </w:t>
      </w:r>
      <w:r w:rsidR="00AA650C" w:rsidRPr="007B7C2B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</w:t>
      </w:r>
    </w:p>
    <w:p w:rsidR="00DF1BB4" w:rsidRPr="007B7C2B" w:rsidRDefault="00AA650C" w:rsidP="00DF1BB4">
      <w:pPr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 xml:space="preserve">     </w:t>
      </w: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VI.</w:t>
      </w: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Smluvní sankce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   </w:t>
      </w:r>
    </w:p>
    <w:p w:rsidR="00DF1BB4" w:rsidRPr="007B7C2B" w:rsidRDefault="00DF1BB4" w:rsidP="00DF1BB4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Pokud zhotovitel nedodrží termín plnění dle čl. II. odst. 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2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. této smlouvy, uhradí objednateli smluvní pokutu ve </w:t>
      </w:r>
      <w:proofErr w:type="gramStart"/>
      <w:r w:rsidRPr="007B7C2B">
        <w:rPr>
          <w:rFonts w:ascii="Garamond" w:hAnsi="Garamond"/>
          <w:color w:val="000000" w:themeColor="text1"/>
          <w:sz w:val="24"/>
          <w:szCs w:val="24"/>
        </w:rPr>
        <w:t xml:space="preserve">výši  </w:t>
      </w:r>
      <w:r w:rsidR="003248F7">
        <w:rPr>
          <w:rFonts w:ascii="Garamond" w:hAnsi="Garamond"/>
          <w:color w:val="000000" w:themeColor="text1"/>
          <w:sz w:val="24"/>
          <w:szCs w:val="24"/>
        </w:rPr>
        <w:t>1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0,</w:t>
      </w:r>
      <w:proofErr w:type="gramEnd"/>
      <w:r w:rsidR="00C64592" w:rsidRPr="007B7C2B">
        <w:rPr>
          <w:rFonts w:ascii="Garamond" w:hAnsi="Garamond"/>
          <w:color w:val="000000" w:themeColor="text1"/>
          <w:sz w:val="24"/>
          <w:szCs w:val="24"/>
        </w:rPr>
        <w:t>- Kč za každý i započatý den prodlení.</w:t>
      </w:r>
    </w:p>
    <w:p w:rsidR="00DF1BB4" w:rsidRPr="007B7C2B" w:rsidRDefault="00DF1BB4" w:rsidP="00DF1BB4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Za porušení povinnosti mlčenlivosti specifikované v čl. IV. odst. 3. písm. </w:t>
      </w:r>
      <w:r w:rsidR="008861CB" w:rsidRPr="007B7C2B">
        <w:rPr>
          <w:rFonts w:ascii="Garamond" w:hAnsi="Garamond"/>
          <w:color w:val="000000" w:themeColor="text1"/>
          <w:sz w:val="24"/>
          <w:szCs w:val="24"/>
        </w:rPr>
        <w:t>g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) této smlouvy je zhotovitel povinen uhradit objednateli smluvní pokutu ve výši 5.000,- Kč, a to za každý jednotlivý případ porušení této povinnosti. </w:t>
      </w:r>
    </w:p>
    <w:p w:rsidR="00DF1BB4" w:rsidRPr="007B7C2B" w:rsidRDefault="00DF1BB4" w:rsidP="00DF1BB4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Ujednáním o smluvní pokutě dle předchozích odstavců tohoto článku této smlouvy není dotčeno právo objednatele na náhradu škody.</w:t>
      </w:r>
    </w:p>
    <w:p w:rsidR="00DF1BB4" w:rsidRPr="007B7C2B" w:rsidRDefault="00DF1BB4" w:rsidP="00DF1BB4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V případě prodlení objednatele se zaplacením fakturované ceny za provedené služby je zhotovitel oprávněn po něm požadovat úrok z prodlení ve výši stanovené zvláštním právním předpisem.</w:t>
      </w:r>
    </w:p>
    <w:p w:rsidR="00DF1BB4" w:rsidRPr="007B7C2B" w:rsidRDefault="00DF1BB4" w:rsidP="00DF1BB4">
      <w:pPr>
        <w:pStyle w:val="Odstavecseseznamem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Pro vyúčtování, náležitosti faktury a splatnost úroků z prodlení a smluvních pokut, platí obdobně ustanovení čl. III. této smlouvy.</w:t>
      </w:r>
    </w:p>
    <w:p w:rsidR="00DF1BB4" w:rsidRPr="007B7C2B" w:rsidRDefault="00DF1BB4" w:rsidP="00DF1BB4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6D2CA8" w:rsidP="00DF1BB4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V případě provádění služby na 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>za</w:t>
      </w:r>
      <w:r w:rsidRPr="007B7C2B">
        <w:rPr>
          <w:rFonts w:ascii="Garamond" w:hAnsi="Garamond"/>
          <w:color w:val="000000" w:themeColor="text1"/>
          <w:sz w:val="24"/>
          <w:szCs w:val="24"/>
        </w:rPr>
        <w:t>řízení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 xml:space="preserve"> v místě plnění je zhotovitel odpovědný za škodu způsobenou poškozením</w:t>
      </w:r>
      <w:r w:rsidR="00C64592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zařízení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v souvislosti s prováděnou službou.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spacing w:before="120"/>
        <w:jc w:val="center"/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 xml:space="preserve">VII. </w:t>
      </w:r>
    </w:p>
    <w:p w:rsidR="00DF1BB4" w:rsidRPr="007B7C2B" w:rsidRDefault="00DF1BB4" w:rsidP="00DF1BB4">
      <w:pPr>
        <w:spacing w:before="120"/>
        <w:jc w:val="center"/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>Doba trvání smlouvy a její ukončení</w:t>
      </w:r>
    </w:p>
    <w:p w:rsidR="00DF1BB4" w:rsidRPr="007B7C2B" w:rsidRDefault="00DF1BB4" w:rsidP="00DF1BB4">
      <w:pPr>
        <w:spacing w:before="120"/>
        <w:jc w:val="center"/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</w:pPr>
    </w:p>
    <w:p w:rsidR="00DF1BB4" w:rsidRPr="007B7C2B" w:rsidRDefault="00DF1BB4" w:rsidP="00DF1BB4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>1.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ab/>
        <w:t xml:space="preserve">Tato smlouva se uzavírá na </w:t>
      </w:r>
      <w:r w:rsidRPr="007B7C2B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>dobu určitou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 xml:space="preserve"> </w:t>
      </w:r>
      <w:r w:rsidRPr="00CE4E5F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 xml:space="preserve">od </w:t>
      </w:r>
      <w:r w:rsidR="00CE4E5F" w:rsidRPr="00CE4E5F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>1. 1. 202</w:t>
      </w:r>
      <w:r w:rsidR="00CE4E5F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>2</w:t>
      </w:r>
      <w:r w:rsidRPr="00CE4E5F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 xml:space="preserve"> do </w:t>
      </w:r>
      <w:r w:rsidR="00CE4E5F" w:rsidRPr="00CE4E5F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>31. 12. 2025.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 xml:space="preserve"> </w:t>
      </w:r>
    </w:p>
    <w:p w:rsidR="00DF1BB4" w:rsidRPr="007B7C2B" w:rsidRDefault="00DF1BB4" w:rsidP="00DF1BB4">
      <w:pPr>
        <w:spacing w:before="100" w:beforeAutospacing="1" w:after="100" w:afterAutospacing="1"/>
        <w:contextualSpacing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</w:p>
    <w:p w:rsidR="00DF1BB4" w:rsidRPr="007B7C2B" w:rsidRDefault="00DF1BB4" w:rsidP="00DF1BB4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>2.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ab/>
        <w:t xml:space="preserve">Tuto smlouvu lze ukončit písemnou dohodou obou smluvních stran nebo písemnou výpovědí s tříměsíční výpovědní dobou. Výpovědní doba počíná běžet prvním dnem měsíce následujícího po doručení písemné výpovědi druhé smluvní straně. </w:t>
      </w:r>
    </w:p>
    <w:p w:rsidR="00DF1BB4" w:rsidRPr="007B7C2B" w:rsidRDefault="00DF1BB4" w:rsidP="00DF1BB4">
      <w:pPr>
        <w:spacing w:before="100" w:beforeAutospacing="1" w:after="100" w:afterAutospacing="1"/>
        <w:contextualSpacing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</w:p>
    <w:p w:rsidR="00DF1BB4" w:rsidRPr="007B7C2B" w:rsidRDefault="00DF1BB4" w:rsidP="00DF1BB4">
      <w:pPr>
        <w:tabs>
          <w:tab w:val="left" w:pos="284"/>
        </w:tabs>
        <w:spacing w:before="100" w:beforeAutospacing="1" w:after="100" w:afterAutospacing="1"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>3.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ab/>
        <w:t xml:space="preserve">Objednatel je oprávněn odstoupit od této smlouvy v případě prodlení zhotovitele s poskytováním služeb dle čl. I. a II. této smlouvy, pokud ani přes výzvu objednatele zhotovitel nesplní povinnosti vyplývající z této smlouvy. </w:t>
      </w:r>
    </w:p>
    <w:p w:rsidR="00DF1BB4" w:rsidRPr="007B7C2B" w:rsidRDefault="00DF1BB4" w:rsidP="00DF1BB4">
      <w:pPr>
        <w:pStyle w:val="Odstavecseseznamem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>Objednatel je oprávněn odstoupit od této smlouvy v případě nedodržení povinností zhotovitele dle čl. I</w:t>
      </w:r>
      <w:r w:rsidR="003303D7"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>V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 xml:space="preserve">. odst. </w:t>
      </w:r>
      <w:r w:rsidR="003303D7"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>3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 xml:space="preserve">. této smlouvy. </w:t>
      </w:r>
    </w:p>
    <w:p w:rsidR="00DF1BB4" w:rsidRPr="007B7C2B" w:rsidRDefault="00DF1BB4" w:rsidP="00DF1BB4">
      <w:pPr>
        <w:tabs>
          <w:tab w:val="left" w:pos="284"/>
        </w:tabs>
        <w:spacing w:before="100" w:beforeAutospacing="1" w:after="100" w:afterAutospacing="1"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>5.</w:t>
      </w: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ab/>
        <w:t>Zhotovitel je oprávněn odstoupit od smlouvy v případě prodlení objednatele s úhradou ceny provedených služeb o více než 14 dnů po datu splatnosti faktury, nebo v případě prodlení objednatele s poskytnutím potřebné součinnosti, pokud ani přes výzvu zhotovitele objednatel neposkytne potřebnou součinnost.</w:t>
      </w:r>
    </w:p>
    <w:p w:rsidR="00DF1BB4" w:rsidRPr="007B7C2B" w:rsidRDefault="00DF1BB4" w:rsidP="00DF1BB4">
      <w:pPr>
        <w:spacing w:before="100" w:beforeAutospacing="1" w:after="100" w:afterAutospacing="1"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 xml:space="preserve">6. Odstoupení od smlouvy musí být provedeno písemně a nabývá účinnosti dnem jeho doručení druhé smluvní straně. </w:t>
      </w:r>
    </w:p>
    <w:p w:rsidR="00DF1BB4" w:rsidRPr="007B7C2B" w:rsidRDefault="00DF1BB4" w:rsidP="00DF1BB4">
      <w:pPr>
        <w:spacing w:before="100" w:beforeAutospacing="1" w:after="100" w:afterAutospacing="1"/>
        <w:jc w:val="both"/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</w:pPr>
      <w:r w:rsidRPr="007B7C2B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 xml:space="preserve">7. </w:t>
      </w:r>
      <w:r w:rsidRPr="007B7C2B">
        <w:rPr>
          <w:rFonts w:ascii="Garamond" w:hAnsi="Garamond"/>
          <w:color w:val="000000" w:themeColor="text1"/>
          <w:sz w:val="24"/>
          <w:szCs w:val="24"/>
        </w:rPr>
        <w:t>Po ukončení smluvního vztahu není dotčena povinnost zaplacení vystavených faktur a povinnost na straně zhotovitele dodržet záruční podmínky na dodané náhradní díly či spotřební materiál a provedené práce.</w:t>
      </w: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VIII.</w:t>
      </w: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b/>
          <w:color w:val="000000" w:themeColor="text1"/>
          <w:sz w:val="24"/>
          <w:szCs w:val="24"/>
        </w:rPr>
        <w:t>Závěrečná ustanovení</w:t>
      </w:r>
    </w:p>
    <w:p w:rsidR="00DF1BB4" w:rsidRPr="007B7C2B" w:rsidRDefault="00DF1BB4" w:rsidP="00DF1BB4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Odstavecseseznamem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Právní vztahy touto smlouvou neupravené se řídí příslušnými ustanoveními občanského zákoníku. 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tabs>
          <w:tab w:val="left" w:pos="284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2. 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  <w:t>Smluvní strany v souladu s ustanovením § 558 odst. 2 občanského zákoníku vylučují použití obchodních zvyklostí na právní vztahy vzniklé z této smlouvy.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tabs>
          <w:tab w:val="left" w:pos="284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3. 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  <w:t>Smluvní strany souhlasně prohlašují, že tato smlouva není smlouvou uzavřenou adhezním způsobem ve smyslu ustanovení § 1798 a násl. občanského zákoníku.  Ustanovení § 1799 a § 1800 občanského zákoníku se nepoužijí.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tabs>
          <w:tab w:val="left" w:pos="284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4.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újmy pro stranu, která se porušení smlouvy v tomto bodě nedopustila.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tabs>
          <w:tab w:val="left" w:pos="284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lastRenderedPageBreak/>
        <w:t>5.  Stane-li se některé ustanovení této smlouvy neplatným či neúčinným, nedotýká se to ostatních ustanovení této smlouvy, která zůstávají platná a účinná. Smluvní strany se v tomto případě zavazují neprodleně dohodou nahradit ustanovení neplatné/neúčinné novým ustanovením platným/účinným, které nejlépe odpovídá původně zamýšlenému hospodářskému účelu ustanovení neplatného/neúčinného. Do té doby platí odpovídající úprava obecně závazných právních předpisů České republiky.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  <w:highlight w:val="green"/>
        </w:rPr>
      </w:pPr>
      <w:r w:rsidRPr="007B7C2B">
        <w:rPr>
          <w:rFonts w:ascii="Garamond" w:hAnsi="Garamond"/>
          <w:color w:val="000000" w:themeColor="text1"/>
          <w:sz w:val="24"/>
          <w:szCs w:val="24"/>
          <w:highlight w:val="green"/>
        </w:rPr>
        <w:t xml:space="preserve">  </w:t>
      </w:r>
    </w:p>
    <w:p w:rsidR="00DF1BB4" w:rsidRPr="007B7C2B" w:rsidRDefault="00DF1BB4" w:rsidP="00DF1BB4">
      <w:pPr>
        <w:tabs>
          <w:tab w:val="left" w:pos="284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6. 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  <w:t>Tato smlouva se vyhotovuje ve třech (3) stejnopisech, z nichž objednatel obdrží dvě (2) a zhotovitel jedno (1) vyhotovení této smlouvy. Jsou-li  ve smlouvě uvedeny přílohy, tvoří její nedílnou součást.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3303D7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Smlouvu je možno měnit či doplňovat pouze písemnými číslovanými dodatky, podepsanými oprávněnými zástupci obou smluvních stran.</w:t>
      </w:r>
    </w:p>
    <w:p w:rsidR="003303D7" w:rsidRPr="007B7C2B" w:rsidRDefault="003303D7" w:rsidP="003303D7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CE4E5F" w:rsidRDefault="00DF1BB4" w:rsidP="003303D7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Tato smlouva nabývá platnosti dnem jejího podpisu oběma smluvními stranami a účinnosti dnem</w:t>
      </w:r>
      <w:r w:rsidR="003303D7" w:rsidRPr="007B7C2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E4E5F" w:rsidRPr="00CE4E5F">
        <w:rPr>
          <w:rFonts w:ascii="Garamond" w:hAnsi="Garamond"/>
          <w:b/>
          <w:color w:val="000000" w:themeColor="text1"/>
          <w:sz w:val="24"/>
          <w:szCs w:val="24"/>
        </w:rPr>
        <w:t>1. 1. 2022</w:t>
      </w:r>
      <w:r w:rsidRPr="00CE4E5F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:rsidR="00A21234" w:rsidRPr="007B7C2B" w:rsidRDefault="00A21234" w:rsidP="00A21234">
      <w:pPr>
        <w:pStyle w:val="Odstavecseseznamem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A21234">
      <w:pPr>
        <w:pStyle w:val="Odstavecseseznamem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Účastníci této smlouvy prohlašují, že smlouva byla sjednána na základě jejich pravé a svobodné vůle, že si její obsah přečetli a bezvýhradně s ním souhlasí, což stvrzují svými vlastnoručními podpisy.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pStyle w:val="Odstavecseseznamem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Příloha č. 1: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6D2CA8" w:rsidRPr="007B7C2B">
        <w:rPr>
          <w:rFonts w:ascii="Garamond" w:hAnsi="Garamond"/>
          <w:color w:val="000000" w:themeColor="text1"/>
          <w:sz w:val="24"/>
          <w:szCs w:val="24"/>
        </w:rPr>
        <w:t>Pravidelný servis klimatizací a servisní úkony</w:t>
      </w:r>
    </w:p>
    <w:p w:rsidR="006D2CA8" w:rsidRPr="007B7C2B" w:rsidRDefault="006D2CA8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Příloha č. 2: 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  <w:t>Výkaz výměr</w:t>
      </w:r>
      <w:r w:rsidR="003303D7" w:rsidRPr="007B7C2B">
        <w:rPr>
          <w:rFonts w:ascii="Garamond" w:hAnsi="Garamond"/>
          <w:color w:val="000000" w:themeColor="text1"/>
          <w:sz w:val="24"/>
          <w:szCs w:val="24"/>
        </w:rPr>
        <w:t>: cenová nabídka</w:t>
      </w: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</w:rPr>
      </w:pPr>
    </w:p>
    <w:p w:rsidR="00DF1BB4" w:rsidRPr="007B7C2B" w:rsidRDefault="00895A1C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V Bruntále dne: 21. 12. 2021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 xml:space="preserve">                       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>V</w:t>
      </w:r>
      <w:r w:rsidR="001F61EF" w:rsidRPr="007B7C2B">
        <w:rPr>
          <w:rFonts w:ascii="Garamond" w:hAnsi="Garamond"/>
          <w:color w:val="000000" w:themeColor="text1"/>
          <w:sz w:val="24"/>
          <w:szCs w:val="24"/>
        </w:rPr>
        <w:t> Holasovicích dne</w:t>
      </w:r>
      <w:r>
        <w:rPr>
          <w:rFonts w:ascii="Garamond" w:hAnsi="Garamond"/>
          <w:color w:val="000000" w:themeColor="text1"/>
          <w:sz w:val="24"/>
          <w:szCs w:val="24"/>
        </w:rPr>
        <w:t>: 3. 12. 2021</w:t>
      </w:r>
      <w:bookmarkStart w:id="0" w:name="_GoBack"/>
      <w:bookmarkEnd w:id="0"/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Za objednatele:      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  <w:t>Za zhotovitele:</w:t>
      </w: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Česká republika – Okresní soud v </w:t>
      </w:r>
      <w:proofErr w:type="gramStart"/>
      <w:r w:rsidRPr="007B7C2B">
        <w:rPr>
          <w:rFonts w:ascii="Garamond" w:hAnsi="Garamond"/>
          <w:color w:val="000000" w:themeColor="text1"/>
          <w:sz w:val="24"/>
          <w:szCs w:val="24"/>
        </w:rPr>
        <w:t xml:space="preserve">Bruntále              </w:t>
      </w:r>
      <w:r w:rsidR="001F61EF" w:rsidRPr="007B7C2B">
        <w:rPr>
          <w:rFonts w:ascii="Garamond" w:hAnsi="Garamond"/>
          <w:color w:val="000000" w:themeColor="text1"/>
          <w:sz w:val="24"/>
          <w:szCs w:val="24"/>
        </w:rPr>
        <w:t xml:space="preserve">  Břetislav</w:t>
      </w:r>
      <w:proofErr w:type="gramEnd"/>
      <w:r w:rsidR="001F61EF" w:rsidRPr="007B7C2B">
        <w:rPr>
          <w:rFonts w:ascii="Garamond" w:hAnsi="Garamond"/>
          <w:color w:val="000000" w:themeColor="text1"/>
          <w:sz w:val="24"/>
          <w:szCs w:val="24"/>
        </w:rPr>
        <w:t xml:space="preserve"> Janíček</w:t>
      </w: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>.........................................………..                                .............................................................</w:t>
      </w:r>
    </w:p>
    <w:p w:rsidR="00DF1BB4" w:rsidRPr="007B7C2B" w:rsidRDefault="00CE4E5F" w:rsidP="00DF1BB4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      Mgr. Hana Rapušáková</w:t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="00DF1BB4" w:rsidRPr="007B7C2B">
        <w:rPr>
          <w:rFonts w:ascii="Garamond" w:hAnsi="Garamond"/>
          <w:color w:val="000000" w:themeColor="text1"/>
          <w:sz w:val="24"/>
          <w:szCs w:val="24"/>
        </w:rPr>
        <w:tab/>
        <w:t xml:space="preserve">    </w:t>
      </w:r>
      <w:r w:rsidR="001F61EF" w:rsidRPr="007B7C2B">
        <w:rPr>
          <w:rFonts w:ascii="Garamond" w:hAnsi="Garamond"/>
          <w:color w:val="000000" w:themeColor="text1"/>
          <w:sz w:val="24"/>
          <w:szCs w:val="24"/>
        </w:rPr>
        <w:t xml:space="preserve">      Břetislav Janíček</w:t>
      </w:r>
    </w:p>
    <w:p w:rsidR="00DF1BB4" w:rsidRPr="007B7C2B" w:rsidRDefault="00DF1BB4" w:rsidP="00DF1BB4">
      <w:pPr>
        <w:rPr>
          <w:rFonts w:ascii="Garamond" w:hAnsi="Garamond"/>
          <w:color w:val="000000" w:themeColor="text1"/>
          <w:sz w:val="24"/>
          <w:szCs w:val="24"/>
        </w:rPr>
      </w:pPr>
      <w:r w:rsidRPr="007B7C2B">
        <w:rPr>
          <w:rFonts w:ascii="Garamond" w:hAnsi="Garamond"/>
          <w:color w:val="000000" w:themeColor="text1"/>
          <w:sz w:val="24"/>
          <w:szCs w:val="24"/>
        </w:rPr>
        <w:t xml:space="preserve">  předsedkyně okresního soudu </w:t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</w:r>
      <w:r w:rsidRPr="007B7C2B">
        <w:rPr>
          <w:rFonts w:ascii="Garamond" w:hAnsi="Garamond"/>
          <w:color w:val="000000" w:themeColor="text1"/>
          <w:sz w:val="24"/>
          <w:szCs w:val="24"/>
        </w:rPr>
        <w:tab/>
        <w:t xml:space="preserve">    </w:t>
      </w:r>
    </w:p>
    <w:p w:rsidR="00E6036E" w:rsidRPr="007B7C2B" w:rsidRDefault="00E6036E">
      <w:pPr>
        <w:rPr>
          <w:color w:val="000000" w:themeColor="text1"/>
        </w:rPr>
      </w:pPr>
    </w:p>
    <w:sectPr w:rsidR="00E6036E" w:rsidRPr="007B7C2B" w:rsidSect="00E6036E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13" w:rsidRDefault="004C6313" w:rsidP="009D12FA">
      <w:r>
        <w:separator/>
      </w:r>
    </w:p>
  </w:endnote>
  <w:endnote w:type="continuationSeparator" w:id="0">
    <w:p w:rsidR="004C6313" w:rsidRDefault="004C6313" w:rsidP="009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216942"/>
      <w:docPartObj>
        <w:docPartGallery w:val="Page Numbers (Bottom of Page)"/>
        <w:docPartUnique/>
      </w:docPartObj>
    </w:sdtPr>
    <w:sdtEndPr/>
    <w:sdtContent>
      <w:p w:rsidR="006D2CA8" w:rsidRDefault="00910969">
        <w:pPr>
          <w:pStyle w:val="Zpat"/>
          <w:jc w:val="right"/>
        </w:pPr>
        <w:r>
          <w:fldChar w:fldCharType="begin"/>
        </w:r>
        <w:r w:rsidR="006E0B84">
          <w:instrText>PAGE   \* MERGEFORMAT</w:instrText>
        </w:r>
        <w:r>
          <w:fldChar w:fldCharType="separate"/>
        </w:r>
        <w:r w:rsidR="00895A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2CA8" w:rsidRDefault="006D2C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13" w:rsidRDefault="004C6313" w:rsidP="009D12FA">
      <w:r>
        <w:separator/>
      </w:r>
    </w:p>
  </w:footnote>
  <w:footnote w:type="continuationSeparator" w:id="0">
    <w:p w:rsidR="004C6313" w:rsidRDefault="004C6313" w:rsidP="009D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1BF"/>
    <w:multiLevelType w:val="hybridMultilevel"/>
    <w:tmpl w:val="C0B2E1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235969"/>
    <w:multiLevelType w:val="singleLevel"/>
    <w:tmpl w:val="4E100994"/>
    <w:lvl w:ilvl="0">
      <w:start w:val="1"/>
      <w:numFmt w:val="decimal"/>
      <w:pStyle w:val="ln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BC6503D"/>
    <w:multiLevelType w:val="hybridMultilevel"/>
    <w:tmpl w:val="45843B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150B"/>
    <w:multiLevelType w:val="hybridMultilevel"/>
    <w:tmpl w:val="E3B05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4A2F"/>
    <w:multiLevelType w:val="hybridMultilevel"/>
    <w:tmpl w:val="E12E6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702B"/>
    <w:multiLevelType w:val="hybridMultilevel"/>
    <w:tmpl w:val="C2C0BA2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45F"/>
    <w:multiLevelType w:val="hybridMultilevel"/>
    <w:tmpl w:val="161C9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A03B1"/>
    <w:multiLevelType w:val="hybridMultilevel"/>
    <w:tmpl w:val="DD941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B5A8E"/>
    <w:multiLevelType w:val="hybridMultilevel"/>
    <w:tmpl w:val="C0B2E132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535E2F"/>
    <w:multiLevelType w:val="hybridMultilevel"/>
    <w:tmpl w:val="D1869B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5164"/>
    <w:multiLevelType w:val="hybridMultilevel"/>
    <w:tmpl w:val="1922A912"/>
    <w:lvl w:ilvl="0" w:tplc="B63472D6">
      <w:start w:val="6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37C0B94"/>
    <w:multiLevelType w:val="hybridMultilevel"/>
    <w:tmpl w:val="C0B2E1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765495"/>
    <w:multiLevelType w:val="hybridMultilevel"/>
    <w:tmpl w:val="C0B2E1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AE349F"/>
    <w:multiLevelType w:val="hybridMultilevel"/>
    <w:tmpl w:val="AFF2586A"/>
    <w:lvl w:ilvl="0" w:tplc="6950BEE4">
      <w:start w:val="1"/>
      <w:numFmt w:val="lowerLetter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3B415A85"/>
    <w:multiLevelType w:val="hybridMultilevel"/>
    <w:tmpl w:val="28F4798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949A2"/>
    <w:multiLevelType w:val="singleLevel"/>
    <w:tmpl w:val="5DCA67A6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color w:val="000000" w:themeColor="text1"/>
        <w:sz w:val="24"/>
        <w:szCs w:val="24"/>
        <w:u w:val="none"/>
      </w:rPr>
    </w:lvl>
  </w:abstractNum>
  <w:abstractNum w:abstractNumId="16">
    <w:nsid w:val="523A3F16"/>
    <w:multiLevelType w:val="hybridMultilevel"/>
    <w:tmpl w:val="BEA0B44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FC1A97"/>
    <w:multiLevelType w:val="hybridMultilevel"/>
    <w:tmpl w:val="947E4D26"/>
    <w:lvl w:ilvl="0" w:tplc="12A24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720D0"/>
    <w:multiLevelType w:val="hybridMultilevel"/>
    <w:tmpl w:val="26364B3A"/>
    <w:lvl w:ilvl="0" w:tplc="614AC7C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8"/>
  </w:num>
  <w:num w:numId="5">
    <w:abstractNumId w:val="13"/>
  </w:num>
  <w:num w:numId="6">
    <w:abstractNumId w:val="17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BB4"/>
    <w:rsid w:val="000140D7"/>
    <w:rsid w:val="00032445"/>
    <w:rsid w:val="00062238"/>
    <w:rsid w:val="000E6FE6"/>
    <w:rsid w:val="001729A8"/>
    <w:rsid w:val="001826A1"/>
    <w:rsid w:val="001C4C84"/>
    <w:rsid w:val="001F61EF"/>
    <w:rsid w:val="00222ED8"/>
    <w:rsid w:val="00230AE1"/>
    <w:rsid w:val="00236051"/>
    <w:rsid w:val="00252F34"/>
    <w:rsid w:val="002B1140"/>
    <w:rsid w:val="002B17C8"/>
    <w:rsid w:val="002B4637"/>
    <w:rsid w:val="00320212"/>
    <w:rsid w:val="003248F7"/>
    <w:rsid w:val="003255BD"/>
    <w:rsid w:val="003303D7"/>
    <w:rsid w:val="00347958"/>
    <w:rsid w:val="00347F1D"/>
    <w:rsid w:val="003552A5"/>
    <w:rsid w:val="00357F4F"/>
    <w:rsid w:val="00367F81"/>
    <w:rsid w:val="003C2EF1"/>
    <w:rsid w:val="00436FAA"/>
    <w:rsid w:val="00455BFE"/>
    <w:rsid w:val="004654C2"/>
    <w:rsid w:val="004741B0"/>
    <w:rsid w:val="00476343"/>
    <w:rsid w:val="004A1149"/>
    <w:rsid w:val="004A1C04"/>
    <w:rsid w:val="004C6313"/>
    <w:rsid w:val="004E433C"/>
    <w:rsid w:val="00514AE2"/>
    <w:rsid w:val="0052100E"/>
    <w:rsid w:val="005625A2"/>
    <w:rsid w:val="00584830"/>
    <w:rsid w:val="00591F09"/>
    <w:rsid w:val="005F5501"/>
    <w:rsid w:val="00617F5B"/>
    <w:rsid w:val="00626DB2"/>
    <w:rsid w:val="00661DB2"/>
    <w:rsid w:val="006862A3"/>
    <w:rsid w:val="006B69F9"/>
    <w:rsid w:val="006D2CA8"/>
    <w:rsid w:val="006E0B84"/>
    <w:rsid w:val="006E0ED0"/>
    <w:rsid w:val="00713E0F"/>
    <w:rsid w:val="0072554C"/>
    <w:rsid w:val="00750C1B"/>
    <w:rsid w:val="007720D8"/>
    <w:rsid w:val="00772DA6"/>
    <w:rsid w:val="007972BD"/>
    <w:rsid w:val="007B7C2B"/>
    <w:rsid w:val="007C5173"/>
    <w:rsid w:val="00800C07"/>
    <w:rsid w:val="008861CB"/>
    <w:rsid w:val="00895A1C"/>
    <w:rsid w:val="008B6F86"/>
    <w:rsid w:val="00910969"/>
    <w:rsid w:val="0095775B"/>
    <w:rsid w:val="009A7D25"/>
    <w:rsid w:val="009D12FA"/>
    <w:rsid w:val="009E2993"/>
    <w:rsid w:val="00A13CE6"/>
    <w:rsid w:val="00A21234"/>
    <w:rsid w:val="00A54776"/>
    <w:rsid w:val="00AA650C"/>
    <w:rsid w:val="00AC2B48"/>
    <w:rsid w:val="00AF6245"/>
    <w:rsid w:val="00B07F29"/>
    <w:rsid w:val="00B745AB"/>
    <w:rsid w:val="00BA4CE3"/>
    <w:rsid w:val="00BB6E6D"/>
    <w:rsid w:val="00BE0003"/>
    <w:rsid w:val="00BE4488"/>
    <w:rsid w:val="00C069E8"/>
    <w:rsid w:val="00C40C7E"/>
    <w:rsid w:val="00C41139"/>
    <w:rsid w:val="00C64592"/>
    <w:rsid w:val="00C75744"/>
    <w:rsid w:val="00CA7D7F"/>
    <w:rsid w:val="00CE4E5F"/>
    <w:rsid w:val="00D002AF"/>
    <w:rsid w:val="00D1659E"/>
    <w:rsid w:val="00D25E34"/>
    <w:rsid w:val="00D279F3"/>
    <w:rsid w:val="00D36DFE"/>
    <w:rsid w:val="00DF1BB4"/>
    <w:rsid w:val="00E540AC"/>
    <w:rsid w:val="00E6036E"/>
    <w:rsid w:val="00F218CA"/>
    <w:rsid w:val="00F610FF"/>
    <w:rsid w:val="00F72B59"/>
    <w:rsid w:val="00F74E14"/>
    <w:rsid w:val="00F82B96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1BB4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1B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F1BB4"/>
    <w:pPr>
      <w:tabs>
        <w:tab w:val="left" w:pos="567"/>
      </w:tabs>
      <w:ind w:left="567" w:hanging="372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F1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F1BB4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DF1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">
    <w:name w:val="Článek"/>
    <w:basedOn w:val="Normln"/>
    <w:rsid w:val="00DF1BB4"/>
    <w:pPr>
      <w:numPr>
        <w:numId w:val="1"/>
      </w:numPr>
      <w:spacing w:before="40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DF1BB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1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B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1BB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F2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</Pages>
  <Words>2128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</dc:creator>
  <cp:lastModifiedBy>Berze Marie</cp:lastModifiedBy>
  <cp:revision>41</cp:revision>
  <cp:lastPrinted>2022-01-04T07:43:00Z</cp:lastPrinted>
  <dcterms:created xsi:type="dcterms:W3CDTF">2018-03-21T08:33:00Z</dcterms:created>
  <dcterms:modified xsi:type="dcterms:W3CDTF">2022-01-04T07:43:00Z</dcterms:modified>
</cp:coreProperties>
</file>