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6084" w:h="585" w:wrap="none" w:hAnchor="page" w:x="1189" w:y="5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</w:t>
      </w:r>
      <w:bookmarkEnd w:id="0"/>
      <w:bookmarkEnd w:id="1"/>
    </w:p>
    <w:p>
      <w:pPr>
        <w:pStyle w:val="Style4"/>
        <w:keepNext w:val="0"/>
        <w:keepLines w:val="0"/>
        <w:framePr w:w="3288" w:h="690" w:wrap="none" w:hAnchor="page" w:x="7534" w:y="1"/>
        <w:widowControl w:val="0"/>
        <w:shd w:val="clear" w:color="auto" w:fill="auto"/>
        <w:tabs>
          <w:tab w:pos="261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krajská správa a údržba silnic vysočiny </w:t>
      </w:r>
      <w:r>
        <w:rPr>
          <w:smallCaps w:val="0"/>
          <w:color w:val="9E9BAA"/>
          <w:spacing w:val="0"/>
          <w:w w:val="100"/>
          <w:position w:val="0"/>
          <w:sz w:val="15"/>
          <w:szCs w:val="15"/>
          <w:shd w:val="clear" w:color="auto" w:fill="auto"/>
          <w:vertAlign w:val="superscript"/>
          <w:lang w:val="cs-CZ" w:eastAsia="cs-CZ" w:bidi="cs-CZ"/>
        </w:rPr>
        <w:t>!</w:t>
      </w:r>
      <w:r>
        <w:rPr>
          <w:smallCaps w:val="0"/>
          <w:color w:val="9E9BAA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 </w:t>
      </w:r>
      <w:r>
        <w:rPr>
          <w:smallCap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příspěvková organizace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muliny</w:t>
      </w:r>
    </w:p>
    <w:p>
      <w:pPr>
        <w:pStyle w:val="Style8"/>
        <w:keepNext w:val="0"/>
        <w:keepLines w:val="0"/>
        <w:framePr w:w="3288" w:h="690" w:wrap="none" w:hAnchor="page" w:x="753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63" w:left="825" w:right="1079" w:bottom="1424" w:header="135" w:footer="99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3137535</wp:posOffset>
            </wp:positionH>
            <wp:positionV relativeFrom="paragraph">
              <wp:posOffset>127000</wp:posOffset>
            </wp:positionV>
            <wp:extent cx="1450975" cy="4635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50975" cy="46355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silnic Vysočiny</w:t>
      </w:r>
      <w:bookmarkEnd w:id="2"/>
      <w:bookmarkEnd w:id="3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dne. měsíce a roku</w:t>
      </w:r>
    </w:p>
    <w:tbl>
      <w:tblPr>
        <w:tblOverlap w:val="never"/>
        <w:jc w:val="center"/>
        <w:tblLayout w:type="fixed"/>
      </w:tblPr>
      <w:tblGrid>
        <w:gridCol w:w="1956"/>
        <w:gridCol w:w="6918"/>
      </w:tblGrid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6"/>
        <w:gridCol w:w="6912"/>
      </w:tblGrid>
      <w:tr>
        <w:trPr>
          <w:trHeight w:val="3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tbl>
      <w:tblPr>
        <w:tblpPr w:leftFromText="180" w:rightFromText="180" w:topFromText="0" w:bottomFromText="0" w:horzAnchor="page" w:tblpX="8115" w:vertAnchor="text" w:tblpY="160"/>
        <w:jc w:val="left"/>
        <w:tblLayout w:type="fixed"/>
      </w:tblPr>
      <w:tblGrid>
        <w:gridCol w:w="2028"/>
        <w:gridCol w:w="540"/>
      </w:tblGrid>
      <w:tr>
        <w:trPr>
          <w:tblHeader/>
          <w:trHeight w:val="45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D44B6B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sítnic Vysóťtny,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D44B6B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cs-CZ" w:eastAsia="cs-CZ" w:bidi="cs-CZ"/>
              </w:rPr>
              <w:t>K«ovsJe 1122716, 54* 4*1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D44B6B"/>
                <w:spacing w:val="0"/>
                <w:w w:val="7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 “ 8 -12- 2021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D44B6B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počet </w:t>
            </w:r>
            <w:r>
              <w:rPr>
                <w:rFonts w:ascii="Arial" w:eastAsia="Arial" w:hAnsi="Arial" w:cs="Arial"/>
                <w:color w:val="584A7D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by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786FA4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/7</w:t>
            </w:r>
          </w:p>
        </w:tc>
      </w:tr>
      <w:tr>
        <w:trPr>
          <w:trHeight w:val="4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40"/>
                <w:szCs w:val="40"/>
              </w:rPr>
            </w:pPr>
            <w:r>
              <w:rPr>
                <w:i/>
                <w:iCs/>
                <w:smallCaps/>
                <w:color w:val="D44B6B"/>
                <w:spacing w:val="0"/>
                <w:w w:val="100"/>
                <w:position w:val="0"/>
                <w:sz w:val="40"/>
                <w:szCs w:val="40"/>
                <w:shd w:val="clear" w:color="auto" w:fill="auto"/>
                <w:vertAlign w:val="superscript"/>
                <w:lang w:val="cs-CZ" w:eastAsia="cs-CZ" w:bidi="cs-CZ"/>
              </w:rPr>
              <w:t>čj</w:t>
            </w:r>
            <w:r>
              <w:rPr>
                <w:i/>
                <w:iCs/>
                <w:smallCaps/>
                <w:color w:val="D44B6B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cs-CZ" w:eastAsia="cs-CZ" w:bidi="cs-CZ"/>
              </w:rPr>
              <w:t xml:space="preserve">- </w:t>
            </w:r>
            <w:r>
              <w:rPr>
                <w:i/>
                <w:iCs/>
                <w:smallCaps/>
                <w:color w:val="786FA4"/>
                <w:spacing w:val="0"/>
                <w:w w:val="100"/>
                <w:position w:val="0"/>
                <w:sz w:val="40"/>
                <w:szCs w:val="40"/>
                <w:shd w:val="clear" w:color="auto" w:fill="auto"/>
                <w:lang w:val="cs-CZ" w:eastAsia="cs-CZ" w:bidi="cs-CZ"/>
              </w:rPr>
              <w:t>■■onuJim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2473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Zhotovitel“)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34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1686"/>
        <w:gridCol w:w="6234"/>
      </w:tblGrid>
      <w:tr>
        <w:trPr>
          <w:trHeight w:val="2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Speciál Service International, spol. s r.o.</w:t>
            </w:r>
          </w:p>
        </w:tc>
      </w:tr>
      <w:tr>
        <w:trPr>
          <w:trHeight w:val="2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Letohradská 711/10, Holešovice, 170 00 Praha 7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Bc. Radkem Škrabalem a Václavem Elmanem, jednateli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26116570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59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40"/>
        <w:ind w:left="3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Sb.. občanský zákoník (dále jen „občanský zákoník“), a to v následujícím znění: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0" w:val="left"/>
        </w:tabs>
        <w:bidi w:val="0"/>
        <w:spacing w:before="0" w:after="0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rozsahu:</w:t>
      </w:r>
    </w:p>
    <w:p>
      <w:pPr>
        <w:pStyle w:val="Style2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0" w:val="left"/>
        </w:tabs>
        <w:bidi w:val="0"/>
        <w:spacing w:before="0" w:after="0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Kontrolní jízdy sypačem (přejezd ze střediska Přibyslav a zpět)</w:t>
      </w:r>
    </w:p>
    <w:p>
      <w:pPr>
        <w:pStyle w:val="Style2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3" w:val="left"/>
        </w:tabs>
        <w:bidi w:val="0"/>
        <w:spacing w:before="0" w:after="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Posyp vozovek chemický se zkrápěním (posyp areálu)</w:t>
      </w:r>
    </w:p>
    <w:p>
      <w:pPr>
        <w:pStyle w:val="Style2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3" w:val="left"/>
        </w:tabs>
        <w:bidi w:val="0"/>
        <w:spacing w:before="0" w:after="34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Dodávka posypového materiál sůl NaCl a solanky</w:t>
      </w:r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2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3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8"/>
      <w:bookmarkEnd w:id="9"/>
    </w:p>
    <w:p>
      <w:pPr>
        <w:pStyle w:val="Style2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3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účelových komunikacích v areálu společnosti ACO Přibyslav (prostor parkoviště není touto smlouvou dotčen).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10"/>
      <w:bookmarkEnd w:id="11"/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2021/2022, a to konkrétně od 1.12.2021 do 31.12.2021 a od 1.1.2022 do 31.3.2022.</w:t>
      </w:r>
    </w:p>
    <w:p>
      <w:pPr>
        <w:pStyle w:val="Style2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3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tím. že Zhotovitel nastoupí na provádění prací dle objednávky Objednatele vždy až po skončení údržbových prací na komunikacích ve správě Zhotovitele.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2"/>
      <w:bookmarkEnd w:id="13"/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2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3" w:val="left"/>
        </w:tabs>
        <w:bidi w:val="0"/>
        <w:spacing w:before="0" w:after="2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0.5% z dlužné částky, a to za každý den prodlení. Tímto není dotčeno právo na náhradu škody.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line="149" w:lineRule="auto"/>
        <w:ind w:left="3440" w:right="0" w:firstLine="10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Cl. V. Závěrečná ustanovení</w:t>
      </w:r>
      <w:bookmarkEnd w:id="14"/>
      <w:bookmarkEnd w:id="15"/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je vyhotovena ve dvou stejnopisech, z nichž každá smluvní strana obdrží dvě vyhotovení.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3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2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53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 v..!?:..???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1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9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8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</w:t>
        <w:br/>
        <w:t>ředitel organizace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40" w:right="0" w:firstLine="0"/>
        <w:jc w:val="left"/>
      </w:pPr>
      <w:r>
        <mc:AlternateContent>
          <mc:Choice Requires="wps">
            <w:drawing>
              <wp:anchor distT="0" distB="1464945" distL="114300" distR="114300" simplePos="0" relativeHeight="125829379" behindDoc="0" locked="0" layoutInCell="1" allowOverlap="1">
                <wp:simplePos x="0" y="0"/>
                <wp:positionH relativeFrom="page">
                  <wp:posOffset>3816985</wp:posOffset>
                </wp:positionH>
                <wp:positionV relativeFrom="margin">
                  <wp:posOffset>520065</wp:posOffset>
                </wp:positionV>
                <wp:extent cx="2327910" cy="25527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27910" cy="255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6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y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$*U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(j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ne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.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3 (2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•</w:t>
                              <w:tab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C&gt;7^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0.55000000000001pt;margin-top:40.950000000000003pt;width:183.30000000000001pt;height:20.100000000000001pt;z-index:-125829374;mso-wrap-distance-left:9.pt;mso-wrap-distance-right:9.pt;mso-wrap-distance-bottom:115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6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y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$*U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(j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ne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.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3 (2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</w:t>
                        <w:tab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C&gt;7^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79195" distB="0" distL="476250" distR="897255" simplePos="0" relativeHeight="125829381" behindDoc="0" locked="0" layoutInCell="1" allowOverlap="1">
                <wp:simplePos x="0" y="0"/>
                <wp:positionH relativeFrom="page">
                  <wp:posOffset>4178935</wp:posOffset>
                </wp:positionH>
                <wp:positionV relativeFrom="margin">
                  <wp:posOffset>1699260</wp:posOffset>
                </wp:positionV>
                <wp:extent cx="1183005" cy="54102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3005" cy="541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420" w:val="left"/>
                                <w:tab w:pos="14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584A7D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</w:t>
                              <w:tab/>
                              <w:t>'</w:t>
                            </w:r>
                          </w:p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 Bc. Radek Škrabal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9.05000000000001pt;margin-top:133.80000000000001pt;width:93.150000000000006pt;height:42.600000000000001pt;z-index:-125829372;mso-wrap-distance-left:37.5pt;mso-wrap-distance-top:92.849999999999994pt;mso-wrap-distance-right:70.65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420" w:val="left"/>
                          <w:tab w:pos="14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i/>
                          <w:iCs/>
                          <w:color w:val="584A7D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</w:t>
                        <w:tab/>
                        <w:t>'</w:t>
                      </w:r>
                    </w:p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Bc. Radek Škrabal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Objednatele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9" w:left="872" w:right="1506" w:bottom="1453" w:header="781" w:footer="102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Václav Elman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pro zimní údržbu pozemních komunikací</w:t>
        <w:br/>
        <w:t>na období od 1.11.2020 do 31.03.2021</w:t>
      </w:r>
      <w:bookmarkEnd w:id="16"/>
      <w:bookmarkEnd w:id="17"/>
    </w:p>
    <w:tbl>
      <w:tblPr>
        <w:tblOverlap w:val="never"/>
        <w:jc w:val="center"/>
        <w:tblLayout w:type="fixed"/>
      </w:tblPr>
      <w:tblGrid>
        <w:gridCol w:w="6084"/>
        <w:gridCol w:w="852"/>
        <w:gridCol w:w="2010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53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275" w:left="995" w:right="1384" w:bottom="1275" w:header="847" w:footer="84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ahoma" w:eastAsia="Tahoma" w:hAnsi="Tahoma" w:cs="Tahoma"/>
      <w:b w:val="0"/>
      <w:bCs w:val="0"/>
      <w:i w:val="0"/>
      <w:iCs w:val="0"/>
      <w:smallCaps/>
      <w:strike w:val="0"/>
      <w:sz w:val="17"/>
      <w:szCs w:val="17"/>
      <w:u w:val="none"/>
    </w:rPr>
  </w:style>
  <w:style w:type="character" w:customStyle="1" w:styleId="CharStyle9">
    <w:name w:val="Základní text (6)_"/>
    <w:basedOn w:val="DefaultParagraphFont"/>
    <w:link w:val="Style8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Jiné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Základní text (4)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223D5A"/>
      <w:sz w:val="20"/>
      <w:szCs w:val="20"/>
      <w:u w:val="none"/>
    </w:rPr>
  </w:style>
  <w:style w:type="character" w:customStyle="1" w:styleId="CharStyle24">
    <w:name w:val="Základní text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8">
    <w:name w:val="Základní text (5)_"/>
    <w:basedOn w:val="DefaultParagraphFont"/>
    <w:link w:val="Style27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30">
    <w:name w:val="Základní text (3)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32">
    <w:name w:val="Titulek tabulky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6">
    <w:name w:val="Nadpis #2_"/>
    <w:basedOn w:val="DefaultParagraphFont"/>
    <w:link w:val="Styl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ind w:firstLine="170"/>
      <w:outlineLvl w:val="0"/>
    </w:pPr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134" w:lineRule="auto"/>
    </w:pPr>
    <w:rPr>
      <w:rFonts w:ascii="Tahoma" w:eastAsia="Tahoma" w:hAnsi="Tahoma" w:cs="Tahoma"/>
      <w:b w:val="0"/>
      <w:bCs w:val="0"/>
      <w:i w:val="0"/>
      <w:iCs w:val="0"/>
      <w:smallCaps/>
      <w:strike w:val="0"/>
      <w:sz w:val="17"/>
      <w:szCs w:val="17"/>
      <w:u w:val="none"/>
    </w:rPr>
  </w:style>
  <w:style w:type="paragraph" w:customStyle="1" w:styleId="Style8">
    <w:name w:val="Základní text (6)"/>
    <w:basedOn w:val="Normal"/>
    <w:link w:val="CharStyle9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23D5A"/>
      <w:sz w:val="20"/>
      <w:szCs w:val="20"/>
      <w:u w:val="none"/>
    </w:rPr>
  </w:style>
  <w:style w:type="paragraph" w:customStyle="1" w:styleId="Style23">
    <w:name w:val="Základní text"/>
    <w:basedOn w:val="Normal"/>
    <w:link w:val="CharStyle24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7">
    <w:name w:val="Základní text (5)"/>
    <w:basedOn w:val="Normal"/>
    <w:link w:val="CharStyle28"/>
    <w:pPr>
      <w:widowControl w:val="0"/>
      <w:shd w:val="clear" w:color="auto" w:fill="FFFFFF"/>
      <w:spacing w:after="340"/>
      <w:ind w:firstLine="340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29">
    <w:name w:val="Základní text (3)"/>
    <w:basedOn w:val="Normal"/>
    <w:link w:val="CharStyle30"/>
    <w:pPr>
      <w:widowControl w:val="0"/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31">
    <w:name w:val="Titulek tabulky"/>
    <w:basedOn w:val="Normal"/>
    <w:link w:val="CharStyle32"/>
    <w:pPr>
      <w:widowControl w:val="0"/>
      <w:shd w:val="clear" w:color="auto" w:fill="FFFFFF"/>
      <w:spacing w:after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5">
    <w:name w:val="Nadpis #2"/>
    <w:basedOn w:val="Normal"/>
    <w:link w:val="CharStyle36"/>
    <w:pPr>
      <w:widowControl w:val="0"/>
      <w:shd w:val="clear" w:color="auto" w:fill="FFFFFF"/>
      <w:spacing w:after="6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