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6176" w14:textId="77777777" w:rsidR="00A87951" w:rsidRPr="00EC7086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="Calibri" w:hAnsi="Calibri"/>
          <w:b/>
          <w:sz w:val="32"/>
          <w:szCs w:val="32"/>
        </w:rPr>
      </w:pPr>
      <w:r w:rsidRPr="00EC7086">
        <w:rPr>
          <w:rFonts w:ascii="Calibri" w:hAnsi="Calibri"/>
          <w:b/>
          <w:sz w:val="32"/>
          <w:szCs w:val="32"/>
        </w:rPr>
        <w:t>KUPNÍ SMLOUVA</w:t>
      </w:r>
    </w:p>
    <w:p w14:paraId="5575CFBF" w14:textId="77777777" w:rsidR="00A87951" w:rsidRPr="00EC7086" w:rsidRDefault="00A87951" w:rsidP="00A87951">
      <w:pPr>
        <w:pStyle w:val="Nzev"/>
        <w:rPr>
          <w:rFonts w:ascii="Calibri" w:hAnsi="Calibri"/>
          <w:sz w:val="22"/>
          <w:szCs w:val="22"/>
        </w:rPr>
      </w:pPr>
      <w:r w:rsidRPr="00EC7086">
        <w:rPr>
          <w:rFonts w:ascii="Calibri" w:hAnsi="Calibri"/>
          <w:sz w:val="22"/>
          <w:szCs w:val="22"/>
        </w:rPr>
        <w:t>uzavřená dle ust. § 2079 a násl. zákona č. 89/2012 Sb., občanský zákoník</w:t>
      </w:r>
      <w:r w:rsidR="000A0461">
        <w:rPr>
          <w:rFonts w:ascii="Calibri" w:hAnsi="Calibri"/>
          <w:sz w:val="22"/>
          <w:szCs w:val="22"/>
        </w:rPr>
        <w:t>, ve znění pozdějších předpisů</w:t>
      </w:r>
    </w:p>
    <w:p w14:paraId="23AFB119" w14:textId="77777777" w:rsidR="009A097C" w:rsidRPr="000A0461" w:rsidRDefault="00765DFB" w:rsidP="000A0461">
      <w:pPr>
        <w:jc w:val="center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noProof/>
          <w:snapToGrid/>
          <w:sz w:val="22"/>
          <w:szCs w:val="22"/>
          <w:lang w:val="cs-CZ"/>
        </w:rPr>
        <w:pict w14:anchorId="79D3C8E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629D656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2E107B4F" w14:textId="77777777" w:rsidR="00A87951" w:rsidRPr="00EC7086" w:rsidRDefault="00A87951" w:rsidP="00A87951">
      <w:pPr>
        <w:pStyle w:val="nadpisvesmlouvch"/>
      </w:pPr>
      <w:r w:rsidRPr="00EC7086">
        <w:t>Smluvní strany</w:t>
      </w:r>
    </w:p>
    <w:p w14:paraId="495745EA" w14:textId="77777777" w:rsidR="009A097C" w:rsidRPr="00EC7086" w:rsidRDefault="009A097C" w:rsidP="004508E9">
      <w:pPr>
        <w:widowControl/>
        <w:spacing w:before="120" w:after="120"/>
        <w:ind w:firstLine="567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</w:p>
    <w:p w14:paraId="3421EF09" w14:textId="77777777" w:rsidR="00B4496F" w:rsidRPr="00EC7086" w:rsidRDefault="004508E9" w:rsidP="00B4496F">
      <w:pPr>
        <w:widowControl/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 xml:space="preserve">Prodávající:    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B4496F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14DBFB9F" w14:textId="77777777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se sídlem Dvořákova 11, 657 70  Brno </w:t>
      </w:r>
    </w:p>
    <w:p w14:paraId="5650C3F3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IČ: 00094820</w:t>
      </w:r>
    </w:p>
    <w:p w14:paraId="737A1C2A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DIČ: CZ00094820</w:t>
      </w:r>
    </w:p>
    <w:p w14:paraId="2E975DC3" w14:textId="77777777" w:rsidR="00B4496F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>bankovní spojení: Unicreditbank</w:t>
      </w:r>
    </w:p>
    <w:p w14:paraId="7FF4C7E5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číslo účtu: 2110126623/2700</w:t>
      </w:r>
    </w:p>
    <w:p w14:paraId="6CA59606" w14:textId="77777777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zapsáno v  OR vedeném u Krajského soudu v Brně, oddíl Pr., vložka 30</w:t>
      </w:r>
    </w:p>
    <w:p w14:paraId="27794B82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zastoupená: MgA. Martinem Glaserem, ředitelem</w:t>
      </w:r>
    </w:p>
    <w:p w14:paraId="73528048" w14:textId="3924522D" w:rsidR="00B4496F" w:rsidRPr="00EC7086" w:rsidRDefault="00B4496F" w:rsidP="00B4496F">
      <w:pPr>
        <w:widowControl/>
        <w:ind w:left="708" w:firstLine="708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ve věcech běžného plnění smlouvy: </w:t>
      </w:r>
      <w:r w:rsidR="00426B29">
        <w:rPr>
          <w:rFonts w:ascii="Calibri" w:hAnsi="Calibri" w:cs="Times New Roman"/>
          <w:snapToGrid/>
          <w:sz w:val="22"/>
          <w:szCs w:val="22"/>
          <w:lang w:val="cs-CZ" w:eastAsia="cs-CZ"/>
        </w:rPr>
        <w:t>Evou Sedláčkovou, vedoucí ZC</w:t>
      </w:r>
    </w:p>
    <w:p w14:paraId="3F1043FD" w14:textId="41715C7E" w:rsidR="009A097C" w:rsidRPr="00EC7086" w:rsidRDefault="00B4496F" w:rsidP="00B4496F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  <w:t xml:space="preserve"> </w:t>
      </w:r>
    </w:p>
    <w:p w14:paraId="6E0D283C" w14:textId="77777777" w:rsidR="004508E9" w:rsidRPr="00EC7086" w:rsidRDefault="004508E9" w:rsidP="004508E9">
      <w:pPr>
        <w:widowControl/>
        <w:tabs>
          <w:tab w:val="left" w:pos="1134"/>
          <w:tab w:val="left" w:pos="2127"/>
        </w:tabs>
        <w:jc w:val="both"/>
        <w:rPr>
          <w:rFonts w:ascii="Calibri" w:hAnsi="Calibri" w:cs="Times New Roman"/>
          <w:b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a</w:t>
      </w:r>
    </w:p>
    <w:p w14:paraId="09CD7226" w14:textId="77777777" w:rsidR="004508E9" w:rsidRPr="00EC7086" w:rsidRDefault="004508E9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29A0C218" w14:textId="77777777" w:rsidR="009A097C" w:rsidRPr="00EC7086" w:rsidRDefault="009A097C" w:rsidP="004508E9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1742E598" w14:textId="77777777" w:rsidR="00B4496F" w:rsidRPr="00EC7086" w:rsidRDefault="004508E9" w:rsidP="00B4496F">
      <w:pPr>
        <w:rPr>
          <w:b/>
          <w:lang w:val="cs-CZ"/>
        </w:rPr>
      </w:pP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Kupující:</w:t>
      </w:r>
      <w:r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ab/>
      </w:r>
      <w:r w:rsidR="00B4496F" w:rsidRPr="00EC7086">
        <w:rPr>
          <w:rFonts w:ascii="Calibri" w:hAnsi="Calibri" w:cs="Times New Roman"/>
          <w:b/>
          <w:snapToGrid/>
          <w:sz w:val="22"/>
          <w:szCs w:val="22"/>
          <w:lang w:val="cs-CZ" w:eastAsia="cs-CZ"/>
        </w:rPr>
        <w:t>Mendelova univerzita v Brně,</w:t>
      </w:r>
    </w:p>
    <w:p w14:paraId="7C6EA7A5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se sídlem Zemědělská 1665/1, 613 00 Brno</w:t>
      </w:r>
    </w:p>
    <w:p w14:paraId="3C226452" w14:textId="77777777" w:rsidR="00B4496F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IČ: 62156489</w:t>
      </w:r>
    </w:p>
    <w:p w14:paraId="0E6F6F8A" w14:textId="77777777" w:rsidR="006370E7" w:rsidRPr="00EC7086" w:rsidRDefault="006370E7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>
        <w:rPr>
          <w:rFonts w:ascii="Calibri" w:hAnsi="Calibri" w:cs="Times New Roman"/>
          <w:snapToGrid/>
          <w:sz w:val="22"/>
          <w:szCs w:val="22"/>
          <w:lang w:val="cs-CZ" w:eastAsia="cs-CZ"/>
        </w:rPr>
        <w:t>DIČ: CZ62156489</w:t>
      </w:r>
    </w:p>
    <w:p w14:paraId="6416BB20" w14:textId="77777777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bankovní spojení: Komerční banka, pobočka Brno – Černá pole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</w:p>
    <w:p w14:paraId="5715AB17" w14:textId="34F56794" w:rsidR="00B4496F" w:rsidRPr="00EC7086" w:rsidRDefault="00B4496F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účet. č.: 7200300237/0100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ab/>
      </w:r>
    </w:p>
    <w:p w14:paraId="755183D8" w14:textId="0E9012D6" w:rsidR="00B4496F" w:rsidRPr="00EC7086" w:rsidRDefault="006370E7" w:rsidP="00B4496F">
      <w:pPr>
        <w:widowControl/>
        <w:ind w:left="1416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zastoupená: </w:t>
      </w:r>
      <w:r w:rsidR="009431FB">
        <w:rPr>
          <w:rFonts w:ascii="Calibri" w:hAnsi="Calibri" w:cs="Times New Roman"/>
          <w:snapToGrid/>
          <w:sz w:val="22"/>
          <w:szCs w:val="22"/>
          <w:lang w:val="cs-CZ" w:eastAsia="cs-CZ"/>
        </w:rPr>
        <w:t>prof. Ing. Danuší Nerudovou, Ph.D., rektorkou</w:t>
      </w:r>
    </w:p>
    <w:p w14:paraId="533BE449" w14:textId="5CFD1C78" w:rsidR="004508E9" w:rsidRPr="00EC7086" w:rsidRDefault="00ED6662" w:rsidP="00ED6662">
      <w:pPr>
        <w:widowControl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</w:p>
    <w:p w14:paraId="3BB1B73C" w14:textId="77777777" w:rsidR="00413F5B" w:rsidRPr="00EC7086" w:rsidRDefault="00413F5B" w:rsidP="004508E9">
      <w:pPr>
        <w:widowControl/>
        <w:spacing w:line="360" w:lineRule="atLeast"/>
        <w:rPr>
          <w:rFonts w:ascii="Calibri" w:hAnsi="Calibri"/>
          <w:b/>
          <w:color w:val="000000"/>
          <w:sz w:val="22"/>
          <w:szCs w:val="22"/>
          <w:lang w:val="cs-CZ" w:eastAsia="cs-CZ"/>
        </w:rPr>
      </w:pPr>
    </w:p>
    <w:p w14:paraId="2BCF5629" w14:textId="77777777" w:rsidR="00A87951" w:rsidRPr="00EC7086" w:rsidRDefault="00A87951" w:rsidP="00A87951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4C2922CF" w14:textId="77777777" w:rsidR="00A87951" w:rsidRPr="00EC7086" w:rsidRDefault="00A87951" w:rsidP="00A8795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Předmět smlouvy</w:t>
      </w:r>
    </w:p>
    <w:p w14:paraId="612936B7" w14:textId="52A4F6A3" w:rsidR="00B4496F" w:rsidRPr="00EC7086" w:rsidRDefault="004508E9" w:rsidP="004C7BA3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Prodávající se tímto zavazuje dodat kupujícímu </w:t>
      </w:r>
      <w:r w:rsidR="00166AD6" w:rsidRPr="00EC7086">
        <w:rPr>
          <w:rFonts w:ascii="Calibri" w:hAnsi="Calibri"/>
          <w:sz w:val="22"/>
          <w:szCs w:val="22"/>
          <w:lang w:val="cs-CZ"/>
        </w:rPr>
        <w:t>1</w:t>
      </w:r>
      <w:r w:rsidR="001B066A">
        <w:rPr>
          <w:rFonts w:ascii="Calibri" w:hAnsi="Calibri"/>
          <w:sz w:val="22"/>
          <w:szCs w:val="22"/>
          <w:lang w:val="cs-CZ"/>
        </w:rPr>
        <w:t>080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 </w:t>
      </w:r>
      <w:r w:rsidR="00426B29" w:rsidRPr="00EC7086">
        <w:rPr>
          <w:rFonts w:ascii="Calibri" w:hAnsi="Calibri"/>
          <w:sz w:val="22"/>
          <w:szCs w:val="22"/>
          <w:lang w:val="cs-CZ"/>
        </w:rPr>
        <w:t xml:space="preserve">ks </w:t>
      </w:r>
      <w:r w:rsidR="00426B29">
        <w:rPr>
          <w:rFonts w:ascii="Calibri" w:hAnsi="Calibri"/>
          <w:sz w:val="22"/>
          <w:szCs w:val="22"/>
          <w:lang w:val="cs-CZ"/>
        </w:rPr>
        <w:t>vstupenek</w:t>
      </w:r>
      <w:r w:rsidR="001B066A">
        <w:rPr>
          <w:rFonts w:ascii="Calibri" w:hAnsi="Calibri"/>
          <w:sz w:val="22"/>
          <w:szCs w:val="22"/>
          <w:lang w:val="cs-CZ"/>
        </w:rPr>
        <w:t xml:space="preserve"> do Janáčkova divadla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 v </w:t>
      </w:r>
      <w:r w:rsidR="00426B29" w:rsidRPr="00EC7086">
        <w:rPr>
          <w:rFonts w:ascii="Calibri" w:hAnsi="Calibri"/>
          <w:sz w:val="22"/>
          <w:szCs w:val="22"/>
          <w:lang w:val="cs-CZ"/>
        </w:rPr>
        <w:t>Brně,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 </w:t>
      </w:r>
      <w:r w:rsidR="000A0461">
        <w:rPr>
          <w:rFonts w:ascii="Calibri" w:hAnsi="Calibri"/>
          <w:sz w:val="22"/>
          <w:szCs w:val="22"/>
          <w:lang w:val="cs-CZ"/>
        </w:rPr>
        <w:t>a to na představení</w:t>
      </w:r>
      <w:r w:rsidR="00C7785F">
        <w:rPr>
          <w:rFonts w:ascii="Calibri" w:hAnsi="Calibri"/>
          <w:sz w:val="22"/>
          <w:szCs w:val="22"/>
          <w:lang w:val="cs-CZ"/>
        </w:rPr>
        <w:t xml:space="preserve"> </w:t>
      </w:r>
      <w:r w:rsidR="00426B29">
        <w:rPr>
          <w:rFonts w:ascii="Calibri" w:hAnsi="Calibri"/>
          <w:sz w:val="22"/>
          <w:szCs w:val="22"/>
          <w:lang w:val="cs-CZ"/>
        </w:rPr>
        <w:t>Carmen</w:t>
      </w:r>
      <w:r w:rsidR="00076BAF">
        <w:rPr>
          <w:rFonts w:ascii="Calibri" w:hAnsi="Calibri"/>
          <w:sz w:val="22"/>
          <w:szCs w:val="22"/>
          <w:lang w:val="cs-CZ"/>
        </w:rPr>
        <w:t>, které se bude konat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 v</w:t>
      </w:r>
      <w:r w:rsidR="001B066A">
        <w:rPr>
          <w:rFonts w:ascii="Calibri" w:hAnsi="Calibri"/>
          <w:sz w:val="22"/>
          <w:szCs w:val="22"/>
          <w:lang w:val="cs-CZ"/>
        </w:rPr>
        <w:t> </w:t>
      </w:r>
      <w:r w:rsidR="00B4496F" w:rsidRPr="00EC7086">
        <w:rPr>
          <w:rFonts w:ascii="Calibri" w:hAnsi="Calibri"/>
          <w:sz w:val="22"/>
          <w:szCs w:val="22"/>
          <w:lang w:val="cs-CZ"/>
        </w:rPr>
        <w:t>ter</w:t>
      </w:r>
      <w:r w:rsidR="00E150FF">
        <w:rPr>
          <w:rFonts w:ascii="Calibri" w:hAnsi="Calibri"/>
          <w:sz w:val="22"/>
          <w:szCs w:val="22"/>
          <w:lang w:val="cs-CZ"/>
        </w:rPr>
        <w:t>mínu 2</w:t>
      </w:r>
      <w:r w:rsidR="00426B29">
        <w:rPr>
          <w:rFonts w:ascii="Calibri" w:hAnsi="Calibri"/>
          <w:sz w:val="22"/>
          <w:szCs w:val="22"/>
          <w:lang w:val="cs-CZ"/>
        </w:rPr>
        <w:t>6</w:t>
      </w:r>
      <w:r w:rsidR="00C7785F">
        <w:rPr>
          <w:rFonts w:ascii="Calibri" w:hAnsi="Calibri"/>
          <w:sz w:val="22"/>
          <w:szCs w:val="22"/>
          <w:lang w:val="cs-CZ"/>
        </w:rPr>
        <w:t>. 1. 202</w:t>
      </w:r>
      <w:r w:rsidR="00426B29">
        <w:rPr>
          <w:rFonts w:ascii="Calibri" w:hAnsi="Calibri"/>
          <w:sz w:val="22"/>
          <w:szCs w:val="22"/>
          <w:lang w:val="cs-CZ"/>
        </w:rPr>
        <w:t>2</w:t>
      </w:r>
      <w:r w:rsidR="00142724">
        <w:rPr>
          <w:rFonts w:ascii="Calibri" w:hAnsi="Calibri"/>
          <w:sz w:val="22"/>
          <w:szCs w:val="22"/>
          <w:lang w:val="cs-CZ"/>
        </w:rPr>
        <w:t xml:space="preserve"> v 19 hodin</w:t>
      </w:r>
      <w:r w:rsidR="002B4345" w:rsidRPr="00EC7086">
        <w:rPr>
          <w:rFonts w:ascii="Calibri" w:hAnsi="Calibri"/>
          <w:sz w:val="22"/>
          <w:szCs w:val="22"/>
          <w:lang w:val="cs-CZ"/>
        </w:rPr>
        <w:t xml:space="preserve"> (dále též „předmět koupě“)</w:t>
      </w:r>
      <w:r w:rsidR="00C90C79">
        <w:rPr>
          <w:rFonts w:ascii="Calibri" w:hAnsi="Calibri"/>
          <w:sz w:val="22"/>
          <w:szCs w:val="22"/>
          <w:lang w:val="cs-CZ"/>
        </w:rPr>
        <w:t>, a umožnit kupujícímu k předmětu koupě nabýt vlastnické právo</w:t>
      </w:r>
      <w:r w:rsidR="00B4496F" w:rsidRPr="00EC7086">
        <w:rPr>
          <w:rFonts w:ascii="Calibri" w:hAnsi="Calibri"/>
          <w:sz w:val="22"/>
          <w:szCs w:val="22"/>
          <w:lang w:val="cs-CZ"/>
        </w:rPr>
        <w:t xml:space="preserve">. </w:t>
      </w:r>
    </w:p>
    <w:p w14:paraId="0524EA51" w14:textId="65156878" w:rsidR="004508E9" w:rsidRDefault="004508E9" w:rsidP="004508E9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Kupující se zavazuje za dodaný předmět koupě zaplatit </w:t>
      </w:r>
      <w:r w:rsidR="00062885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kupní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cenu ve výši a způsobem stanoveným v čl. </w:t>
      </w:r>
      <w:r w:rsidR="00BD6EA0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III</w:t>
      </w:r>
      <w:r w:rsidR="002B4345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smlouvy.</w:t>
      </w:r>
    </w:p>
    <w:p w14:paraId="743DE51D" w14:textId="403FF8C9" w:rsidR="00FB7126" w:rsidRPr="006370E7" w:rsidRDefault="000A0461" w:rsidP="00FB7126">
      <w:pPr>
        <w:widowControl/>
        <w:numPr>
          <w:ilvl w:val="0"/>
          <w:numId w:val="4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Představení je určeno výhradně pro současné a bývalé zaměstnance </w:t>
      </w:r>
      <w:r w:rsidR="00F36484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kupujícího</w:t>
      </w:r>
      <w:r>
        <w:rPr>
          <w:rFonts w:ascii="Calibri" w:hAnsi="Calibri" w:cs="Times New Roman"/>
          <w:color w:val="000000"/>
          <w:sz w:val="22"/>
          <w:szCs w:val="22"/>
          <w:lang w:val="cs-CZ" w:eastAsia="cs-CZ"/>
        </w:rPr>
        <w:t>, jejich rodinné příslušníky</w:t>
      </w:r>
      <w:r w:rsidR="00F36484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či jiné jimi pozvané osoby,</w:t>
      </w:r>
      <w:r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a </w:t>
      </w:r>
      <w:r w:rsidR="00F36484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 kupujícím </w:t>
      </w:r>
      <w:r>
        <w:rPr>
          <w:rFonts w:ascii="Calibri" w:hAnsi="Calibri" w:cs="Times New Roman"/>
          <w:color w:val="000000"/>
          <w:sz w:val="22"/>
          <w:szCs w:val="22"/>
          <w:lang w:val="cs-CZ" w:eastAsia="cs-CZ"/>
        </w:rPr>
        <w:t>pozvané návštěvy.</w:t>
      </w:r>
    </w:p>
    <w:p w14:paraId="058B7283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51B4D17F" w14:textId="77777777" w:rsidR="00A87951" w:rsidRPr="00EC7086" w:rsidRDefault="00A87951" w:rsidP="00A87951">
      <w:pPr>
        <w:pStyle w:val="nadpisvesmlouvch"/>
      </w:pPr>
      <w:r w:rsidRPr="00EC7086">
        <w:t>Kupní cena</w:t>
      </w:r>
    </w:p>
    <w:p w14:paraId="20D5E109" w14:textId="77777777" w:rsidR="004508E9" w:rsidRPr="00EC7086" w:rsidRDefault="004508E9" w:rsidP="004508E9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4826DF53" w14:textId="77777777" w:rsidR="004508E9" w:rsidRPr="00EC7086" w:rsidRDefault="004508E9" w:rsidP="004508E9">
      <w:pPr>
        <w:widowControl/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165250D1" w14:textId="166A6B37" w:rsidR="004508E9" w:rsidRPr="00EC7086" w:rsidRDefault="002B4345" w:rsidP="002B4345">
      <w:pPr>
        <w:widowControl/>
        <w:tabs>
          <w:tab w:val="left" w:pos="540"/>
          <w:tab w:val="left" w:pos="4500"/>
        </w:tabs>
        <w:snapToGrid w:val="0"/>
        <w:outlineLvl w:val="0"/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  <w:tab/>
      </w:r>
      <w:r w:rsidR="004508E9" w:rsidRPr="00EC7086"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  <w:t xml:space="preserve">Celková </w:t>
      </w:r>
      <w:r w:rsidR="00426B29" w:rsidRPr="00EC7086">
        <w:rPr>
          <w:rFonts w:ascii="Calibri" w:hAnsi="Calibri" w:cs="Times New Roman"/>
          <w:b/>
          <w:color w:val="000000"/>
          <w:sz w:val="22"/>
          <w:szCs w:val="22"/>
          <w:lang w:val="cs-CZ" w:eastAsia="cs-CZ"/>
        </w:rPr>
        <w:t>cena</w:t>
      </w:r>
      <w:r w:rsidR="00426B29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 xml:space="preserve">: </w:t>
      </w:r>
      <w:r w:rsidR="00426B29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360.0</w:t>
      </w:r>
      <w:r w:rsidR="003077E0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00</w:t>
      </w:r>
      <w:r w:rsidR="004508E9" w:rsidRPr="00EC7086">
        <w:rPr>
          <w:rFonts w:ascii="Calibri" w:hAnsi="Calibri" w:cs="Times New Roman"/>
          <w:b/>
          <w:sz w:val="22"/>
          <w:szCs w:val="22"/>
          <w:lang w:val="cs-CZ" w:eastAsia="cs-CZ"/>
        </w:rPr>
        <w:t>,- Kč</w:t>
      </w:r>
      <w:r w:rsidR="00630F60">
        <w:rPr>
          <w:rFonts w:ascii="Calibri" w:hAnsi="Calibri" w:cs="Times New Roman"/>
          <w:b/>
          <w:sz w:val="22"/>
          <w:szCs w:val="22"/>
          <w:lang w:val="cs-CZ" w:eastAsia="cs-CZ"/>
        </w:rPr>
        <w:t xml:space="preserve">       osvobozeno od DPH</w:t>
      </w:r>
    </w:p>
    <w:p w14:paraId="6EF31759" w14:textId="63DA3B48" w:rsidR="00FD6320" w:rsidRPr="00EC7086" w:rsidRDefault="00FD6320" w:rsidP="00FD6320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Celková</w:t>
      </w:r>
      <w:r w:rsidR="00280A6B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>
        <w:rPr>
          <w:rFonts w:ascii="Calibri" w:hAnsi="Calibri" w:cs="Times New Roman"/>
          <w:color w:val="000000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dopravu předmětu koupě do místa plnění</w:t>
      </w:r>
      <w:r w:rsidR="00F36484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a předání předmětu koupě kupujícímu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7ED39EB9" w14:textId="77777777" w:rsidR="009A097C" w:rsidRPr="00EC7086" w:rsidRDefault="002B4345" w:rsidP="002B4345">
      <w:pPr>
        <w:widowControl/>
        <w:numPr>
          <w:ilvl w:val="0"/>
          <w:numId w:val="7"/>
        </w:numPr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lastRenderedPageBreak/>
        <w:t>Kupní cena uvedená v čl. III. odst. 1 smlouvy je v souladu s § 61 písm. e) zákona č. 235/2004 Sb., o dani z přidané hodnoty, ve znění pozdějších předpisů</w:t>
      </w:r>
      <w:r w:rsidR="000A046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osvobozena od daně z přidané hodnoty.</w:t>
      </w:r>
    </w:p>
    <w:p w14:paraId="177D26E8" w14:textId="77777777" w:rsidR="00A87951" w:rsidRPr="00EC7086" w:rsidRDefault="00A87951" w:rsidP="00A87951">
      <w:pPr>
        <w:pStyle w:val="nadpisvesmlouvch"/>
        <w:numPr>
          <w:ilvl w:val="0"/>
          <w:numId w:val="14"/>
        </w:numPr>
      </w:pPr>
    </w:p>
    <w:p w14:paraId="374A43F6" w14:textId="77777777" w:rsidR="00A87951" w:rsidRPr="00EC7086" w:rsidRDefault="00A87951" w:rsidP="00A87951">
      <w:pPr>
        <w:pStyle w:val="nadpisvesmlouvch"/>
      </w:pPr>
      <w:r w:rsidRPr="00EC7086">
        <w:t>Platební podmínky</w:t>
      </w:r>
    </w:p>
    <w:p w14:paraId="371DF841" w14:textId="7DC97697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Kupní cena je splatná na základě faktury vystavené prodávajícím</w:t>
      </w:r>
      <w:r w:rsidR="00CA15CD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po nabytí účinnosti smlouvy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.</w:t>
      </w:r>
    </w:p>
    <w:p w14:paraId="13C99ED2" w14:textId="4972582A" w:rsidR="00063B55" w:rsidRPr="00EC7086" w:rsidRDefault="00063B55" w:rsidP="00063B55">
      <w:pPr>
        <w:pStyle w:val="Seznam"/>
        <w:numPr>
          <w:ilvl w:val="0"/>
          <w:numId w:val="10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 xml:space="preserve">Faktura je daňovým dokladem a musí být vystavena v souladu s § 28 zákona č. 235/2004 Sb., o dani z přidané hodnoty, ve znění pozdějších předpisů. Prodávající se zavazuje dodat fakturu kupujícímu </w:t>
      </w:r>
      <w:r w:rsidR="00076BAF">
        <w:rPr>
          <w:rFonts w:ascii="Calibri" w:hAnsi="Calibri"/>
          <w:sz w:val="22"/>
        </w:rPr>
        <w:t>n</w:t>
      </w:r>
      <w:r w:rsidRPr="00EC7086">
        <w:rPr>
          <w:rFonts w:ascii="Calibri" w:hAnsi="Calibri"/>
          <w:sz w:val="22"/>
        </w:rPr>
        <w:t xml:space="preserve">a </w:t>
      </w:r>
      <w:r w:rsidR="004F0E84">
        <w:rPr>
          <w:rFonts w:ascii="Calibri" w:hAnsi="Calibri"/>
          <w:sz w:val="22"/>
        </w:rPr>
        <w:t>adresu sídla společnosti Mendelova univerzita v Brně, Zemědělská 1665/1, 613 00 Brno</w:t>
      </w:r>
      <w:r w:rsidR="00C04B83">
        <w:rPr>
          <w:rFonts w:ascii="Calibri" w:hAnsi="Calibri"/>
          <w:sz w:val="22"/>
        </w:rPr>
        <w:t>.</w:t>
      </w:r>
    </w:p>
    <w:p w14:paraId="38DEA386" w14:textId="2150522D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>,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a nebude tak v prodlení s úhradou </w:t>
      </w:r>
      <w:r w:rsidR="00B916FB">
        <w:rPr>
          <w:rFonts w:ascii="Calibri" w:hAnsi="Calibri" w:cs="Times New Roman"/>
          <w:snapToGrid/>
          <w:sz w:val="22"/>
          <w:szCs w:val="22"/>
          <w:lang w:val="cs-CZ" w:eastAsia="cs-CZ"/>
        </w:rPr>
        <w:t>předmětu koupě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. Pokud by kupujícímu vzniklo ručení v souvislosti s neplněním povinnosti prodávajícího vyplývajících ze zákona č.</w:t>
      </w:r>
      <w:r w:rsidR="00076BAF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235/2004 Sb., o dani z přidané hodnoty,</w:t>
      </w:r>
      <w:r w:rsidR="00C10A02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má kupující nárok na náhradu všeho, co za prodávajícího v souvislosti s tímto ručením plnil.</w:t>
      </w:r>
    </w:p>
    <w:p w14:paraId="50341F39" w14:textId="77777777" w:rsidR="004508E9" w:rsidRPr="00EC7086" w:rsidRDefault="004508E9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7A9EBBD9" w14:textId="77777777" w:rsidR="004508E9" w:rsidRPr="00EC7086" w:rsidRDefault="00CE5FBA" w:rsidP="004508E9">
      <w:pPr>
        <w:widowControl/>
        <w:numPr>
          <w:ilvl w:val="0"/>
          <w:numId w:val="10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F</w:t>
      </w:r>
      <w:r w:rsidR="002B4345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aktura bude mít splatnost 14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dnů od jejího doručení kupujícímu.</w:t>
      </w:r>
    </w:p>
    <w:p w14:paraId="3699747C" w14:textId="77777777" w:rsidR="00063B55" w:rsidRPr="00EC7086" w:rsidRDefault="00063B55" w:rsidP="00063B55">
      <w:pPr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>Prodávající se zavazuje uvádět na všech daňových dokladech (fakturách) číslo objednávky a číslo smlouvy kupujícího.</w:t>
      </w:r>
    </w:p>
    <w:p w14:paraId="38168E3E" w14:textId="77777777" w:rsidR="009A097C" w:rsidRPr="00EC7086" w:rsidRDefault="009A097C" w:rsidP="009A097C">
      <w:pPr>
        <w:widowControl/>
        <w:spacing w:before="120" w:after="120"/>
        <w:ind w:left="711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p w14:paraId="545BA827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5B4ED2E2" w14:textId="77777777" w:rsidR="004508E9" w:rsidRPr="00EC7086" w:rsidRDefault="004508E9" w:rsidP="00A87951">
      <w:pPr>
        <w:pStyle w:val="nadpisvesmlouvch"/>
      </w:pPr>
      <w:r w:rsidRPr="00EC7086">
        <w:t xml:space="preserve">Termín dodání a místo </w:t>
      </w:r>
      <w:r w:rsidR="00166AD6" w:rsidRPr="00EC7086">
        <w:t>dodání</w:t>
      </w:r>
    </w:p>
    <w:p w14:paraId="79FD0576" w14:textId="59A738DA" w:rsidR="004508E9" w:rsidRPr="00EC7086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neprodleně po </w:t>
      </w:r>
      <w:r w:rsidR="005C6914">
        <w:rPr>
          <w:rFonts w:ascii="Calibri" w:hAnsi="Calibri" w:cs="Times New Roman"/>
          <w:color w:val="000000"/>
          <w:sz w:val="22"/>
          <w:szCs w:val="22"/>
          <w:lang w:val="cs-CZ" w:eastAsia="cs-CZ"/>
        </w:rPr>
        <w:t>uhrazení faktury</w:t>
      </w:r>
      <w:r w:rsidR="00B916FB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, nejpozději však do </w:t>
      </w:r>
      <w:r w:rsidR="008470A1" w:rsidRPr="00ED6662">
        <w:rPr>
          <w:rFonts w:ascii="Calibri" w:hAnsi="Calibri" w:cs="Times New Roman"/>
          <w:color w:val="000000"/>
          <w:sz w:val="22"/>
          <w:szCs w:val="22"/>
          <w:lang w:val="cs-CZ" w:eastAsia="cs-CZ"/>
        </w:rPr>
        <w:t>3</w:t>
      </w:r>
      <w:r w:rsidR="00B916FB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dnů po uhrazení faktury</w:t>
      </w:r>
      <w:r w:rsidR="00CA15CD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(dále též „termín plnění“)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.  Kupující je povinen lístky odebrat na základě výzvy </w:t>
      </w:r>
      <w:r w:rsidR="0019724E" w:rsidRPr="00630F60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prodávajícího</w:t>
      </w:r>
      <w:r w:rsidR="00B916FB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po dodání do místa plnění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bez zbytečného odkladu</w:t>
      </w:r>
      <w:r w:rsidR="00B916FB">
        <w:rPr>
          <w:rFonts w:ascii="Calibri" w:hAnsi="Calibri" w:cs="Times New Roman"/>
          <w:color w:val="000000"/>
          <w:sz w:val="22"/>
          <w:szCs w:val="22"/>
          <w:lang w:val="cs-CZ" w:eastAsia="cs-CZ"/>
        </w:rPr>
        <w:t>; o času dodání je prodávající povinen kupujícího s dostatečným předstihem informovat</w:t>
      </w:r>
      <w:r w:rsidR="00126A59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7AC76624" w14:textId="6EFCDB5B" w:rsidR="004508E9" w:rsidRPr="00537BC3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Místem </w:t>
      </w:r>
      <w:r w:rsidR="00B916FB">
        <w:rPr>
          <w:rFonts w:ascii="Calibri" w:hAnsi="Calibri" w:cs="Times New Roman"/>
          <w:color w:val="000000"/>
          <w:sz w:val="22"/>
          <w:szCs w:val="22"/>
          <w:lang w:val="cs-CZ" w:eastAsia="cs-CZ"/>
        </w:rPr>
        <w:t>plnění</w:t>
      </w:r>
      <w:r w:rsidR="00B916FB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</w:t>
      </w: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>je</w:t>
      </w:r>
      <w:r w:rsidR="00DE7A5D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 areál </w:t>
      </w:r>
      <w:r w:rsidR="002B4345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Mendelovy univerzity v Brně, </w:t>
      </w:r>
      <w:r w:rsid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Zemědě</w:t>
      </w:r>
      <w:r w:rsidR="00EA549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lská 16</w:t>
      </w:r>
      <w:r w:rsid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65/1, Brno 613 00, </w:t>
      </w:r>
      <w:r w:rsidR="002B4345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budova A, </w:t>
      </w:r>
      <w:r w:rsidR="00C10A02"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prostory </w:t>
      </w:r>
      <w:r w:rsidR="00EA5491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Kanceláře rektora</w:t>
      </w:r>
      <w:r w:rsidRPr="00537BC3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4EA67108" w14:textId="62CC45BF" w:rsidR="004508E9" w:rsidRPr="005B0318" w:rsidRDefault="004508E9" w:rsidP="0019724E">
      <w:pPr>
        <w:widowControl/>
        <w:numPr>
          <w:ilvl w:val="0"/>
          <w:numId w:val="5"/>
        </w:numPr>
        <w:tabs>
          <w:tab w:val="clear" w:pos="928"/>
          <w:tab w:val="num" w:pos="567"/>
          <w:tab w:val="left" w:pos="993"/>
        </w:tabs>
        <w:snapToGrid w:val="0"/>
        <w:spacing w:before="120" w:after="120"/>
        <w:ind w:left="0" w:firstLine="567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Předmět koupě je oprávněn jménem kupujícího odebrat 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Mgr. </w:t>
      </w:r>
      <w:r w:rsidR="00272C36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Bc. </w:t>
      </w:r>
      <w:r w:rsidR="001F6A43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et Bc. 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Markéta Vejrostová, vedoucí kanceláře rektor</w:t>
      </w:r>
      <w:r w:rsidR="00EA5491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a</w:t>
      </w:r>
      <w:r w:rsidR="002240EA" w:rsidRPr="005B0318">
        <w:rPr>
          <w:rFonts w:ascii="Calibri" w:hAnsi="Calibri" w:cs="Times New Roman"/>
          <w:color w:val="000000"/>
          <w:sz w:val="22"/>
          <w:szCs w:val="22"/>
          <w:lang w:val="cs-CZ" w:eastAsia="cs-CZ"/>
        </w:rPr>
        <w:t>.</w:t>
      </w:r>
    </w:p>
    <w:p w14:paraId="624B26C8" w14:textId="0D5B7A13" w:rsidR="004508E9" w:rsidRPr="00EC7086" w:rsidRDefault="004508E9" w:rsidP="004D03A5">
      <w:pPr>
        <w:widowControl/>
        <w:numPr>
          <w:ilvl w:val="0"/>
          <w:numId w:val="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>
        <w:rPr>
          <w:rFonts w:ascii="Calibri" w:hAnsi="Calibri" w:cs="Times New Roman"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smlouvy.</w:t>
      </w:r>
    </w:p>
    <w:p w14:paraId="781BAF8E" w14:textId="77777777" w:rsidR="009A097C" w:rsidRPr="00EC7086" w:rsidRDefault="009A097C" w:rsidP="004D03A5">
      <w:pPr>
        <w:widowControl/>
        <w:snapToGrid w:val="0"/>
        <w:spacing w:before="120" w:after="120"/>
        <w:ind w:left="709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592ABFD0" w14:textId="77777777" w:rsidR="004508E9" w:rsidRPr="00EC7086" w:rsidRDefault="00A87951" w:rsidP="00A87951">
      <w:pPr>
        <w:pStyle w:val="nadpisvesmlouvch"/>
        <w:numPr>
          <w:ilvl w:val="0"/>
          <w:numId w:val="14"/>
        </w:numPr>
      </w:pPr>
      <w:r w:rsidRPr="00EC7086">
        <w:t xml:space="preserve">       </w:t>
      </w:r>
    </w:p>
    <w:p w14:paraId="580D77B0" w14:textId="77777777" w:rsidR="004508E9" w:rsidRPr="00EC7086" w:rsidRDefault="004508E9" w:rsidP="00A87951">
      <w:pPr>
        <w:pStyle w:val="nadpisvesmlouvch"/>
      </w:pPr>
      <w:r w:rsidRPr="00EC7086">
        <w:t>Vlastnictví</w:t>
      </w:r>
    </w:p>
    <w:p w14:paraId="17B56EB6" w14:textId="77777777" w:rsidR="004508E9" w:rsidRPr="00EC7086" w:rsidRDefault="004508E9" w:rsidP="004508E9">
      <w:pPr>
        <w:widowControl/>
        <w:numPr>
          <w:ilvl w:val="0"/>
          <w:numId w:val="6"/>
        </w:numPr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K přechodu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sz w:val="22"/>
          <w:szCs w:val="22"/>
          <w:lang w:val="cs-CZ" w:eastAsia="cs-CZ"/>
        </w:rPr>
        <w:t>nebezpečí škody na věci</w:t>
      </w:r>
      <w:r w:rsidRPr="00EC7086">
        <w:rPr>
          <w:rFonts w:ascii="Calibri" w:hAnsi="Calibri" w:cs="Times New Roman"/>
          <w:color w:val="FF0000"/>
          <w:sz w:val="22"/>
          <w:szCs w:val="22"/>
          <w:lang w:val="cs-CZ" w:eastAsia="cs-CZ"/>
        </w:rPr>
        <w:t xml:space="preserve"> 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í. </w:t>
      </w:r>
    </w:p>
    <w:p w14:paraId="6544B319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1797B667" w14:textId="77777777" w:rsidR="004D03A5" w:rsidRDefault="004D03A5" w:rsidP="00E50787">
      <w:pPr>
        <w:widowControl/>
        <w:tabs>
          <w:tab w:val="left" w:pos="540"/>
        </w:tabs>
        <w:snapToGrid w:val="0"/>
        <w:spacing w:before="120" w:after="120"/>
        <w:jc w:val="both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08F09147" w14:textId="77777777" w:rsidR="005171FF" w:rsidRPr="00EC7086" w:rsidRDefault="005171FF" w:rsidP="00E50787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sz w:val="22"/>
          <w:szCs w:val="22"/>
        </w:rPr>
      </w:pPr>
    </w:p>
    <w:p w14:paraId="100209D1" w14:textId="77777777" w:rsidR="005171FF" w:rsidRPr="00EC7086" w:rsidRDefault="005171FF" w:rsidP="005171FF">
      <w:pPr>
        <w:ind w:left="284" w:hanging="284"/>
        <w:jc w:val="center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Sankce</w:t>
      </w:r>
    </w:p>
    <w:p w14:paraId="393F532B" w14:textId="77777777" w:rsidR="00CE5FBA" w:rsidRPr="00EC7086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z w:val="22"/>
          <w:szCs w:val="22"/>
          <w:lang w:val="cs-CZ" w:eastAsia="cs-CZ"/>
        </w:rPr>
        <w:t>Jestliže se kupující bezdůvodně opozdí s platbou kupní ceny, je povinen uhradit prodávajícímu úrok z prodlení ve výši 0,05 % z kupní ceny za každý den prodlení.</w:t>
      </w:r>
    </w:p>
    <w:p w14:paraId="4D6673F5" w14:textId="18C449F8" w:rsidR="00CE5FBA" w:rsidRPr="00EC7086" w:rsidRDefault="005171FF" w:rsidP="00CE5FBA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V případě prodlení prodávajícího s dodáním předmětu koupě je prodávající povinen uhradit kupujícímu </w:t>
      </w:r>
      <w:r w:rsidR="00126A59">
        <w:rPr>
          <w:rFonts w:ascii="Calibri" w:hAnsi="Calibri"/>
          <w:sz w:val="22"/>
          <w:szCs w:val="22"/>
          <w:lang w:val="cs-CZ"/>
        </w:rPr>
        <w:t xml:space="preserve">smluvní pokutu </w:t>
      </w:r>
      <w:r w:rsidRPr="00EC7086">
        <w:rPr>
          <w:rFonts w:ascii="Calibri" w:hAnsi="Calibri"/>
          <w:sz w:val="22"/>
          <w:szCs w:val="22"/>
          <w:lang w:val="cs-CZ"/>
        </w:rPr>
        <w:t>ve výši 0,05 % z kupní ceny za každý den prodlení.</w:t>
      </w:r>
      <w:r w:rsidR="00E06628">
        <w:rPr>
          <w:rFonts w:ascii="Calibri" w:hAnsi="Calibri"/>
          <w:sz w:val="22"/>
          <w:szCs w:val="22"/>
          <w:lang w:val="cs-CZ"/>
        </w:rPr>
        <w:t xml:space="preserve"> V případě prodlení prodávajícího s vrácením kupní ceny či části kupní ceny ve lhůtách podle čl. VIII. je prodávající povinen uhradit kupujícímu smluvní pokutu ve výši 0,05% z nevrácené kupní ceny nebo z</w:t>
      </w:r>
      <w:r w:rsidR="00982DE3">
        <w:rPr>
          <w:rFonts w:ascii="Calibri" w:hAnsi="Calibri"/>
          <w:sz w:val="22"/>
          <w:szCs w:val="22"/>
          <w:lang w:val="cs-CZ"/>
        </w:rPr>
        <w:t xml:space="preserve"> nevrácené </w:t>
      </w:r>
      <w:r w:rsidR="00E06628">
        <w:rPr>
          <w:rFonts w:ascii="Calibri" w:hAnsi="Calibri"/>
          <w:sz w:val="22"/>
          <w:szCs w:val="22"/>
          <w:lang w:val="cs-CZ"/>
        </w:rPr>
        <w:t>části kupní ceny za každý den prodlení.</w:t>
      </w:r>
    </w:p>
    <w:p w14:paraId="0F4FCF57" w14:textId="613BD928" w:rsidR="00B24DFB" w:rsidRPr="00814854" w:rsidRDefault="00CE5FBA" w:rsidP="00814854">
      <w:pPr>
        <w:widowControl/>
        <w:numPr>
          <w:ilvl w:val="0"/>
          <w:numId w:val="25"/>
        </w:numPr>
        <w:snapToGrid w:val="0"/>
        <w:spacing w:before="120" w:after="120"/>
        <w:jc w:val="both"/>
        <w:rPr>
          <w:rFonts w:ascii="Calibri" w:hAnsi="Calibri" w:cs="Times New Roman"/>
          <w:sz w:val="22"/>
          <w:szCs w:val="22"/>
          <w:lang w:val="cs-CZ" w:eastAsia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Nároky na náhradu škody nejsou dotčeny ani kompenzovány </w:t>
      </w:r>
      <w:r w:rsidR="00117320">
        <w:rPr>
          <w:rFonts w:ascii="Calibri" w:hAnsi="Calibri"/>
          <w:sz w:val="22"/>
          <w:szCs w:val="22"/>
          <w:lang w:val="cs-CZ"/>
        </w:rPr>
        <w:t xml:space="preserve">sjednáním či </w:t>
      </w:r>
      <w:r w:rsidRPr="00EC7086">
        <w:rPr>
          <w:rFonts w:ascii="Calibri" w:hAnsi="Calibri"/>
          <w:sz w:val="22"/>
          <w:szCs w:val="22"/>
          <w:lang w:val="cs-CZ"/>
        </w:rPr>
        <w:t xml:space="preserve">zaplacením </w:t>
      </w:r>
      <w:r w:rsidR="00CA15CD">
        <w:rPr>
          <w:rFonts w:ascii="Calibri" w:hAnsi="Calibri"/>
          <w:sz w:val="22"/>
          <w:szCs w:val="22"/>
          <w:lang w:val="cs-CZ"/>
        </w:rPr>
        <w:t>smluvních pokut či</w:t>
      </w:r>
      <w:r w:rsidR="00004C35">
        <w:rPr>
          <w:rFonts w:ascii="Calibri" w:hAnsi="Calibri"/>
          <w:sz w:val="22"/>
          <w:szCs w:val="22"/>
          <w:lang w:val="cs-CZ"/>
        </w:rPr>
        <w:t xml:space="preserve"> </w:t>
      </w:r>
      <w:r w:rsidRPr="00EC7086">
        <w:rPr>
          <w:rFonts w:ascii="Calibri" w:hAnsi="Calibri"/>
          <w:sz w:val="22"/>
          <w:szCs w:val="22"/>
          <w:lang w:val="cs-CZ"/>
        </w:rPr>
        <w:t>sankcí dle této smlouvy.</w:t>
      </w:r>
    </w:p>
    <w:p w14:paraId="03D1EC0A" w14:textId="77777777" w:rsidR="004508E9" w:rsidRPr="00EC7086" w:rsidRDefault="004508E9" w:rsidP="00A87951">
      <w:pPr>
        <w:pStyle w:val="nadpisvesmlouvch"/>
        <w:numPr>
          <w:ilvl w:val="0"/>
          <w:numId w:val="14"/>
        </w:numPr>
      </w:pPr>
    </w:p>
    <w:p w14:paraId="2758EE49" w14:textId="77777777" w:rsidR="004508E9" w:rsidRPr="00EC7086" w:rsidRDefault="004508E9" w:rsidP="00A87951">
      <w:pPr>
        <w:pStyle w:val="nadpisvesmlouvch"/>
      </w:pPr>
      <w:r w:rsidRPr="00EC7086">
        <w:t>Ukončení smlouvy</w:t>
      </w:r>
    </w:p>
    <w:p w14:paraId="19BA3845" w14:textId="519AD327" w:rsidR="004508E9" w:rsidRPr="00EC7086" w:rsidRDefault="004508E9" w:rsidP="004508E9">
      <w:pPr>
        <w:widowControl/>
        <w:numPr>
          <w:ilvl w:val="0"/>
          <w:numId w:val="9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Smlouva může být ukončena:</w:t>
      </w:r>
    </w:p>
    <w:p w14:paraId="180D6910" w14:textId="77777777" w:rsidR="004508E9" w:rsidRPr="00EC7086" w:rsidRDefault="004508E9" w:rsidP="00505AA4">
      <w:pPr>
        <w:widowControl/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558454EA" w14:textId="0B33A62F" w:rsidR="007A3E99" w:rsidRPr="00EC7086" w:rsidRDefault="004508E9" w:rsidP="007A3E99">
      <w:pPr>
        <w:widowControl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</w:t>
      </w:r>
      <w:r w:rsidR="0069793C" w:rsidRPr="00EC7086">
        <w:rPr>
          <w:rFonts w:ascii="Calibri" w:hAnsi="Calibri"/>
          <w:sz w:val="22"/>
          <w:szCs w:val="22"/>
          <w:lang w:val="cs-CZ"/>
        </w:rPr>
        <w:t>p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ro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jehož 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účely </w:t>
      </w:r>
      <w:r w:rsidR="00CF3F7A">
        <w:rPr>
          <w:rFonts w:ascii="Calibri" w:hAnsi="Calibri"/>
          <w:sz w:val="22"/>
          <w:szCs w:val="22"/>
          <w:lang w:val="cs-CZ"/>
        </w:rPr>
        <w:t>je</w:t>
      </w:r>
      <w:r w:rsidR="007A3E99" w:rsidRPr="00EC7086">
        <w:rPr>
          <w:rFonts w:ascii="Calibri" w:hAnsi="Calibri"/>
          <w:sz w:val="22"/>
          <w:szCs w:val="22"/>
          <w:lang w:val="cs-CZ"/>
        </w:rPr>
        <w:t xml:space="preserve"> podstatn</w:t>
      </w:r>
      <w:r w:rsidR="00CF3F7A">
        <w:rPr>
          <w:rFonts w:ascii="Calibri" w:hAnsi="Calibri"/>
          <w:sz w:val="22"/>
          <w:szCs w:val="22"/>
          <w:lang w:val="cs-CZ"/>
        </w:rPr>
        <w:t>ým</w:t>
      </w:r>
      <w:r w:rsidR="007A3E99" w:rsidRPr="00EC7086">
        <w:rPr>
          <w:rFonts w:ascii="Calibri" w:hAnsi="Calibri"/>
          <w:sz w:val="22"/>
          <w:szCs w:val="22"/>
          <w:lang w:val="cs-CZ"/>
        </w:rPr>
        <w:t xml:space="preserve"> porušení</w:t>
      </w:r>
      <w:r w:rsidR="00CF3F7A">
        <w:rPr>
          <w:rFonts w:ascii="Calibri" w:hAnsi="Calibri"/>
          <w:sz w:val="22"/>
          <w:szCs w:val="22"/>
          <w:lang w:val="cs-CZ"/>
        </w:rPr>
        <w:t>m</w:t>
      </w:r>
      <w:r w:rsidR="007A3E99" w:rsidRPr="00EC7086">
        <w:rPr>
          <w:rFonts w:ascii="Calibri" w:hAnsi="Calibri"/>
          <w:sz w:val="22"/>
          <w:szCs w:val="22"/>
          <w:lang w:val="cs-CZ"/>
        </w:rPr>
        <w:t xml:space="preserve"> </w:t>
      </w:r>
      <w:r w:rsidR="0069793C" w:rsidRPr="00EC7086">
        <w:rPr>
          <w:rFonts w:ascii="Calibri" w:hAnsi="Calibri"/>
          <w:sz w:val="22"/>
          <w:szCs w:val="22"/>
          <w:lang w:val="cs-CZ"/>
        </w:rPr>
        <w:t xml:space="preserve">smlouvy ve smyslu </w:t>
      </w:r>
      <w:r w:rsidR="00166AD6" w:rsidRPr="00EC7086">
        <w:rPr>
          <w:rFonts w:ascii="Calibri" w:hAnsi="Calibri"/>
          <w:sz w:val="22"/>
          <w:szCs w:val="22"/>
          <w:lang w:val="cs-CZ"/>
        </w:rPr>
        <w:t>§ 2002 zák. č. 89/2</w:t>
      </w:r>
      <w:r w:rsidR="00E50787" w:rsidRPr="00EC7086">
        <w:rPr>
          <w:rFonts w:ascii="Calibri" w:hAnsi="Calibri"/>
          <w:sz w:val="22"/>
          <w:szCs w:val="22"/>
          <w:lang w:val="cs-CZ"/>
        </w:rPr>
        <w:t>012 Sb., občanského zákoníku, ve znění pozdějších předpisů</w:t>
      </w:r>
      <w:r w:rsidR="00166AD6" w:rsidRPr="00EC7086">
        <w:rPr>
          <w:rFonts w:ascii="Calibri" w:hAnsi="Calibri"/>
          <w:sz w:val="22"/>
          <w:szCs w:val="22"/>
          <w:lang w:val="cs-CZ"/>
        </w:rPr>
        <w:t xml:space="preserve">, </w:t>
      </w:r>
      <w:r w:rsidR="00CF3F7A">
        <w:rPr>
          <w:rFonts w:ascii="Calibri" w:hAnsi="Calibri"/>
          <w:sz w:val="22"/>
          <w:szCs w:val="22"/>
          <w:lang w:val="cs-CZ"/>
        </w:rPr>
        <w:t>zejména</w:t>
      </w:r>
      <w:r w:rsidR="00166AD6" w:rsidRPr="00EC7086">
        <w:rPr>
          <w:rFonts w:ascii="Calibri" w:hAnsi="Calibri"/>
          <w:sz w:val="22"/>
          <w:szCs w:val="22"/>
          <w:lang w:val="cs-CZ"/>
        </w:rPr>
        <w:t>:</w:t>
      </w:r>
    </w:p>
    <w:p w14:paraId="50BA877F" w14:textId="77777777" w:rsidR="00166AD6" w:rsidRPr="00EC7086" w:rsidRDefault="00166AD6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 xml:space="preserve">vadnost </w:t>
      </w:r>
      <w:r w:rsidR="0069793C" w:rsidRPr="00EC7086">
        <w:rPr>
          <w:rFonts w:ascii="Calibri" w:hAnsi="Calibri"/>
          <w:b/>
          <w:sz w:val="22"/>
          <w:szCs w:val="22"/>
          <w:lang w:val="cs-CZ"/>
        </w:rPr>
        <w:t>předmětu koupě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již </w:t>
      </w:r>
      <w:r w:rsidR="00505AA4" w:rsidRPr="00EC7086">
        <w:rPr>
          <w:rFonts w:ascii="Calibri" w:hAnsi="Calibri"/>
          <w:b/>
          <w:sz w:val="22"/>
          <w:szCs w:val="22"/>
          <w:lang w:val="cs-CZ"/>
        </w:rPr>
        <w:t>při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FB7126" w:rsidRPr="00EC7086">
        <w:rPr>
          <w:rFonts w:ascii="Calibri" w:hAnsi="Calibri"/>
          <w:b/>
          <w:sz w:val="22"/>
          <w:szCs w:val="22"/>
          <w:lang w:val="cs-CZ"/>
        </w:rPr>
        <w:t xml:space="preserve">jeho </w:t>
      </w:r>
      <w:r w:rsidRPr="00EC7086">
        <w:rPr>
          <w:rFonts w:ascii="Calibri" w:hAnsi="Calibr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1EED01F5" w14:textId="77777777" w:rsidR="00166AD6" w:rsidRPr="00EC7086" w:rsidRDefault="0069793C" w:rsidP="00166AD6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prodlení s dodávkou předmětu koupě</w:t>
      </w:r>
      <w:r w:rsidR="00166AD6" w:rsidRPr="00EC7086">
        <w:rPr>
          <w:rFonts w:ascii="Calibri" w:hAnsi="Calibri"/>
          <w:b/>
          <w:sz w:val="22"/>
          <w:szCs w:val="22"/>
          <w:lang w:val="cs-CZ"/>
        </w:rPr>
        <w:t xml:space="preserve">, </w:t>
      </w:r>
    </w:p>
    <w:p w14:paraId="4A1834D7" w14:textId="25555801" w:rsidR="00E04324" w:rsidRDefault="00166AD6" w:rsidP="00E04324">
      <w:pPr>
        <w:widowControl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lang w:val="cs-CZ"/>
        </w:rPr>
      </w:pPr>
      <w:r w:rsidRPr="00EC7086">
        <w:rPr>
          <w:rFonts w:ascii="Calibri" w:hAnsi="Calibri"/>
          <w:b/>
          <w:sz w:val="22"/>
          <w:szCs w:val="22"/>
          <w:lang w:val="cs-CZ"/>
        </w:rPr>
        <w:t>úpadek prodávajícího ve smyslu § 3 zák. č. 182/2006 Sb.</w:t>
      </w:r>
      <w:r w:rsidR="00CF3F7A">
        <w:rPr>
          <w:rFonts w:ascii="Calibri" w:hAnsi="Calibri"/>
          <w:b/>
          <w:sz w:val="22"/>
          <w:szCs w:val="22"/>
          <w:lang w:val="cs-CZ"/>
        </w:rPr>
        <w:t>,</w:t>
      </w:r>
      <w:r w:rsidRPr="00EC7086">
        <w:rPr>
          <w:rFonts w:ascii="Calibri" w:hAnsi="Calibri"/>
          <w:b/>
          <w:sz w:val="22"/>
          <w:szCs w:val="22"/>
          <w:lang w:val="cs-CZ"/>
        </w:rPr>
        <w:t xml:space="preserve"> insolvenčního zákona, ve znění pozdějších předpisů. </w:t>
      </w:r>
    </w:p>
    <w:p w14:paraId="7F45EC1D" w14:textId="7F3CE559" w:rsidR="005171FF" w:rsidRDefault="00166AD6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 w:rsidRPr="00EC7086">
        <w:rPr>
          <w:rFonts w:ascii="Calibri" w:hAnsi="Calibri"/>
          <w:sz w:val="22"/>
          <w:szCs w:val="22"/>
          <w:lang w:val="cs-CZ"/>
        </w:rPr>
        <w:t xml:space="preserve">Účinky odstoupení od smlouvy nastávají dnem doručení </w:t>
      </w:r>
      <w:r w:rsidR="00CF3F7A">
        <w:rPr>
          <w:rFonts w:ascii="Calibri" w:hAnsi="Calibri"/>
          <w:sz w:val="22"/>
          <w:szCs w:val="22"/>
          <w:lang w:val="cs-CZ"/>
        </w:rPr>
        <w:t xml:space="preserve">písemného </w:t>
      </w:r>
      <w:r w:rsidRPr="00EC7086">
        <w:rPr>
          <w:rFonts w:ascii="Calibri" w:hAnsi="Calibri"/>
          <w:sz w:val="22"/>
          <w:szCs w:val="22"/>
          <w:lang w:val="cs-CZ"/>
        </w:rPr>
        <w:t>odstoupení druhé smluvní straně.</w:t>
      </w:r>
      <w:r w:rsidR="00D46368">
        <w:rPr>
          <w:rFonts w:ascii="Calibri" w:hAnsi="Calibri"/>
          <w:sz w:val="22"/>
          <w:szCs w:val="22"/>
          <w:lang w:val="cs-CZ"/>
        </w:rPr>
        <w:t xml:space="preserve"> </w:t>
      </w:r>
      <w:r w:rsidR="00CA15CD">
        <w:rPr>
          <w:rFonts w:ascii="Calibri" w:hAnsi="Calibri"/>
          <w:sz w:val="22"/>
          <w:szCs w:val="22"/>
          <w:lang w:val="cs-CZ"/>
        </w:rPr>
        <w:t>V případě porušení smlouvy ze strany prodávajícího, je prodávající povinen vrátit kupujícímu uhrazenou</w:t>
      </w:r>
      <w:r w:rsidR="00D46368">
        <w:rPr>
          <w:rFonts w:ascii="Calibri" w:hAnsi="Calibri"/>
          <w:sz w:val="22"/>
          <w:szCs w:val="22"/>
          <w:lang w:val="cs-CZ"/>
        </w:rPr>
        <w:t xml:space="preserve"> kupní </w:t>
      </w:r>
      <w:r w:rsidR="00117320">
        <w:rPr>
          <w:rFonts w:ascii="Calibri" w:hAnsi="Calibri"/>
          <w:sz w:val="22"/>
          <w:szCs w:val="22"/>
          <w:lang w:val="cs-CZ"/>
        </w:rPr>
        <w:t xml:space="preserve">cenu </w:t>
      </w:r>
      <w:r w:rsidR="00232C26">
        <w:rPr>
          <w:rFonts w:ascii="Calibri" w:hAnsi="Calibri"/>
          <w:sz w:val="22"/>
          <w:szCs w:val="22"/>
          <w:lang w:val="cs-CZ"/>
        </w:rPr>
        <w:t xml:space="preserve">na účet uvedený v čl. I. </w:t>
      </w:r>
      <w:r w:rsidR="00117320">
        <w:rPr>
          <w:rFonts w:ascii="Calibri" w:hAnsi="Calibri"/>
          <w:sz w:val="22"/>
          <w:szCs w:val="22"/>
          <w:lang w:val="cs-CZ"/>
        </w:rPr>
        <w:t xml:space="preserve">ve lhůtě </w:t>
      </w:r>
      <w:r w:rsidR="008470A1">
        <w:rPr>
          <w:rFonts w:ascii="Calibri" w:hAnsi="Calibri"/>
          <w:sz w:val="22"/>
          <w:szCs w:val="22"/>
          <w:lang w:val="cs-CZ"/>
        </w:rPr>
        <w:t>30</w:t>
      </w:r>
      <w:r w:rsidR="00117320">
        <w:rPr>
          <w:rFonts w:ascii="Calibri" w:hAnsi="Calibri"/>
          <w:sz w:val="22"/>
          <w:szCs w:val="22"/>
          <w:lang w:val="cs-CZ"/>
        </w:rPr>
        <w:t xml:space="preserve"> dnů od doručení odstoupení.</w:t>
      </w:r>
    </w:p>
    <w:p w14:paraId="5DA743FD" w14:textId="5E378596" w:rsidR="00D46368" w:rsidRDefault="00D46368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Pokud </w:t>
      </w:r>
      <w:r w:rsidR="00871822">
        <w:rPr>
          <w:rFonts w:ascii="Calibri" w:hAnsi="Calibri"/>
          <w:sz w:val="22"/>
          <w:szCs w:val="22"/>
          <w:lang w:val="cs-CZ"/>
        </w:rPr>
        <w:t>by z důvodu</w:t>
      </w:r>
      <w:r>
        <w:rPr>
          <w:rFonts w:ascii="Calibri" w:hAnsi="Calibri"/>
          <w:sz w:val="22"/>
          <w:szCs w:val="22"/>
          <w:lang w:val="cs-CZ"/>
        </w:rPr>
        <w:t xml:space="preserve"> závazných opatření </w:t>
      </w:r>
      <w:r w:rsidR="003A56EC">
        <w:rPr>
          <w:rFonts w:ascii="Calibri" w:hAnsi="Calibri"/>
          <w:sz w:val="22"/>
          <w:szCs w:val="22"/>
          <w:lang w:val="cs-CZ"/>
        </w:rPr>
        <w:t xml:space="preserve">či jiných právních předpisů </w:t>
      </w:r>
      <w:r>
        <w:rPr>
          <w:rFonts w:ascii="Calibri" w:hAnsi="Calibri"/>
          <w:sz w:val="22"/>
          <w:szCs w:val="22"/>
          <w:lang w:val="cs-CZ"/>
        </w:rPr>
        <w:t>došlo k omezení možného počtu diváků v</w:t>
      </w:r>
      <w:r w:rsidR="00117320">
        <w:rPr>
          <w:rFonts w:ascii="Calibri" w:hAnsi="Calibri"/>
          <w:sz w:val="22"/>
          <w:szCs w:val="22"/>
          <w:lang w:val="cs-CZ"/>
        </w:rPr>
        <w:t> </w:t>
      </w:r>
      <w:r>
        <w:rPr>
          <w:rFonts w:ascii="Calibri" w:hAnsi="Calibri"/>
          <w:sz w:val="22"/>
          <w:szCs w:val="22"/>
          <w:lang w:val="cs-CZ"/>
        </w:rPr>
        <w:t xml:space="preserve">hledišti, </w:t>
      </w:r>
      <w:r w:rsidR="00117320">
        <w:rPr>
          <w:rFonts w:ascii="Calibri" w:hAnsi="Calibri"/>
          <w:sz w:val="22"/>
          <w:szCs w:val="22"/>
          <w:lang w:val="cs-CZ"/>
        </w:rPr>
        <w:t>tedy určitá část lístků nebude</w:t>
      </w:r>
      <w:r>
        <w:rPr>
          <w:rFonts w:ascii="Calibri" w:hAnsi="Calibri"/>
          <w:sz w:val="22"/>
          <w:szCs w:val="22"/>
          <w:lang w:val="cs-CZ"/>
        </w:rPr>
        <w:t xml:space="preserve"> moci být </w:t>
      </w:r>
      <w:r w:rsidR="00042E77">
        <w:rPr>
          <w:rFonts w:ascii="Calibri" w:hAnsi="Calibri"/>
          <w:sz w:val="22"/>
          <w:szCs w:val="22"/>
          <w:lang w:val="cs-CZ"/>
        </w:rPr>
        <w:t xml:space="preserve">kupujícím </w:t>
      </w:r>
      <w:r>
        <w:rPr>
          <w:rFonts w:ascii="Calibri" w:hAnsi="Calibri"/>
          <w:sz w:val="22"/>
          <w:szCs w:val="22"/>
          <w:lang w:val="cs-CZ"/>
        </w:rPr>
        <w:t xml:space="preserve">v daný termín </w:t>
      </w:r>
      <w:r w:rsidR="00117320">
        <w:rPr>
          <w:rFonts w:ascii="Calibri" w:hAnsi="Calibri"/>
          <w:sz w:val="22"/>
          <w:szCs w:val="22"/>
          <w:lang w:val="cs-CZ"/>
        </w:rPr>
        <w:t xml:space="preserve">na dané představení </w:t>
      </w:r>
      <w:r>
        <w:rPr>
          <w:rFonts w:ascii="Calibri" w:hAnsi="Calibri"/>
          <w:sz w:val="22"/>
          <w:szCs w:val="22"/>
          <w:lang w:val="cs-CZ"/>
        </w:rPr>
        <w:t>kupu</w:t>
      </w:r>
      <w:r w:rsidR="00117320">
        <w:rPr>
          <w:rFonts w:ascii="Calibri" w:hAnsi="Calibri"/>
          <w:sz w:val="22"/>
          <w:szCs w:val="22"/>
          <w:lang w:val="cs-CZ"/>
        </w:rPr>
        <w:t xml:space="preserve">jícím využita, vrátí prodávající kupujícímu odpovídající část kupní ceny </w:t>
      </w:r>
      <w:r w:rsidR="0084374D">
        <w:rPr>
          <w:rFonts w:ascii="Calibri" w:hAnsi="Calibri"/>
          <w:sz w:val="22"/>
          <w:szCs w:val="22"/>
          <w:lang w:val="cs-CZ"/>
        </w:rPr>
        <w:t xml:space="preserve">za nevyužité lístky </w:t>
      </w:r>
      <w:r w:rsidR="00232C26">
        <w:rPr>
          <w:rFonts w:ascii="Calibri" w:hAnsi="Calibri"/>
          <w:sz w:val="22"/>
          <w:szCs w:val="22"/>
          <w:lang w:val="cs-CZ"/>
        </w:rPr>
        <w:t xml:space="preserve">na účet uvedený v čl. I. </w:t>
      </w:r>
      <w:r w:rsidR="00117320">
        <w:rPr>
          <w:rFonts w:ascii="Calibri" w:hAnsi="Calibri"/>
          <w:sz w:val="22"/>
          <w:szCs w:val="22"/>
          <w:lang w:val="cs-CZ"/>
        </w:rPr>
        <w:t xml:space="preserve">a to bez zbytečného odkladu po představení, nejpozději však do </w:t>
      </w:r>
      <w:r w:rsidR="008470A1">
        <w:rPr>
          <w:rFonts w:ascii="Calibri" w:hAnsi="Calibri"/>
          <w:sz w:val="22"/>
          <w:szCs w:val="22"/>
          <w:lang w:val="cs-CZ"/>
        </w:rPr>
        <w:t>30</w:t>
      </w:r>
      <w:r w:rsidR="00117320">
        <w:rPr>
          <w:rFonts w:ascii="Calibri" w:hAnsi="Calibri"/>
          <w:sz w:val="22"/>
          <w:szCs w:val="22"/>
          <w:lang w:val="cs-CZ"/>
        </w:rPr>
        <w:t xml:space="preserve"> dnů </w:t>
      </w:r>
      <w:r w:rsidR="00117320" w:rsidRPr="00ED6662">
        <w:rPr>
          <w:rFonts w:ascii="Calibri" w:hAnsi="Calibri"/>
          <w:sz w:val="22"/>
          <w:szCs w:val="22"/>
          <w:lang w:val="cs-CZ"/>
        </w:rPr>
        <w:t>po termínu představení</w:t>
      </w:r>
      <w:r w:rsidRPr="00ED6662">
        <w:rPr>
          <w:rFonts w:ascii="Calibri" w:hAnsi="Calibri"/>
          <w:sz w:val="22"/>
          <w:szCs w:val="22"/>
          <w:lang w:val="cs-CZ"/>
        </w:rPr>
        <w:t>.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4921C600" w14:textId="318CB10B" w:rsidR="00D46368" w:rsidRPr="00814854" w:rsidRDefault="003A56EC" w:rsidP="00814854">
      <w:pPr>
        <w:widowControl/>
        <w:numPr>
          <w:ilvl w:val="0"/>
          <w:numId w:val="9"/>
        </w:numPr>
        <w:snapToGrid w:val="0"/>
        <w:spacing w:before="120" w:after="12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</w:t>
      </w:r>
      <w:r w:rsidR="00D46368">
        <w:rPr>
          <w:rFonts w:ascii="Calibri" w:hAnsi="Calibri"/>
          <w:sz w:val="22"/>
          <w:szCs w:val="22"/>
          <w:lang w:val="cs-CZ"/>
        </w:rPr>
        <w:t xml:space="preserve">okud z důvodu závazných opatření </w:t>
      </w:r>
      <w:r>
        <w:rPr>
          <w:rFonts w:ascii="Calibri" w:hAnsi="Calibri"/>
          <w:sz w:val="22"/>
          <w:szCs w:val="22"/>
          <w:lang w:val="cs-CZ"/>
        </w:rPr>
        <w:t xml:space="preserve">či jiných právních předpisů </w:t>
      </w:r>
      <w:r w:rsidR="00D46368">
        <w:rPr>
          <w:rFonts w:ascii="Calibri" w:hAnsi="Calibri"/>
          <w:sz w:val="22"/>
          <w:szCs w:val="22"/>
          <w:lang w:val="cs-CZ"/>
        </w:rPr>
        <w:t xml:space="preserve">nebude možné konat </w:t>
      </w:r>
      <w:r>
        <w:rPr>
          <w:rFonts w:ascii="Calibri" w:hAnsi="Calibri"/>
          <w:sz w:val="22"/>
          <w:szCs w:val="22"/>
          <w:lang w:val="cs-CZ"/>
        </w:rPr>
        <w:t xml:space="preserve">v daný termín </w:t>
      </w:r>
      <w:r w:rsidR="00D46368">
        <w:rPr>
          <w:rFonts w:ascii="Calibri" w:hAnsi="Calibri"/>
          <w:sz w:val="22"/>
          <w:szCs w:val="22"/>
          <w:lang w:val="cs-CZ"/>
        </w:rPr>
        <w:t>představení za přítomnosti diváků</w:t>
      </w:r>
      <w:r>
        <w:rPr>
          <w:rFonts w:ascii="Calibri" w:hAnsi="Calibri"/>
          <w:sz w:val="22"/>
          <w:szCs w:val="22"/>
          <w:lang w:val="cs-CZ"/>
        </w:rPr>
        <w:t xml:space="preserve">, </w:t>
      </w:r>
      <w:r w:rsidR="00644E04">
        <w:rPr>
          <w:rFonts w:ascii="Calibri" w:hAnsi="Calibri"/>
          <w:sz w:val="22"/>
          <w:szCs w:val="22"/>
          <w:lang w:val="cs-CZ"/>
        </w:rPr>
        <w:t xml:space="preserve">tedy lístky nebude moci kupující využít, </w:t>
      </w:r>
      <w:r>
        <w:rPr>
          <w:rFonts w:ascii="Calibri" w:hAnsi="Calibri"/>
          <w:sz w:val="22"/>
          <w:szCs w:val="22"/>
          <w:lang w:val="cs-CZ"/>
        </w:rPr>
        <w:t xml:space="preserve">tato smlouva </w:t>
      </w:r>
      <w:r w:rsidR="009D2A10">
        <w:rPr>
          <w:rFonts w:ascii="Calibri" w:hAnsi="Calibri"/>
          <w:sz w:val="22"/>
          <w:szCs w:val="22"/>
          <w:lang w:val="cs-CZ"/>
        </w:rPr>
        <w:t>pozbývá platnosti a účinnosti</w:t>
      </w:r>
      <w:r w:rsidR="00311DF1">
        <w:rPr>
          <w:rFonts w:ascii="Calibri" w:hAnsi="Calibri"/>
          <w:sz w:val="22"/>
          <w:szCs w:val="22"/>
          <w:lang w:val="cs-CZ"/>
        </w:rPr>
        <w:t xml:space="preserve"> ke dni, kdy mělo být uskutečněno představení,</w:t>
      </w:r>
      <w:r>
        <w:rPr>
          <w:rFonts w:ascii="Calibri" w:hAnsi="Calibri"/>
          <w:sz w:val="22"/>
          <w:szCs w:val="22"/>
          <w:lang w:val="cs-CZ"/>
        </w:rPr>
        <w:t xml:space="preserve"> a strany jsou povinny </w:t>
      </w:r>
      <w:r w:rsidR="00311DF1">
        <w:rPr>
          <w:rFonts w:ascii="Calibri" w:hAnsi="Calibri"/>
          <w:sz w:val="22"/>
          <w:szCs w:val="22"/>
          <w:lang w:val="cs-CZ"/>
        </w:rPr>
        <w:t>vypořádat si své závazky, zjm. </w:t>
      </w:r>
      <w:r>
        <w:rPr>
          <w:rFonts w:ascii="Calibri" w:hAnsi="Calibri"/>
          <w:sz w:val="22"/>
          <w:szCs w:val="22"/>
          <w:lang w:val="cs-CZ"/>
        </w:rPr>
        <w:t xml:space="preserve">prodávající je povinen kupujícímu vrátit </w:t>
      </w:r>
      <w:r w:rsidR="0084374D">
        <w:rPr>
          <w:rFonts w:ascii="Calibri" w:hAnsi="Calibri"/>
          <w:sz w:val="22"/>
          <w:szCs w:val="22"/>
          <w:lang w:val="cs-CZ"/>
        </w:rPr>
        <w:t xml:space="preserve">uhrazenou </w:t>
      </w:r>
      <w:r>
        <w:rPr>
          <w:rFonts w:ascii="Calibri" w:hAnsi="Calibri"/>
          <w:sz w:val="22"/>
          <w:szCs w:val="22"/>
          <w:lang w:val="cs-CZ"/>
        </w:rPr>
        <w:t xml:space="preserve">kupní cenu </w:t>
      </w:r>
      <w:r w:rsidR="00232C26">
        <w:rPr>
          <w:rFonts w:ascii="Calibri" w:hAnsi="Calibri"/>
          <w:sz w:val="22"/>
          <w:szCs w:val="22"/>
          <w:lang w:val="cs-CZ"/>
        </w:rPr>
        <w:t xml:space="preserve">na účet uvedený v čl. I. </w:t>
      </w:r>
      <w:r>
        <w:rPr>
          <w:rFonts w:ascii="Calibri" w:hAnsi="Calibri"/>
          <w:sz w:val="22"/>
          <w:szCs w:val="22"/>
          <w:lang w:val="cs-CZ"/>
        </w:rPr>
        <w:t>a to do</w:t>
      </w:r>
      <w:r w:rsidR="008470A1">
        <w:rPr>
          <w:rFonts w:ascii="Calibri" w:hAnsi="Calibri"/>
          <w:sz w:val="22"/>
          <w:szCs w:val="22"/>
          <w:lang w:val="cs-CZ"/>
        </w:rPr>
        <w:t xml:space="preserve"> 30</w:t>
      </w:r>
      <w:r>
        <w:rPr>
          <w:rFonts w:ascii="Calibri" w:hAnsi="Calibri"/>
          <w:sz w:val="22"/>
          <w:szCs w:val="22"/>
          <w:lang w:val="cs-CZ"/>
        </w:rPr>
        <w:t xml:space="preserve"> dnů ode dne </w:t>
      </w:r>
      <w:r w:rsidR="00311DF1">
        <w:rPr>
          <w:rFonts w:ascii="Calibri" w:hAnsi="Calibri"/>
          <w:sz w:val="22"/>
          <w:szCs w:val="22"/>
          <w:lang w:val="cs-CZ"/>
        </w:rPr>
        <w:t>zániku</w:t>
      </w:r>
      <w:r>
        <w:rPr>
          <w:rFonts w:ascii="Calibri" w:hAnsi="Calibri"/>
          <w:sz w:val="22"/>
          <w:szCs w:val="22"/>
          <w:lang w:val="cs-CZ"/>
        </w:rPr>
        <w:t xml:space="preserve"> smlouvy</w:t>
      </w:r>
      <w:r w:rsidR="00117320">
        <w:rPr>
          <w:rFonts w:ascii="Calibri" w:hAnsi="Calibri"/>
          <w:sz w:val="22"/>
          <w:szCs w:val="22"/>
          <w:lang w:val="cs-CZ"/>
        </w:rPr>
        <w:t>.</w:t>
      </w:r>
    </w:p>
    <w:p w14:paraId="529BE8EF" w14:textId="0E4F1BED" w:rsidR="004508E9" w:rsidRPr="00EC7086" w:rsidRDefault="00126A59" w:rsidP="00126A59">
      <w:pPr>
        <w:pStyle w:val="nadpisvesmlouvch"/>
        <w:ind w:left="360"/>
      </w:pPr>
      <w:r>
        <w:t>IX.</w:t>
      </w:r>
    </w:p>
    <w:p w14:paraId="4243F416" w14:textId="77777777" w:rsidR="004508E9" w:rsidRPr="00EC7086" w:rsidRDefault="004508E9" w:rsidP="00A87951">
      <w:pPr>
        <w:pStyle w:val="nadpisvesmlouvch"/>
      </w:pPr>
      <w:r w:rsidRPr="00EC7086">
        <w:t>Závěrečná ustanovení</w:t>
      </w:r>
    </w:p>
    <w:p w14:paraId="43F7D2F9" w14:textId="69908A64" w:rsidR="000754D1" w:rsidRPr="00EC7086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t>Vztahy v této smlouvě neupravené se řídí</w:t>
      </w:r>
      <w:r w:rsidR="00CB3633">
        <w:rPr>
          <w:rFonts w:ascii="Calibri" w:hAnsi="Calibri"/>
          <w:sz w:val="22"/>
        </w:rPr>
        <w:t xml:space="preserve"> zjm.</w:t>
      </w:r>
      <w:r w:rsidRPr="00EC7086">
        <w:rPr>
          <w:rFonts w:ascii="Calibri" w:hAnsi="Calibri"/>
          <w:sz w:val="22"/>
        </w:rPr>
        <w:t xml:space="preserve"> příslušnými ustanoveními zákona č. 89/2012 Sb., občanský zákoník</w:t>
      </w:r>
      <w:r w:rsidR="00E50787" w:rsidRPr="00EC7086">
        <w:rPr>
          <w:rFonts w:ascii="Calibri" w:hAnsi="Calibri"/>
          <w:sz w:val="22"/>
        </w:rPr>
        <w:t>, ve znění pozdějších předpisů</w:t>
      </w:r>
      <w:r w:rsidRPr="00EC7086">
        <w:rPr>
          <w:rFonts w:ascii="Calibri" w:hAnsi="Calibri"/>
          <w:sz w:val="22"/>
        </w:rPr>
        <w:t>.</w:t>
      </w:r>
    </w:p>
    <w:p w14:paraId="15657247" w14:textId="77777777" w:rsidR="004508E9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Smluvní strany berou na vědomí, že 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Mendelova univerzita v Brně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je povinna dodržovat ustanovení zákona č. 106/1999 Sb., o svobodném přístupu k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informacím</w:t>
      </w:r>
      <w:r w:rsidR="00E50787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,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ve znění pozdějších předpisů.</w:t>
      </w:r>
    </w:p>
    <w:p w14:paraId="431500AA" w14:textId="7E1F2750" w:rsidR="00126A59" w:rsidRPr="000D6E9C" w:rsidRDefault="00E50787" w:rsidP="00126A5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Tato smlouva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nabývá platnosti </w:t>
      </w:r>
      <w:r w:rsidR="00337D51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dnem </w:t>
      </w:r>
      <w:r w:rsidR="00126A59" w:rsidRPr="000D6E9C">
        <w:rPr>
          <w:rFonts w:ascii="Calibri" w:hAnsi="Calibri" w:cs="Times New Roman"/>
          <w:snapToGrid/>
          <w:sz w:val="22"/>
          <w:szCs w:val="22"/>
          <w:lang w:val="cs-CZ" w:eastAsia="cs-CZ"/>
        </w:rPr>
        <w:t>jejího podpisu oběma smluvními stranami.</w:t>
      </w:r>
    </w:p>
    <w:p w14:paraId="6FDDBCC5" w14:textId="643DB4AA" w:rsidR="005171FF" w:rsidRDefault="00E50787" w:rsidP="00CB3633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EC7086">
        <w:rPr>
          <w:rFonts w:ascii="Calibri" w:hAnsi="Calibri"/>
          <w:sz w:val="22"/>
        </w:rPr>
        <w:lastRenderedPageBreak/>
        <w:t xml:space="preserve"> </w:t>
      </w:r>
      <w:r w:rsidR="00C839C4" w:rsidRPr="00C839C4">
        <w:rPr>
          <w:rFonts w:ascii="Calibri" w:hAnsi="Calibri"/>
          <w:sz w:val="22"/>
        </w:rPr>
        <w:t>Obě smluvní strany berou na vědomí, že smlouva nabývá účinnosti teprve</w:t>
      </w:r>
      <w:r w:rsidR="00CB3633">
        <w:rPr>
          <w:rFonts w:ascii="Calibri" w:hAnsi="Calibri"/>
          <w:sz w:val="22"/>
        </w:rPr>
        <w:t xml:space="preserve"> dnem</w:t>
      </w:r>
      <w:r w:rsidR="00C839C4" w:rsidRPr="00C839C4">
        <w:rPr>
          <w:rFonts w:ascii="Calibri" w:hAnsi="Calibri"/>
          <w:sz w:val="22"/>
        </w:rPr>
        <w:t xml:space="preserve">  uveřejnění v registru smluv podle zákona č. 340/2015 Sb.</w:t>
      </w:r>
      <w:r w:rsidR="00CB3633">
        <w:rPr>
          <w:rFonts w:ascii="Calibri" w:hAnsi="Calibri"/>
          <w:sz w:val="22"/>
        </w:rPr>
        <w:t>,</w:t>
      </w:r>
      <w:r w:rsidR="00C839C4" w:rsidRPr="00C839C4">
        <w:rPr>
          <w:rFonts w:ascii="Calibri" w:hAnsi="Calibri"/>
          <w:sz w:val="22"/>
        </w:rPr>
        <w:t xml:space="preserve"> </w:t>
      </w:r>
      <w:r w:rsidR="00CB3633" w:rsidRPr="00CB3633">
        <w:rPr>
          <w:rFonts w:ascii="Calibri" w:hAnsi="Calibri"/>
          <w:sz w:val="22"/>
        </w:rPr>
        <w:t>o zvláštních podmínkách účinnosti některých smluv, uveřejňování těchto smluv a o registru smluv (zákon o registru smluv)</w:t>
      </w:r>
      <w:r w:rsidR="00CB3633">
        <w:rPr>
          <w:rFonts w:ascii="Calibri" w:hAnsi="Calibri"/>
          <w:sz w:val="22"/>
        </w:rPr>
        <w:t>, ve znění pozdějších předpisů</w:t>
      </w:r>
      <w:r w:rsidR="00DA1CFE">
        <w:rPr>
          <w:rFonts w:ascii="Calibri" w:hAnsi="Calibri"/>
          <w:sz w:val="22"/>
        </w:rPr>
        <w:t xml:space="preserve"> </w:t>
      </w:r>
      <w:r w:rsidR="00C839C4" w:rsidRPr="00C839C4">
        <w:rPr>
          <w:rFonts w:ascii="Calibri" w:hAnsi="Calibri"/>
          <w:sz w:val="22"/>
        </w:rPr>
        <w:t>(zákon o registru smluv) a souhlasí s</w:t>
      </w:r>
      <w:r w:rsidR="00076BAF">
        <w:rPr>
          <w:rFonts w:ascii="Calibri" w:hAnsi="Calibri"/>
          <w:sz w:val="22"/>
        </w:rPr>
        <w:t> </w:t>
      </w:r>
      <w:r w:rsidR="00C839C4" w:rsidRPr="00C839C4">
        <w:rPr>
          <w:rFonts w:ascii="Calibri" w:hAnsi="Calibri"/>
          <w:sz w:val="22"/>
        </w:rPr>
        <w:t>uveřejněním této smlouvy v registru smluv.</w:t>
      </w:r>
      <w:r w:rsidR="00E04324">
        <w:rPr>
          <w:rFonts w:ascii="Calibri" w:hAnsi="Calibri"/>
          <w:sz w:val="22"/>
        </w:rPr>
        <w:t xml:space="preserve"> Uveřejnění zajistí </w:t>
      </w:r>
      <w:r w:rsidR="008E4458">
        <w:rPr>
          <w:rFonts w:ascii="Calibri" w:hAnsi="Calibri"/>
          <w:sz w:val="22"/>
        </w:rPr>
        <w:t>prodávající</w:t>
      </w:r>
      <w:r w:rsidR="00E04324">
        <w:rPr>
          <w:rFonts w:ascii="Calibri" w:hAnsi="Calibri"/>
          <w:sz w:val="22"/>
        </w:rPr>
        <w:t>.</w:t>
      </w:r>
    </w:p>
    <w:p w14:paraId="4D1DCDC6" w14:textId="77777777" w:rsidR="00814854" w:rsidRPr="00EC7086" w:rsidRDefault="00814854" w:rsidP="00814854">
      <w:pPr>
        <w:pStyle w:val="Seznam"/>
        <w:ind w:left="711"/>
        <w:jc w:val="both"/>
        <w:rPr>
          <w:rFonts w:ascii="Calibri" w:hAnsi="Calibri"/>
          <w:sz w:val="22"/>
        </w:rPr>
      </w:pPr>
      <w:bookmarkStart w:id="0" w:name="_GoBack"/>
      <w:bookmarkEnd w:id="0"/>
    </w:p>
    <w:p w14:paraId="289FCD80" w14:textId="77777777" w:rsidR="000754D1" w:rsidRPr="00EC7086" w:rsidRDefault="000754D1" w:rsidP="000754D1">
      <w:pPr>
        <w:pStyle w:val="Sezna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EC7086">
        <w:rPr>
          <w:rFonts w:ascii="Calibri" w:hAnsi="Calibr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</w:t>
      </w:r>
    </w:p>
    <w:p w14:paraId="159B6BC3" w14:textId="0A942BDD" w:rsidR="004508E9" w:rsidRPr="00EC7086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Tuto smlouvu lze měnit pouze </w:t>
      </w:r>
      <w:r w:rsidR="008E4A90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písemnými 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číslovanými dodatky podepsanými oběma smluvními stranami.</w:t>
      </w:r>
    </w:p>
    <w:p w14:paraId="0681DD87" w14:textId="77777777" w:rsidR="004508E9" w:rsidRPr="00EC7086" w:rsidRDefault="004508E9" w:rsidP="004508E9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Obě strany prohlašují, že si smlouvu přečetly, s jejím obsahem souhlasí a že byla sepsána na základě jejich pravé a svobodné vůle, prosté všech omylů.</w:t>
      </w:r>
    </w:p>
    <w:p w14:paraId="3F1C34AC" w14:textId="0012E195" w:rsidR="004508E9" w:rsidRPr="00EC7086" w:rsidRDefault="00E50787" w:rsidP="00D67D83">
      <w:pPr>
        <w:widowControl/>
        <w:numPr>
          <w:ilvl w:val="0"/>
          <w:numId w:val="13"/>
        </w:numPr>
        <w:spacing w:before="120" w:after="120"/>
        <w:jc w:val="both"/>
        <w:rPr>
          <w:rFonts w:ascii="Calibri" w:hAnsi="Calibri" w:cs="Times New Roman"/>
          <w:snapToGrid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Tato smlouva je vyhotovena ve dvou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stejnopisech, z nichž každý má platnost originálu a</w:t>
      </w:r>
      <w:r w:rsidR="004D03A5">
        <w:rPr>
          <w:rFonts w:ascii="Calibri" w:hAnsi="Calibri" w:cs="Times New Roman"/>
          <w:snapToGrid/>
          <w:sz w:val="22"/>
          <w:szCs w:val="22"/>
          <w:lang w:val="cs-CZ" w:eastAsia="cs-CZ"/>
        </w:rPr>
        <w:t> 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každá smluvní strana obdrží po </w:t>
      </w:r>
      <w:r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>jednom</w:t>
      </w:r>
      <w:r w:rsidR="004508E9" w:rsidRPr="00EC7086">
        <w:rPr>
          <w:rFonts w:ascii="Calibri" w:hAnsi="Calibri" w:cs="Times New Roman"/>
          <w:snapToGrid/>
          <w:sz w:val="22"/>
          <w:szCs w:val="22"/>
          <w:lang w:val="cs-CZ" w:eastAsia="cs-CZ"/>
        </w:rPr>
        <w:t xml:space="preserve"> vyhotovení.</w:t>
      </w:r>
    </w:p>
    <w:p w14:paraId="7C42D5A0" w14:textId="77777777" w:rsidR="005C6914" w:rsidRDefault="005C6914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4752F7C8" w14:textId="77777777" w:rsidR="005C6914" w:rsidRDefault="005C6914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5C0BCD52" w14:textId="77777777" w:rsidR="005C6914" w:rsidRDefault="005C6914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1D23FD84" w14:textId="77777777" w:rsidR="005C6914" w:rsidRDefault="005C6914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00CEA3C3" w14:textId="77777777" w:rsidR="005C6914" w:rsidRDefault="005C6914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381D7FE7" w14:textId="08C175BE" w:rsidR="004508E9" w:rsidRPr="00EC7086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 xml:space="preserve">V Brně </w:t>
      </w:r>
      <w:r w:rsidR="005D0EEC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dne: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  <w:t>V Brně dne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5EC09D74" w14:textId="77777777" w:rsidR="007A3E99" w:rsidRPr="00EC7086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p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rodávající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ab/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Za k</w:t>
      </w:r>
      <w:r w:rsidR="005171FF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upující</w:t>
      </w:r>
      <w:r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ho</w:t>
      </w:r>
      <w:r w:rsidR="004508E9" w:rsidRPr="00EC7086">
        <w:rPr>
          <w:rFonts w:ascii="Calibri" w:hAnsi="Calibri" w:cs="Times New Roman"/>
          <w:color w:val="000000"/>
          <w:sz w:val="22"/>
          <w:szCs w:val="22"/>
          <w:lang w:val="cs-CZ" w:eastAsia="cs-CZ"/>
        </w:rPr>
        <w:t>:</w:t>
      </w:r>
    </w:p>
    <w:p w14:paraId="1E65517F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2FF42D42" w14:textId="77777777" w:rsidR="007A3E99" w:rsidRPr="00EC7086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457918B0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p w14:paraId="3814CAC1" w14:textId="77777777" w:rsidR="00FF09C0" w:rsidRPr="00EC7086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="Calibri" w:hAnsi="Calibri" w:cs="Times New Roman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EC7086" w14:paraId="42CBD684" w14:textId="77777777" w:rsidTr="0069513F">
        <w:tc>
          <w:tcPr>
            <w:tcW w:w="4719" w:type="dxa"/>
          </w:tcPr>
          <w:p w14:paraId="10B30E8E" w14:textId="77777777" w:rsidR="004508E9" w:rsidRPr="00EC7086" w:rsidRDefault="004508E9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40421927" w14:textId="77777777" w:rsidR="004508E9" w:rsidRPr="00EC7086" w:rsidRDefault="00E50787" w:rsidP="00E50787">
            <w:pPr>
              <w:widowControl/>
              <w:spacing w:before="120" w:after="120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              </w:t>
            </w:r>
            <w:r w:rsidR="004508E9"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EC7086" w14:paraId="2A34C37E" w14:textId="77777777" w:rsidTr="0069513F">
        <w:tc>
          <w:tcPr>
            <w:tcW w:w="4719" w:type="dxa"/>
          </w:tcPr>
          <w:p w14:paraId="20F16EA1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692DE6CF" w14:textId="77777777" w:rsidR="00D67D83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20FC889D" w14:textId="67BE675C" w:rsidR="004508E9" w:rsidRPr="008E4458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EC7086">
              <w:rPr>
                <w:rFonts w:ascii="Calibri" w:hAnsi="Calibri" w:cs="Times New Roman"/>
                <w:snapToGrid/>
                <w:szCs w:val="22"/>
                <w:lang w:val="cs-CZ" w:eastAsia="cs-CZ"/>
              </w:rPr>
              <w:t xml:space="preserve">             </w:t>
            </w:r>
            <w:r w:rsidR="004D03A5" w:rsidRPr="008E4458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p</w:t>
            </w:r>
            <w:r w:rsidR="009431FB" w:rsidRPr="008E4458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rof. Ing. Danuše Nerudová, Ph.D.</w:t>
            </w:r>
          </w:p>
          <w:p w14:paraId="1311BAB7" w14:textId="5387FE93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</w:pPr>
            <w:r w:rsidRPr="008E4458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 xml:space="preserve">              rektor</w:t>
            </w:r>
            <w:r w:rsidR="009431FB" w:rsidRPr="008E4458">
              <w:rPr>
                <w:rFonts w:ascii="Calibri" w:hAnsi="Calibri" w:cs="Times New Roman"/>
                <w:snapToGrid/>
                <w:sz w:val="22"/>
                <w:szCs w:val="22"/>
                <w:lang w:val="cs-CZ" w:eastAsia="cs-CZ"/>
              </w:rPr>
              <w:t>ka</w:t>
            </w:r>
          </w:p>
        </w:tc>
      </w:tr>
      <w:tr w:rsidR="00E50787" w:rsidRPr="00EC7086" w14:paraId="00EC6CD6" w14:textId="77777777" w:rsidTr="0069513F">
        <w:tc>
          <w:tcPr>
            <w:tcW w:w="4719" w:type="dxa"/>
          </w:tcPr>
          <w:p w14:paraId="453C776A" w14:textId="77777777" w:rsidR="00E50787" w:rsidRPr="00EC7086" w:rsidRDefault="00E50787" w:rsidP="00E50787">
            <w:pPr>
              <w:widowControl/>
              <w:ind w:left="2" w:firstLine="1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3BBDF1A7" w14:textId="77777777" w:rsidR="00E50787" w:rsidRPr="00EC7086" w:rsidRDefault="00E50787" w:rsidP="004508E9">
            <w:pPr>
              <w:widowControl/>
              <w:ind w:left="2" w:firstLine="1"/>
              <w:jc w:val="center"/>
              <w:rPr>
                <w:rFonts w:ascii="Calibri" w:hAnsi="Calibri" w:cs="Times New Roman"/>
                <w:snapToGrid/>
                <w:szCs w:val="22"/>
                <w:lang w:val="cs-CZ" w:eastAsia="cs-CZ"/>
              </w:rPr>
            </w:pPr>
          </w:p>
        </w:tc>
      </w:tr>
    </w:tbl>
    <w:p w14:paraId="09180711" w14:textId="77777777" w:rsidR="004508E9" w:rsidRPr="00EC7086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sectPr w:rsidR="004508E9" w:rsidRPr="00EC7086" w:rsidSect="00CF3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F8D" w16cex:dateUtc="2021-10-27T07:51:00Z"/>
  <w16cex:commentExtensible w16cex:durableId="25587F8E" w16cex:dateUtc="2021-10-26T07:37:00Z"/>
  <w16cex:commentExtensible w16cex:durableId="25587F8F" w16cex:dateUtc="2021-10-26T07:44:00Z"/>
  <w16cex:commentExtensible w16cex:durableId="25587F90" w16cex:dateUtc="2021-10-27T07:45:00Z"/>
  <w16cex:commentExtensible w16cex:durableId="25587F91" w16cex:dateUtc="2021-10-26T08:03:00Z"/>
  <w16cex:commentExtensible w16cex:durableId="25587F92" w16cex:dateUtc="2021-10-26T11:54:00Z"/>
  <w16cex:commentExtensible w16cex:durableId="25587F93" w16cex:dateUtc="2021-10-26T08:04:00Z"/>
  <w16cex:commentExtensible w16cex:durableId="25587F94" w16cex:dateUtc="2021-10-26T08:08:00Z"/>
  <w16cex:commentExtensible w16cex:durableId="25587F95" w16cex:dateUtc="2021-10-26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442E2A" w16cid:durableId="25587F8D"/>
  <w16cid:commentId w16cid:paraId="147D250E" w16cid:durableId="25587F8E"/>
  <w16cid:commentId w16cid:paraId="36E89505" w16cid:durableId="25587F8F"/>
  <w16cid:commentId w16cid:paraId="4E6226E2" w16cid:durableId="25587F90"/>
  <w16cid:commentId w16cid:paraId="0F4655F9" w16cid:durableId="25587F91"/>
  <w16cid:commentId w16cid:paraId="6CFDE9B0" w16cid:durableId="25587F92"/>
  <w16cid:commentId w16cid:paraId="0A2CE37B" w16cid:durableId="25587F93"/>
  <w16cid:commentId w16cid:paraId="2F32A34E" w16cid:durableId="25587F94"/>
  <w16cid:commentId w16cid:paraId="1E146240" w16cid:durableId="25587F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FEA3" w14:textId="77777777" w:rsidR="00765DFB" w:rsidRDefault="00765DFB" w:rsidP="009A097C">
      <w:r>
        <w:separator/>
      </w:r>
    </w:p>
  </w:endnote>
  <w:endnote w:type="continuationSeparator" w:id="0">
    <w:p w14:paraId="0C0CBC13" w14:textId="77777777" w:rsidR="00765DFB" w:rsidRDefault="00765DFB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63385"/>
      <w:docPartObj>
        <w:docPartGallery w:val="Page Numbers (Bottom of Page)"/>
        <w:docPartUnique/>
      </w:docPartObj>
    </w:sdtPr>
    <w:sdtEndPr/>
    <w:sdtContent>
      <w:p w14:paraId="0DA798F2" w14:textId="71CE0C5B" w:rsidR="004E4E64" w:rsidRDefault="004E4E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FE" w:rsidRPr="00DA1CFE">
          <w:rPr>
            <w:noProof/>
            <w:lang w:val="cs-CZ"/>
          </w:rPr>
          <w:t>4</w:t>
        </w:r>
        <w:r>
          <w:fldChar w:fldCharType="end"/>
        </w:r>
      </w:p>
    </w:sdtContent>
  </w:sdt>
  <w:p w14:paraId="188E4043" w14:textId="77777777" w:rsidR="004E4E64" w:rsidRDefault="004E4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14A5" w14:textId="77777777" w:rsidR="00765DFB" w:rsidRDefault="00765DFB" w:rsidP="009A097C">
      <w:r>
        <w:separator/>
      </w:r>
    </w:p>
  </w:footnote>
  <w:footnote w:type="continuationSeparator" w:id="0">
    <w:p w14:paraId="2F4B3201" w14:textId="77777777" w:rsidR="00765DFB" w:rsidRDefault="00765DFB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18"/>
    <w:multiLevelType w:val="hybridMultilevel"/>
    <w:tmpl w:val="223E1EFA"/>
    <w:lvl w:ilvl="0" w:tplc="0F662EB6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4"/>
    <w:multiLevelType w:val="hybridMultilevel"/>
    <w:tmpl w:val="5F802670"/>
    <w:lvl w:ilvl="0" w:tplc="F4644CDE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6"/>
  </w:num>
  <w:num w:numId="5">
    <w:abstractNumId w:val="14"/>
  </w:num>
  <w:num w:numId="6">
    <w:abstractNumId w:val="24"/>
  </w:num>
  <w:num w:numId="7">
    <w:abstractNumId w:val="20"/>
  </w:num>
  <w:num w:numId="8">
    <w:abstractNumId w:val="7"/>
  </w:num>
  <w:num w:numId="9">
    <w:abstractNumId w:val="25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2"/>
  </w:num>
  <w:num w:numId="21">
    <w:abstractNumId w:val="22"/>
  </w:num>
  <w:num w:numId="22">
    <w:abstractNumId w:val="12"/>
  </w:num>
  <w:num w:numId="23">
    <w:abstractNumId w:val="10"/>
  </w:num>
  <w:num w:numId="24">
    <w:abstractNumId w:val="4"/>
  </w:num>
  <w:num w:numId="25">
    <w:abstractNumId w:val="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9"/>
    <w:rsid w:val="00004C35"/>
    <w:rsid w:val="000344E7"/>
    <w:rsid w:val="00037EB2"/>
    <w:rsid w:val="00042E77"/>
    <w:rsid w:val="00062885"/>
    <w:rsid w:val="00063B55"/>
    <w:rsid w:val="00073506"/>
    <w:rsid w:val="000754D1"/>
    <w:rsid w:val="00076BAF"/>
    <w:rsid w:val="000A0461"/>
    <w:rsid w:val="000A0E51"/>
    <w:rsid w:val="000A7380"/>
    <w:rsid w:val="000C1118"/>
    <w:rsid w:val="000D0044"/>
    <w:rsid w:val="000D6BC3"/>
    <w:rsid w:val="000D6E9C"/>
    <w:rsid w:val="000E163C"/>
    <w:rsid w:val="00117320"/>
    <w:rsid w:val="00126A59"/>
    <w:rsid w:val="001312F1"/>
    <w:rsid w:val="00142724"/>
    <w:rsid w:val="00166AD6"/>
    <w:rsid w:val="00193849"/>
    <w:rsid w:val="0019724E"/>
    <w:rsid w:val="0019730F"/>
    <w:rsid w:val="001A443B"/>
    <w:rsid w:val="001B066A"/>
    <w:rsid w:val="001E273C"/>
    <w:rsid w:val="001E57B4"/>
    <w:rsid w:val="001F6A43"/>
    <w:rsid w:val="002141AB"/>
    <w:rsid w:val="002240EA"/>
    <w:rsid w:val="00232C26"/>
    <w:rsid w:val="00246CA4"/>
    <w:rsid w:val="00272C36"/>
    <w:rsid w:val="00273FF0"/>
    <w:rsid w:val="00280A6B"/>
    <w:rsid w:val="002B4345"/>
    <w:rsid w:val="002B6864"/>
    <w:rsid w:val="002C269D"/>
    <w:rsid w:val="002E4F4C"/>
    <w:rsid w:val="002F7AC5"/>
    <w:rsid w:val="003077E0"/>
    <w:rsid w:val="00311DF1"/>
    <w:rsid w:val="00337D51"/>
    <w:rsid w:val="0034488B"/>
    <w:rsid w:val="003A56EC"/>
    <w:rsid w:val="003E6070"/>
    <w:rsid w:val="00413F5B"/>
    <w:rsid w:val="00426B29"/>
    <w:rsid w:val="00432D6F"/>
    <w:rsid w:val="004508E9"/>
    <w:rsid w:val="004B3444"/>
    <w:rsid w:val="004D03A5"/>
    <w:rsid w:val="004D27E5"/>
    <w:rsid w:val="004E4E64"/>
    <w:rsid w:val="004F0E84"/>
    <w:rsid w:val="00505AA4"/>
    <w:rsid w:val="005171FF"/>
    <w:rsid w:val="00530280"/>
    <w:rsid w:val="00537BC3"/>
    <w:rsid w:val="005439AD"/>
    <w:rsid w:val="00562531"/>
    <w:rsid w:val="00563142"/>
    <w:rsid w:val="00587A85"/>
    <w:rsid w:val="005A1B05"/>
    <w:rsid w:val="005B0318"/>
    <w:rsid w:val="005C6914"/>
    <w:rsid w:val="005D0EEC"/>
    <w:rsid w:val="006121FF"/>
    <w:rsid w:val="00626490"/>
    <w:rsid w:val="00630F60"/>
    <w:rsid w:val="006370E7"/>
    <w:rsid w:val="00644E04"/>
    <w:rsid w:val="00660BEB"/>
    <w:rsid w:val="00674EE5"/>
    <w:rsid w:val="0069793C"/>
    <w:rsid w:val="006C5D5E"/>
    <w:rsid w:val="00765DFB"/>
    <w:rsid w:val="00795742"/>
    <w:rsid w:val="007A3E99"/>
    <w:rsid w:val="007A4C29"/>
    <w:rsid w:val="007E4E86"/>
    <w:rsid w:val="007F46C1"/>
    <w:rsid w:val="00805FB5"/>
    <w:rsid w:val="00814854"/>
    <w:rsid w:val="008162DD"/>
    <w:rsid w:val="0084374D"/>
    <w:rsid w:val="008470A1"/>
    <w:rsid w:val="008578A9"/>
    <w:rsid w:val="008624ED"/>
    <w:rsid w:val="00871822"/>
    <w:rsid w:val="008979B2"/>
    <w:rsid w:val="008E4458"/>
    <w:rsid w:val="008E4A90"/>
    <w:rsid w:val="008F6186"/>
    <w:rsid w:val="00904C08"/>
    <w:rsid w:val="009431FB"/>
    <w:rsid w:val="00982DE3"/>
    <w:rsid w:val="009A097C"/>
    <w:rsid w:val="009B177B"/>
    <w:rsid w:val="009B3F27"/>
    <w:rsid w:val="009D2A10"/>
    <w:rsid w:val="00A13454"/>
    <w:rsid w:val="00A135C2"/>
    <w:rsid w:val="00A87951"/>
    <w:rsid w:val="00AB3BD6"/>
    <w:rsid w:val="00AB5837"/>
    <w:rsid w:val="00AF34A1"/>
    <w:rsid w:val="00B117DB"/>
    <w:rsid w:val="00B24DFB"/>
    <w:rsid w:val="00B4496F"/>
    <w:rsid w:val="00B63A4B"/>
    <w:rsid w:val="00B916FB"/>
    <w:rsid w:val="00BD4BA4"/>
    <w:rsid w:val="00BD6EA0"/>
    <w:rsid w:val="00BE46E6"/>
    <w:rsid w:val="00C04B83"/>
    <w:rsid w:val="00C06DF8"/>
    <w:rsid w:val="00C10A02"/>
    <w:rsid w:val="00C25B55"/>
    <w:rsid w:val="00C41DEF"/>
    <w:rsid w:val="00C64CA3"/>
    <w:rsid w:val="00C7785F"/>
    <w:rsid w:val="00C839C4"/>
    <w:rsid w:val="00C90C79"/>
    <w:rsid w:val="00CA15CD"/>
    <w:rsid w:val="00CB3633"/>
    <w:rsid w:val="00CD5637"/>
    <w:rsid w:val="00CE5FBA"/>
    <w:rsid w:val="00CF3793"/>
    <w:rsid w:val="00CF3F7A"/>
    <w:rsid w:val="00D46368"/>
    <w:rsid w:val="00D67D83"/>
    <w:rsid w:val="00DA1CFE"/>
    <w:rsid w:val="00DA646C"/>
    <w:rsid w:val="00DB33C3"/>
    <w:rsid w:val="00DD0D58"/>
    <w:rsid w:val="00DD32DF"/>
    <w:rsid w:val="00DD623C"/>
    <w:rsid w:val="00DE7A5D"/>
    <w:rsid w:val="00DF43EA"/>
    <w:rsid w:val="00E04324"/>
    <w:rsid w:val="00E06628"/>
    <w:rsid w:val="00E150FF"/>
    <w:rsid w:val="00E23E8E"/>
    <w:rsid w:val="00E50787"/>
    <w:rsid w:val="00E509DB"/>
    <w:rsid w:val="00E564B0"/>
    <w:rsid w:val="00E67001"/>
    <w:rsid w:val="00E71762"/>
    <w:rsid w:val="00EA5491"/>
    <w:rsid w:val="00EC7086"/>
    <w:rsid w:val="00ED6662"/>
    <w:rsid w:val="00F35AD5"/>
    <w:rsid w:val="00F36484"/>
    <w:rsid w:val="00F62967"/>
    <w:rsid w:val="00F62C53"/>
    <w:rsid w:val="00F82EF7"/>
    <w:rsid w:val="00FA7478"/>
    <w:rsid w:val="00FB7126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DB4"/>
  <w15:docId w15:val="{3FAD307F-0A27-4461-A012-01DD606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  <w:style w:type="paragraph" w:styleId="Revize">
    <w:name w:val="Revision"/>
    <w:hidden/>
    <w:uiPriority w:val="99"/>
    <w:semiHidden/>
    <w:rsid w:val="00C41DEF"/>
    <w:pPr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E0E9FD88C2544A3C9790DADA80F5A" ma:contentTypeVersion="13" ma:contentTypeDescription="Vytvoří nový dokument" ma:contentTypeScope="" ma:versionID="c08b012709e3ef0de611a467e7e9c758">
  <xsd:schema xmlns:xsd="http://www.w3.org/2001/XMLSchema" xmlns:xs="http://www.w3.org/2001/XMLSchema" xmlns:p="http://schemas.microsoft.com/office/2006/metadata/properties" xmlns:ns3="929c783d-c5be-4de3-bbdf-8ec37b9d0ae9" xmlns:ns4="99a1c0e9-4a84-4a59-b107-3ddc629fb0fa" targetNamespace="http://schemas.microsoft.com/office/2006/metadata/properties" ma:root="true" ma:fieldsID="3f35bdd408e65baef3fec815ca7fbe6d" ns3:_="" ns4:_="">
    <xsd:import namespace="929c783d-c5be-4de3-bbdf-8ec37b9d0ae9"/>
    <xsd:import namespace="99a1c0e9-4a84-4a59-b107-3ddc629fb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783d-c5be-4de3-bbdf-8ec37b9d0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c0e9-4a84-4a59-b107-3ddc629f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C203-6921-45DD-B2D1-63031D841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3D330-6A60-4D38-B054-56F46744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c783d-c5be-4de3-bbdf-8ec37b9d0ae9"/>
    <ds:schemaRef ds:uri="99a1c0e9-4a84-4a59-b107-3ddc629f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104FC-0CCA-4106-AFD7-749914D23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D7614-230C-4290-8568-BAC068F5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Bkom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 systému Windows</cp:lastModifiedBy>
  <cp:revision>2</cp:revision>
  <cp:lastPrinted>2018-09-19T08:53:00Z</cp:lastPrinted>
  <dcterms:created xsi:type="dcterms:W3CDTF">2021-12-14T13:55:00Z</dcterms:created>
  <dcterms:modified xsi:type="dcterms:W3CDTF">2021-12-14T13:55:00Z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0x01010057AE0E9FD88C2544A3C9790DADA80F5A</vt:lpwstr>
  </property>
</Properties>
</file>