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5D" w:rsidRDefault="0034515D">
      <w:pPr>
        <w:spacing w:after="282" w:line="259" w:lineRule="auto"/>
        <w:ind w:left="0" w:right="211"/>
        <w:jc w:val="center"/>
      </w:pPr>
    </w:p>
    <w:tbl>
      <w:tblPr>
        <w:tblW w:w="9652" w:type="dxa"/>
        <w:tblInd w:w="170" w:type="dxa"/>
        <w:shd w:val="clear" w:color="auto" w:fill="C8C8C8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2"/>
      </w:tblGrid>
      <w:tr w:rsidR="00DD2B19" w:rsidRPr="0010384B" w:rsidTr="0055107D">
        <w:trPr>
          <w:cantSplit/>
        </w:trPr>
        <w:tc>
          <w:tcPr>
            <w:tcW w:w="9652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D2B19" w:rsidRPr="0010384B" w:rsidRDefault="00DD2B19" w:rsidP="0055107D">
            <w:pPr>
              <w:keepNext/>
              <w:rPr>
                <w:rFonts w:cs="Arial"/>
              </w:rPr>
            </w:pPr>
            <w:r w:rsidRPr="0010384B">
              <w:rPr>
                <w:rFonts w:cs="Arial"/>
                <w:b/>
              </w:rPr>
              <w:t>Komerční banka, a.s.</w:t>
            </w:r>
          </w:p>
          <w:p w:rsidR="00DD2B19" w:rsidRPr="0010384B" w:rsidRDefault="00DD2B19" w:rsidP="0055107D">
            <w:pPr>
              <w:keepNext/>
              <w:rPr>
                <w:rFonts w:cs="Arial"/>
              </w:rPr>
            </w:pPr>
            <w:r w:rsidRPr="0010384B">
              <w:rPr>
                <w:rFonts w:cs="Arial"/>
              </w:rPr>
              <w:t>se sídlem Na Příkopě 33 čp. 969, Praha 1, PSČ 114 07, IČO 45317054</w:t>
            </w:r>
          </w:p>
          <w:p w:rsidR="00DD2B19" w:rsidRPr="0010384B" w:rsidRDefault="00DD2B19" w:rsidP="0055107D">
            <w:pPr>
              <w:keepNext/>
              <w:rPr>
                <w:rFonts w:cs="Arial"/>
              </w:rPr>
            </w:pPr>
            <w:r w:rsidRPr="0010384B">
              <w:rPr>
                <w:rFonts w:cs="Arial"/>
              </w:rPr>
              <w:t>zapsaná v obchodním rejstříku vedeném Městským soudem v Praze, oddíl B, vložka 1360</w:t>
            </w:r>
            <w:bookmarkStart w:id="0" w:name="Banka_VlastniText"/>
            <w:bookmarkEnd w:id="0"/>
          </w:p>
        </w:tc>
      </w:tr>
      <w:tr w:rsidR="00DD2B19" w:rsidRPr="0010384B" w:rsidTr="0055107D">
        <w:trPr>
          <w:cantSplit/>
          <w:trHeight w:hRule="exact" w:val="57"/>
        </w:trPr>
        <w:tc>
          <w:tcPr>
            <w:tcW w:w="9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B19" w:rsidRPr="0010384B" w:rsidRDefault="00DD2B19" w:rsidP="0055107D">
            <w:pPr>
              <w:rPr>
                <w:rFonts w:cs="Arial"/>
              </w:rPr>
            </w:pPr>
          </w:p>
        </w:tc>
      </w:tr>
      <w:tr w:rsidR="00DD2B19" w:rsidRPr="0010384B" w:rsidTr="0055107D">
        <w:trPr>
          <w:cantSplit/>
        </w:trPr>
        <w:tc>
          <w:tcPr>
            <w:tcW w:w="9652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D2B19" w:rsidRPr="0010384B" w:rsidRDefault="00DD2B19" w:rsidP="0055107D">
            <w:pPr>
              <w:keepNext/>
              <w:rPr>
                <w:rFonts w:cs="Arial"/>
              </w:rPr>
            </w:pPr>
            <w:r w:rsidRPr="0010384B">
              <w:rPr>
                <w:rFonts w:cs="Arial"/>
                <w:b/>
              </w:rPr>
              <w:t>Sociální služby pro osoby se zdravotním postižením, příspěvková organizace</w:t>
            </w:r>
          </w:p>
          <w:p w:rsidR="00DD2B19" w:rsidRPr="0010384B" w:rsidRDefault="00DD2B19" w:rsidP="0055107D">
            <w:pPr>
              <w:keepNext/>
              <w:rPr>
                <w:rFonts w:cs="Arial"/>
              </w:rPr>
            </w:pPr>
            <w:r w:rsidRPr="0010384B">
              <w:rPr>
                <w:rFonts w:cs="Arial"/>
              </w:rPr>
              <w:t xml:space="preserve">Sídlo: </w:t>
            </w:r>
            <w:r w:rsidRPr="0010384B">
              <w:rPr>
                <w:rFonts w:cs="Arial"/>
                <w:b/>
              </w:rPr>
              <w:t xml:space="preserve">Na Hrádku 100, </w:t>
            </w:r>
            <w:proofErr w:type="gramStart"/>
            <w:r w:rsidRPr="0010384B">
              <w:rPr>
                <w:rFonts w:cs="Arial"/>
                <w:b/>
              </w:rPr>
              <w:t>Fryšták , PSČ</w:t>
            </w:r>
            <w:proofErr w:type="gramEnd"/>
            <w:r w:rsidRPr="0010384B">
              <w:rPr>
                <w:rFonts w:cs="Arial"/>
                <w:b/>
              </w:rPr>
              <w:t xml:space="preserve"> 763 16, ČR</w:t>
            </w:r>
          </w:p>
          <w:p w:rsidR="00DD2B19" w:rsidRPr="0010384B" w:rsidRDefault="00DD2B19" w:rsidP="0055107D">
            <w:pPr>
              <w:keepNext/>
              <w:rPr>
                <w:rFonts w:cs="Arial"/>
              </w:rPr>
            </w:pPr>
            <w:r w:rsidRPr="0010384B">
              <w:rPr>
                <w:rFonts w:cs="Arial"/>
              </w:rPr>
              <w:t xml:space="preserve">IČO: </w:t>
            </w:r>
            <w:r w:rsidRPr="0010384B">
              <w:rPr>
                <w:rFonts w:cs="Arial"/>
                <w:b/>
              </w:rPr>
              <w:t>70850917</w:t>
            </w:r>
          </w:p>
          <w:p w:rsidR="00F64CD3" w:rsidRPr="0010384B" w:rsidRDefault="00F64CD3" w:rsidP="00F64CD3">
            <w:pPr>
              <w:spacing w:after="302"/>
              <w:ind w:right="148"/>
              <w:rPr>
                <w:rFonts w:cs="Arial"/>
              </w:rPr>
            </w:pPr>
            <w:r>
              <w:t xml:space="preserve">Zápis v obchodním rejstříku či jiné evidenci: Výpis z rejstříku ČR, číslo: ODDÍL PR, VLOŽKA 1284, Česká </w:t>
            </w:r>
            <w:r>
              <w:rPr>
                <w:noProof/>
              </w:rPr>
              <w:drawing>
                <wp:inline distT="0" distB="0" distL="0" distR="0" wp14:anchorId="726D1688" wp14:editId="5E0641A3">
                  <wp:extent cx="6096" cy="6098"/>
                  <wp:effectExtent l="0" t="0" r="0" b="0"/>
                  <wp:docPr id="3" name="Picture 3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3" name="Picture 30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republika, krajský soud Brno</w:t>
            </w:r>
            <w:bookmarkStart w:id="1" w:name="Klient_VlastniText_1"/>
            <w:bookmarkEnd w:id="1"/>
          </w:p>
        </w:tc>
      </w:tr>
    </w:tbl>
    <w:p w:rsidR="0034515D" w:rsidRDefault="0034515D">
      <w:pPr>
        <w:spacing w:after="43" w:line="259" w:lineRule="auto"/>
        <w:ind w:left="0" w:right="-19"/>
        <w:jc w:val="left"/>
      </w:pPr>
    </w:p>
    <w:p w:rsidR="0034515D" w:rsidRDefault="00CB659B">
      <w:pPr>
        <w:ind w:left="0"/>
      </w:pPr>
      <w:r>
        <w:t>Velice si vážíme vašeho zájmu o produkty Komerční banky. Za účelem uspokojení vašich přání a potřeb uzavíráme s Vámi tento dodatek ke smlouvě.</w:t>
      </w:r>
    </w:p>
    <w:p w:rsidR="00F64CD3" w:rsidRDefault="00F64CD3">
      <w:pPr>
        <w:ind w:left="0"/>
      </w:pPr>
    </w:p>
    <w:tbl>
      <w:tblPr>
        <w:tblW w:w="9639" w:type="dxa"/>
        <w:shd w:val="clear" w:color="auto" w:fill="EF6D63"/>
        <w:tblLayout w:type="fixed"/>
        <w:tblCellMar>
          <w:left w:w="170" w:type="dxa"/>
          <w:right w:w="170" w:type="dxa"/>
        </w:tblCellMar>
        <w:tblLook w:val="0680" w:firstRow="0" w:lastRow="0" w:firstColumn="1" w:lastColumn="0" w:noHBand="1" w:noVBand="1"/>
      </w:tblPr>
      <w:tblGrid>
        <w:gridCol w:w="9639"/>
      </w:tblGrid>
      <w:tr w:rsidR="00DD2B19" w:rsidRPr="00F76E45" w:rsidTr="0055107D">
        <w:trPr>
          <w:trHeight w:hRule="exact" w:val="369"/>
        </w:trPr>
        <w:tc>
          <w:tcPr>
            <w:tcW w:w="9639" w:type="dxa"/>
            <w:shd w:val="clear" w:color="auto" w:fill="ED6B61"/>
            <w:tcMar>
              <w:left w:w="170" w:type="dxa"/>
              <w:right w:w="170" w:type="dxa"/>
            </w:tcMar>
            <w:vAlign w:val="center"/>
          </w:tcPr>
          <w:p w:rsidR="00DD2B19" w:rsidRPr="007277D5" w:rsidRDefault="00DD2B19" w:rsidP="0055107D">
            <w:pPr>
              <w:keepNext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Rozsah změn smlouvy </w:t>
            </w:r>
          </w:p>
        </w:tc>
      </w:tr>
    </w:tbl>
    <w:p w:rsidR="00DD2B19" w:rsidRDefault="00DD2B19">
      <w:pPr>
        <w:ind w:left="0"/>
      </w:pPr>
    </w:p>
    <w:p w:rsidR="0034515D" w:rsidRDefault="00CB659B">
      <w:pPr>
        <w:ind w:left="158" w:right="148"/>
      </w:pPr>
      <w:r>
        <w:t xml:space="preserve">Ve smlouvě o přímém bankovnictví, ve které jsme vám </w:t>
      </w:r>
      <w:proofErr w:type="spellStart"/>
      <w:r>
        <w:t>pňdělili</w:t>
      </w:r>
      <w:proofErr w:type="spellEnd"/>
      <w:r>
        <w:t xml:space="preserve"> toto identifikační číslo </w:t>
      </w:r>
      <w:r w:rsidRPr="00F64CD3">
        <w:rPr>
          <w:b/>
        </w:rPr>
        <w:t>135388962</w:t>
      </w:r>
      <w:r>
        <w:t>, sjednáváme následující změny:</w:t>
      </w:r>
    </w:p>
    <w:p w:rsidR="00EA3CB5" w:rsidRDefault="00EA3CB5">
      <w:pPr>
        <w:ind w:left="158" w:right="148"/>
      </w:pPr>
    </w:p>
    <w:tbl>
      <w:tblPr>
        <w:tblStyle w:val="TableGrid"/>
        <w:tblW w:w="6854" w:type="dxa"/>
        <w:tblInd w:w="250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3341"/>
        <w:gridCol w:w="3513"/>
      </w:tblGrid>
      <w:tr w:rsidR="0034515D">
        <w:trPr>
          <w:trHeight w:val="693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34515D" w:rsidRDefault="00CB659B">
            <w:pPr>
              <w:spacing w:after="0" w:line="259" w:lineRule="auto"/>
              <w:ind w:left="0" w:right="269"/>
              <w:jc w:val="right"/>
            </w:pPr>
            <w:r>
              <w:rPr>
                <w:sz w:val="22"/>
              </w:rPr>
              <w:t>Typ služby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4515D" w:rsidRDefault="00CB659B">
            <w:pPr>
              <w:spacing w:after="0" w:line="259" w:lineRule="auto"/>
              <w:ind w:left="0"/>
            </w:pPr>
            <w:r>
              <w:rPr>
                <w:sz w:val="18"/>
              </w:rPr>
              <w:t xml:space="preserve">internetové bankovnictví </w:t>
            </w:r>
            <w:proofErr w:type="spellStart"/>
            <w:r>
              <w:rPr>
                <w:sz w:val="18"/>
              </w:rPr>
              <w:t>MojeBanka</w:t>
            </w:r>
            <w:proofErr w:type="spellEnd"/>
            <w:r>
              <w:rPr>
                <w:sz w:val="18"/>
              </w:rPr>
              <w:t xml:space="preserve"> internetové bankovnictví </w:t>
            </w:r>
            <w:proofErr w:type="spellStart"/>
            <w:r>
              <w:rPr>
                <w:sz w:val="18"/>
              </w:rPr>
              <w:t>MojeBanka</w:t>
            </w:r>
            <w:proofErr w:type="spellEnd"/>
            <w:r>
              <w:rPr>
                <w:sz w:val="18"/>
              </w:rPr>
              <w:t xml:space="preserve"> Business internetové bankovnictví Mobilní banka</w:t>
            </w:r>
          </w:p>
        </w:tc>
      </w:tr>
      <w:tr w:rsidR="0034515D">
        <w:trPr>
          <w:trHeight w:val="276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34515D" w:rsidRDefault="00CB659B">
            <w:pPr>
              <w:spacing w:after="0" w:line="259" w:lineRule="auto"/>
              <w:ind w:left="0"/>
              <w:jc w:val="left"/>
            </w:pPr>
            <w:proofErr w:type="spellStart"/>
            <w:r>
              <w:t>Císlo</w:t>
            </w:r>
            <w:proofErr w:type="spellEnd"/>
            <w:r>
              <w:t xml:space="preserve"> účtu pro úhradu cen a poplatků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4515D" w:rsidRDefault="00CB659B">
            <w:pPr>
              <w:spacing w:after="0" w:line="259" w:lineRule="auto"/>
              <w:ind w:left="0"/>
              <w:jc w:val="left"/>
            </w:pPr>
            <w:r>
              <w:rPr>
                <w:rFonts w:ascii="Times New Roman" w:eastAsia="Times New Roman" w:hAnsi="Times New Roman" w:cs="Times New Roman"/>
              </w:rPr>
              <w:t>27-1924690237</w:t>
            </w:r>
          </w:p>
        </w:tc>
      </w:tr>
      <w:tr w:rsidR="0034515D">
        <w:trPr>
          <w:trHeight w:val="286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34515D" w:rsidRDefault="00CB659B">
            <w:pPr>
              <w:spacing w:after="0" w:line="259" w:lineRule="auto"/>
              <w:ind w:left="0" w:right="288"/>
              <w:jc w:val="right"/>
            </w:pPr>
            <w:r>
              <w:t>Limit Subjektu v Kč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4515D" w:rsidRDefault="00CB659B">
            <w:pPr>
              <w:spacing w:after="0" w:line="259" w:lineRule="auto"/>
              <w:ind w:left="0"/>
              <w:jc w:val="left"/>
            </w:pPr>
            <w:r>
              <w:rPr>
                <w:rFonts w:ascii="Times New Roman" w:eastAsia="Times New Roman" w:hAnsi="Times New Roman" w:cs="Times New Roman"/>
              </w:rPr>
              <w:t>3 000 000</w:t>
            </w:r>
          </w:p>
        </w:tc>
      </w:tr>
      <w:tr w:rsidR="0034515D">
        <w:trPr>
          <w:trHeight w:val="286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34515D" w:rsidRDefault="00CB659B">
            <w:pPr>
              <w:spacing w:after="0" w:line="259" w:lineRule="auto"/>
              <w:ind w:left="1085"/>
              <w:jc w:val="left"/>
            </w:pPr>
            <w:r>
              <w:rPr>
                <w:sz w:val="22"/>
              </w:rPr>
              <w:t>Vícenásobná autorizace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4515D" w:rsidRDefault="00CB659B">
            <w:pPr>
              <w:spacing w:after="0" w:line="259" w:lineRule="auto"/>
              <w:ind w:left="0"/>
              <w:jc w:val="left"/>
            </w:pPr>
            <w:r>
              <w:t>ne</w:t>
            </w:r>
          </w:p>
        </w:tc>
      </w:tr>
      <w:tr w:rsidR="0034515D">
        <w:trPr>
          <w:trHeight w:val="216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34515D" w:rsidRDefault="00CB659B">
            <w:pPr>
              <w:spacing w:after="0" w:line="259" w:lineRule="auto"/>
              <w:ind w:left="1018"/>
              <w:jc w:val="left"/>
            </w:pPr>
            <w:r>
              <w:t>Víceúrovňová autorizace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4515D" w:rsidRDefault="00F64CD3">
            <w:pPr>
              <w:spacing w:after="0" w:line="259" w:lineRule="auto"/>
              <w:ind w:left="0"/>
              <w:jc w:val="left"/>
            </w:pPr>
            <w:r>
              <w:t>ne</w:t>
            </w:r>
          </w:p>
          <w:p w:rsidR="00DD2B19" w:rsidRDefault="00F64CD3" w:rsidP="00F64CD3">
            <w:pPr>
              <w:keepNext/>
              <w:jc w:val="left"/>
            </w:pPr>
            <w:r>
              <w:rPr>
                <w:b/>
                <w:color w:val="FFFFFF"/>
                <w:sz w:val="22"/>
              </w:rPr>
              <w:t xml:space="preserve">Rozsah </w:t>
            </w:r>
          </w:p>
        </w:tc>
      </w:tr>
    </w:tbl>
    <w:tbl>
      <w:tblPr>
        <w:tblW w:w="9639" w:type="dxa"/>
        <w:shd w:val="clear" w:color="auto" w:fill="EF6D63"/>
        <w:tblLayout w:type="fixed"/>
        <w:tblCellMar>
          <w:left w:w="170" w:type="dxa"/>
          <w:right w:w="170" w:type="dxa"/>
        </w:tblCellMar>
        <w:tblLook w:val="0680" w:firstRow="0" w:lastRow="0" w:firstColumn="1" w:lastColumn="0" w:noHBand="1" w:noVBand="1"/>
      </w:tblPr>
      <w:tblGrid>
        <w:gridCol w:w="9639"/>
      </w:tblGrid>
      <w:tr w:rsidR="00DD2B19" w:rsidRPr="00F76E45" w:rsidTr="0055107D">
        <w:trPr>
          <w:trHeight w:hRule="exact" w:val="369"/>
        </w:trPr>
        <w:tc>
          <w:tcPr>
            <w:tcW w:w="9639" w:type="dxa"/>
            <w:shd w:val="clear" w:color="auto" w:fill="ED6B61"/>
            <w:tcMar>
              <w:left w:w="170" w:type="dxa"/>
              <w:right w:w="170" w:type="dxa"/>
            </w:tcMar>
            <w:vAlign w:val="center"/>
          </w:tcPr>
          <w:p w:rsidR="00DD2B19" w:rsidRPr="007277D5" w:rsidRDefault="00DD2B19" w:rsidP="0055107D">
            <w:pPr>
              <w:keepNext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Společná ustanovení </w:t>
            </w:r>
          </w:p>
        </w:tc>
      </w:tr>
    </w:tbl>
    <w:p w:rsidR="0034515D" w:rsidRDefault="0034515D">
      <w:pPr>
        <w:spacing w:after="112" w:line="259" w:lineRule="auto"/>
        <w:ind w:left="-250"/>
        <w:jc w:val="left"/>
      </w:pPr>
    </w:p>
    <w:p w:rsidR="0034515D" w:rsidRDefault="00CB659B">
      <w:pPr>
        <w:spacing w:after="0" w:line="259" w:lineRule="auto"/>
        <w:ind w:left="163"/>
        <w:jc w:val="left"/>
      </w:pPr>
      <w:r>
        <w:rPr>
          <w:sz w:val="22"/>
        </w:rPr>
        <w:t>Nedílnou součástí smlouvy jsou:</w:t>
      </w:r>
    </w:p>
    <w:p w:rsidR="0034515D" w:rsidRDefault="00CB659B">
      <w:pPr>
        <w:numPr>
          <w:ilvl w:val="0"/>
          <w:numId w:val="1"/>
        </w:numPr>
        <w:ind w:right="148" w:hanging="221"/>
      </w:pPr>
      <w:r>
        <w:t>Všeobecné obchodní podmínky banky (dále jen „VOP”),</w:t>
      </w:r>
    </w:p>
    <w:p w:rsidR="0034515D" w:rsidRDefault="00CB659B">
      <w:pPr>
        <w:numPr>
          <w:ilvl w:val="0"/>
          <w:numId w:val="1"/>
        </w:numPr>
        <w:ind w:right="148" w:hanging="221"/>
      </w:pPr>
      <w:r>
        <w:t>Podmínky přímého bankovnictví,</w:t>
      </w:r>
    </w:p>
    <w:p w:rsidR="0034515D" w:rsidRDefault="00CB659B">
      <w:pPr>
        <w:numPr>
          <w:ilvl w:val="0"/>
          <w:numId w:val="1"/>
        </w:numPr>
        <w:ind w:right="148" w:hanging="221"/>
      </w:pPr>
      <w:r>
        <w:t>Oznámení o provádění platebního styku,</w:t>
      </w:r>
    </w:p>
    <w:p w:rsidR="0034515D" w:rsidRDefault="00CB659B">
      <w:pPr>
        <w:numPr>
          <w:ilvl w:val="0"/>
          <w:numId w:val="1"/>
        </w:numPr>
        <w:spacing w:after="29"/>
        <w:ind w:right="148" w:hanging="221"/>
      </w:pPr>
      <w:r>
        <w:t>Sazebník (v rozsahu relevantním k této smlouvě).</w:t>
      </w:r>
    </w:p>
    <w:p w:rsidR="00DD2B19" w:rsidRDefault="00DD2B19" w:rsidP="00DD2B19">
      <w:pPr>
        <w:spacing w:after="29"/>
        <w:ind w:left="379" w:right="148"/>
      </w:pPr>
    </w:p>
    <w:p w:rsidR="0034515D" w:rsidRDefault="00CB659B">
      <w:pPr>
        <w:ind w:left="158" w:right="148"/>
      </w:pPr>
      <w:r>
        <w:t>Podpisem tohoto dodatku potvrzujete, Že:</w:t>
      </w:r>
    </w:p>
    <w:p w:rsidR="0034515D" w:rsidRDefault="00CB659B">
      <w:pPr>
        <w:numPr>
          <w:ilvl w:val="0"/>
          <w:numId w:val="1"/>
        </w:numPr>
        <w:ind w:right="148" w:hanging="221"/>
      </w:pPr>
      <w:proofErr w:type="gramStart"/>
      <w:r>
        <w:t>jsme</w:t>
      </w:r>
      <w:proofErr w:type="gramEnd"/>
      <w:r>
        <w:t xml:space="preserve"> vás </w:t>
      </w:r>
      <w:proofErr w:type="gramStart"/>
      <w:r>
        <w:t>seznámili</w:t>
      </w:r>
      <w:proofErr w:type="gramEnd"/>
      <w:r>
        <w:t xml:space="preserve"> s obsahem a významem dokumentů, jež jsou nedílnou součástí smlouvy, a dalších dokumentů, na které se v nich odkazuje, a výslovně s Jejich zněním souhlasíte,</w:t>
      </w:r>
    </w:p>
    <w:p w:rsidR="0034515D" w:rsidRDefault="00CB659B">
      <w:pPr>
        <w:numPr>
          <w:ilvl w:val="0"/>
          <w:numId w:val="1"/>
        </w:numPr>
        <w:ind w:right="148" w:hanging="221"/>
      </w:pPr>
      <w:proofErr w:type="gramStart"/>
      <w:r>
        <w:t>jsme</w:t>
      </w:r>
      <w:proofErr w:type="gramEnd"/>
      <w:r>
        <w:t xml:space="preserve"> vás </w:t>
      </w:r>
      <w:proofErr w:type="gramStart"/>
      <w:r>
        <w:t>upozornili</w:t>
      </w:r>
      <w:proofErr w:type="gramEnd"/>
      <w:r>
        <w:t xml:space="preserve"> na ustanovení, která odkazují na shora uvedené dokumenty stojící mimo vlastní text smlouvy a jejich význam vám byl dostatečné vysvětlen,</w:t>
      </w:r>
    </w:p>
    <w:p w:rsidR="0034515D" w:rsidRDefault="00CB659B">
      <w:pPr>
        <w:numPr>
          <w:ilvl w:val="0"/>
          <w:numId w:val="1"/>
        </w:numPr>
        <w:ind w:right="148" w:hanging="221"/>
      </w:pPr>
      <w:proofErr w:type="gramStart"/>
      <w:r>
        <w:t>jsme</w:t>
      </w:r>
      <w:proofErr w:type="gramEnd"/>
      <w:r>
        <w:t xml:space="preserve"> vám shora uvedené dokumenty </w:t>
      </w:r>
      <w:proofErr w:type="gramStart"/>
      <w:r>
        <w:t>poskytli</w:t>
      </w:r>
      <w:proofErr w:type="gramEnd"/>
      <w:r>
        <w:t>,</w:t>
      </w:r>
    </w:p>
    <w:p w:rsidR="0034515D" w:rsidRDefault="00CB659B">
      <w:pPr>
        <w:numPr>
          <w:ilvl w:val="0"/>
          <w:numId w:val="1"/>
        </w:numPr>
        <w:spacing w:after="53"/>
        <w:ind w:right="148" w:hanging="221"/>
      </w:pPr>
      <w:r>
        <w:t xml:space="preserve">berete na </w:t>
      </w:r>
      <w:proofErr w:type="spellStart"/>
      <w:r>
        <w:t>védomi</w:t>
      </w:r>
      <w:proofErr w:type="spellEnd"/>
      <w:r>
        <w:t xml:space="preserve">, že nejen smlouva, ale i všechny výše uvedené dokumenty jsou pro vás závazné, a že nesplnění povinností či podmínek uvedených v těchto dokumentech může mít stejné právní následky jako </w:t>
      </w:r>
      <w:proofErr w:type="gramStart"/>
      <w:r>
        <w:t>nesplněni</w:t>
      </w:r>
      <w:proofErr w:type="gramEnd"/>
      <w:r>
        <w:t xml:space="preserve"> povinností a podmínek vyplývajících ze smlouvy.</w:t>
      </w:r>
    </w:p>
    <w:p w:rsidR="00DD2B19" w:rsidRPr="007277D5" w:rsidRDefault="00DD2B19" w:rsidP="00DD2B19">
      <w:pPr>
        <w:keepNext/>
        <w:rPr>
          <w:b/>
          <w:color w:val="FFFFFF"/>
          <w:sz w:val="22"/>
        </w:rPr>
      </w:pPr>
      <w:r>
        <w:rPr>
          <w:b/>
          <w:color w:val="FFFFFF"/>
          <w:sz w:val="22"/>
        </w:rPr>
        <w:lastRenderedPageBreak/>
        <w:t xml:space="preserve">Společná ustanovení </w:t>
      </w:r>
    </w:p>
    <w:p w:rsidR="00DD2B19" w:rsidRDefault="00DD2B19" w:rsidP="00DD2B19">
      <w:pPr>
        <w:spacing w:after="53"/>
        <w:ind w:right="148"/>
      </w:pPr>
    </w:p>
    <w:p w:rsidR="0034515D" w:rsidRDefault="00CB659B">
      <w:pPr>
        <w:ind w:left="158" w:right="148"/>
      </w:pPr>
      <w:r>
        <w:t>Podpisem tohoto dodatku:</w:t>
      </w:r>
    </w:p>
    <w:p w:rsidR="0034515D" w:rsidRDefault="00CB659B">
      <w:pPr>
        <w:numPr>
          <w:ilvl w:val="0"/>
          <w:numId w:val="1"/>
        </w:numPr>
        <w:ind w:right="148" w:hanging="221"/>
      </w:pPr>
      <w:r>
        <w:t xml:space="preserve">berete na vědomí, že jsme oprávněni nakládat s údaji podléhajícími bankovnímu tajemství způsobem dle článku 28 </w:t>
      </w:r>
      <w:proofErr w:type="spellStart"/>
      <w:r>
        <w:t>vop</w:t>
      </w:r>
      <w:proofErr w:type="spellEnd"/>
      <w:r>
        <w:t>,</w:t>
      </w:r>
    </w:p>
    <w:p w:rsidR="0034515D" w:rsidRDefault="00CB659B">
      <w:pPr>
        <w:numPr>
          <w:ilvl w:val="0"/>
          <w:numId w:val="1"/>
        </w:numPr>
        <w:ind w:right="148" w:hanging="221"/>
      </w:pPr>
      <w:r>
        <w:t>udělujete souhlas dle článku 28.3 VOP, jste-li právnickou osobou,</w:t>
      </w:r>
    </w:p>
    <w:p w:rsidR="0034515D" w:rsidRDefault="00CB659B">
      <w:pPr>
        <w:numPr>
          <w:ilvl w:val="0"/>
          <w:numId w:val="1"/>
        </w:numPr>
        <w:spacing w:after="116"/>
        <w:ind w:right="148" w:hanging="221"/>
      </w:pPr>
      <w:r>
        <w:t>udělujete souhlas s tím, že jsme oprávněni započítávat své pohledávky za vámi v rozsahu a způsobem stanoveným ve VOP.</w:t>
      </w:r>
    </w:p>
    <w:p w:rsidR="0034515D" w:rsidRDefault="00CB659B">
      <w:pPr>
        <w:spacing w:after="111"/>
        <w:ind w:left="158" w:right="148"/>
      </w:pPr>
      <w:r>
        <w:t>Na náš smluvní vztah dle smlouvy se vylučuje uplatnění ustanovení S 1799 a S 1800 občanského zákoníku o adhezních smlouvách.</w:t>
      </w:r>
    </w:p>
    <w:p w:rsidR="0034515D" w:rsidRDefault="00CB659B">
      <w:pPr>
        <w:spacing w:after="149"/>
        <w:ind w:left="158" w:right="148"/>
      </w:pPr>
      <w:r>
        <w:t>Pojmy s velkým počátečním písmenem mají v tomto dodatku význam stanovený v tomto dokumentu, ve smlouvě nebo v dokumentech, jež jsou nedílnou součástí smlouvy.</w:t>
      </w:r>
    </w:p>
    <w:p w:rsidR="00DD2B19" w:rsidRDefault="00DD2B19">
      <w:pPr>
        <w:spacing w:after="149"/>
        <w:ind w:left="158" w:right="148"/>
      </w:pPr>
    </w:p>
    <w:tbl>
      <w:tblPr>
        <w:tblW w:w="9639" w:type="dxa"/>
        <w:shd w:val="clear" w:color="auto" w:fill="EF6D63"/>
        <w:tblLayout w:type="fixed"/>
        <w:tblCellMar>
          <w:left w:w="170" w:type="dxa"/>
          <w:right w:w="170" w:type="dxa"/>
        </w:tblCellMar>
        <w:tblLook w:val="0680" w:firstRow="0" w:lastRow="0" w:firstColumn="1" w:lastColumn="0" w:noHBand="1" w:noVBand="1"/>
      </w:tblPr>
      <w:tblGrid>
        <w:gridCol w:w="9639"/>
      </w:tblGrid>
      <w:tr w:rsidR="00DD2B19" w:rsidRPr="00095797" w:rsidTr="0055107D">
        <w:trPr>
          <w:trHeight w:hRule="exact" w:val="369"/>
        </w:trPr>
        <w:tc>
          <w:tcPr>
            <w:tcW w:w="9639" w:type="dxa"/>
            <w:shd w:val="clear" w:color="auto" w:fill="ED6B61"/>
            <w:vAlign w:val="center"/>
          </w:tcPr>
          <w:p w:rsidR="00DD2B19" w:rsidRPr="007277D5" w:rsidRDefault="00DD2B19" w:rsidP="0055107D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22"/>
                <w:szCs w:val="20"/>
              </w:rPr>
            </w:pPr>
            <w:r w:rsidRPr="007277D5">
              <w:rPr>
                <w:rFonts w:eastAsia="Times New Roman"/>
                <w:b/>
                <w:bCs/>
                <w:color w:val="FFFFFF"/>
                <w:sz w:val="22"/>
              </w:rPr>
              <w:t>Závěrečná ustanovení</w:t>
            </w:r>
          </w:p>
        </w:tc>
      </w:tr>
    </w:tbl>
    <w:p w:rsidR="00DD2B19" w:rsidRDefault="00DD2B19" w:rsidP="00CB659B">
      <w:pPr>
        <w:spacing w:after="20"/>
        <w:ind w:left="158"/>
      </w:pPr>
    </w:p>
    <w:p w:rsidR="00CB659B" w:rsidRDefault="00CB659B" w:rsidP="00CB659B">
      <w:pPr>
        <w:spacing w:after="20"/>
        <w:ind w:left="158"/>
      </w:pPr>
      <w:r>
        <w:t>Dodatek nabývá platnosti a účinnosti dnem jeho uzavřeni.</w:t>
      </w:r>
    </w:p>
    <w:p w:rsidR="00DD2B19" w:rsidRDefault="00DD2B19" w:rsidP="00CB659B">
      <w:pPr>
        <w:spacing w:after="20"/>
        <w:ind w:left="158"/>
      </w:pPr>
    </w:p>
    <w:tbl>
      <w:tblPr>
        <w:tblW w:w="9652" w:type="dxa"/>
        <w:tblInd w:w="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1"/>
        <w:gridCol w:w="4861"/>
      </w:tblGrid>
      <w:tr w:rsidR="00DD2B19" w:rsidRPr="0010384B" w:rsidTr="0055107D">
        <w:trPr>
          <w:cantSplit/>
        </w:trPr>
        <w:tc>
          <w:tcPr>
            <w:tcW w:w="4791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D2B19" w:rsidRPr="0010384B" w:rsidRDefault="00DD2B19" w:rsidP="0055107D">
            <w:pPr>
              <w:keepNext/>
            </w:pPr>
            <w:r w:rsidRPr="0010384B">
              <w:t xml:space="preserve">V Zlíně dne </w:t>
            </w:r>
            <w:proofErr w:type="gramStart"/>
            <w:r>
              <w:t>6.1.2022</w:t>
            </w:r>
            <w:proofErr w:type="gramEnd"/>
          </w:p>
          <w:p w:rsidR="00DD2B19" w:rsidRPr="0010384B" w:rsidRDefault="00DD2B19" w:rsidP="0055107D">
            <w:pPr>
              <w:keepNext/>
              <w:spacing w:before="60"/>
            </w:pPr>
            <w:r w:rsidRPr="0010384B">
              <w:rPr>
                <w:b/>
              </w:rPr>
              <w:t>Komerční banka, a.s.</w:t>
            </w:r>
          </w:p>
          <w:p w:rsidR="00DD2B19" w:rsidRPr="0010384B" w:rsidRDefault="00DD2B19" w:rsidP="0055107D">
            <w:pPr>
              <w:keepNext/>
            </w:pPr>
          </w:p>
          <w:p w:rsidR="00DD2B19" w:rsidRPr="0010384B" w:rsidRDefault="00DD2B19" w:rsidP="0055107D">
            <w:pPr>
              <w:tabs>
                <w:tab w:val="right" w:leader="underscore" w:pos="4479"/>
              </w:tabs>
              <w:rPr>
                <w:sz w:val="8"/>
              </w:rPr>
            </w:pPr>
            <w:bookmarkStart w:id="2" w:name="_GoBack"/>
            <w:bookmarkEnd w:id="2"/>
            <w:r w:rsidRPr="0010384B">
              <w:rPr>
                <w:sz w:val="8"/>
              </w:rPr>
              <w:tab/>
            </w:r>
          </w:p>
          <w:p w:rsidR="00DD2B19" w:rsidRPr="0010384B" w:rsidRDefault="00DD2B19" w:rsidP="0055107D">
            <w:pPr>
              <w:keepNext/>
              <w:spacing w:before="60" w:after="120"/>
            </w:pPr>
            <w:r w:rsidRPr="0010384B">
              <w:t>vlastnoruční podpis</w:t>
            </w:r>
          </w:p>
          <w:p w:rsidR="00DD2B19" w:rsidRPr="0010384B" w:rsidRDefault="00DD2B19" w:rsidP="0055107D">
            <w:pPr>
              <w:keepNext/>
              <w:spacing w:after="60"/>
            </w:pPr>
            <w:r w:rsidRPr="0010384B">
              <w:t xml:space="preserve">Jméno: </w:t>
            </w:r>
          </w:p>
          <w:p w:rsidR="00DD2B19" w:rsidRPr="0010384B" w:rsidRDefault="00DD2B19" w:rsidP="0055107D">
            <w:r w:rsidRPr="0010384B">
              <w:t xml:space="preserve">Funkce: </w:t>
            </w:r>
            <w:r w:rsidRPr="0010384B">
              <w:rPr>
                <w:b/>
              </w:rPr>
              <w:t>bankovní poradce</w:t>
            </w:r>
          </w:p>
        </w:tc>
        <w:tc>
          <w:tcPr>
            <w:tcW w:w="4861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D2B19" w:rsidRPr="0010384B" w:rsidRDefault="00DD2B19" w:rsidP="0055107D"/>
        </w:tc>
      </w:tr>
      <w:tr w:rsidR="00DD2B19" w:rsidRPr="0010384B" w:rsidTr="0055107D">
        <w:trPr>
          <w:cantSplit/>
          <w:trHeight w:hRule="exact" w:val="57"/>
        </w:trPr>
        <w:tc>
          <w:tcPr>
            <w:tcW w:w="47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B19" w:rsidRPr="0010384B" w:rsidRDefault="00DD2B19" w:rsidP="0055107D"/>
        </w:tc>
        <w:tc>
          <w:tcPr>
            <w:tcW w:w="4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B19" w:rsidRPr="0010384B" w:rsidRDefault="00DD2B19" w:rsidP="0055107D"/>
        </w:tc>
      </w:tr>
      <w:tr w:rsidR="00DD2B19" w:rsidRPr="0010384B" w:rsidTr="0055107D">
        <w:trPr>
          <w:cantSplit/>
        </w:trPr>
        <w:tc>
          <w:tcPr>
            <w:tcW w:w="4791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D2B19" w:rsidRPr="0010384B" w:rsidRDefault="00DD2B19" w:rsidP="0055107D">
            <w:pPr>
              <w:keepNext/>
            </w:pPr>
            <w:r w:rsidRPr="0010384B">
              <w:t xml:space="preserve">V Zlíně dne </w:t>
            </w:r>
            <w:proofErr w:type="gramStart"/>
            <w:r>
              <w:t>6.1.2022</w:t>
            </w:r>
            <w:proofErr w:type="gramEnd"/>
          </w:p>
          <w:p w:rsidR="00DD2B19" w:rsidRPr="0010384B" w:rsidRDefault="00DD2B19" w:rsidP="0055107D">
            <w:pPr>
              <w:keepNext/>
              <w:spacing w:before="60"/>
            </w:pPr>
            <w:r w:rsidRPr="0010384B">
              <w:rPr>
                <w:b/>
              </w:rPr>
              <w:t>Sociální služby pro osoby se zdravotním postižením, příspěvková organizace</w:t>
            </w:r>
          </w:p>
          <w:p w:rsidR="00DD2B19" w:rsidRPr="0010384B" w:rsidRDefault="00DD2B19" w:rsidP="0055107D">
            <w:pPr>
              <w:keepNext/>
            </w:pPr>
          </w:p>
          <w:p w:rsidR="00DD2B19" w:rsidRPr="0010384B" w:rsidRDefault="00DD2B19" w:rsidP="0055107D">
            <w:pPr>
              <w:tabs>
                <w:tab w:val="right" w:leader="underscore" w:pos="4479"/>
              </w:tabs>
              <w:rPr>
                <w:sz w:val="8"/>
              </w:rPr>
            </w:pPr>
            <w:r w:rsidRPr="0010384B">
              <w:rPr>
                <w:sz w:val="8"/>
              </w:rPr>
              <w:tab/>
            </w:r>
          </w:p>
          <w:p w:rsidR="00DD2B19" w:rsidRDefault="00DD2B19" w:rsidP="0055107D">
            <w:pPr>
              <w:keepNext/>
              <w:spacing w:before="60" w:after="120"/>
            </w:pPr>
            <w:r w:rsidRPr="0010384B">
              <w:t>vlastnoruční podpis</w:t>
            </w:r>
          </w:p>
          <w:p w:rsidR="00F64CD3" w:rsidRPr="0010384B" w:rsidRDefault="00F64CD3" w:rsidP="00F64CD3">
            <w:pPr>
              <w:keepNext/>
              <w:spacing w:after="60"/>
            </w:pPr>
            <w:r w:rsidRPr="0010384B">
              <w:t xml:space="preserve">Jméno: </w:t>
            </w:r>
          </w:p>
          <w:p w:rsidR="00DD2B19" w:rsidRDefault="00F64CD3" w:rsidP="00F64CD3">
            <w:pPr>
              <w:keepNext/>
              <w:spacing w:before="60" w:after="120"/>
              <w:rPr>
                <w:b/>
              </w:rPr>
            </w:pPr>
            <w:r w:rsidRPr="0010384B">
              <w:t>Funkce:</w:t>
            </w:r>
            <w:r>
              <w:t xml:space="preserve"> </w:t>
            </w:r>
            <w:r w:rsidRPr="00F64CD3">
              <w:rPr>
                <w:b/>
              </w:rPr>
              <w:t>ředitel</w:t>
            </w:r>
          </w:p>
          <w:p w:rsidR="00F64CD3" w:rsidRDefault="00F64CD3" w:rsidP="00F64CD3">
            <w:pPr>
              <w:keepNext/>
              <w:spacing w:before="60" w:after="120"/>
              <w:rPr>
                <w:b/>
              </w:rPr>
            </w:pPr>
            <w:r>
              <w:rPr>
                <w:b/>
              </w:rPr>
              <w:t>Osobní údaje podepisující osoby:</w:t>
            </w:r>
          </w:p>
          <w:p w:rsidR="00F64CD3" w:rsidRDefault="00F64CD3" w:rsidP="00F64CD3">
            <w:pPr>
              <w:keepNext/>
              <w:spacing w:before="60" w:after="120"/>
              <w:rPr>
                <w:b/>
              </w:rPr>
            </w:pPr>
            <w:r>
              <w:rPr>
                <w:b/>
              </w:rPr>
              <w:t>Příjmení, jméno, titul</w:t>
            </w:r>
          </w:p>
          <w:p w:rsidR="00F64CD3" w:rsidRDefault="00F64CD3" w:rsidP="00F64CD3">
            <w:pPr>
              <w:keepNext/>
              <w:spacing w:before="60" w:after="120"/>
              <w:rPr>
                <w:b/>
              </w:rPr>
            </w:pPr>
            <w:r>
              <w:rPr>
                <w:b/>
              </w:rPr>
              <w:t>Rodné číslo (datum narození, není-li rodné číslo)</w:t>
            </w:r>
          </w:p>
          <w:p w:rsidR="00F64CD3" w:rsidRDefault="00F64CD3" w:rsidP="00F64CD3">
            <w:pPr>
              <w:keepNext/>
              <w:spacing w:before="60" w:after="120"/>
              <w:rPr>
                <w:b/>
              </w:rPr>
            </w:pPr>
            <w:r>
              <w:rPr>
                <w:b/>
              </w:rPr>
              <w:t>Adresa (trvalý pobyt)</w:t>
            </w:r>
          </w:p>
          <w:p w:rsidR="00F64CD3" w:rsidRPr="0010384B" w:rsidRDefault="00F64CD3" w:rsidP="005C6A6C">
            <w:pPr>
              <w:keepNext/>
              <w:spacing w:after="0"/>
              <w:ind w:left="0"/>
            </w:pPr>
            <w:r>
              <w:rPr>
                <w:b/>
              </w:rPr>
              <w:t>Druh, číslo a doba platnosti průkazu totožnosti a orgán / stát, který jej vydal</w:t>
            </w:r>
          </w:p>
        </w:tc>
        <w:tc>
          <w:tcPr>
            <w:tcW w:w="4861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D2B19" w:rsidRPr="0010384B" w:rsidRDefault="00DD2B19" w:rsidP="0055107D"/>
        </w:tc>
      </w:tr>
    </w:tbl>
    <w:p w:rsidR="00DD2B19" w:rsidRDefault="00DD2B19" w:rsidP="00CB659B">
      <w:pPr>
        <w:spacing w:after="20"/>
        <w:ind w:left="158"/>
      </w:pPr>
    </w:p>
    <w:p w:rsidR="00CB659B" w:rsidRDefault="00CB659B">
      <w:pPr>
        <w:tabs>
          <w:tab w:val="center" w:pos="398"/>
          <w:tab w:val="center" w:pos="1162"/>
          <w:tab w:val="center" w:pos="2011"/>
          <w:tab w:val="center" w:pos="2626"/>
          <w:tab w:val="center" w:pos="3269"/>
        </w:tabs>
        <w:spacing w:after="0" w:line="259" w:lineRule="auto"/>
        <w:ind w:left="0"/>
        <w:jc w:val="left"/>
      </w:pPr>
    </w:p>
    <w:sectPr w:rsidR="00CB659B">
      <w:headerReference w:type="default" r:id="rId8"/>
      <w:footerReference w:type="default" r:id="rId9"/>
      <w:pgSz w:w="11904" w:h="16834"/>
      <w:pgMar w:top="1440" w:right="1440" w:bottom="1440" w:left="12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6E7" w:rsidRDefault="001036E7" w:rsidP="00DD2B19">
      <w:pPr>
        <w:spacing w:after="0" w:line="240" w:lineRule="auto"/>
      </w:pPr>
      <w:r>
        <w:separator/>
      </w:r>
    </w:p>
  </w:endnote>
  <w:endnote w:type="continuationSeparator" w:id="0">
    <w:p w:rsidR="001036E7" w:rsidRDefault="001036E7" w:rsidP="00DD2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ecisionID C128 04">
    <w:altName w:val="Segoe UI"/>
    <w:charset w:val="EE"/>
    <w:family w:val="auto"/>
    <w:pitch w:val="variable"/>
    <w:sig w:usb0="00000000" w:usb1="00000040" w:usb2="00000010" w:usb3="00000000" w:csb0="0000007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DD2B19" w:rsidTr="0055107D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:rsidR="00DD2B19" w:rsidRDefault="00DD2B19" w:rsidP="00DD2B19">
          <w:pPr>
            <w:pStyle w:val="kbFixedtext"/>
            <w:spacing w:before="100"/>
          </w:pPr>
          <w:r>
            <w:t xml:space="preserve">Komerční banka, a. s., se sídlem: </w:t>
          </w:r>
        </w:p>
        <w:p w:rsidR="00DD2B19" w:rsidRDefault="00DD2B19" w:rsidP="00DD2B19">
          <w:pPr>
            <w:pStyle w:val="kbFixedtext"/>
          </w:pPr>
          <w:r>
            <w:t>Praha 1, Na Příkopě 33 čp. 969, PSČ 114 07, IČO: 45317054</w:t>
          </w:r>
        </w:p>
        <w:p w:rsidR="00DD2B19" w:rsidRDefault="00DD2B19" w:rsidP="00DD2B19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:rsidR="00DD2B19" w:rsidRDefault="00DD2B19" w:rsidP="00DD2B19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5C6A6C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/2</w:t>
          </w:r>
        </w:p>
        <w:p w:rsidR="00DD2B19" w:rsidRDefault="00DD2B19" w:rsidP="00DD2B19">
          <w:pPr>
            <w:pStyle w:val="Registration"/>
            <w:jc w:val="right"/>
          </w:pPr>
        </w:p>
      </w:tc>
    </w:tr>
  </w:tbl>
  <w:p w:rsidR="00DD2B19" w:rsidRDefault="00DD2B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6E7" w:rsidRDefault="001036E7" w:rsidP="00DD2B19">
      <w:pPr>
        <w:spacing w:after="0" w:line="240" w:lineRule="auto"/>
      </w:pPr>
      <w:r>
        <w:separator/>
      </w:r>
    </w:p>
  </w:footnote>
  <w:footnote w:type="continuationSeparator" w:id="0">
    <w:p w:rsidR="001036E7" w:rsidRDefault="001036E7" w:rsidP="00DD2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84"/>
      <w:gridCol w:w="893"/>
      <w:gridCol w:w="679"/>
      <w:gridCol w:w="5983"/>
    </w:tblGrid>
    <w:tr w:rsidR="00DD2B19" w:rsidTr="00DD2B19">
      <w:trPr>
        <w:trHeight w:hRule="exact" w:val="284"/>
      </w:trPr>
      <w:tc>
        <w:tcPr>
          <w:tcW w:w="2084" w:type="dxa"/>
          <w:vMerge w:val="restart"/>
          <w:shd w:val="clear" w:color="auto" w:fill="auto"/>
          <w:vAlign w:val="center"/>
        </w:tcPr>
        <w:p w:rsidR="00DD2B19" w:rsidRPr="004E71B9" w:rsidRDefault="00DD2B19" w:rsidP="00DD2B19">
          <w:pPr>
            <w:pStyle w:val="Zhlav"/>
            <w:rPr>
              <w:rFonts w:cs="PrecisionID C128 04"/>
              <w:szCs w:val="24"/>
              <w:lang w:eastAsia="en-US"/>
            </w:rPr>
          </w:pPr>
          <w:bookmarkStart w:id="3" w:name="S_D1_optJazykCZ_01_F"/>
          <w:r w:rsidRPr="004E71B9">
            <w:rPr>
              <w:rFonts w:cs="PrecisionID C128 04"/>
              <w:noProof/>
              <w:szCs w:val="24"/>
            </w:rPr>
            <w:drawing>
              <wp:inline distT="0" distB="0" distL="0" distR="0" wp14:anchorId="644AC0D6" wp14:editId="22D4C941">
                <wp:extent cx="1104900" cy="466725"/>
                <wp:effectExtent l="0" t="0" r="0" b="9525"/>
                <wp:docPr id="1" name="Obrázek 1" descr="KB logo CMYK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 descr="KB logo CMYK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" w:type="dxa"/>
          <w:shd w:val="clear" w:color="auto" w:fill="auto"/>
          <w:vAlign w:val="center"/>
        </w:tcPr>
        <w:p w:rsidR="00DD2B19" w:rsidRPr="004E71B9" w:rsidRDefault="00DD2B19" w:rsidP="00DD2B19">
          <w:pPr>
            <w:pStyle w:val="Nadpis1"/>
            <w:jc w:val="left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679" w:type="dxa"/>
          <w:vMerge w:val="restart"/>
          <w:vAlign w:val="center"/>
        </w:tcPr>
        <w:p w:rsidR="00DD2B19" w:rsidRPr="004E71B9" w:rsidRDefault="00DD2B19" w:rsidP="00DD2B19">
          <w:pPr>
            <w:pStyle w:val="Nadpis1"/>
            <w:jc w:val="left"/>
            <w:rPr>
              <w:lang w:val="cs-CZ" w:eastAsia="en-US"/>
            </w:rPr>
          </w:pPr>
        </w:p>
      </w:tc>
      <w:tc>
        <w:tcPr>
          <w:tcW w:w="5983" w:type="dxa"/>
          <w:vMerge w:val="restart"/>
          <w:shd w:val="clear" w:color="auto" w:fill="auto"/>
          <w:vAlign w:val="center"/>
        </w:tcPr>
        <w:p w:rsidR="00DD2B19" w:rsidRDefault="00DD2B19" w:rsidP="00DD2B19">
          <w:pPr>
            <w:pStyle w:val="Nadpis1"/>
            <w:jc w:val="left"/>
            <w:rPr>
              <w:szCs w:val="18"/>
              <w:lang w:val="cs-CZ" w:eastAsia="en-US"/>
            </w:rPr>
          </w:pPr>
          <w:r>
            <w:rPr>
              <w:szCs w:val="18"/>
              <w:lang w:val="cs-CZ" w:eastAsia="en-US"/>
            </w:rPr>
            <w:t>dodatek ke smlouvě o přímém BANKOVNICTVÍ</w:t>
          </w:r>
        </w:p>
        <w:p w:rsidR="00DD2B19" w:rsidRPr="00DD2B19" w:rsidRDefault="00DD2B19" w:rsidP="00DD2B19">
          <w:pPr>
            <w:rPr>
              <w:lang w:eastAsia="en-US"/>
            </w:rPr>
          </w:pPr>
        </w:p>
        <w:p w:rsidR="00DD2B19" w:rsidRDefault="00DD2B19" w:rsidP="00DD2B19">
          <w:pPr>
            <w:rPr>
              <w:lang w:eastAsia="en-US"/>
            </w:rPr>
          </w:pPr>
        </w:p>
        <w:p w:rsidR="00DD2B19" w:rsidRPr="00DD2B19" w:rsidRDefault="00DD2B19" w:rsidP="00DD2B19">
          <w:pPr>
            <w:rPr>
              <w:lang w:eastAsia="en-US"/>
            </w:rPr>
          </w:pPr>
          <w:r>
            <w:rPr>
              <w:lang w:eastAsia="en-US"/>
            </w:rPr>
            <w:t>ba</w:t>
          </w:r>
        </w:p>
      </w:tc>
    </w:tr>
    <w:tr w:rsidR="00DD2B19" w:rsidTr="00DD2B19">
      <w:trPr>
        <w:trHeight w:hRule="exact" w:val="369"/>
      </w:trPr>
      <w:tc>
        <w:tcPr>
          <w:tcW w:w="2084" w:type="dxa"/>
          <w:vMerge/>
          <w:shd w:val="clear" w:color="auto" w:fill="auto"/>
          <w:vAlign w:val="center"/>
        </w:tcPr>
        <w:p w:rsidR="00DD2B19" w:rsidRPr="004E71B9" w:rsidRDefault="00DD2B19" w:rsidP="00DD2B19">
          <w:pPr>
            <w:pStyle w:val="Zhlav"/>
            <w:rPr>
              <w:rFonts w:cs="PrecisionID C128 04"/>
              <w:szCs w:val="24"/>
              <w:lang w:eastAsia="en-US"/>
            </w:rPr>
          </w:pPr>
        </w:p>
      </w:tc>
      <w:tc>
        <w:tcPr>
          <w:tcW w:w="893" w:type="dxa"/>
          <w:tcBorders>
            <w:right w:val="single" w:sz="18" w:space="0" w:color="000000"/>
          </w:tcBorders>
          <w:shd w:val="clear" w:color="auto" w:fill="auto"/>
          <w:vAlign w:val="center"/>
        </w:tcPr>
        <w:p w:rsidR="00DD2B19" w:rsidRPr="004E71B9" w:rsidRDefault="00DD2B19" w:rsidP="00DD2B19">
          <w:pPr>
            <w:pStyle w:val="Nadpis1"/>
            <w:jc w:val="center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679" w:type="dxa"/>
          <w:vMerge/>
          <w:tcBorders>
            <w:left w:val="single" w:sz="18" w:space="0" w:color="000000"/>
          </w:tcBorders>
        </w:tcPr>
        <w:p w:rsidR="00DD2B19" w:rsidRPr="004E71B9" w:rsidRDefault="00DD2B19" w:rsidP="00DD2B19">
          <w:pPr>
            <w:pStyle w:val="Nadpis1"/>
            <w:jc w:val="left"/>
            <w:rPr>
              <w:lang w:val="cs-CZ" w:eastAsia="en-US"/>
            </w:rPr>
          </w:pPr>
        </w:p>
      </w:tc>
      <w:tc>
        <w:tcPr>
          <w:tcW w:w="5983" w:type="dxa"/>
          <w:vMerge/>
          <w:shd w:val="clear" w:color="auto" w:fill="auto"/>
          <w:vAlign w:val="center"/>
        </w:tcPr>
        <w:p w:rsidR="00DD2B19" w:rsidRPr="004E71B9" w:rsidRDefault="00DD2B19" w:rsidP="00DD2B19">
          <w:pPr>
            <w:pStyle w:val="Nadpis1"/>
            <w:jc w:val="left"/>
            <w:rPr>
              <w:lang w:val="cs-CZ" w:eastAsia="en-US"/>
            </w:rPr>
          </w:pPr>
        </w:p>
      </w:tc>
    </w:tr>
    <w:tr w:rsidR="00DD2B19" w:rsidTr="00DD2B19">
      <w:trPr>
        <w:trHeight w:hRule="exact" w:val="284"/>
      </w:trPr>
      <w:tc>
        <w:tcPr>
          <w:tcW w:w="2084" w:type="dxa"/>
          <w:vMerge/>
          <w:shd w:val="clear" w:color="auto" w:fill="auto"/>
          <w:vAlign w:val="center"/>
        </w:tcPr>
        <w:p w:rsidR="00DD2B19" w:rsidRPr="004E71B9" w:rsidRDefault="00DD2B19" w:rsidP="00DD2B19">
          <w:pPr>
            <w:pStyle w:val="Zhlav"/>
            <w:rPr>
              <w:rFonts w:cs="PrecisionID C128 04"/>
              <w:szCs w:val="24"/>
              <w:lang w:eastAsia="en-US"/>
            </w:rPr>
          </w:pPr>
        </w:p>
      </w:tc>
      <w:tc>
        <w:tcPr>
          <w:tcW w:w="893" w:type="dxa"/>
          <w:shd w:val="clear" w:color="auto" w:fill="auto"/>
          <w:vAlign w:val="center"/>
        </w:tcPr>
        <w:p w:rsidR="00DD2B19" w:rsidRPr="004E71B9" w:rsidRDefault="00DD2B19" w:rsidP="00DD2B19">
          <w:pPr>
            <w:pStyle w:val="Nadpis1"/>
            <w:jc w:val="center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679" w:type="dxa"/>
          <w:vMerge/>
        </w:tcPr>
        <w:p w:rsidR="00DD2B19" w:rsidRPr="004E71B9" w:rsidRDefault="00DD2B19" w:rsidP="00DD2B19">
          <w:pPr>
            <w:pStyle w:val="Nadpis1"/>
            <w:jc w:val="left"/>
            <w:rPr>
              <w:sz w:val="8"/>
              <w:lang w:val="cs-CZ" w:eastAsia="en-US"/>
            </w:rPr>
          </w:pPr>
        </w:p>
      </w:tc>
      <w:tc>
        <w:tcPr>
          <w:tcW w:w="5983" w:type="dxa"/>
          <w:vMerge/>
          <w:shd w:val="clear" w:color="auto" w:fill="auto"/>
          <w:vAlign w:val="center"/>
        </w:tcPr>
        <w:p w:rsidR="00DD2B19" w:rsidRPr="004E71B9" w:rsidRDefault="00DD2B19" w:rsidP="00DD2B19">
          <w:pPr>
            <w:pStyle w:val="Nadpis1"/>
            <w:jc w:val="left"/>
            <w:rPr>
              <w:lang w:val="cs-CZ" w:eastAsia="en-US"/>
            </w:rPr>
          </w:pPr>
        </w:p>
      </w:tc>
    </w:tr>
    <w:bookmarkEnd w:id="3"/>
  </w:tbl>
  <w:p w:rsidR="00DD2B19" w:rsidRDefault="00DD2B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40C9C"/>
    <w:multiLevelType w:val="hybridMultilevel"/>
    <w:tmpl w:val="F4A2A9CC"/>
    <w:lvl w:ilvl="0" w:tplc="8320D3EE">
      <w:start w:val="1"/>
      <w:numFmt w:val="bullet"/>
      <w:lvlText w:val="•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51401E4">
      <w:start w:val="1"/>
      <w:numFmt w:val="bullet"/>
      <w:lvlText w:val="o"/>
      <w:lvlJc w:val="left"/>
      <w:pPr>
        <w:ind w:left="1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70486B6">
      <w:start w:val="1"/>
      <w:numFmt w:val="bullet"/>
      <w:lvlText w:val="▪"/>
      <w:lvlJc w:val="left"/>
      <w:pPr>
        <w:ind w:left="1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B368448">
      <w:start w:val="1"/>
      <w:numFmt w:val="bullet"/>
      <w:lvlText w:val="•"/>
      <w:lvlJc w:val="left"/>
      <w:pPr>
        <w:ind w:left="2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AF66306">
      <w:start w:val="1"/>
      <w:numFmt w:val="bullet"/>
      <w:lvlText w:val="o"/>
      <w:lvlJc w:val="left"/>
      <w:pPr>
        <w:ind w:left="3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4382480">
      <w:start w:val="1"/>
      <w:numFmt w:val="bullet"/>
      <w:lvlText w:val="▪"/>
      <w:lvlJc w:val="left"/>
      <w:pPr>
        <w:ind w:left="4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F04F6DA">
      <w:start w:val="1"/>
      <w:numFmt w:val="bullet"/>
      <w:lvlText w:val="•"/>
      <w:lvlJc w:val="left"/>
      <w:pPr>
        <w:ind w:left="4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D0E8E4C">
      <w:start w:val="1"/>
      <w:numFmt w:val="bullet"/>
      <w:lvlText w:val="o"/>
      <w:lvlJc w:val="left"/>
      <w:pPr>
        <w:ind w:left="5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A8AFB2">
      <w:start w:val="1"/>
      <w:numFmt w:val="bullet"/>
      <w:lvlText w:val="▪"/>
      <w:lvlJc w:val="left"/>
      <w:pPr>
        <w:ind w:left="6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5D"/>
    <w:rsid w:val="001029FD"/>
    <w:rsid w:val="001036E7"/>
    <w:rsid w:val="0034515D"/>
    <w:rsid w:val="005C6A6C"/>
    <w:rsid w:val="00CB659B"/>
    <w:rsid w:val="00DD2B19"/>
    <w:rsid w:val="00EA3CB5"/>
    <w:rsid w:val="00F6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C3AE2"/>
  <w15:docId w15:val="{BD6E1924-03E1-466E-9F78-64B37B4A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48" w:lineRule="auto"/>
      <w:ind w:left="86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D2B19"/>
    <w:pPr>
      <w:keepNext/>
      <w:keepLines/>
      <w:spacing w:after="0" w:line="240" w:lineRule="auto"/>
      <w:ind w:left="0"/>
      <w:jc w:val="right"/>
      <w:outlineLvl w:val="0"/>
    </w:pPr>
    <w:rPr>
      <w:rFonts w:ascii="Arial" w:eastAsia="Times New Roman" w:hAnsi="Arial" w:cs="Times New Roman"/>
      <w:b/>
      <w:bCs/>
      <w:caps/>
      <w:color w:val="auto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D2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2B19"/>
    <w:rPr>
      <w:rFonts w:ascii="Calibri" w:eastAsia="Calibri" w:hAnsi="Calibri" w:cs="Calibri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DD2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2B19"/>
    <w:rPr>
      <w:rFonts w:ascii="Calibri" w:eastAsia="Calibri" w:hAnsi="Calibri" w:cs="Calibri"/>
      <w:color w:val="000000"/>
      <w:sz w:val="20"/>
    </w:rPr>
  </w:style>
  <w:style w:type="character" w:styleId="slostrnky">
    <w:name w:val="page number"/>
    <w:rsid w:val="00DD2B19"/>
    <w:rPr>
      <w:rFonts w:ascii="Arial" w:hAnsi="Arial"/>
      <w:sz w:val="16"/>
    </w:rPr>
  </w:style>
  <w:style w:type="paragraph" w:customStyle="1" w:styleId="kbFixedtext">
    <w:name w:val="kb_Fixed_text"/>
    <w:basedOn w:val="Normln"/>
    <w:rsid w:val="00DD2B19"/>
    <w:pPr>
      <w:overflowPunct w:val="0"/>
      <w:autoSpaceDE w:val="0"/>
      <w:autoSpaceDN w:val="0"/>
      <w:adjustRightInd w:val="0"/>
      <w:spacing w:before="40" w:after="0" w:line="240" w:lineRule="auto"/>
      <w:ind w:left="227" w:hanging="227"/>
      <w:jc w:val="left"/>
      <w:textAlignment w:val="baseline"/>
    </w:pPr>
    <w:rPr>
      <w:rFonts w:ascii="Arial" w:eastAsia="Times New Roman" w:hAnsi="Arial" w:cs="Times New Roman"/>
      <w:color w:val="auto"/>
      <w:sz w:val="16"/>
      <w:szCs w:val="20"/>
    </w:rPr>
  </w:style>
  <w:style w:type="paragraph" w:customStyle="1" w:styleId="kbRegistration">
    <w:name w:val="kb_Registration"/>
    <w:basedOn w:val="Normln"/>
    <w:rsid w:val="00DD2B19"/>
    <w:pPr>
      <w:overflowPunct w:val="0"/>
      <w:autoSpaceDE w:val="0"/>
      <w:autoSpaceDN w:val="0"/>
      <w:adjustRightInd w:val="0"/>
      <w:spacing w:before="40" w:after="0" w:line="240" w:lineRule="auto"/>
      <w:ind w:left="227" w:hanging="227"/>
      <w:jc w:val="left"/>
      <w:textAlignment w:val="baseline"/>
    </w:pPr>
    <w:rPr>
      <w:rFonts w:ascii="Arial" w:eastAsia="Times New Roman" w:hAnsi="Arial" w:cs="Times New Roman"/>
      <w:caps/>
      <w:color w:val="auto"/>
      <w:sz w:val="8"/>
      <w:szCs w:val="20"/>
    </w:rPr>
  </w:style>
  <w:style w:type="paragraph" w:customStyle="1" w:styleId="Registration">
    <w:name w:val="Registration"/>
    <w:basedOn w:val="Normln"/>
    <w:rsid w:val="00DD2B19"/>
    <w:pPr>
      <w:overflowPunct w:val="0"/>
      <w:autoSpaceDE w:val="0"/>
      <w:autoSpaceDN w:val="0"/>
      <w:adjustRightInd w:val="0"/>
      <w:spacing w:before="40" w:after="0" w:line="240" w:lineRule="auto"/>
      <w:ind w:left="227" w:hanging="227"/>
      <w:jc w:val="left"/>
      <w:textAlignment w:val="baseline"/>
    </w:pPr>
    <w:rPr>
      <w:rFonts w:ascii="Arial" w:eastAsia="Times New Roman" w:hAnsi="Arial" w:cs="Times New Roman"/>
      <w:caps/>
      <w:color w:val="auto"/>
      <w:sz w:val="8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DD2B19"/>
    <w:rPr>
      <w:rFonts w:ascii="Arial" w:eastAsia="Times New Roman" w:hAnsi="Arial" w:cs="Times New Roman"/>
      <w:b/>
      <w:bCs/>
      <w:caps/>
      <w:sz w:val="28"/>
      <w:szCs w:val="28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3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CB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Šormová</dc:creator>
  <cp:keywords/>
  <cp:lastModifiedBy>Jana Šormová</cp:lastModifiedBy>
  <cp:revision>5</cp:revision>
  <cp:lastPrinted>2022-01-06T15:58:00Z</cp:lastPrinted>
  <dcterms:created xsi:type="dcterms:W3CDTF">2022-01-06T15:12:00Z</dcterms:created>
  <dcterms:modified xsi:type="dcterms:W3CDTF">2022-01-06T16:13:00Z</dcterms:modified>
</cp:coreProperties>
</file>