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38" w:rsidRDefault="001F2526">
      <w:pPr>
        <w:pStyle w:val="Nadpis10"/>
        <w:keepNext/>
        <w:keepLines/>
        <w:shd w:val="clear" w:color="auto" w:fill="auto"/>
        <w:spacing w:after="458" w:line="940" w:lineRule="exact"/>
      </w:pPr>
      <w:bookmarkStart w:id="0" w:name="bookmark0"/>
      <w:r>
        <w:t>Kupní smlouva</w:t>
      </w:r>
      <w:bookmarkEnd w:id="0"/>
    </w:p>
    <w:p w:rsidR="00B82C38" w:rsidRDefault="001F2526">
      <w:pPr>
        <w:pStyle w:val="Nadpis30"/>
        <w:keepNext/>
        <w:keepLines/>
        <w:shd w:val="clear" w:color="auto" w:fill="auto"/>
        <w:spacing w:before="0" w:after="1308" w:line="300" w:lineRule="exact"/>
      </w:pPr>
      <w:bookmarkStart w:id="1" w:name="bookmark1"/>
      <w:r>
        <w:rPr>
          <w:rStyle w:val="Nadpis31"/>
          <w:b/>
          <w:bCs/>
        </w:rPr>
        <w:t>na opakující se dodávky ovoce.zeleniny a ostatního zboží</w:t>
      </w:r>
      <w:bookmarkEnd w:id="1"/>
    </w:p>
    <w:p w:rsidR="00B82C38" w:rsidRDefault="001F2526">
      <w:pPr>
        <w:pStyle w:val="Zkladntext30"/>
        <w:shd w:val="clear" w:color="auto" w:fill="auto"/>
        <w:spacing w:before="0"/>
      </w:pPr>
      <w:r>
        <w:t>Dodavatel/prodávající/:</w:t>
      </w:r>
    </w:p>
    <w:p w:rsidR="00B82C38" w:rsidRDefault="001F2526">
      <w:pPr>
        <w:pStyle w:val="Zkladntext30"/>
        <w:shd w:val="clear" w:color="auto" w:fill="auto"/>
        <w:spacing w:before="0"/>
      </w:pPr>
      <w:r>
        <w:t>Rostislav Brzica</w:t>
      </w:r>
    </w:p>
    <w:p w:rsidR="00B82C38" w:rsidRDefault="001F2526">
      <w:pPr>
        <w:pStyle w:val="Zkladntext30"/>
        <w:shd w:val="clear" w:color="auto" w:fill="auto"/>
        <w:spacing w:before="0"/>
      </w:pPr>
      <w:r>
        <w:t>Velkoobchod OZ</w:t>
      </w:r>
    </w:p>
    <w:p w:rsidR="00B82C38" w:rsidRDefault="001F2526">
      <w:pPr>
        <w:pStyle w:val="Zkladntext30"/>
        <w:shd w:val="clear" w:color="auto" w:fill="auto"/>
        <w:spacing w:before="0"/>
      </w:pPr>
      <w:r>
        <w:t>Vodní 79,Město Touškov</w:t>
      </w:r>
    </w:p>
    <w:p w:rsidR="00B82C38" w:rsidRDefault="001F2526">
      <w:pPr>
        <w:pStyle w:val="Zkladntext30"/>
        <w:shd w:val="clear" w:color="auto" w:fill="auto"/>
        <w:spacing w:before="0"/>
      </w:pPr>
      <w:r>
        <w:t>PSČ 330-33</w:t>
      </w:r>
    </w:p>
    <w:p w:rsidR="00B82C38" w:rsidRDefault="001F2526">
      <w:pPr>
        <w:pStyle w:val="Zkladntext30"/>
        <w:shd w:val="clear" w:color="auto" w:fill="auto"/>
        <w:spacing w:before="0"/>
      </w:pPr>
      <w:r>
        <w:t>IČO:67877524</w:t>
      </w:r>
    </w:p>
    <w:p w:rsidR="00B82C38" w:rsidRDefault="001F2526">
      <w:pPr>
        <w:pStyle w:val="Zkladntext30"/>
        <w:shd w:val="clear" w:color="auto" w:fill="auto"/>
        <w:spacing w:before="0"/>
      </w:pPr>
      <w:r>
        <w:t>DIČ:CZ 7112062331</w:t>
      </w:r>
    </w:p>
    <w:p w:rsidR="00B82C38" w:rsidRDefault="001F2526">
      <w:pPr>
        <w:pStyle w:val="Zkladntext30"/>
        <w:shd w:val="clear" w:color="auto" w:fill="auto"/>
        <w:spacing w:before="0"/>
      </w:pPr>
      <w:r>
        <w:t>Číslo účtu:</w:t>
      </w:r>
    </w:p>
    <w:p w:rsidR="00B82C38" w:rsidRDefault="001F2526">
      <w:pPr>
        <w:pStyle w:val="Zkladntext30"/>
        <w:shd w:val="clear" w:color="auto" w:fill="auto"/>
        <w:spacing w:before="0" w:after="718"/>
      </w:pPr>
      <w:r>
        <w:t>Tel:</w:t>
      </w:r>
    </w:p>
    <w:p w:rsidR="00B82C38" w:rsidRDefault="001F2526">
      <w:pPr>
        <w:pStyle w:val="Zkladntext30"/>
        <w:shd w:val="clear" w:color="auto" w:fill="auto"/>
        <w:spacing w:before="0" w:after="169" w:line="240" w:lineRule="exact"/>
      </w:pPr>
      <w:r>
        <w:t>Odběratel/kupující/:</w:t>
      </w:r>
    </w:p>
    <w:p w:rsidR="00B82C38" w:rsidRPr="001F2526" w:rsidRDefault="001F2526">
      <w:pPr>
        <w:pStyle w:val="Zkladntext40"/>
        <w:shd w:val="clear" w:color="auto" w:fill="auto"/>
        <w:tabs>
          <w:tab w:val="left" w:leader="dot" w:pos="907"/>
        </w:tabs>
        <w:spacing w:before="0" w:after="220" w:line="20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163195" distL="63500" distR="63500" simplePos="0" relativeHeight="377487104" behindDoc="1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-18415</wp:posOffset>
                </wp:positionV>
                <wp:extent cx="426720" cy="152400"/>
                <wp:effectExtent l="635" t="635" r="1270" b="381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C38" w:rsidRDefault="001F2526">
                            <w:pPr>
                              <w:pStyle w:val="Zkladntext3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-1.45pt;width:33.6pt;height:12pt;z-index:-125829376;visibility:visible;mso-wrap-style:square;mso-width-percent:0;mso-height-percent:0;mso-wrap-distance-left:5pt;mso-wrap-distance-top:0;mso-wrap-distance-right:5pt;mso-wrap-distance-bottom:1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boqw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lGgrTQokc6GHQnBxTZ6vSdTsHpoQM3M8A2dNllqrt7WX7TSMh1Q8SO3iol+4aSCtiF9qb/7OqI&#10;oy3Itv8oKwhD9kY6oKFWrS0dFAMBOnTp6dQZS6WEzTiaLyI4KeEonEVx4Drnk3S63Clt3lPZImtk&#10;WEHjHTg53GtjyZB0crGxhCwY5675XFxsgOO4A6Hhqj2zJFwvfyZBsllulrEHfDZeHOS5d1usY29e&#10;hItZ/i5fr/Pwl40bxmnDqooKG2bSVRj/Wd+OCh8VcVKWlpxVFs5S0mq3XXOFDgR0XbjPlRxOzm7+&#10;JQ1XBMjlRUohVPMuSrxivlx4cRHPvGQRLL0gTO6SeRAncV5cpnTPBP33lFCf4WQWzUYtnUm/yC1w&#10;3+vcSNoyA5ODszbDy5MTSa0CN6JyrTWE8dF+VgpL/1wKaPfUaKdXK9FRrGbYDoBiRbyV1RMoV0lQ&#10;FogQxh0YjVQ/MOphdGRYf98TRTHiHwSo386ZyVCTsZ0MIkq4mmGD0WiuzTiP9p1iuwaQp/d1Cy+k&#10;YE69ZxbHdwXjwCVxHF123jz/d17nAbv6DQAA//8DAFBLAwQUAAYACAAAACEArPLVAtoAAAAHAQAA&#10;DwAAAGRycy9kb3ducmV2LnhtbEyOQUvEMBSE74L/ITzBi+ymqVLcbtNFRC/eXL14yzZv22LyUpps&#10;W/fX+wRBT8Mww8xX7RbvxIRj7ANpUOsMBFITbE+thve359U9iJgMWeMCoYYvjLCrLy8qU9ow0ytO&#10;+9QKHqFYGg1dSkMpZWw69Cauw4DE2TGM3iS2YyvtaGYe907mWVZIb3rih84M+Nhh87k/eQ3F8jTc&#10;vGwwn8+Nm+jjrFRCpfX11fKwBZFwSX9l+MFndKiZ6RBOZKNwGlb5hpu/ynlxdwvioCFXCmRdyf/8&#10;9TcAAAD//wMAUEsBAi0AFAAGAAgAAAAhALaDOJL+AAAA4QEAABMAAAAAAAAAAAAAAAAAAAAAAFtD&#10;b250ZW50X1R5cGVzXS54bWxQSwECLQAUAAYACAAAACEAOP0h/9YAAACUAQAACwAAAAAAAAAAAAAA&#10;AAAvAQAAX3JlbHMvLnJlbHNQSwECLQAUAAYACAAAACEA3u926KsCAACoBQAADgAAAAAAAAAAAAAA&#10;AAAuAgAAZHJzL2Uyb0RvYy54bWxQSwECLQAUAAYACAAAACEArPLVAtoAAAAHAQAADwAAAAAAAAAA&#10;AAAAAAAFBQAAZHJzL2Rvd25yZXYueG1sUEsFBgAAAAAEAAQA8wAAAAwGAAAAAA==&#10;" filled="f" stroked="f">
                <v:textbox style="mso-fit-shape-to-text:t" inset="0,0,0,0">
                  <w:txbxContent>
                    <w:p w:rsidR="00B82C38" w:rsidRDefault="001F2526">
                      <w:pPr>
                        <w:pStyle w:val="Zkladntext3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Název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1F2526">
        <w:rPr>
          <w:rFonts w:asciiTheme="minorHAnsi" w:hAnsiTheme="minorHAnsi"/>
          <w:sz w:val="24"/>
          <w:szCs w:val="24"/>
          <w:vertAlign w:val="subscript"/>
        </w:rPr>
        <w:t>15</w:t>
      </w:r>
      <w:r>
        <w:rPr>
          <w:rFonts w:asciiTheme="minorHAnsi" w:hAnsiTheme="minorHAnsi"/>
          <w:sz w:val="24"/>
          <w:szCs w:val="24"/>
          <w:vertAlign w:val="subscript"/>
        </w:rPr>
        <w:t xml:space="preserve"> .</w:t>
      </w:r>
      <w:r w:rsidRPr="001F2526">
        <w:rPr>
          <w:rFonts w:asciiTheme="minorHAnsi" w:hAnsiTheme="minorHAnsi"/>
          <w:sz w:val="24"/>
          <w:szCs w:val="24"/>
          <w:vertAlign w:val="subscript"/>
        </w:rPr>
        <w:t xml:space="preserve"> základní škola Plzeň Terezie Brzkové 33-35 příspěvková organizace </w:t>
      </w:r>
      <w:r w:rsidRPr="001F2526">
        <w:rPr>
          <w:rFonts w:asciiTheme="minorHAnsi" w:hAnsiTheme="minorHAnsi"/>
          <w:sz w:val="24"/>
          <w:szCs w:val="24"/>
          <w:vertAlign w:val="subscript"/>
        </w:rPr>
        <w:t>;</w:t>
      </w:r>
      <w:r w:rsidRPr="001F2526">
        <w:rPr>
          <w:rStyle w:val="Zkladntext4dkovn0pt"/>
          <w:rFonts w:asciiTheme="minorHAnsi" w:hAnsiTheme="minorHAnsi"/>
          <w:sz w:val="24"/>
          <w:szCs w:val="24"/>
        </w:rPr>
        <w:tab/>
      </w:r>
    </w:p>
    <w:p w:rsidR="001F2526" w:rsidRPr="001F2526" w:rsidRDefault="001F2526" w:rsidP="001F2526">
      <w:pPr>
        <w:pStyle w:val="Zkladntext50"/>
        <w:shd w:val="clear" w:color="auto" w:fill="auto"/>
        <w:spacing w:before="0" w:after="22" w:line="320" w:lineRule="exact"/>
        <w:rPr>
          <w:rStyle w:val="Nadpis2Calibri15ptTunNekurzvaMalpsmenadkovn0pt"/>
          <w:b w:val="0"/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128270" distB="0" distL="63500" distR="469265" simplePos="0" relativeHeight="377487105" behindDoc="1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128270</wp:posOffset>
                </wp:positionV>
                <wp:extent cx="530225" cy="152400"/>
                <wp:effectExtent l="0" t="4445" r="0" b="0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C38" w:rsidRDefault="001F2526">
                            <w:pPr>
                              <w:pStyle w:val="Zkladntext3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4pt;margin-top:10.1pt;width:41.75pt;height:12pt;z-index:-125829375;visibility:visible;mso-wrap-style:square;mso-width-percent:0;mso-height-percent:0;mso-wrap-distance-left:5pt;mso-wrap-distance-top:10.1pt;mso-wrap-distance-right:3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6erw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5td/pOp+D00IGbGWAbWHaV6u5elt81EnLVELGlt0rJvqGkguxCe9N/cXXE&#10;0RZk03+SFYQhOyMd0FCr1rYOmoEAHVh6OjJjUylhc3YZRNEMoxKOwlkUB445n6TT5U5p84HKFlkj&#10;wwqId+Bkf6+NTYakk4uNJWTBOHfkc3G2AY7jDoSGq/bMJuG4fE6CZL1YL2IvjuZrLw7y3LstVrE3&#10;L8KrWX6Zr1Z5+MvGDeO0YVVFhQ0z6SqM/4y3g8JHRRyVpSVnlYWzKWm13ay4QnsCui7c51oOJyc3&#10;/zwN1wSo5VVJIXTzLkq8Yr648uIinnnJVbDwgjC5S+ZBnMR5cV7SPRP030tCfYaTGXDqyjkl/aq2&#10;wH1vayNpywxMDs7aDC+OTiS1ClyLylFrCOOj/aIVNv1TK4DuiWinVyvRUaxm2AzuYTgxWy1vZPUE&#10;AlYSBAYqhakHRiPVT4x6mCAZ1j92RFGM+EcBj8COm8lQk7GZDCJKuJphg9Forsw4lnadYtsGkKdn&#10;dgsPpWBOxKcsDs8LpoKr5TDB7Nh5+e+8TnN2+RsAAP//AwBQSwMEFAAGAAgAAAAhAP3AR/TcAAAA&#10;BwEAAA8AAABkcnMvZG93bnJldi54bWxMzjFPwzAQBeAdif9gHRILap1YUVtCLhVCsLDRsrC58ZFE&#10;2OcodpPQX4+ZYDy903tftV+cFRONofeMkK8zEMSNNz23CO/Hl9UORIiajbaeCeGbAuzr66tKl8bP&#10;/EbTIbYilXAoNUIX41BKGZqOnA5rPxCn7NOPTsd0jq00o55TubNSZdlGOt1zWuj0QE8dNV+Hs0PY&#10;LM/D3es9qfnS2Ik/LnkeKUe8vVkeH0BEWuLfM/zyEx3qZDr5M5sgLMKqSPKIoDIFIuXb3RbECaEo&#10;FMi6kv/99Q8AAAD//wMAUEsBAi0AFAAGAAgAAAAhALaDOJL+AAAA4QEAABMAAAAAAAAAAAAAAAAA&#10;AAAAAFtDb250ZW50X1R5cGVzXS54bWxQSwECLQAUAAYACAAAACEAOP0h/9YAAACUAQAACwAAAAAA&#10;AAAAAAAAAAAvAQAAX3JlbHMvLnJlbHNQSwECLQAUAAYACAAAACEAnBSunq8CAACvBQAADgAAAAAA&#10;AAAAAAAAAAAuAgAAZHJzL2Uyb0RvYy54bWxQSwECLQAUAAYACAAAACEA/cBH9NwAAAAHAQAADwAA&#10;AAAAAAAAAAAAAAAJBQAAZHJzL2Rvd25yZXYueG1sUEsFBgAAAAAEAAQA8wAAABIGAAAAAA==&#10;" filled="f" stroked="f">
                <v:textbox style="mso-fit-shape-to-text:t" inset="0,0,0,0">
                  <w:txbxContent>
                    <w:p w:rsidR="00B82C38" w:rsidRDefault="001F2526">
                      <w:pPr>
                        <w:pStyle w:val="Zkladntext3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Adresa: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2"/>
      <w:r w:rsidRPr="001F2526">
        <w:rPr>
          <w:rStyle w:val="Nadpis2Calibri15ptTunNekurzvaMalpsmenadkovn0pt"/>
          <w:b w:val="0"/>
          <w:sz w:val="24"/>
          <w:szCs w:val="24"/>
        </w:rPr>
        <w:t>Terezie Brzkové 33-35</w:t>
      </w:r>
    </w:p>
    <w:p w:rsidR="00B82C38" w:rsidRPr="001F2526" w:rsidRDefault="001F2526" w:rsidP="001F2526">
      <w:pPr>
        <w:pStyle w:val="Zkladntext50"/>
        <w:shd w:val="clear" w:color="auto" w:fill="auto"/>
        <w:spacing w:before="0" w:after="22" w:line="320" w:lineRule="exact"/>
        <w:rPr>
          <w:sz w:val="24"/>
          <w:szCs w:val="24"/>
        </w:rPr>
      </w:pPr>
      <w:r w:rsidRPr="001F2526">
        <w:rPr>
          <w:rStyle w:val="Nadpis2Calibri15ptTunNekurzvadkovn0pt"/>
          <w:b w:val="0"/>
          <w:sz w:val="24"/>
          <w:szCs w:val="24"/>
        </w:rPr>
        <w:t>31800 Plzeň</w:t>
      </w:r>
      <w:r w:rsidRPr="001F2526">
        <w:rPr>
          <w:rStyle w:val="Nadpis2Calibri15ptTunNekurzvadkovn0pt"/>
          <w:b w:val="0"/>
          <w:sz w:val="24"/>
          <w:szCs w:val="24"/>
        </w:rPr>
        <w:tab/>
      </w:r>
      <w:bookmarkEnd w:id="2"/>
    </w:p>
    <w:p w:rsidR="00B82C38" w:rsidRDefault="001F2526">
      <w:pPr>
        <w:pStyle w:val="Zkladntext30"/>
        <w:shd w:val="clear" w:color="auto" w:fill="auto"/>
        <w:spacing w:before="0"/>
      </w:pPr>
      <w:r>
        <w:t xml:space="preserve">Odpovědný zástupce: </w:t>
      </w:r>
      <w:r>
        <w:rPr>
          <w:rStyle w:val="Zkladntext3BookmanOldStyle11ptKurzvadkovn-1pt"/>
        </w:rPr>
        <w:t>..</w:t>
      </w:r>
    </w:p>
    <w:p w:rsidR="00B82C38" w:rsidRDefault="001F2526">
      <w:pPr>
        <w:pStyle w:val="Zkladntext30"/>
        <w:shd w:val="clear" w:color="auto" w:fill="auto"/>
        <w:tabs>
          <w:tab w:val="left" w:leader="dot" w:pos="2240"/>
          <w:tab w:val="left" w:leader="dot" w:pos="4152"/>
        </w:tabs>
        <w:spacing w:before="0"/>
      </w:pPr>
      <w:r>
        <w:t>Peněžní ústav:</w:t>
      </w:r>
      <w:r>
        <w:tab/>
      </w:r>
    </w:p>
    <w:p w:rsidR="00B82C38" w:rsidRDefault="001F2526">
      <w:pPr>
        <w:pStyle w:val="Zkladntext30"/>
        <w:shd w:val="clear" w:color="auto" w:fill="auto"/>
        <w:spacing w:before="0" w:after="252" w:line="240" w:lineRule="exact"/>
        <w:sectPr w:rsidR="00B82C38">
          <w:headerReference w:type="even" r:id="rId8"/>
          <w:headerReference w:type="default" r:id="rId9"/>
          <w:pgSz w:w="11900" w:h="16840"/>
          <w:pgMar w:top="1797" w:right="2866" w:bottom="1797" w:left="1364" w:header="0" w:footer="3" w:gutter="0"/>
          <w:cols w:space="720"/>
          <w:noEndnote/>
          <w:titlePg/>
          <w:docGrid w:linePitch="360"/>
        </w:sectPr>
      </w:pPr>
      <w:r>
        <w:t>Číslo účtu: /dále jen</w:t>
      </w:r>
      <w:r>
        <w:t xml:space="preserve"> odběratel/</w:t>
      </w:r>
    </w:p>
    <w:p w:rsidR="00B82C38" w:rsidRDefault="001F2526">
      <w:pPr>
        <w:pStyle w:val="Zkladntext20"/>
        <w:shd w:val="clear" w:color="auto" w:fill="auto"/>
      </w:pPr>
      <w:r>
        <w:lastRenderedPageBreak/>
        <w:t xml:space="preserve">Dodavatel se zavazuje převést na odběratele vlastnické právo ke zboží - ovoci zelenině a dalšímu zboží, kterým obchoduje v rámci svého předmětu podnikání. </w:t>
      </w:r>
      <w:r>
        <w:rPr>
          <w:rStyle w:val="Zkladntext2Tun"/>
          <w:i/>
          <w:iCs/>
        </w:rPr>
        <w:t>Kupující ss zavazuje zboží odebrat a zaplatit.</w:t>
      </w:r>
      <w:r>
        <w:rPr>
          <w:rStyle w:val="Zkladntext2Tun0"/>
          <w:i/>
          <w:iCs/>
        </w:rPr>
        <w:t xml:space="preserve"> </w:t>
      </w:r>
      <w:r>
        <w:t xml:space="preserve">Oba za podmínek, že: DODAVATEL SI PONECHÁ </w:t>
      </w:r>
      <w:r>
        <w:t>VLASTNICKÉ PRÁVO KE ZBOŽÍ AŽ DO DOBY JEHO</w:t>
      </w:r>
    </w:p>
    <w:p w:rsidR="00B82C38" w:rsidRDefault="001F2526">
      <w:pPr>
        <w:pStyle w:val="Zkladntext20"/>
        <w:shd w:val="clear" w:color="auto" w:fill="auto"/>
        <w:spacing w:after="180"/>
      </w:pPr>
      <w:r>
        <w:t>ÚPLNÉHO ZAPLACENÍ.</w:t>
      </w:r>
    </w:p>
    <w:p w:rsidR="00B82C38" w:rsidRDefault="001F2526">
      <w:pPr>
        <w:pStyle w:val="Nadpis420"/>
        <w:keepNext/>
        <w:keepLines/>
        <w:shd w:val="clear" w:color="auto" w:fill="auto"/>
        <w:spacing w:before="0"/>
        <w:ind w:left="3400"/>
      </w:pPr>
      <w:bookmarkStart w:id="3" w:name="bookmark3"/>
      <w:r>
        <w:t>II.</w:t>
      </w:r>
      <w:bookmarkEnd w:id="3"/>
    </w:p>
    <w:p w:rsidR="00B82C38" w:rsidRDefault="001F2526">
      <w:pPr>
        <w:pStyle w:val="Zkladntext20"/>
        <w:shd w:val="clear" w:color="auto" w:fill="auto"/>
      </w:pPr>
      <w:r>
        <w:t>Dodavatel dodá zboží na základě písemné, telefonické ne.bo přímé ústní obje dna vky kupujícího</w:t>
      </w:r>
      <w:r>
        <w:rPr>
          <w:rStyle w:val="Zkladntext2Nekurzva"/>
        </w:rPr>
        <w:t xml:space="preserve">, </w:t>
      </w:r>
      <w:r>
        <w:t>která bude zpravidla obsahovat druh zboží, množství a. datum dodání. Dodavatel může dodat zboží</w:t>
      </w:r>
      <w:r>
        <w:t xml:space="preserve"> i bez předešlé objednávky formou přímé nabídky prostřednictvím svých obchodních zástupců ( řidičů ) . Odběratel může také odebrat</w:t>
      </w:r>
    </w:p>
    <w:p w:rsidR="00B82C38" w:rsidRDefault="001F2526">
      <w:pPr>
        <w:pStyle w:val="Zkladntext20"/>
        <w:shd w:val="clear" w:color="auto" w:fill="auto"/>
        <w:spacing w:after="176"/>
      </w:pPr>
      <w:r>
        <w:t>osobné v jednotlivých skladech dodavatele.</w:t>
      </w:r>
    </w:p>
    <w:p w:rsidR="00B82C38" w:rsidRDefault="001F2526">
      <w:pPr>
        <w:pStyle w:val="Nadpis520"/>
        <w:keepNext/>
        <w:keepLines/>
        <w:shd w:val="clear" w:color="auto" w:fill="auto"/>
        <w:spacing w:before="0"/>
        <w:ind w:left="3400"/>
      </w:pPr>
      <w:bookmarkStart w:id="4" w:name="bookmark4"/>
      <w:r>
        <w:t>III.</w:t>
      </w:r>
      <w:bookmarkEnd w:id="4"/>
    </w:p>
    <w:p w:rsidR="00B82C38" w:rsidRDefault="001F2526">
      <w:pPr>
        <w:pStyle w:val="Zkladntext20"/>
        <w:shd w:val="clear" w:color="auto" w:fill="auto"/>
        <w:spacing w:line="259" w:lineRule="exact"/>
      </w:pPr>
      <w:r>
        <w:rPr>
          <w:rStyle w:val="Zkladntext21"/>
          <w:i/>
          <w:iCs/>
        </w:rPr>
        <w:t>Cana zboží:</w:t>
      </w:r>
    </w:p>
    <w:p w:rsidR="00B82C38" w:rsidRDefault="001F2526">
      <w:pPr>
        <w:pStyle w:val="Zkladntext20"/>
        <w:shd w:val="clear" w:color="auto" w:fill="auto"/>
        <w:spacing w:line="259" w:lineRule="exact"/>
      </w:pPr>
      <w:r>
        <w:rPr>
          <w:rStyle w:val="Zkladntext2Nekurzva"/>
        </w:rPr>
        <w:t xml:space="preserve">/i, </w:t>
      </w:r>
      <w:r>
        <w:t>Cena zboží je smluvní a je tvořena při dodám na základě nabíd</w:t>
      </w:r>
      <w:r>
        <w:t>ky a poptávky.</w:t>
      </w:r>
    </w:p>
    <w:p w:rsidR="00B82C38" w:rsidRDefault="001F2526">
      <w:pPr>
        <w:pStyle w:val="Zkladntext20"/>
        <w:shd w:val="clear" w:color="auto" w:fill="auto"/>
        <w:spacing w:line="259" w:lineRule="exact"/>
      </w:pPr>
      <w:r>
        <w:t>3, Cena může být tvořena na základě cyniku, který odběratel při odběru zboží</w:t>
      </w:r>
    </w:p>
    <w:p w:rsidR="00B82C38" w:rsidRDefault="001F2526">
      <w:pPr>
        <w:pStyle w:val="Zkladntext20"/>
        <w:shd w:val="clear" w:color="auto" w:fill="auto"/>
        <w:spacing w:line="259" w:lineRule="exact"/>
      </w:pPr>
      <w:r>
        <w:t>respektuje.</w:t>
      </w:r>
    </w:p>
    <w:p w:rsidR="00B82C38" w:rsidRDefault="001F2526">
      <w:pPr>
        <w:pStyle w:val="Zkladntext20"/>
        <w:shd w:val="clear" w:color="auto" w:fill="auto"/>
        <w:spacing w:after="180" w:line="259" w:lineRule="exact"/>
      </w:pPr>
      <w:r>
        <w:t>C. Cena může být stanovena dohodou před dodámm.</w:t>
      </w:r>
    </w:p>
    <w:p w:rsidR="00B82C38" w:rsidRDefault="001F2526">
      <w:pPr>
        <w:pStyle w:val="Zkladntext20"/>
        <w:shd w:val="clear" w:color="auto" w:fill="auto"/>
        <w:spacing w:line="259" w:lineRule="exact"/>
      </w:pPr>
      <w:r>
        <w:t>Všeobecně: cena zboží bude potvrzena odběratelem na dodacím listě a je pro obě strany závazná.</w:t>
      </w:r>
    </w:p>
    <w:p w:rsidR="00B82C38" w:rsidRDefault="001F2526">
      <w:pPr>
        <w:pStyle w:val="Nadpis50"/>
        <w:keepNext/>
        <w:keepLines/>
        <w:shd w:val="clear" w:color="auto" w:fill="auto"/>
        <w:ind w:left="3540"/>
      </w:pPr>
      <w:bookmarkStart w:id="5" w:name="bookmark5"/>
      <w:r>
        <w:t>TV.</w:t>
      </w:r>
      <w:bookmarkEnd w:id="5"/>
    </w:p>
    <w:p w:rsidR="00B82C38" w:rsidRDefault="001F2526">
      <w:pPr>
        <w:pStyle w:val="Zkladntext20"/>
        <w:shd w:val="clear" w:color="auto" w:fill="auto"/>
        <w:spacing w:line="259" w:lineRule="exact"/>
      </w:pPr>
      <w:r>
        <w:t>Zboží</w:t>
      </w:r>
      <w:r>
        <w:t xml:space="preserve"> předá dodavatel odběrateli a smluvní strany si potvrdí předání a převzetí zboží na dodacím listě.</w:t>
      </w:r>
    </w:p>
    <w:p w:rsidR="00B82C38" w:rsidRDefault="001F2526">
      <w:pPr>
        <w:pStyle w:val="Zkladntext20"/>
        <w:shd w:val="clear" w:color="auto" w:fill="auto"/>
        <w:spacing w:after="219" w:line="259" w:lineRule="exact"/>
      </w:pPr>
      <w:r>
        <w:t>Vady. které kupující mohl zjistit pň vynaložení potřebné péče, může odběratel uplatnit při převzetí zboží, nejpozději v odůvodněných případech a u zboží se s</w:t>
      </w:r>
      <w:r>
        <w:t>krytou vadou do 24 hodin po dodání. Na pozdější reklamace nebude brán zřetel.</w:t>
      </w:r>
    </w:p>
    <w:p w:rsidR="00B82C38" w:rsidRDefault="001F2526">
      <w:pPr>
        <w:pStyle w:val="Zkladntext60"/>
        <w:shd w:val="clear" w:color="auto" w:fill="auto"/>
        <w:spacing w:before="0" w:line="210" w:lineRule="exact"/>
        <w:ind w:left="3540"/>
      </w:pPr>
      <w:r>
        <w:t>T?</w:t>
      </w:r>
    </w:p>
    <w:p w:rsidR="00B82C38" w:rsidRDefault="001F2526">
      <w:pPr>
        <w:pStyle w:val="Zkladntext70"/>
        <w:shd w:val="clear" w:color="auto" w:fill="auto"/>
        <w:ind w:left="3540"/>
      </w:pPr>
      <w:r>
        <w:rPr>
          <w:rStyle w:val="Zkladntext7Kurzva"/>
        </w:rPr>
        <w:t>v</w:t>
      </w:r>
      <w:r>
        <w:t xml:space="preserve"> *</w:t>
      </w:r>
    </w:p>
    <w:p w:rsidR="00B82C38" w:rsidRDefault="001F2526">
      <w:pPr>
        <w:pStyle w:val="Zkladntext60"/>
        <w:shd w:val="clear" w:color="auto" w:fill="auto"/>
        <w:spacing w:before="0" w:line="259" w:lineRule="exact"/>
      </w:pPr>
      <w:r>
        <w:rPr>
          <w:rStyle w:val="Zkladntext611ptNetun"/>
          <w:i/>
          <w:iCs/>
        </w:rPr>
        <w:t xml:space="preserve">Právo </w:t>
      </w:r>
      <w:r>
        <w:t>na zaplacení kupní ceny vzniká dodavateli předáním zboží odběrateli</w:t>
      </w:r>
      <w:r>
        <w:rPr>
          <w:rStyle w:val="Zkladntext6Verdana12ptNetunNekurzva"/>
        </w:rPr>
        <w:t>.</w:t>
      </w:r>
    </w:p>
    <w:p w:rsidR="00B82C38" w:rsidRDefault="001F2526">
      <w:pPr>
        <w:pStyle w:val="Zkladntext60"/>
        <w:shd w:val="clear" w:color="auto" w:fill="auto"/>
        <w:spacing w:before="0" w:line="259" w:lineRule="exact"/>
      </w:pPr>
      <w:r>
        <w:rPr>
          <w:rStyle w:val="Zkladntext6Netun"/>
          <w:i/>
          <w:iCs/>
        </w:rPr>
        <w:t xml:space="preserve">Kupující se </w:t>
      </w:r>
      <w:r>
        <w:t>zavazuje zaplatit dodavateli kupní cenu takto</w:t>
      </w:r>
      <w:r>
        <w:rPr>
          <w:rStyle w:val="Zkladntext6Netun"/>
          <w:i/>
          <w:iCs/>
        </w:rPr>
        <w:t>:</w:t>
      </w:r>
    </w:p>
    <w:p w:rsidR="00B82C38" w:rsidRDefault="001F2526">
      <w:pPr>
        <w:pStyle w:val="Zkladntext20"/>
        <w:numPr>
          <w:ilvl w:val="0"/>
          <w:numId w:val="1"/>
        </w:numPr>
        <w:shd w:val="clear" w:color="auto" w:fill="auto"/>
        <w:tabs>
          <w:tab w:val="left" w:pos="397"/>
        </w:tabs>
        <w:spacing w:line="259" w:lineRule="exact"/>
        <w:jc w:val="both"/>
      </w:pPr>
      <w:r>
        <w:t>v hotovosti při převzetí zboží.</w:t>
      </w:r>
    </w:p>
    <w:p w:rsidR="00B82C38" w:rsidRDefault="001F2526">
      <w:pPr>
        <w:pStyle w:val="Zkladntext20"/>
        <w:numPr>
          <w:ilvl w:val="0"/>
          <w:numId w:val="1"/>
        </w:numPr>
        <w:shd w:val="clear" w:color="auto" w:fill="auto"/>
        <w:tabs>
          <w:tab w:val="left" w:leader="dot" w:pos="6192"/>
        </w:tabs>
        <w:spacing w:line="259" w:lineRule="exact"/>
        <w:jc w:val="both"/>
      </w:pPr>
      <w:r>
        <w:t xml:space="preserve"> na základě faktury (jedí tak předem dohodnuto) do</w:t>
      </w:r>
      <w:r>
        <w:rPr>
          <w:rStyle w:val="Zkladntext2Nekurzva"/>
        </w:rPr>
        <w:tab/>
      </w:r>
      <w:r>
        <w:t>dní po dodání zboží,</w:t>
      </w:r>
    </w:p>
    <w:p w:rsidR="00B82C38" w:rsidRDefault="001F2526">
      <w:pPr>
        <w:pStyle w:val="Zkladntext20"/>
        <w:shd w:val="clear" w:color="auto" w:fill="auto"/>
        <w:spacing w:line="259" w:lineRule="exact"/>
        <w:jc w:val="both"/>
      </w:pPr>
      <w:r>
        <w:t>lničemž v pochybnostech se má za to. že faktura byla doručena třetí den po odeslání.</w:t>
      </w:r>
    </w:p>
    <w:p w:rsidR="00B82C38" w:rsidRDefault="001F2526">
      <w:pPr>
        <w:pStyle w:val="Zkladntext20"/>
        <w:numPr>
          <w:ilvl w:val="0"/>
          <w:numId w:val="1"/>
        </w:numPr>
        <w:shd w:val="clear" w:color="auto" w:fill="auto"/>
        <w:tabs>
          <w:tab w:val="left" w:pos="397"/>
        </w:tabs>
        <w:spacing w:after="180" w:line="259" w:lineRule="exact"/>
        <w:jc w:val="both"/>
      </w:pPr>
      <w:r>
        <w:t>jiným předem dohodnutým způsobem.</w:t>
      </w:r>
    </w:p>
    <w:p w:rsidR="00B82C38" w:rsidRDefault="001F2526">
      <w:pPr>
        <w:pStyle w:val="Zkladntext20"/>
        <w:shd w:val="clear" w:color="auto" w:fill="auto"/>
        <w:spacing w:after="180" w:line="259" w:lineRule="exact"/>
      </w:pPr>
      <w:r>
        <w:t>Na případ prodlení se zaplacením fakturované částky je sjednán úr</w:t>
      </w:r>
      <w:r>
        <w:t>ok z prodlení ve výši Q, 1 % za každý kalendářní den prodlení. Zaplaceni falztury je počítáno dnem připsání finanční částky na účet dodavatele.</w:t>
      </w:r>
    </w:p>
    <w:p w:rsidR="00B82C38" w:rsidRDefault="001F2526">
      <w:pPr>
        <w:pStyle w:val="Nadpis50"/>
        <w:keepNext/>
        <w:keepLines/>
        <w:shd w:val="clear" w:color="auto" w:fill="auto"/>
        <w:ind w:left="3540"/>
      </w:pPr>
      <w:bookmarkStart w:id="6" w:name="bookmark6"/>
      <w:r>
        <w:rPr>
          <w:rStyle w:val="Nadpis5dkovn0pt"/>
          <w:i/>
          <w:iCs/>
        </w:rPr>
        <w:t>VI.</w:t>
      </w:r>
      <w:bookmarkEnd w:id="6"/>
    </w:p>
    <w:p w:rsidR="00B82C38" w:rsidRDefault="001F2526">
      <w:pPr>
        <w:pStyle w:val="Zkladntext20"/>
        <w:shd w:val="clear" w:color="auto" w:fill="auto"/>
        <w:spacing w:line="259" w:lineRule="exact"/>
        <w:jc w:val="both"/>
      </w:pPr>
      <w:r>
        <w:t>Tato smlouva se sjednává na dobu neurčitou.</w:t>
      </w:r>
    </w:p>
    <w:p w:rsidR="00B82C38" w:rsidRDefault="001F2526">
      <w:pPr>
        <w:pStyle w:val="Zkladntext20"/>
        <w:shd w:val="clear" w:color="auto" w:fill="auto"/>
        <w:spacing w:line="259" w:lineRule="exact"/>
        <w:ind w:firstLine="400"/>
      </w:pPr>
      <w:r>
        <w:t>Zrušení smlouvy lze dosáhnout písemnou výpovědí kterékoliv ze sm</w:t>
      </w:r>
      <w:r>
        <w:t>luvních stran, výpovědní lhůta činí dva měsíce a začíná běžet dnem následujcím po doručení výpovědi adresátovi.</w:t>
      </w:r>
    </w:p>
    <w:p w:rsidR="00B82C38" w:rsidRDefault="001F2526">
      <w:pPr>
        <w:pStyle w:val="Zkladntext20"/>
        <w:shd w:val="clear" w:color="auto" w:fill="auto"/>
        <w:spacing w:line="259" w:lineRule="exact"/>
      </w:pPr>
      <w:r>
        <w:t>Odběratel je oprávněn od smlouvy odstoupit, jestliže dodavatel není schopen zajistit pravidelné dodávky zboží.</w:t>
      </w:r>
    </w:p>
    <w:p w:rsidR="00B82C38" w:rsidRDefault="001F2526">
      <w:pPr>
        <w:pStyle w:val="Zkladntext20"/>
        <w:shd w:val="clear" w:color="auto" w:fill="auto"/>
        <w:spacing w:line="259" w:lineRule="exact"/>
        <w:jc w:val="both"/>
      </w:pPr>
      <w:r>
        <w:t xml:space="preserve">Dodavatel je oprávněn od smlouvy </w:t>
      </w:r>
      <w:r>
        <w:t>odstoupit, jestliže bude. v prodlení se zaplacením</w:t>
      </w:r>
    </w:p>
    <w:p w:rsidR="00B82C38" w:rsidRDefault="001F2526">
      <w:pPr>
        <w:pStyle w:val="Zkladntext20"/>
        <w:shd w:val="clear" w:color="auto" w:fill="auto"/>
        <w:spacing w:line="259" w:lineRule="exact"/>
      </w:pPr>
      <w:r>
        <w:t>peněžitých plnění míči dodavateli opakovaně (již počínaje s plněním za druhou fakturaci).</w:t>
      </w:r>
      <w:r>
        <w:br w:type="page"/>
      </w:r>
    </w:p>
    <w:p w:rsidR="00B82C38" w:rsidRDefault="001F2526">
      <w:pPr>
        <w:pStyle w:val="Zkladntext20"/>
        <w:shd w:val="clear" w:color="auto" w:fill="auto"/>
        <w:jc w:val="both"/>
      </w:pPr>
      <w:r>
        <w:lastRenderedPageBreak/>
        <w:t>Pirlunní strany se vzájemně zavazují kpoiňnnosti oznámit smluvnímu partnerem</w:t>
      </w:r>
    </w:p>
    <w:p w:rsidR="00B82C38" w:rsidRDefault="001F2526">
      <w:pPr>
        <w:pStyle w:val="Zkladntext80"/>
        <w:shd w:val="clear" w:color="auto" w:fill="auto"/>
        <w:spacing w:after="544"/>
      </w:pPr>
      <w:r>
        <w:rPr>
          <w:vertAlign w:val="superscript"/>
        </w:rPr>
        <w:t>l</w:t>
      </w:r>
      <w:r>
        <w:t>a*n</w:t>
      </w:r>
      <w:r>
        <w:rPr>
          <w:vertAlign w:val="superscript"/>
        </w:rPr>
        <w:t>A</w:t>
      </w:r>
      <w:r>
        <w:t xml:space="preserve"> imny týkající se </w:t>
      </w:r>
      <w:r>
        <w:rPr>
          <w:vertAlign w:val="superscript"/>
        </w:rPr>
        <w:t>!</w:t>
      </w:r>
      <w:r>
        <w:t>njich práv,:'</w:t>
      </w:r>
      <w:r>
        <w:t>: s&gt; ibjeídiiútv ( eapř.změnu síd</w:t>
      </w:r>
      <w:r>
        <w:rPr>
          <w:vertAlign w:val="superscript"/>
        </w:rPr>
        <w:t>1</w:t>
      </w:r>
      <w:r>
        <w:t xml:space="preserve">; 'ízaralá </w:t>
      </w:r>
      <w:r>
        <w:rPr>
          <w:rStyle w:val="Zkladntext81"/>
          <w:i/>
          <w:iCs/>
        </w:rPr>
        <w:t>subjektu,bankovního spojení, apod.).</w:t>
      </w:r>
    </w:p>
    <w:p w:rsidR="00B82C38" w:rsidRDefault="001F2526">
      <w:pPr>
        <w:pStyle w:val="Zkladntext20"/>
        <w:shd w:val="clear" w:color="auto" w:fill="auto"/>
        <w:spacing w:line="250" w:lineRule="exact"/>
        <w:jc w:val="both"/>
      </w:pPr>
      <w:r>
        <w:t>Případné změny zde zakotvených ujednání lze provést na základě dohody smluvních stran ve formě písemného dodatku v závěru této smlouvy.Případně dodatkem</w:t>
      </w:r>
    </w:p>
    <w:p w:rsidR="00B82C38" w:rsidRDefault="001F2526">
      <w:pPr>
        <w:pStyle w:val="Zkladntext20"/>
        <w:shd w:val="clear" w:color="auto" w:fill="auto"/>
        <w:spacing w:after="572" w:line="250" w:lineRule="exact"/>
        <w:ind w:right="700" w:firstLine="360"/>
      </w:pPr>
      <w:r>
        <w:t>.■■'»lávají:';':.- va</w:t>
      </w:r>
      <w:r>
        <w:t>na tuto ■rulo</w:t>
      </w:r>
      <w:r>
        <w:rPr>
          <w:rStyle w:val="Zkladntext2Nekurzva"/>
        </w:rPr>
        <w:t xml:space="preserve">:■ </w:t>
      </w:r>
      <w:r>
        <w:t>vu.smlouva ic vyhotovena ve dvou stejnopisech s platností prvopisu.</w:t>
      </w:r>
    </w:p>
    <w:p w:rsidR="00B82C38" w:rsidRDefault="001F2526">
      <w:pPr>
        <w:pStyle w:val="Zkladntext20"/>
        <w:shd w:val="clear" w:color="auto" w:fill="auto"/>
        <w:spacing w:line="210" w:lineRule="exact"/>
        <w:jc w:val="both"/>
      </w:pPr>
      <w:r>
        <w:t>Zde zakotvení smluvní ujednání vstupují v platnost a účinnost okamžikem podepsání</w:t>
      </w:r>
    </w:p>
    <w:p w:rsidR="00B82C38" w:rsidRDefault="001F2526">
      <w:pPr>
        <w:pStyle w:val="Zkladntext20"/>
        <w:shd w:val="clear" w:color="auto" w:fill="auto"/>
        <w:spacing w:after="293" w:line="210" w:lineRule="exact"/>
        <w:jc w:val="both"/>
      </w:pPr>
      <w:r>
        <w:t>smlouvy.</w:t>
      </w:r>
    </w:p>
    <w:p w:rsidR="00B82C38" w:rsidRDefault="001F2526">
      <w:pPr>
        <w:pStyle w:val="Nadpis40"/>
        <w:keepNext/>
        <w:keepLines/>
        <w:shd w:val="clear" w:color="auto" w:fill="auto"/>
        <w:spacing w:before="0"/>
        <w:ind w:left="4100"/>
      </w:pPr>
      <w:bookmarkStart w:id="7" w:name="bookmark7"/>
      <w:r>
        <w:t>X.</w:t>
      </w:r>
      <w:bookmarkEnd w:id="7"/>
    </w:p>
    <w:p w:rsidR="00B82C38" w:rsidRDefault="001F2526">
      <w:pPr>
        <w:pStyle w:val="Zkladntext20"/>
        <w:shd w:val="clear" w:color="auto" w:fill="auto"/>
        <w:spacing w:line="259" w:lineRule="exact"/>
        <w:jc w:val="both"/>
      </w:pPr>
      <w:r>
        <w:t>Smlouva je uzavíraná osobami, které jsou jejím uzavřením za obě smluvní strany</w:t>
      </w:r>
    </w:p>
    <w:p w:rsidR="00B82C38" w:rsidRDefault="001F2526">
      <w:pPr>
        <w:pStyle w:val="Zkladntext20"/>
        <w:shd w:val="clear" w:color="auto" w:fill="auto"/>
        <w:spacing w:after="180" w:line="259" w:lineRule="exact"/>
        <w:ind w:right="180"/>
        <w:jc w:val="both"/>
      </w:pPr>
      <w:r>
        <w:t>pověřeny statutárním zástupcem organizace (firmy). Tím není dotčeno, aby smlouva byla podepsána statutárním zástupcem přímo. Každá ze smluvních stran je povinna k žádostí stinný obdobný doklad o své způsobilosti a existenci.</w:t>
      </w:r>
    </w:p>
    <w:p w:rsidR="00B82C38" w:rsidRDefault="001F2526">
      <w:pPr>
        <w:pStyle w:val="Nadpis40"/>
        <w:keepNext/>
        <w:keepLines/>
        <w:shd w:val="clear" w:color="auto" w:fill="auto"/>
        <w:spacing w:before="0"/>
        <w:ind w:left="4100"/>
      </w:pPr>
      <w:bookmarkStart w:id="8" w:name="bookmark8"/>
      <w:r>
        <w:t>XI.</w:t>
      </w:r>
      <w:bookmarkEnd w:id="8"/>
    </w:p>
    <w:p w:rsidR="00B82C38" w:rsidRDefault="001F2526">
      <w:pPr>
        <w:pStyle w:val="Zkladntext20"/>
        <w:shd w:val="clear" w:color="auto" w:fill="auto"/>
        <w:spacing w:line="259" w:lineRule="exact"/>
        <w:jc w:val="both"/>
      </w:pPr>
      <w:r>
        <w:t>Smluvními stranami je proh</w:t>
      </w:r>
      <w:r>
        <w:t>lášeno., že smluvní, ujednání jsou výrazem svobodné a</w:t>
      </w:r>
    </w:p>
    <w:p w:rsidR="00B82C38" w:rsidRDefault="001F2526">
      <w:pPr>
        <w:pStyle w:val="Zkladntext20"/>
        <w:shd w:val="clear" w:color="auto" w:fill="auto"/>
        <w:spacing w:after="219" w:line="259" w:lineRule="exact"/>
        <w:jc w:val="both"/>
      </w:pPr>
      <w:r>
        <w:t>'•■ážtíó rule &amp; přesvědčením, že závazky smlouvou založené budou plněny bez nutílós aplikovat sankční opatření.</w:t>
      </w:r>
    </w:p>
    <w:p w:rsidR="00B82C38" w:rsidRDefault="001F2526">
      <w:pPr>
        <w:pStyle w:val="Zkladntext20"/>
        <w:shd w:val="clear" w:color="auto" w:fill="auto"/>
        <w:spacing w:after="133" w:line="210" w:lineRule="exact"/>
        <w:ind w:left="4000"/>
      </w:pPr>
      <w:r>
        <w:t>vrr</w:t>
      </w:r>
    </w:p>
    <w:p w:rsidR="00B82C38" w:rsidRDefault="001F2526">
      <w:pPr>
        <w:pStyle w:val="Zkladntext20"/>
        <w:shd w:val="clear" w:color="auto" w:fill="auto"/>
        <w:spacing w:after="474" w:line="210" w:lineRule="exact"/>
        <w:jc w:val="both"/>
      </w:pPr>
      <w:r>
        <w:t>V ostatním zde ve smlouvě nedotčeném platí ustanovení obchodního zákoníku.</w:t>
      </w:r>
    </w:p>
    <w:p w:rsidR="00B82C38" w:rsidRDefault="001F2526">
      <w:pPr>
        <w:pStyle w:val="Nadpis40"/>
        <w:keepNext/>
        <w:keepLines/>
        <w:shd w:val="clear" w:color="auto" w:fill="auto"/>
        <w:spacing w:before="0" w:after="12" w:line="240" w:lineRule="exact"/>
        <w:ind w:left="4100"/>
      </w:pPr>
      <w:bookmarkStart w:id="9" w:name="bookmark9"/>
      <w:r>
        <w:t>XIII</w:t>
      </w:r>
      <w:bookmarkEnd w:id="9"/>
    </w:p>
    <w:p w:rsidR="00B82C38" w:rsidRDefault="001F2526">
      <w:pPr>
        <w:pStyle w:val="Zkladntext20"/>
        <w:shd w:val="clear" w:color="auto" w:fill="auto"/>
        <w:spacing w:after="788" w:line="210" w:lineRule="exact"/>
        <w:jc w:val="both"/>
      </w:pPr>
      <w:r>
        <w:t>Případné dodatky: podmínky a další dohody ke smlouvě ( splatnost,úhrady,apod.).</w:t>
      </w:r>
    </w:p>
    <w:p w:rsidR="00B82C38" w:rsidRDefault="001F2526">
      <w:pPr>
        <w:pStyle w:val="Zkladntext20"/>
        <w:shd w:val="clear" w:color="auto" w:fill="auto"/>
        <w:spacing w:line="210" w:lineRule="exact"/>
        <w:jc w:val="both"/>
        <w:sectPr w:rsidR="00B82C38">
          <w:pgSz w:w="11900" w:h="16840"/>
          <w:pgMar w:top="1981" w:right="1272" w:bottom="1523" w:left="161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932305" simplePos="0" relativeHeight="377487106" behindDoc="1" locked="0" layoutInCell="1" allowOverlap="1">
                <wp:simplePos x="0" y="0"/>
                <wp:positionH relativeFrom="margin">
                  <wp:posOffset>62230</wp:posOffset>
                </wp:positionH>
                <wp:positionV relativeFrom="paragraph">
                  <wp:posOffset>-36830</wp:posOffset>
                </wp:positionV>
                <wp:extent cx="176530" cy="133350"/>
                <wp:effectExtent l="0" t="1270" r="0" b="0"/>
                <wp:wrapSquare wrapText="righ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C38" w:rsidRDefault="001F252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Exact"/>
                                <w:i/>
                                <w:iCs/>
                              </w:rPr>
                              <w:t>\r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.9pt;margin-top:-2.9pt;width:13.9pt;height:10.5pt;z-index:-125829374;visibility:visible;mso-wrap-style:square;mso-width-percent:0;mso-height-percent:0;mso-wrap-distance-left:5pt;mso-wrap-distance-top:0;mso-wrap-distance-right:15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l1sAIAAK8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CJTnb5TCRg9dGCmB7iGLttMVXcviu8KcbGuCd/RWylFX1NSQnS+eem+eDri&#10;KAOy7T+JEtyQvRYWaKhka0oHxUCADl16OnXGhFIYl4toPgNNASp/NpvNbedckkyPO6n0BypaZIQU&#10;S2i8BSeHe6VNMCSZTIwvLnLWNLb5Db+4AMPxBlzDU6MzQdhePsdevFlulqETBtHGCb0sc27zdehE&#10;ub+YZ7Nsvc78X8avHyY1K0vKjZuJV374Z307MnxkxIlZSjSsNHAmJCV323Uj0YEAr3P72ZKD5mzm&#10;XoZhiwC5vErJD0LvLoidPFounDAP50688JaO58d3ceSFcZjllyndM07/PSXUpzieB/ORS+egX+Xm&#10;2e9tbiRpmYbN0bA2xcuTEUkMAze8tK3VhDWj/KIUJvxzKaDdU6MtXw1FR7LqYTvYwQimMdiK8gkI&#10;LAUQDLgIWw+EWsifGPWwQVKsfuyJpBg1HzkMgVk3kyAnYTsJhBfwNMUao1Fc63Et7TvJdjUgT2N2&#10;C4OSM0tiM1FjFMfxgq1gczluMLN2Xv5bq/OeXf0GAAD//wMAUEsDBBQABgAIAAAAIQCtxkVY2wAA&#10;AAYBAAAPAAAAZHJzL2Rvd25yZXYueG1sTI4xT8MwFIR3pP4H61ViQa2ToAYa4lRVBQsbhYXNjR9J&#10;hP0cxW4S+ut5THQ6ne5095W72Vkx4hA6TwrSdQICqfamo0bBx/vL6hFEiJqMtp5QwQ8G2FWLm1IX&#10;xk/0huMxNoJHKBRaQRtjX0gZ6hadDmvfI3H25QenI9uhkWbQE487K7MkyaXTHfFDq3s8tFh/H89O&#10;QT4/93evW8ymS21H+rykacRUqdvlvH8CEXGO/2X4w2d0qJjp5M9kgrAKtgweFaw2rBzfP+QgTlzb&#10;ZCCrUl7jV78AAAD//wMAUEsBAi0AFAAGAAgAAAAhALaDOJL+AAAA4QEAABMAAAAAAAAAAAAAAAAA&#10;AAAAAFtDb250ZW50X1R5cGVzXS54bWxQSwECLQAUAAYACAAAACEAOP0h/9YAAACUAQAACwAAAAAA&#10;AAAAAAAAAAAvAQAAX3JlbHMvLnJlbHNQSwECLQAUAAYACAAAACEA2WxpdbACAACvBQAADgAAAAAA&#10;AAAAAAAAAAAuAgAAZHJzL2Uyb0RvYy54bWxQSwECLQAUAAYACAAAACEArcZFWNsAAAAGAQAADwAA&#10;AAAAAAAAAAAAAAAKBQAAZHJzL2Rvd25yZXYueG1sUEsFBgAAAAAEAAQA8wAAABIGAAAAAA==&#10;" filled="f" stroked="f">
                <v:textbox style="mso-fit-shape-to-text:t" inset="0,0,0,0">
                  <w:txbxContent>
                    <w:p w:rsidR="00B82C38" w:rsidRDefault="001F2526">
                      <w:pPr>
                        <w:pStyle w:val="Zkladntext2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Zkladntext2Exact"/>
                          <w:i/>
                          <w:iCs/>
                        </w:rPr>
                        <w:t>\r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dne</w:t>
      </w:r>
    </w:p>
    <w:p w:rsidR="00B82C38" w:rsidRDefault="00B82C38">
      <w:pPr>
        <w:spacing w:line="240" w:lineRule="exact"/>
        <w:rPr>
          <w:sz w:val="19"/>
          <w:szCs w:val="19"/>
        </w:rPr>
      </w:pPr>
    </w:p>
    <w:p w:rsidR="00B82C38" w:rsidRDefault="00B82C38">
      <w:pPr>
        <w:spacing w:line="240" w:lineRule="exact"/>
        <w:rPr>
          <w:sz w:val="19"/>
          <w:szCs w:val="19"/>
        </w:rPr>
      </w:pPr>
    </w:p>
    <w:p w:rsidR="00B82C38" w:rsidRDefault="00B82C38">
      <w:pPr>
        <w:spacing w:before="17" w:after="17" w:line="240" w:lineRule="exact"/>
        <w:rPr>
          <w:sz w:val="19"/>
          <w:szCs w:val="19"/>
        </w:rPr>
      </w:pPr>
    </w:p>
    <w:p w:rsidR="00B82C38" w:rsidRDefault="00B82C38">
      <w:pPr>
        <w:rPr>
          <w:sz w:val="2"/>
          <w:szCs w:val="2"/>
        </w:rPr>
        <w:sectPr w:rsidR="00B82C38">
          <w:type w:val="continuous"/>
          <w:pgSz w:w="11900" w:h="16840"/>
          <w:pgMar w:top="1949" w:right="0" w:bottom="1949" w:left="0" w:header="0" w:footer="3" w:gutter="0"/>
          <w:cols w:space="720"/>
          <w:noEndnote/>
          <w:docGrid w:linePitch="360"/>
        </w:sectPr>
      </w:pPr>
    </w:p>
    <w:p w:rsidR="00B82C38" w:rsidRDefault="001F2526">
      <w:pPr>
        <w:pStyle w:val="Zkladntext60"/>
        <w:shd w:val="clear" w:color="auto" w:fill="auto"/>
        <w:spacing w:before="0" w:line="210" w:lineRule="exact"/>
      </w:pPr>
      <w:r>
        <w:lastRenderedPageBreak/>
        <w:t xml:space="preserve"> </w:t>
      </w:r>
    </w:p>
    <w:p w:rsidR="00B82C38" w:rsidRDefault="001F2526" w:rsidP="001F2526">
      <w:pPr>
        <w:pStyle w:val="Zkladntext110"/>
        <w:shd w:val="clear" w:color="auto" w:fill="auto"/>
        <w:spacing w:after="20" w:line="200" w:lineRule="exact"/>
      </w:pPr>
      <w:r>
        <w:br w:type="column"/>
      </w:r>
      <w:r>
        <w:lastRenderedPageBreak/>
        <w:t xml:space="preserve"> </w:t>
      </w:r>
      <w:bookmarkStart w:id="10" w:name="_GoBack"/>
      <w:bookmarkEnd w:id="10"/>
    </w:p>
    <w:sectPr w:rsidR="00B82C38">
      <w:type w:val="continuous"/>
      <w:pgSz w:w="11900" w:h="16840"/>
      <w:pgMar w:top="1949" w:right="3792" w:bottom="1949" w:left="1753" w:header="0" w:footer="3" w:gutter="0"/>
      <w:cols w:num="2" w:space="720" w:equalWidth="0">
        <w:col w:w="2669" w:space="595"/>
        <w:col w:w="309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26" w:rsidRDefault="001F2526">
      <w:r>
        <w:separator/>
      </w:r>
    </w:p>
  </w:endnote>
  <w:endnote w:type="continuationSeparator" w:id="0">
    <w:p w:rsidR="001F2526" w:rsidRDefault="001F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26" w:rsidRDefault="001F2526"/>
  </w:footnote>
  <w:footnote w:type="continuationSeparator" w:id="0">
    <w:p w:rsidR="001F2526" w:rsidRDefault="001F25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38" w:rsidRDefault="001F252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3185160</wp:posOffset>
              </wp:positionH>
              <wp:positionV relativeFrom="page">
                <wp:posOffset>1099820</wp:posOffset>
              </wp:positionV>
              <wp:extent cx="93345" cy="175260"/>
              <wp:effectExtent l="3810" t="4445" r="63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38" w:rsidRDefault="001F252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50.8pt;margin-top:86.6pt;width:7.3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BbqQIAAKUFAAAOAAAAZHJzL2Uyb0RvYy54bWysVF1vmzAUfZ+0/2D5nfIRkgYUUrUhTJO6&#10;D6ndD3DABGvGRrYb6Kb9912bkKTty7SNB3Sxr4/PvedwVzdDy9GBKs2kyHB4FWBERSkrJvYZ/vZY&#10;eEuMtCGiIlwKmuFnqvHN+v27Vd+lNJKN5BVVCECETvsuw40xXer7umxoS/SV7KiAzVqqlhj4VHu/&#10;UqQH9Jb7URAs/F6qqlOypFrDaj5u4rXDr2tami91ralBPMPAzbi3cu+dffvrFUn3inQNK480yF+w&#10;aAkTcOkJKieGoCfF3kC1rFRSy9pclbL1ZV2zkroaoJoweFXNQ0M66mqB5uju1Cb9/2DLz4evCrEq&#10;wxFGgrQg0SMdDLqTA4psd/pOp5D00EGaGWAZVHaV6u5elt81EnLTELGnt0rJvqGkAnahPelfHB1x&#10;tAXZ9Z9kBdeQJyMd0FCr1rYOmoEAHVR6PiljqZSwmMxm8RyjEnbC63m0cML5JJ3OdkqbD1S2yAYZ&#10;VqC7wyaHe20sF5JOKfYqIQvGudOeixcLkDiuwM1w1O5ZDk7Kn0mQbJfbZezF0WLrxUGee7fFJvYW&#10;BZDKZ/lmk4e/7L1hnDasqqiw10y2CuM/k+1o8NEQJ2NpyVll4Swlrfa7DVfoQMDWhXtcx2HnnOa/&#10;pOGaALW8KimM4uAuSrxisbz24iKee8l1sPSCMLlLFkGcxHnxsqR7Jui/l4R6EHUezUcrnUm/qi1w&#10;z9vaSNoyA4ODszbDy1MSSa0Bt6Jy0hrC+BhftMLSP7cC5J6Edna1Dh29aobdACjWwztZPYNxlQRn&#10;gTth2kHQSPUDox4mR4YFjDaM+EcB1rdDZgrUFOymgIgSDmbYYDSGGzMOo6dOsX0DuNPPdQu/R8Gc&#10;d88cjj8VzAJXwnFu2WFz+e2yztN1/RsAAP//AwBQSwMEFAAGAAgAAAAhAKEUr/LdAAAACwEAAA8A&#10;AABkcnMvZG93bnJldi54bWxMj8FOwzAQRO9I/IO1SNyok1ZNoxCnQpW4cKOgStzceBtH2OsodtPk&#10;71lOcFzN08zbej97JyYcYx9IQb7KQCC1wfTUKfj8eH0qQcSkyWgXCBUsGGHf3N/VujLhRu84HVMn&#10;uIRipRXYlIZKytha9DquwoDE2SWMXic+x06aUd+43Du5zrJCet0TL1g94MFi+328egW7+RRwiHjA&#10;r8vUjrZfSve2KPX4ML88g0g4pz8YfvVZHRp2OocrmSicgm2WF4xysNusQTCxzYsNiLMCHi5BNrX8&#10;/0PzAwAA//8DAFBLAQItABQABgAIAAAAIQC2gziS/gAAAOEBAAATAAAAAAAAAAAAAAAAAAAAAABb&#10;Q29udGVudF9UeXBlc10ueG1sUEsBAi0AFAAGAAgAAAAhADj9If/WAAAAlAEAAAsAAAAAAAAAAAAA&#10;AAAALwEAAF9yZWxzLy5yZWxzUEsBAi0AFAAGAAgAAAAhAIF/QFupAgAApQUAAA4AAAAAAAAAAAAA&#10;AAAALgIAAGRycy9lMm9Eb2MueG1sUEsBAi0AFAAGAAgAAAAhAKEUr/LdAAAACwEAAA8AAAAAAAAA&#10;AAAAAAAAAwUAAGRycy9kb3ducmV2LnhtbFBLBQYAAAAABAAEAPMAAAANBgAAAAA=&#10;" filled="f" stroked="f">
              <v:textbox style="mso-fit-shape-to-text:t" inset="0,0,0,0">
                <w:txbxContent>
                  <w:p w:rsidR="00B82C38" w:rsidRDefault="001F252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38" w:rsidRDefault="001F252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3610610</wp:posOffset>
              </wp:positionH>
              <wp:positionV relativeFrom="page">
                <wp:posOffset>1094105</wp:posOffset>
              </wp:positionV>
              <wp:extent cx="295910" cy="175260"/>
              <wp:effectExtent l="63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38" w:rsidRDefault="001F252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VTL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4.3pt;margin-top:86.15pt;width:23.3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qXqwIAAK0FAAAOAAAAZHJzL2Uyb0RvYy54bWysVG1vmzAQ/j5p/8Hyd8rLSBpQSZWEME3q&#10;XqR2P8ABE6wZG9luoJv233c2IU1aTZq28QGd7fNzz909vpvboeXoQJVmUmQ4vAowoqKUFRP7DH99&#10;KLwFRtoQUREuBc3wE9X4dvn2zU3fpTSSjeQVVQhAhE77LsONMV3q+7psaEv0leyogMNaqpYYWKq9&#10;XynSA3rL/SgI5n4vVdUpWVKtYTcfD/HS4dc1Lc3nutbUIJ5h4GbcX7n/zv795Q1J94p0DSuPNMhf&#10;sGgJExD0BJUTQ9CjYq+gWlYqqWVtrkrZ+rKuWUldDpBNGLzI5r4hHXW5QHF0dyqT/n+w5afDF4VY&#10;Bb3DSJAWWvRAB4PWckChrU7f6RSc7jtwMwNsW0+bqe7uZPlNIyE3DRF7ulJK9g0lFbBzN/2zqyOO&#10;tiC7/qOsIAx5NNIBDbVqLSAUAwE6dOnp1BlLpYTNKJklIZyUcBRez6K565xP0ulyp7R5T2WLrJFh&#10;BY134ORwpw2kAa6Ti40lZME4d83n4mIDHMcdCA1X7Zkl4Xr5IwmS7WK7iL04mm+9OMhzb1VsYm9e&#10;AKn8Xb7Z5OFPGzeM04ZVFRU2zKSrMP6zvh0VPiripCwtOassnKWk1X634QodCOi6cJ9tFpA/c/Mv&#10;abhjyOVFSmEUB+so8Yr54tqLi3jmJdfBwgvCZJ3MgziJ8+IypTsm6L+nhPoMJ7NoNmrpt7kF7nud&#10;G0lbZmBycNZmeHFyIqlV4FZUrrWGMD7aZ6Ww9J9LARWbGu30aiU6itUMu+H4MADManknqycQsJIg&#10;MNAiTD0wGqm+Y9TDBMmwgBGHEf8g4AnYYTMZajJ2k0FECRczbDAazY0Zh9Jjp9i+Adzpka3gmRTM&#10;SfiZA/C3C5gJLpPj/LJD53ztvJ6n7PIXAAAA//8DAFBLAwQUAAYACAAAACEAXS27/d4AAAALAQAA&#10;DwAAAGRycy9kb3ducmV2LnhtbEyPy07DMBBF90j8gzWV2FGnQU2TEKdCldiwoyAkdm48jaP6Edlu&#10;mvw9wwqWM/fozplmP1vDJgxx8E7AZp0BQ9d5NbhewOfH62MJLCbplDTeoYAFI+zb+7tG1srf3DtO&#10;x9QzKnGxlgJ0SmPNeew0WhnXfkRH2dkHKxONoecqyBuVW8PzLCu4lYOjC1qOeNDYXY5XK2A3f3kc&#10;Ix7w+zx1QQ9Lad4WIR5W88szsIRz+oPhV5/UoSWnk786FZkRsC3KglAKdvkTMCKKzTYHdqJNVVXA&#10;24b//6H9AQAA//8DAFBLAQItABQABgAIAAAAIQC2gziS/gAAAOEBAAATAAAAAAAAAAAAAAAAAAAA&#10;AABbQ29udGVudF9UeXBlc10ueG1sUEsBAi0AFAAGAAgAAAAhADj9If/WAAAAlAEAAAsAAAAAAAAA&#10;AAAAAAAALwEAAF9yZWxzLy5yZWxzUEsBAi0AFAAGAAgAAAAhAKz+eperAgAArQUAAA4AAAAAAAAA&#10;AAAAAAAALgIAAGRycy9lMm9Eb2MueG1sUEsBAi0AFAAGAAgAAAAhAF0tu/3eAAAACwEAAA8AAAAA&#10;AAAAAAAAAAAABQUAAGRycy9kb3ducmV2LnhtbFBLBQYAAAAABAAEAPMAAAAQBgAAAAA=&#10;" filled="f" stroked="f">
              <v:textbox style="mso-fit-shape-to-text:t" inset="0,0,0,0">
                <w:txbxContent>
                  <w:p w:rsidR="00B82C38" w:rsidRDefault="001F252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VTL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4D4"/>
    <w:multiLevelType w:val="multilevel"/>
    <w:tmpl w:val="BC06ADF0"/>
    <w:lvl w:ilvl="0">
      <w:start w:val="1"/>
      <w:numFmt w:val="upperLetter"/>
      <w:lvlText w:val="%1,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38"/>
    <w:rsid w:val="001F2526"/>
    <w:rsid w:val="00B8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94"/>
      <w:szCs w:val="9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4dkovn0pt">
    <w:name w:val="Základní text (4) + Řádkování 0 pt"/>
    <w:basedOn w:val="Zkladntext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50"/>
      <w:sz w:val="32"/>
      <w:szCs w:val="32"/>
      <w:u w:val="none"/>
    </w:rPr>
  </w:style>
  <w:style w:type="character" w:customStyle="1" w:styleId="Zkladntext51">
    <w:name w:val="Základní text (5)"/>
    <w:basedOn w:val="Zkladntext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42"/>
      <w:szCs w:val="42"/>
      <w:u w:val="none"/>
    </w:rPr>
  </w:style>
  <w:style w:type="character" w:customStyle="1" w:styleId="Nadpis2Calibri15ptTunNekurzvaMalpsmenadkovn0pt">
    <w:name w:val="Nadpis #2 + Calibri;15 pt;Tučné;Ne kurzíva;Malá písmena;Řádkování 0 pt"/>
    <w:basedOn w:val="Nadpis2"/>
    <w:rPr>
      <w:rFonts w:ascii="Calibri" w:eastAsia="Calibri" w:hAnsi="Calibri" w:cs="Calibri"/>
      <w:b/>
      <w:bCs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2Calibri15ptTunNekurzvadkovn0pt">
    <w:name w:val="Nadpis #2 + Calibri;15 pt;Tučné;Ne kurzíva;Řádkování 0 pt"/>
    <w:basedOn w:val="Nadpis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Zkladntext3BookmanOldStyle11ptKurzvadkovn-1pt">
    <w:name w:val="Základní text (3) + Bookman Old Style;11 pt;Kurzíva;Řádkování -1 pt"/>
    <w:basedOn w:val="Zkladn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Zkladntext2Nekurzva">
    <w:name w:val="Základní text (2) + Ne kurzíva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Kurzva">
    <w:name w:val="Základní text (7) + Kurzíva"/>
    <w:basedOn w:val="Zkladntext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11ptNetun">
    <w:name w:val="Základní text (6) + 11 pt;Ne tučné"/>
    <w:basedOn w:val="Zkladntext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Verdana12ptNetunNekurzva">
    <w:name w:val="Základní text (6) + Verdana;12 pt;Ne tučné;Ne kurzíva"/>
    <w:basedOn w:val="Zkladntext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5dkovn0pt">
    <w:name w:val="Nadpis #5 + Řádkování 0 pt"/>
    <w:basedOn w:val="Nadpis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81">
    <w:name w:val="Základní text (8)"/>
    <w:basedOn w:val="Zkladntext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w w:val="100"/>
      <w:sz w:val="14"/>
      <w:szCs w:val="14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1">
    <w:name w:val="Základní text (10)"/>
    <w:basedOn w:val="Zkladntext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TimesNewRoman75pt">
    <w:name w:val="Základní text (10) + Times New Roman;7;5 pt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4ptKurzvadkovn1pt">
    <w:name w:val="Základní text (11) + 4 pt;Kurzíva;Řádkování 1 pt"/>
    <w:basedOn w:val="Zkladntext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8ptTun">
    <w:name w:val="Základní text (12) + 8 pt;Tučné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Kurzvadkovn0pt">
    <w:name w:val="Základní text (12) + Kurzíva;Řádkování 0 pt"/>
    <w:basedOn w:val="Zkladn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2BookmanOldStyle85ptKurzvadkovn0pt">
    <w:name w:val="Základní text (12) + Bookman Old Style;8;5 pt;Kurzíva;Řádkování 0 pt"/>
    <w:basedOn w:val="Zkladntext1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22">
    <w:name w:val="Základní text (12)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2BookmanOldStyle85ptKurzvadkovn0pt0">
    <w:name w:val="Základní text (12) + Bookman Old Style;8;5 pt;Kurzíva;Řádkování 0 pt"/>
    <w:basedOn w:val="Zkladntext1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BookmanOldStyle85ptKurzvadkovn0pt1">
    <w:name w:val="Základní text (12) + Bookman Old Style;8;5 pt;Kurzíva;Řádkování 0 pt"/>
    <w:basedOn w:val="Zkladntext1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620" w:line="538" w:lineRule="exact"/>
      <w:jc w:val="both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outlineLvl w:val="0"/>
    </w:pPr>
    <w:rPr>
      <w:rFonts w:ascii="Calibri" w:eastAsia="Calibri" w:hAnsi="Calibri" w:cs="Calibri"/>
      <w:b/>
      <w:bCs/>
      <w:sz w:val="94"/>
      <w:szCs w:val="9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after="1620" w:line="0" w:lineRule="atLeast"/>
      <w:jc w:val="both"/>
      <w:outlineLvl w:val="2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180" w:line="0" w:lineRule="atLeast"/>
      <w:jc w:val="both"/>
    </w:pPr>
    <w:rPr>
      <w:rFonts w:ascii="Bookman Old Style" w:eastAsia="Bookman Old Style" w:hAnsi="Bookman Old Style" w:cs="Bookman Old Style"/>
      <w:spacing w:val="10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180" w:line="0" w:lineRule="atLeast"/>
      <w:jc w:val="both"/>
    </w:pPr>
    <w:rPr>
      <w:rFonts w:ascii="Bookman Old Style" w:eastAsia="Bookman Old Style" w:hAnsi="Bookman Old Style" w:cs="Bookman Old Style"/>
      <w:i/>
      <w:iCs/>
      <w:spacing w:val="-50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538" w:lineRule="exact"/>
      <w:jc w:val="both"/>
      <w:outlineLvl w:val="1"/>
    </w:pPr>
    <w:rPr>
      <w:rFonts w:ascii="Bookman Old Style" w:eastAsia="Bookman Old Style" w:hAnsi="Bookman Old Style" w:cs="Bookman Old Style"/>
      <w:i/>
      <w:iCs/>
      <w:spacing w:val="-20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exact"/>
    </w:pPr>
    <w:rPr>
      <w:rFonts w:ascii="Bookman Old Style" w:eastAsia="Bookman Old Style" w:hAnsi="Bookman Old Style" w:cs="Bookman Old Style"/>
      <w:i/>
      <w:i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180" w:line="254" w:lineRule="exact"/>
      <w:outlineLvl w:val="3"/>
    </w:pPr>
    <w:rPr>
      <w:rFonts w:ascii="Bookman Old Style" w:eastAsia="Bookman Old Style" w:hAnsi="Bookman Old Style" w:cs="Bookman Old Style"/>
      <w:i/>
      <w:iCs/>
      <w:spacing w:val="-20"/>
      <w:sz w:val="22"/>
      <w:szCs w:val="22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180" w:line="259" w:lineRule="exact"/>
      <w:outlineLvl w:val="4"/>
    </w:pPr>
    <w:rPr>
      <w:rFonts w:ascii="Bookman Old Style" w:eastAsia="Bookman Old Style" w:hAnsi="Bookman Old Style" w:cs="Bookman Old Style"/>
      <w:i/>
      <w:i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59" w:lineRule="exact"/>
      <w:outlineLvl w:val="4"/>
    </w:pPr>
    <w:rPr>
      <w:rFonts w:ascii="Bookman Old Style" w:eastAsia="Bookman Old Style" w:hAnsi="Bookman Old Style" w:cs="Bookman Old Style"/>
      <w:i/>
      <w:iCs/>
      <w:spacing w:val="-20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0" w:lineRule="atLeast"/>
    </w:pPr>
    <w:rPr>
      <w:rFonts w:ascii="Bookman Old Style" w:eastAsia="Bookman Old Style" w:hAnsi="Bookman Old Style" w:cs="Bookman Old Style"/>
      <w:b/>
      <w:bCs/>
      <w:i/>
      <w:iCs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9" w:lineRule="exac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540" w:line="254" w:lineRule="exact"/>
      <w:ind w:firstLine="540"/>
    </w:pPr>
    <w:rPr>
      <w:rFonts w:ascii="Bookman Old Style" w:eastAsia="Bookman Old Style" w:hAnsi="Bookman Old Style" w:cs="Bookman Old Style"/>
      <w:i/>
      <w:iCs/>
      <w:sz w:val="21"/>
      <w:szCs w:val="2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60" w:line="259" w:lineRule="exact"/>
      <w:outlineLvl w:val="3"/>
    </w:pPr>
    <w:rPr>
      <w:rFonts w:ascii="Verdana" w:eastAsia="Verdana" w:hAnsi="Verdana" w:cs="Verdana"/>
      <w:i/>
      <w:i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10"/>
      <w:sz w:val="14"/>
      <w:szCs w:val="1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20" w:line="211" w:lineRule="exact"/>
      <w:jc w:val="center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after="240" w:line="168" w:lineRule="exac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94"/>
      <w:szCs w:val="9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4dkovn0pt">
    <w:name w:val="Základní text (4) + Řádkování 0 pt"/>
    <w:basedOn w:val="Zkladntext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50"/>
      <w:sz w:val="32"/>
      <w:szCs w:val="32"/>
      <w:u w:val="none"/>
    </w:rPr>
  </w:style>
  <w:style w:type="character" w:customStyle="1" w:styleId="Zkladntext51">
    <w:name w:val="Základní text (5)"/>
    <w:basedOn w:val="Zkladntext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42"/>
      <w:szCs w:val="42"/>
      <w:u w:val="none"/>
    </w:rPr>
  </w:style>
  <w:style w:type="character" w:customStyle="1" w:styleId="Nadpis2Calibri15ptTunNekurzvaMalpsmenadkovn0pt">
    <w:name w:val="Nadpis #2 + Calibri;15 pt;Tučné;Ne kurzíva;Malá písmena;Řádkování 0 pt"/>
    <w:basedOn w:val="Nadpis2"/>
    <w:rPr>
      <w:rFonts w:ascii="Calibri" w:eastAsia="Calibri" w:hAnsi="Calibri" w:cs="Calibri"/>
      <w:b/>
      <w:bCs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2Calibri15ptTunNekurzvadkovn0pt">
    <w:name w:val="Nadpis #2 + Calibri;15 pt;Tučné;Ne kurzíva;Řádkování 0 pt"/>
    <w:basedOn w:val="Nadpis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Zkladntext3BookmanOldStyle11ptKurzvadkovn-1pt">
    <w:name w:val="Základní text (3) + Bookman Old Style;11 pt;Kurzíva;Řádkování -1 pt"/>
    <w:basedOn w:val="Zkladn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Zkladntext2Nekurzva">
    <w:name w:val="Základní text (2) + Ne kurzíva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Kurzva">
    <w:name w:val="Základní text (7) + Kurzíva"/>
    <w:basedOn w:val="Zkladntext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11ptNetun">
    <w:name w:val="Základní text (6) + 11 pt;Ne tučné"/>
    <w:basedOn w:val="Zkladntext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Verdana12ptNetunNekurzva">
    <w:name w:val="Základní text (6) + Verdana;12 pt;Ne tučné;Ne kurzíva"/>
    <w:basedOn w:val="Zkladntext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5dkovn0pt">
    <w:name w:val="Nadpis #5 + Řádkování 0 pt"/>
    <w:basedOn w:val="Nadpis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81">
    <w:name w:val="Základní text (8)"/>
    <w:basedOn w:val="Zkladntext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w w:val="100"/>
      <w:sz w:val="14"/>
      <w:szCs w:val="14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1">
    <w:name w:val="Základní text (10)"/>
    <w:basedOn w:val="Zkladntext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TimesNewRoman75pt">
    <w:name w:val="Základní text (10) + Times New Roman;7;5 pt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4ptKurzvadkovn1pt">
    <w:name w:val="Základní text (11) + 4 pt;Kurzíva;Řádkování 1 pt"/>
    <w:basedOn w:val="Zkladntext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8ptTun">
    <w:name w:val="Základní text (12) + 8 pt;Tučné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Kurzvadkovn0pt">
    <w:name w:val="Základní text (12) + Kurzíva;Řádkování 0 pt"/>
    <w:basedOn w:val="Zkladn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2BookmanOldStyle85ptKurzvadkovn0pt">
    <w:name w:val="Základní text (12) + Bookman Old Style;8;5 pt;Kurzíva;Řádkování 0 pt"/>
    <w:basedOn w:val="Zkladntext1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22">
    <w:name w:val="Základní text (12)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2BookmanOldStyle85ptKurzvadkovn0pt0">
    <w:name w:val="Základní text (12) + Bookman Old Style;8;5 pt;Kurzíva;Řádkování 0 pt"/>
    <w:basedOn w:val="Zkladntext1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BookmanOldStyle85ptKurzvadkovn0pt1">
    <w:name w:val="Základní text (12) + Bookman Old Style;8;5 pt;Kurzíva;Řádkování 0 pt"/>
    <w:basedOn w:val="Zkladntext1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620" w:line="538" w:lineRule="exact"/>
      <w:jc w:val="both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outlineLvl w:val="0"/>
    </w:pPr>
    <w:rPr>
      <w:rFonts w:ascii="Calibri" w:eastAsia="Calibri" w:hAnsi="Calibri" w:cs="Calibri"/>
      <w:b/>
      <w:bCs/>
      <w:sz w:val="94"/>
      <w:szCs w:val="9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after="1620" w:line="0" w:lineRule="atLeast"/>
      <w:jc w:val="both"/>
      <w:outlineLvl w:val="2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180" w:line="0" w:lineRule="atLeast"/>
      <w:jc w:val="both"/>
    </w:pPr>
    <w:rPr>
      <w:rFonts w:ascii="Bookman Old Style" w:eastAsia="Bookman Old Style" w:hAnsi="Bookman Old Style" w:cs="Bookman Old Style"/>
      <w:spacing w:val="10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180" w:line="0" w:lineRule="atLeast"/>
      <w:jc w:val="both"/>
    </w:pPr>
    <w:rPr>
      <w:rFonts w:ascii="Bookman Old Style" w:eastAsia="Bookman Old Style" w:hAnsi="Bookman Old Style" w:cs="Bookman Old Style"/>
      <w:i/>
      <w:iCs/>
      <w:spacing w:val="-50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538" w:lineRule="exact"/>
      <w:jc w:val="both"/>
      <w:outlineLvl w:val="1"/>
    </w:pPr>
    <w:rPr>
      <w:rFonts w:ascii="Bookman Old Style" w:eastAsia="Bookman Old Style" w:hAnsi="Bookman Old Style" w:cs="Bookman Old Style"/>
      <w:i/>
      <w:iCs/>
      <w:spacing w:val="-20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exact"/>
    </w:pPr>
    <w:rPr>
      <w:rFonts w:ascii="Bookman Old Style" w:eastAsia="Bookman Old Style" w:hAnsi="Bookman Old Style" w:cs="Bookman Old Style"/>
      <w:i/>
      <w:i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180" w:line="254" w:lineRule="exact"/>
      <w:outlineLvl w:val="3"/>
    </w:pPr>
    <w:rPr>
      <w:rFonts w:ascii="Bookman Old Style" w:eastAsia="Bookman Old Style" w:hAnsi="Bookman Old Style" w:cs="Bookman Old Style"/>
      <w:i/>
      <w:iCs/>
      <w:spacing w:val="-20"/>
      <w:sz w:val="22"/>
      <w:szCs w:val="22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180" w:line="259" w:lineRule="exact"/>
      <w:outlineLvl w:val="4"/>
    </w:pPr>
    <w:rPr>
      <w:rFonts w:ascii="Bookman Old Style" w:eastAsia="Bookman Old Style" w:hAnsi="Bookman Old Style" w:cs="Bookman Old Style"/>
      <w:i/>
      <w:i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59" w:lineRule="exact"/>
      <w:outlineLvl w:val="4"/>
    </w:pPr>
    <w:rPr>
      <w:rFonts w:ascii="Bookman Old Style" w:eastAsia="Bookman Old Style" w:hAnsi="Bookman Old Style" w:cs="Bookman Old Style"/>
      <w:i/>
      <w:iCs/>
      <w:spacing w:val="-20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0" w:lineRule="atLeast"/>
    </w:pPr>
    <w:rPr>
      <w:rFonts w:ascii="Bookman Old Style" w:eastAsia="Bookman Old Style" w:hAnsi="Bookman Old Style" w:cs="Bookman Old Style"/>
      <w:b/>
      <w:bCs/>
      <w:i/>
      <w:iCs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9" w:lineRule="exac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540" w:line="254" w:lineRule="exact"/>
      <w:ind w:firstLine="540"/>
    </w:pPr>
    <w:rPr>
      <w:rFonts w:ascii="Bookman Old Style" w:eastAsia="Bookman Old Style" w:hAnsi="Bookman Old Style" w:cs="Bookman Old Style"/>
      <w:i/>
      <w:iCs/>
      <w:sz w:val="21"/>
      <w:szCs w:val="2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60" w:line="259" w:lineRule="exact"/>
      <w:outlineLvl w:val="3"/>
    </w:pPr>
    <w:rPr>
      <w:rFonts w:ascii="Verdana" w:eastAsia="Verdana" w:hAnsi="Verdana" w:cs="Verdana"/>
      <w:i/>
      <w:i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10"/>
      <w:sz w:val="14"/>
      <w:szCs w:val="1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20" w:line="211" w:lineRule="exact"/>
      <w:jc w:val="center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after="240" w:line="168" w:lineRule="exac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DA936F0F.dotm</Template>
  <TotalTime>5</TotalTime>
  <Pages>3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2017-04-05T11:32:00Z</dcterms:created>
  <dcterms:modified xsi:type="dcterms:W3CDTF">2017-04-05T11:37:00Z</dcterms:modified>
</cp:coreProperties>
</file>