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6BF51" w14:textId="77777777" w:rsidR="00367267" w:rsidRDefault="00367267">
      <w:pPr>
        <w:spacing w:line="303" w:lineRule="exact"/>
        <w:rPr>
          <w:sz w:val="24"/>
          <w:szCs w:val="24"/>
        </w:rPr>
      </w:pPr>
      <w:bookmarkStart w:id="0" w:name="page1"/>
      <w:bookmarkEnd w:id="0"/>
    </w:p>
    <w:p w14:paraId="2916BF52" w14:textId="77777777" w:rsidR="00367267" w:rsidRDefault="004B4B2B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4 ke smlouvě č. 2002022</w:t>
      </w:r>
    </w:p>
    <w:p w14:paraId="2916BF53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54" w14:textId="77777777" w:rsidR="00367267" w:rsidRDefault="00367267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180"/>
        <w:gridCol w:w="20"/>
      </w:tblGrid>
      <w:tr w:rsidR="00367267" w14:paraId="2916BF58" w14:textId="77777777">
        <w:trPr>
          <w:trHeight w:val="399"/>
        </w:trPr>
        <w:tc>
          <w:tcPr>
            <w:tcW w:w="2160" w:type="dxa"/>
            <w:vAlign w:val="bottom"/>
          </w:tcPr>
          <w:p w14:paraId="2916BF55" w14:textId="77777777" w:rsidR="00367267" w:rsidRDefault="00367267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14:paraId="2916BF56" w14:textId="77777777" w:rsidR="00367267" w:rsidRDefault="004B4B2B">
            <w:pPr>
              <w:ind w:left="18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Cenová dohoda</w:t>
            </w:r>
          </w:p>
        </w:tc>
        <w:tc>
          <w:tcPr>
            <w:tcW w:w="0" w:type="dxa"/>
            <w:vAlign w:val="bottom"/>
          </w:tcPr>
          <w:p w14:paraId="2916BF57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5C" w14:textId="77777777">
        <w:trPr>
          <w:trHeight w:val="564"/>
        </w:trPr>
        <w:tc>
          <w:tcPr>
            <w:tcW w:w="2160" w:type="dxa"/>
            <w:vAlign w:val="bottom"/>
          </w:tcPr>
          <w:p w14:paraId="2916BF59" w14:textId="77777777" w:rsidR="00367267" w:rsidRDefault="004B4B2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Smluvní strany:</w:t>
            </w:r>
          </w:p>
        </w:tc>
        <w:tc>
          <w:tcPr>
            <w:tcW w:w="5180" w:type="dxa"/>
            <w:vMerge w:val="restart"/>
            <w:vAlign w:val="bottom"/>
          </w:tcPr>
          <w:p w14:paraId="2916BF5A" w14:textId="77777777" w:rsidR="00367267" w:rsidRDefault="004B4B2B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Teplárna Otrokovice a.s.</w:t>
            </w:r>
          </w:p>
        </w:tc>
        <w:tc>
          <w:tcPr>
            <w:tcW w:w="0" w:type="dxa"/>
            <w:vAlign w:val="bottom"/>
          </w:tcPr>
          <w:p w14:paraId="2916BF5B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60" w14:textId="77777777">
        <w:trPr>
          <w:trHeight w:val="253"/>
        </w:trPr>
        <w:tc>
          <w:tcPr>
            <w:tcW w:w="2160" w:type="dxa"/>
            <w:vAlign w:val="bottom"/>
          </w:tcPr>
          <w:p w14:paraId="2916BF5D" w14:textId="77777777" w:rsidR="00367267" w:rsidRDefault="004B4B2B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obchodní jméno:</w:t>
            </w:r>
          </w:p>
        </w:tc>
        <w:tc>
          <w:tcPr>
            <w:tcW w:w="5180" w:type="dxa"/>
            <w:vMerge/>
            <w:vAlign w:val="bottom"/>
          </w:tcPr>
          <w:p w14:paraId="2916BF5E" w14:textId="77777777" w:rsidR="00367267" w:rsidRDefault="003672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916BF5F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64" w14:textId="77777777">
        <w:trPr>
          <w:trHeight w:val="256"/>
        </w:trPr>
        <w:tc>
          <w:tcPr>
            <w:tcW w:w="2160" w:type="dxa"/>
            <w:vAlign w:val="bottom"/>
          </w:tcPr>
          <w:p w14:paraId="2916BF61" w14:textId="77777777" w:rsidR="00367267" w:rsidRDefault="004B4B2B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sídlo:</w:t>
            </w:r>
          </w:p>
        </w:tc>
        <w:tc>
          <w:tcPr>
            <w:tcW w:w="5180" w:type="dxa"/>
            <w:vAlign w:val="bottom"/>
          </w:tcPr>
          <w:p w14:paraId="2916BF62" w14:textId="77777777" w:rsidR="00367267" w:rsidRDefault="004B4B2B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Objízdná 1777, 765 02 Otrokovice</w:t>
            </w:r>
          </w:p>
        </w:tc>
        <w:tc>
          <w:tcPr>
            <w:tcW w:w="0" w:type="dxa"/>
            <w:vAlign w:val="bottom"/>
          </w:tcPr>
          <w:p w14:paraId="2916BF63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68" w14:textId="77777777">
        <w:trPr>
          <w:trHeight w:val="599"/>
        </w:trPr>
        <w:tc>
          <w:tcPr>
            <w:tcW w:w="2160" w:type="dxa"/>
            <w:vAlign w:val="bottom"/>
          </w:tcPr>
          <w:p w14:paraId="2916BF65" w14:textId="77777777" w:rsidR="00367267" w:rsidRDefault="004B4B2B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IČ:</w:t>
            </w:r>
          </w:p>
        </w:tc>
        <w:tc>
          <w:tcPr>
            <w:tcW w:w="5180" w:type="dxa"/>
            <w:vAlign w:val="bottom"/>
          </w:tcPr>
          <w:p w14:paraId="2916BF66" w14:textId="77777777" w:rsidR="00367267" w:rsidRDefault="004B4B2B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292 90 171</w:t>
            </w:r>
          </w:p>
        </w:tc>
        <w:tc>
          <w:tcPr>
            <w:tcW w:w="0" w:type="dxa"/>
            <w:vAlign w:val="bottom"/>
          </w:tcPr>
          <w:p w14:paraId="2916BF67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6C" w14:textId="77777777">
        <w:trPr>
          <w:trHeight w:val="256"/>
        </w:trPr>
        <w:tc>
          <w:tcPr>
            <w:tcW w:w="2160" w:type="dxa"/>
            <w:vAlign w:val="bottom"/>
          </w:tcPr>
          <w:p w14:paraId="2916BF69" w14:textId="77777777" w:rsidR="00367267" w:rsidRDefault="004B4B2B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DIČ:</w:t>
            </w:r>
          </w:p>
        </w:tc>
        <w:tc>
          <w:tcPr>
            <w:tcW w:w="5180" w:type="dxa"/>
            <w:vAlign w:val="bottom"/>
          </w:tcPr>
          <w:p w14:paraId="2916BF6A" w14:textId="77777777" w:rsidR="00367267" w:rsidRDefault="004B4B2B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CZ29290171</w:t>
            </w:r>
          </w:p>
        </w:tc>
        <w:tc>
          <w:tcPr>
            <w:tcW w:w="0" w:type="dxa"/>
            <w:vAlign w:val="bottom"/>
          </w:tcPr>
          <w:p w14:paraId="2916BF6B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70" w14:textId="77777777">
        <w:trPr>
          <w:trHeight w:val="259"/>
        </w:trPr>
        <w:tc>
          <w:tcPr>
            <w:tcW w:w="2160" w:type="dxa"/>
            <w:vAlign w:val="bottom"/>
          </w:tcPr>
          <w:p w14:paraId="2916BF6D" w14:textId="77777777" w:rsidR="00367267" w:rsidRDefault="004B4B2B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zápis v OR:</w:t>
            </w:r>
          </w:p>
        </w:tc>
        <w:tc>
          <w:tcPr>
            <w:tcW w:w="5180" w:type="dxa"/>
            <w:vAlign w:val="bottom"/>
          </w:tcPr>
          <w:p w14:paraId="2916BF6E" w14:textId="77777777" w:rsidR="00367267" w:rsidRDefault="004B4B2B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vedeném Krajským soudem v Brně, oddíl B, vložka 6437</w:t>
            </w:r>
          </w:p>
        </w:tc>
        <w:tc>
          <w:tcPr>
            <w:tcW w:w="0" w:type="dxa"/>
            <w:vAlign w:val="bottom"/>
          </w:tcPr>
          <w:p w14:paraId="2916BF6F" w14:textId="77777777" w:rsidR="00367267" w:rsidRDefault="00367267">
            <w:pPr>
              <w:rPr>
                <w:sz w:val="1"/>
                <w:szCs w:val="1"/>
              </w:rPr>
            </w:pPr>
          </w:p>
        </w:tc>
      </w:tr>
      <w:tr w:rsidR="00367267" w14:paraId="2916BF74" w14:textId="77777777">
        <w:trPr>
          <w:trHeight w:val="256"/>
        </w:trPr>
        <w:tc>
          <w:tcPr>
            <w:tcW w:w="2160" w:type="dxa"/>
            <w:vAlign w:val="bottom"/>
          </w:tcPr>
          <w:p w14:paraId="2916BF71" w14:textId="77777777" w:rsidR="00367267" w:rsidRDefault="004B4B2B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5180" w:type="dxa"/>
            <w:vAlign w:val="bottom"/>
          </w:tcPr>
          <w:p w14:paraId="2916BF72" w14:textId="77777777" w:rsidR="00367267" w:rsidRDefault="004B4B2B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COMMERZBANK AG, č.ú. 105 45 354/6200</w:t>
            </w:r>
          </w:p>
        </w:tc>
        <w:tc>
          <w:tcPr>
            <w:tcW w:w="0" w:type="dxa"/>
            <w:vAlign w:val="bottom"/>
          </w:tcPr>
          <w:p w14:paraId="2916BF73" w14:textId="77777777" w:rsidR="00367267" w:rsidRDefault="00367267">
            <w:pPr>
              <w:rPr>
                <w:sz w:val="1"/>
                <w:szCs w:val="1"/>
              </w:rPr>
            </w:pPr>
          </w:p>
        </w:tc>
      </w:tr>
    </w:tbl>
    <w:p w14:paraId="2916BF75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76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77" w14:textId="77777777" w:rsidR="00367267" w:rsidRDefault="00367267">
      <w:pPr>
        <w:spacing w:line="329" w:lineRule="exact"/>
        <w:rPr>
          <w:sz w:val="24"/>
          <w:szCs w:val="24"/>
        </w:rPr>
      </w:pPr>
    </w:p>
    <w:p w14:paraId="2916BF78" w14:textId="77777777" w:rsidR="00367267" w:rsidRDefault="004B4B2B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(dále jen </w:t>
      </w:r>
      <w:r>
        <w:rPr>
          <w:rFonts w:ascii="Arial" w:eastAsia="Arial" w:hAnsi="Arial" w:cs="Arial"/>
          <w:b/>
          <w:bCs/>
          <w:sz w:val="18"/>
          <w:szCs w:val="18"/>
        </w:rPr>
        <w:t>"prodávající"</w:t>
      </w:r>
      <w:r>
        <w:rPr>
          <w:rFonts w:ascii="Arial" w:eastAsia="Arial" w:hAnsi="Arial" w:cs="Arial"/>
          <w:sz w:val="18"/>
          <w:szCs w:val="18"/>
        </w:rPr>
        <w:t>)</w:t>
      </w:r>
    </w:p>
    <w:p w14:paraId="2916BF79" w14:textId="77777777" w:rsidR="00367267" w:rsidRDefault="00367267">
      <w:pPr>
        <w:spacing w:line="152" w:lineRule="exact"/>
        <w:rPr>
          <w:sz w:val="24"/>
          <w:szCs w:val="24"/>
        </w:rPr>
      </w:pPr>
    </w:p>
    <w:p w14:paraId="2916BF7A" w14:textId="77777777" w:rsidR="00367267" w:rsidRDefault="004B4B2B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 straně jedné a</w:t>
      </w:r>
    </w:p>
    <w:p w14:paraId="2916BF7B" w14:textId="77777777" w:rsidR="00367267" w:rsidRDefault="00367267">
      <w:pPr>
        <w:spacing w:line="102" w:lineRule="exact"/>
        <w:rPr>
          <w:sz w:val="24"/>
          <w:szCs w:val="24"/>
        </w:rPr>
      </w:pPr>
    </w:p>
    <w:p w14:paraId="2916BF7C" w14:textId="77777777" w:rsidR="00367267" w:rsidRDefault="004B4B2B">
      <w:pPr>
        <w:tabs>
          <w:tab w:val="left" w:pos="25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obchodní jméno: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Gymnázium</w:t>
      </w:r>
    </w:p>
    <w:p w14:paraId="2916BF7D" w14:textId="77777777" w:rsidR="00367267" w:rsidRDefault="00367267">
      <w:pPr>
        <w:spacing w:line="49" w:lineRule="exact"/>
        <w:rPr>
          <w:sz w:val="24"/>
          <w:szCs w:val="24"/>
        </w:rPr>
      </w:pPr>
    </w:p>
    <w:p w14:paraId="2916BF7E" w14:textId="77777777" w:rsidR="00367267" w:rsidRDefault="004B4B2B">
      <w:pPr>
        <w:tabs>
          <w:tab w:val="left" w:pos="25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tř. Spojenců 907, Otrokovice, 765 02 Otrokovice</w:t>
      </w:r>
    </w:p>
    <w:p w14:paraId="2916BF7F" w14:textId="77777777" w:rsidR="00367267" w:rsidRDefault="00367267">
      <w:pPr>
        <w:spacing w:line="53" w:lineRule="exact"/>
        <w:rPr>
          <w:sz w:val="24"/>
          <w:szCs w:val="24"/>
        </w:rPr>
      </w:pPr>
    </w:p>
    <w:p w14:paraId="2916BF80" w14:textId="77777777" w:rsidR="00367267" w:rsidRDefault="004B4B2B">
      <w:pPr>
        <w:tabs>
          <w:tab w:val="left" w:pos="25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IČ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61716693</w:t>
      </w:r>
    </w:p>
    <w:p w14:paraId="2916BF81" w14:textId="77777777" w:rsidR="00367267" w:rsidRDefault="00367267">
      <w:pPr>
        <w:spacing w:line="49" w:lineRule="exact"/>
        <w:rPr>
          <w:sz w:val="24"/>
          <w:szCs w:val="24"/>
        </w:rPr>
      </w:pPr>
    </w:p>
    <w:p w14:paraId="2916BF82" w14:textId="77777777" w:rsidR="00367267" w:rsidRDefault="004B4B2B">
      <w:pPr>
        <w:tabs>
          <w:tab w:val="left" w:pos="25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DIČ: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CZ61716693</w:t>
      </w:r>
    </w:p>
    <w:p w14:paraId="2916BF83" w14:textId="77777777" w:rsidR="00367267" w:rsidRDefault="00367267">
      <w:pPr>
        <w:spacing w:line="51" w:lineRule="exact"/>
        <w:rPr>
          <w:sz w:val="24"/>
          <w:szCs w:val="24"/>
        </w:rPr>
      </w:pPr>
    </w:p>
    <w:p w14:paraId="2916BF84" w14:textId="77777777" w:rsidR="00367267" w:rsidRDefault="004B4B2B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zápis v OR:</w:t>
      </w:r>
    </w:p>
    <w:p w14:paraId="2916BF85" w14:textId="77777777" w:rsidR="00367267" w:rsidRDefault="00367267">
      <w:pPr>
        <w:spacing w:line="62" w:lineRule="exact"/>
        <w:rPr>
          <w:sz w:val="24"/>
          <w:szCs w:val="24"/>
        </w:rPr>
      </w:pPr>
    </w:p>
    <w:p w14:paraId="2916BF86" w14:textId="77777777" w:rsidR="00367267" w:rsidRDefault="004B4B2B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(dále jen </w:t>
      </w:r>
      <w:r>
        <w:rPr>
          <w:rFonts w:ascii="Arial" w:eastAsia="Arial" w:hAnsi="Arial" w:cs="Arial"/>
          <w:b/>
          <w:bCs/>
          <w:sz w:val="18"/>
          <w:szCs w:val="18"/>
        </w:rPr>
        <w:t>"kupující"</w:t>
      </w:r>
      <w:r>
        <w:rPr>
          <w:rFonts w:ascii="Arial" w:eastAsia="Arial" w:hAnsi="Arial" w:cs="Arial"/>
          <w:sz w:val="18"/>
          <w:szCs w:val="18"/>
        </w:rPr>
        <w:t>)</w:t>
      </w:r>
    </w:p>
    <w:p w14:paraId="2916BF87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88" w14:textId="77777777" w:rsidR="00367267" w:rsidRDefault="00367267">
      <w:pPr>
        <w:spacing w:line="202" w:lineRule="exact"/>
        <w:rPr>
          <w:sz w:val="24"/>
          <w:szCs w:val="24"/>
        </w:rPr>
      </w:pPr>
    </w:p>
    <w:p w14:paraId="2916BF89" w14:textId="77777777" w:rsidR="00367267" w:rsidRDefault="004B4B2B">
      <w:pPr>
        <w:numPr>
          <w:ilvl w:val="0"/>
          <w:numId w:val="1"/>
        </w:numPr>
        <w:tabs>
          <w:tab w:val="left" w:pos="1060"/>
        </w:tabs>
        <w:ind w:left="1060" w:hanging="6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 ohledem na charakter a velikost odběru tepla uhradí kupující prodávajícímu:</w:t>
      </w:r>
    </w:p>
    <w:p w14:paraId="2916BF8A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8B" w14:textId="77777777" w:rsidR="00367267" w:rsidRDefault="00367267">
      <w:pPr>
        <w:spacing w:line="314" w:lineRule="exact"/>
        <w:rPr>
          <w:sz w:val="24"/>
          <w:szCs w:val="24"/>
        </w:rPr>
      </w:pPr>
    </w:p>
    <w:p w14:paraId="2916BF8C" w14:textId="77777777" w:rsidR="00367267" w:rsidRDefault="004B4B2B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Cenová lokalita: CZT Otrokovice</w:t>
      </w:r>
    </w:p>
    <w:p w14:paraId="2916BF8D" w14:textId="77777777" w:rsidR="00367267" w:rsidRDefault="00367267">
      <w:pPr>
        <w:spacing w:line="336" w:lineRule="exact"/>
        <w:rPr>
          <w:sz w:val="24"/>
          <w:szCs w:val="24"/>
        </w:rPr>
      </w:pPr>
    </w:p>
    <w:p w14:paraId="2916BF8E" w14:textId="77777777" w:rsidR="00367267" w:rsidRDefault="004B4B2B">
      <w:pPr>
        <w:tabs>
          <w:tab w:val="left" w:pos="1480"/>
        </w:tabs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dodávka z primárního rozvodu - Otrokovice B1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603,14 Kč/GJ</w:t>
      </w:r>
    </w:p>
    <w:p w14:paraId="2916BF8F" w14:textId="77777777" w:rsidR="00367267" w:rsidRDefault="00367267">
      <w:pPr>
        <w:spacing w:line="161" w:lineRule="exact"/>
        <w:rPr>
          <w:sz w:val="24"/>
          <w:szCs w:val="24"/>
        </w:rPr>
      </w:pPr>
    </w:p>
    <w:p w14:paraId="2916BF90" w14:textId="77777777" w:rsidR="00367267" w:rsidRDefault="004B4B2B">
      <w:pPr>
        <w:numPr>
          <w:ilvl w:val="0"/>
          <w:numId w:val="2"/>
        </w:numPr>
        <w:tabs>
          <w:tab w:val="left" w:pos="1060"/>
        </w:tabs>
        <w:ind w:left="1060" w:hanging="6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 uvedeným cenám bude připočtena daň z přidané hodnoty dle platných předpisů.</w:t>
      </w:r>
    </w:p>
    <w:p w14:paraId="2916BF91" w14:textId="77777777" w:rsidR="00367267" w:rsidRDefault="00367267">
      <w:pPr>
        <w:spacing w:line="133" w:lineRule="exact"/>
        <w:rPr>
          <w:rFonts w:ascii="Arial" w:eastAsia="Arial" w:hAnsi="Arial" w:cs="Arial"/>
          <w:sz w:val="18"/>
          <w:szCs w:val="18"/>
        </w:rPr>
      </w:pPr>
    </w:p>
    <w:p w14:paraId="2916BF92" w14:textId="77777777" w:rsidR="00367267" w:rsidRDefault="004B4B2B">
      <w:pPr>
        <w:numPr>
          <w:ilvl w:val="0"/>
          <w:numId w:val="2"/>
        </w:numPr>
        <w:tabs>
          <w:tab w:val="left" w:pos="1060"/>
        </w:tabs>
        <w:ind w:left="1060" w:hanging="6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Tato dohoda nabývá účinnosti dnem 1.1.2022</w:t>
      </w:r>
    </w:p>
    <w:p w14:paraId="2916BF93" w14:textId="77777777" w:rsidR="00367267" w:rsidRDefault="00367267">
      <w:pPr>
        <w:spacing w:line="133" w:lineRule="exact"/>
        <w:rPr>
          <w:rFonts w:ascii="Arial" w:eastAsia="Arial" w:hAnsi="Arial" w:cs="Arial"/>
          <w:sz w:val="18"/>
          <w:szCs w:val="18"/>
        </w:rPr>
      </w:pPr>
    </w:p>
    <w:p w14:paraId="2916BF94" w14:textId="77777777" w:rsidR="00367267" w:rsidRDefault="004B4B2B">
      <w:pPr>
        <w:numPr>
          <w:ilvl w:val="0"/>
          <w:numId w:val="2"/>
        </w:numPr>
        <w:tabs>
          <w:tab w:val="left" w:pos="1060"/>
        </w:tabs>
        <w:ind w:left="1060" w:hanging="6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Ostatní ujednání předmětné kupní smlouvy zůstávají beze změny.</w:t>
      </w:r>
    </w:p>
    <w:p w14:paraId="2916BF95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6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7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8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9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A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B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9C" w14:textId="77777777" w:rsidR="00367267" w:rsidRDefault="00367267">
      <w:pPr>
        <w:spacing w:line="255" w:lineRule="exact"/>
        <w:rPr>
          <w:sz w:val="24"/>
          <w:szCs w:val="24"/>
        </w:rPr>
      </w:pPr>
    </w:p>
    <w:p w14:paraId="2916BF9D" w14:textId="77777777" w:rsidR="00367267" w:rsidRDefault="004B4B2B">
      <w:pPr>
        <w:tabs>
          <w:tab w:val="left" w:pos="58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Prodávající: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Kupující:</w:t>
      </w:r>
    </w:p>
    <w:p w14:paraId="2916BF9E" w14:textId="77777777" w:rsidR="00367267" w:rsidRDefault="00367267">
      <w:pPr>
        <w:spacing w:line="149" w:lineRule="exact"/>
        <w:rPr>
          <w:sz w:val="24"/>
          <w:szCs w:val="24"/>
        </w:rPr>
      </w:pPr>
    </w:p>
    <w:p w14:paraId="15F4771A" w14:textId="175523AC" w:rsidR="00367267" w:rsidRDefault="004B4B2B" w:rsidP="004B4B2B">
      <w:pPr>
        <w:tabs>
          <w:tab w:val="left" w:pos="5840"/>
        </w:tabs>
        <w:ind w:left="440"/>
      </w:pPr>
      <w:proofErr w:type="gramStart"/>
      <w:r>
        <w:rPr>
          <w:rFonts w:ascii="Arial" w:eastAsia="Arial" w:hAnsi="Arial" w:cs="Arial"/>
          <w:sz w:val="18"/>
          <w:szCs w:val="18"/>
        </w:rPr>
        <w:t xml:space="preserve">Dne: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8. 12. 2021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Dne:</w:t>
      </w:r>
      <w:r>
        <w:t>5.1.2022</w:t>
      </w:r>
    </w:p>
    <w:p w14:paraId="2916BFA0" w14:textId="7592A5ED" w:rsidR="004B4B2B" w:rsidRDefault="004B4B2B" w:rsidP="004B4B2B">
      <w:pPr>
        <w:sectPr w:rsidR="004B4B2B">
          <w:pgSz w:w="11900" w:h="16840"/>
          <w:pgMar w:top="1440" w:right="1240" w:bottom="0" w:left="840" w:header="0" w:footer="0" w:gutter="0"/>
          <w:cols w:space="708" w:equalWidth="0">
            <w:col w:w="9820"/>
          </w:cols>
        </w:sectPr>
      </w:pPr>
    </w:p>
    <w:p w14:paraId="2916BFA1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A2" w14:textId="77777777" w:rsidR="00367267" w:rsidRDefault="00367267">
      <w:pPr>
        <w:spacing w:line="200" w:lineRule="exact"/>
        <w:rPr>
          <w:sz w:val="24"/>
          <w:szCs w:val="24"/>
        </w:rPr>
      </w:pPr>
    </w:p>
    <w:p w14:paraId="55B917B1" w14:textId="77777777" w:rsidR="00DC59AF" w:rsidRDefault="00DC59AF" w:rsidP="00DC59A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………………………………………………</w:t>
      </w:r>
    </w:p>
    <w:p w14:paraId="2B5976F8" w14:textId="72342695" w:rsidR="00DC59AF" w:rsidRDefault="00DC59AF" w:rsidP="00DC59AF">
      <w:pPr>
        <w:ind w:left="40"/>
        <w:rPr>
          <w:sz w:val="20"/>
          <w:szCs w:val="20"/>
        </w:rPr>
      </w:pPr>
    </w:p>
    <w:p w14:paraId="2235E24F" w14:textId="77777777" w:rsidR="00DC59AF" w:rsidRDefault="00DC59AF" w:rsidP="00DC59AF">
      <w:pPr>
        <w:spacing w:line="13" w:lineRule="exact"/>
        <w:rPr>
          <w:sz w:val="24"/>
          <w:szCs w:val="24"/>
        </w:rPr>
      </w:pPr>
    </w:p>
    <w:p w14:paraId="0837BEDA" w14:textId="77777777" w:rsidR="00DC59AF" w:rsidRDefault="00DC59AF" w:rsidP="00DC59A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Olga </w:t>
      </w:r>
      <w:proofErr w:type="spellStart"/>
      <w:r>
        <w:rPr>
          <w:rFonts w:ascii="Arial" w:eastAsia="Arial" w:hAnsi="Arial" w:cs="Arial"/>
          <w:sz w:val="17"/>
          <w:szCs w:val="17"/>
        </w:rPr>
        <w:t>Goišová</w:t>
      </w:r>
      <w:proofErr w:type="spellEnd"/>
    </w:p>
    <w:p w14:paraId="5DA175FA" w14:textId="77777777" w:rsidR="00DC59AF" w:rsidRDefault="00DC59AF" w:rsidP="00DC59AF">
      <w:pPr>
        <w:spacing w:line="13" w:lineRule="exact"/>
        <w:rPr>
          <w:sz w:val="24"/>
          <w:szCs w:val="24"/>
        </w:rPr>
      </w:pPr>
    </w:p>
    <w:p w14:paraId="1637EE49" w14:textId="77777777" w:rsidR="00DC59AF" w:rsidRDefault="00DC59AF" w:rsidP="00DC59A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ředitelka pro ekonomiku a obchod</w:t>
      </w:r>
    </w:p>
    <w:p w14:paraId="7ABD20A9" w14:textId="77777777" w:rsidR="00DC59AF" w:rsidRDefault="00DC59AF" w:rsidP="00DC59AF">
      <w:pPr>
        <w:spacing w:line="13" w:lineRule="exact"/>
        <w:rPr>
          <w:sz w:val="24"/>
          <w:szCs w:val="24"/>
        </w:rPr>
      </w:pPr>
    </w:p>
    <w:p w14:paraId="449AF1CC" w14:textId="77777777" w:rsidR="00DC59AF" w:rsidRDefault="00DC59AF" w:rsidP="00DC59AF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Teplárna Otrokovice a.s.</w:t>
      </w:r>
    </w:p>
    <w:p w14:paraId="076E9724" w14:textId="77777777" w:rsidR="00DC59AF" w:rsidRDefault="00DC59AF" w:rsidP="00DC59AF">
      <w:pPr>
        <w:ind w:left="4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16"/>
          <w:szCs w:val="16"/>
        </w:rPr>
        <w:t>………………………………………………</w:t>
      </w:r>
    </w:p>
    <w:p w14:paraId="2916BFA7" w14:textId="152A00D5" w:rsidR="00367267" w:rsidRDefault="00367267">
      <w:pPr>
        <w:spacing w:line="200" w:lineRule="exact"/>
        <w:rPr>
          <w:sz w:val="24"/>
          <w:szCs w:val="24"/>
        </w:rPr>
      </w:pPr>
    </w:p>
    <w:p w14:paraId="2916BFAA" w14:textId="77777777" w:rsidR="00367267" w:rsidRDefault="00367267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14:paraId="2916BFAB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AC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AD" w14:textId="77777777" w:rsidR="00367267" w:rsidRDefault="00367267">
      <w:pPr>
        <w:spacing w:line="200" w:lineRule="exact"/>
        <w:rPr>
          <w:sz w:val="24"/>
          <w:szCs w:val="24"/>
        </w:rPr>
      </w:pPr>
    </w:p>
    <w:p w14:paraId="2916BFAE" w14:textId="77777777" w:rsidR="00367267" w:rsidRDefault="00367267">
      <w:pPr>
        <w:spacing w:line="380" w:lineRule="exact"/>
        <w:rPr>
          <w:sz w:val="24"/>
          <w:szCs w:val="24"/>
        </w:rPr>
      </w:pPr>
    </w:p>
    <w:p w14:paraId="2916BFAF" w14:textId="77777777" w:rsidR="00367267" w:rsidRDefault="004B4B2B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11"/>
          <w:szCs w:val="11"/>
        </w:rPr>
        <w:t>109796</w:t>
      </w:r>
    </w:p>
    <w:sectPr w:rsidR="00367267">
      <w:type w:val="continuous"/>
      <w:pgSz w:w="11900" w:h="16840"/>
      <w:pgMar w:top="1440" w:right="1240" w:bottom="0" w:left="840" w:header="0" w:footer="0" w:gutter="0"/>
      <w:cols w:space="708" w:equalWidth="0">
        <w:col w:w="9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D16A648E"/>
    <w:lvl w:ilvl="0" w:tplc="317499FA">
      <w:start w:val="1"/>
      <w:numFmt w:val="decimal"/>
      <w:lvlText w:val="%1."/>
      <w:lvlJc w:val="left"/>
    </w:lvl>
    <w:lvl w:ilvl="1" w:tplc="928A5456">
      <w:numFmt w:val="decimal"/>
      <w:lvlText w:val=""/>
      <w:lvlJc w:val="left"/>
    </w:lvl>
    <w:lvl w:ilvl="2" w:tplc="BBAA1D48">
      <w:numFmt w:val="decimal"/>
      <w:lvlText w:val=""/>
      <w:lvlJc w:val="left"/>
    </w:lvl>
    <w:lvl w:ilvl="3" w:tplc="B3EAA244">
      <w:numFmt w:val="decimal"/>
      <w:lvlText w:val=""/>
      <w:lvlJc w:val="left"/>
    </w:lvl>
    <w:lvl w:ilvl="4" w:tplc="86A26DBA">
      <w:numFmt w:val="decimal"/>
      <w:lvlText w:val=""/>
      <w:lvlJc w:val="left"/>
    </w:lvl>
    <w:lvl w:ilvl="5" w:tplc="FE6AE3DC">
      <w:numFmt w:val="decimal"/>
      <w:lvlText w:val=""/>
      <w:lvlJc w:val="left"/>
    </w:lvl>
    <w:lvl w:ilvl="6" w:tplc="F2343B9A">
      <w:numFmt w:val="decimal"/>
      <w:lvlText w:val=""/>
      <w:lvlJc w:val="left"/>
    </w:lvl>
    <w:lvl w:ilvl="7" w:tplc="0150D690">
      <w:numFmt w:val="decimal"/>
      <w:lvlText w:val=""/>
      <w:lvlJc w:val="left"/>
    </w:lvl>
    <w:lvl w:ilvl="8" w:tplc="143A49C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91CE1C3A"/>
    <w:lvl w:ilvl="0" w:tplc="43AEFBE2">
      <w:start w:val="2"/>
      <w:numFmt w:val="decimal"/>
      <w:lvlText w:val="%1."/>
      <w:lvlJc w:val="left"/>
    </w:lvl>
    <w:lvl w:ilvl="1" w:tplc="B43285F4">
      <w:numFmt w:val="decimal"/>
      <w:lvlText w:val=""/>
      <w:lvlJc w:val="left"/>
    </w:lvl>
    <w:lvl w:ilvl="2" w:tplc="86FCD872">
      <w:numFmt w:val="decimal"/>
      <w:lvlText w:val=""/>
      <w:lvlJc w:val="left"/>
    </w:lvl>
    <w:lvl w:ilvl="3" w:tplc="1F067182">
      <w:numFmt w:val="decimal"/>
      <w:lvlText w:val=""/>
      <w:lvlJc w:val="left"/>
    </w:lvl>
    <w:lvl w:ilvl="4" w:tplc="E446D52C">
      <w:numFmt w:val="decimal"/>
      <w:lvlText w:val=""/>
      <w:lvlJc w:val="left"/>
    </w:lvl>
    <w:lvl w:ilvl="5" w:tplc="9544DDF4">
      <w:numFmt w:val="decimal"/>
      <w:lvlText w:val=""/>
      <w:lvlJc w:val="left"/>
    </w:lvl>
    <w:lvl w:ilvl="6" w:tplc="8CF2AC02">
      <w:numFmt w:val="decimal"/>
      <w:lvlText w:val=""/>
      <w:lvlJc w:val="left"/>
    </w:lvl>
    <w:lvl w:ilvl="7" w:tplc="422AA6E6">
      <w:numFmt w:val="decimal"/>
      <w:lvlText w:val=""/>
      <w:lvlJc w:val="left"/>
    </w:lvl>
    <w:lvl w:ilvl="8" w:tplc="676CF42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267"/>
    <w:rsid w:val="00367267"/>
    <w:rsid w:val="004B4B2B"/>
    <w:rsid w:val="00D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BF51"/>
  <w15:docId w15:val="{A0D5FE16-0423-4CDD-BB9F-5FE511E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Kopřivová Bohdana</cp:lastModifiedBy>
  <cp:revision>3</cp:revision>
  <dcterms:created xsi:type="dcterms:W3CDTF">2022-01-06T09:27:00Z</dcterms:created>
  <dcterms:modified xsi:type="dcterms:W3CDTF">2022-01-06T11:56:00Z</dcterms:modified>
</cp:coreProperties>
</file>