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</w:rPr>
        <w:t>Specifikační a výpočtový list - vzor ZoO 1,1.2021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bookmarkStart w:id="0" w:name="bookmark0"/>
      <w:r>
        <w:rPr>
          <w:rStyle w:val="CharStyle12"/>
          <w:b/>
          <w:bCs/>
        </w:rPr>
        <w:t>Příloha č. 1 ke smlouvě č. CV800000340/01.01.2022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  <w:u w:val="single"/>
        </w:rPr>
        <w:t>Specifikační a výpočtový list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9" w:right="625" w:bottom="9252" w:left="36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35890" distB="1728470" distL="0" distR="0" simplePos="0" relativeHeight="125829378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135890</wp:posOffset>
                </wp:positionV>
                <wp:extent cx="562610" cy="16256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2610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Služby 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199999999999999pt;margin-top:10.700000000000001pt;width:44.300000000000004pt;height:12.800000000000001pt;z-index:-125829375;mso-wrap-distance-left:0;mso-wrap-distance-top:10.700000000000001pt;mso-wrap-distance-right:0;mso-wrap-distance-bottom:136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Služby 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1445" distB="1742440" distL="0" distR="0" simplePos="0" relativeHeight="125829380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131445</wp:posOffset>
                </wp:positionV>
                <wp:extent cx="774700" cy="15303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70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Množství/MJ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68.pt;margin-top:10.35pt;width:61.pt;height:12.050000000000001pt;z-index:-125829373;mso-wrap-distance-left:0;mso-wrap-distance-top:10.35pt;mso-wrap-distance-right:0;mso-wrap-distance-bottom:137.2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Množství/MJ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9930" distB="1159510" distL="0" distR="0" simplePos="0" relativeHeight="125829382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709930</wp:posOffset>
                </wp:positionV>
                <wp:extent cx="1581785" cy="15748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785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110 1 svoz 1 x týdně (52/rok)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9.600000000000001pt;margin-top:55.899999999999999pt;width:124.55pt;height:12.4pt;z-index:-125829371;mso-wrap-distance-left:0;mso-wrap-distance-top:55.899999999999999pt;mso-wrap-distance-right:0;mso-wrap-distance-bottom:91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110 1 svoz 1 x týdně (52/rok)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5485" distB="1168400" distL="0" distR="0" simplePos="0" relativeHeight="125829384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705485</wp:posOffset>
                </wp:positionV>
                <wp:extent cx="292735" cy="15303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2 JV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6.90000000000003pt;margin-top:55.550000000000004pt;width:23.050000000000001pt;height:12.050000000000001pt;z-index:-125829369;mso-wrap-distance-left:0;mso-wrap-distance-top:55.550000000000004pt;mso-wrap-distance-right:0;mso-wrap-distance-bottom:9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2 JV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540" distB="1122680" distL="0" distR="0" simplePos="0" relativeHeight="125829386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129540</wp:posOffset>
                </wp:positionV>
                <wp:extent cx="1120140" cy="77470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0140" cy="774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Jednotková cena</w:t>
                              <w:br/>
                              <w:t>za Služby A</w:t>
                              <w:br/>
                              <w:t>(v CZK bez DPH)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vertAlign w:val="superscript"/>
                              </w:rPr>
                              <w:t>1)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3.547,20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54.90000000000003pt;margin-top:10.200000000000001pt;width:88.200000000000003pt;height:61.pt;z-index:-125829367;mso-wrap-distance-left:0;mso-wrap-distance-top:10.200000000000001pt;mso-wrap-distance-right:0;mso-wrap-distance-bottom:88.4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Jednotková cena</w:t>
                        <w:br/>
                        <w:t>za Služby A</w:t>
                        <w:br/>
                        <w:t>(v CZK bez DPH)</w:t>
                      </w:r>
                      <w:r>
                        <w:rPr>
                          <w:rStyle w:val="CharStyle3"/>
                          <w:b/>
                          <w:bCs/>
                          <w:vertAlign w:val="superscript"/>
                        </w:rPr>
                        <w:t>1)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3.547,20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" distB="1125220" distL="0" distR="0" simplePos="0" relativeHeight="125829388" behindDoc="0" locked="0" layoutInCell="1" allowOverlap="1">
                <wp:simplePos x="0" y="0"/>
                <wp:positionH relativeFrom="page">
                  <wp:posOffset>5956935</wp:posOffset>
                </wp:positionH>
                <wp:positionV relativeFrom="paragraph">
                  <wp:posOffset>127000</wp:posOffset>
                </wp:positionV>
                <wp:extent cx="802640" cy="77470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2640" cy="774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Interní číslo</w:t>
                              <w:br/>
                              <w:t>smlouvy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2116146212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69.05000000000001pt;margin-top:10.pt;width:63.200000000000003pt;height:61.pt;z-index:-125829365;mso-wrap-distance-left:0;mso-wrap-distance-top:10.pt;mso-wrap-distance-right:0;mso-wrap-distance-bottom:88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Interní číslo</w:t>
                        <w:br/>
                        <w:t>smlouvy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2116146212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0320" distB="574040" distL="0" distR="0" simplePos="0" relativeHeight="125829390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1290320</wp:posOffset>
                </wp:positionV>
                <wp:extent cx="1840230" cy="16256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230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Služby - nakládání s odpadem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8.850000000000001pt;margin-top:101.60000000000001pt;width:144.90000000000001pt;height:12.800000000000001pt;z-index:-125829363;mso-wrap-distance-left:0;mso-wrap-distance-top:101.60000000000001pt;mso-wrap-distance-right:0;mso-wrap-distance-bottom:45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Služby - nakládání s odpadem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64360" distB="0" distL="0" distR="0" simplePos="0" relativeHeight="125829392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1864360</wp:posOffset>
                </wp:positionV>
                <wp:extent cx="1961515" cy="16256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1515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200301 Směsný komunální odpad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8.5pt;margin-top:146.80000000000001pt;width:154.45000000000002pt;height:12.800000000000001pt;z-index:-125829361;mso-wrap-distance-left:0;mso-wrap-distance-top:146.8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200301 Směsný komunální odpad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85875" distB="13970" distL="0" distR="0" simplePos="0" relativeHeight="125829394" behindDoc="0" locked="0" layoutInCell="1" allowOverlap="1">
                <wp:simplePos x="0" y="0"/>
                <wp:positionH relativeFrom="page">
                  <wp:posOffset>3396615</wp:posOffset>
                </wp:positionH>
                <wp:positionV relativeFrom="paragraph">
                  <wp:posOffset>1285875</wp:posOffset>
                </wp:positionV>
                <wp:extent cx="3353435" cy="72707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3435" cy="7270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25"/>
                              <w:gridCol w:w="2578"/>
                              <w:gridCol w:w="1379"/>
                            </w:tblGrid>
                            <w:tr>
                              <w:trPr>
                                <w:tblHeader/>
                                <w:trHeight w:val="252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  <w:b/>
                                      <w:bCs/>
                                    </w:rPr>
                                    <w:t>Množství/MJ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  <w:b/>
                                      <w:bCs/>
                                    </w:rPr>
                                    <w:t>Jednotková cena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  <w:b/>
                                      <w:bCs/>
                                    </w:rPr>
                                    <w:t>Interní číslo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5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12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  <w:b/>
                                      <w:bCs/>
                                    </w:rPr>
                                    <w:t>za nakládání s odpadem (v CZK bez DPH)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  <w:b/>
                                      <w:bCs/>
                                    </w:rPr>
                                    <w:t>smlouvy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 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72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2116146212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67.44999999999999pt;margin-top:101.25pt;width:264.05000000000001pt;height:57.25pt;z-index:-125829359;mso-wrap-distance-left:0;mso-wrap-distance-top:101.25pt;mso-wrap-distance-right:0;mso-wrap-distance-bottom:1.10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25"/>
                        <w:gridCol w:w="2578"/>
                        <w:gridCol w:w="1379"/>
                      </w:tblGrid>
                      <w:tr>
                        <w:trPr>
                          <w:tblHeader/>
                          <w:trHeight w:val="252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Množství/MJ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Jednotková cena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Interní číslo</w:t>
                            </w:r>
                          </w:p>
                        </w:tc>
                      </w:tr>
                      <w:tr>
                        <w:trPr>
                          <w:trHeight w:val="605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za nakládání s odpadem (v CZK bez DPH)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smlouvy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 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2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2116146212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9" w:right="0" w:bottom="11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132080</wp:posOffset>
                </wp:positionH>
                <wp:positionV relativeFrom="paragraph">
                  <wp:posOffset>617220</wp:posOffset>
                </wp:positionV>
                <wp:extent cx="95885" cy="574040"/>
                <wp:wrapSquare wrapText="bothSides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885" cy="574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b/>
                                <w:bCs/>
                              </w:rPr>
                              <w:t>1377 459 1377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0.4pt;margin-top:48.600000000000001pt;width:7.5499999999999998pt;height:45.200000000000003pt;z-index:-125829357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b/>
                          <w:bCs/>
                        </w:rPr>
                        <w:t>1377 459 1377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CharStyle3"/>
          <w:b/>
          <w:bCs/>
          <w:vertAlign w:val="superscript"/>
        </w:rPr>
        <w:t>1)</w:t>
      </w:r>
      <w:r>
        <w:rPr>
          <w:rStyle w:val="CharStyle3"/>
          <w:b/>
          <w:bCs/>
        </w:rPr>
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95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Fakturační období:</w:t>
        <w:tab/>
        <w:t>Ročně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9" w:right="625" w:bottom="1122" w:left="3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6288405</wp:posOffset>
              </wp:positionH>
              <wp:positionV relativeFrom="page">
                <wp:posOffset>9980930</wp:posOffset>
              </wp:positionV>
              <wp:extent cx="708660" cy="939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866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.15000000000003pt;margin-top:785.89999999999998pt;width:55.800000000000004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9"/>
                        <w:szCs w:val="19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230505</wp:posOffset>
              </wp:positionH>
              <wp:positionV relativeFrom="page">
                <wp:posOffset>9951085</wp:posOffset>
              </wp:positionV>
              <wp:extent cx="700913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0091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8.150000000000002pt;margin-top:783.55000000000007pt;width:55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80" w:line="317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auto"/>
      <w:spacing w:after="480" w:line="317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410"/>
      <w:ind w:firstLine="2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spacing w:after="2540" w:line="276" w:lineRule="auto"/>
      <w:ind w:left="202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22C-6e-20211228144937</dc:title>
  <dc:subject/>
  <dc:creator/>
  <cp:keywords/>
</cp:coreProperties>
</file>