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94D8" w14:textId="77777777" w:rsidR="00377A78" w:rsidRDefault="00377A78" w:rsidP="00377A78">
      <w:pPr>
        <w:jc w:val="both"/>
      </w:pPr>
      <w:r>
        <w:t xml:space="preserve">Město Dačice, </w:t>
      </w:r>
      <w:proofErr w:type="spellStart"/>
      <w:r>
        <w:t>Krajířova</w:t>
      </w:r>
      <w:proofErr w:type="spellEnd"/>
      <w:r>
        <w:t xml:space="preserve"> 27/I, Dačice 38013</w:t>
      </w:r>
    </w:p>
    <w:p w14:paraId="38D6059A" w14:textId="77777777" w:rsidR="00377A78" w:rsidRDefault="00377A78" w:rsidP="00377A78">
      <w:pPr>
        <w:jc w:val="both"/>
      </w:pPr>
      <w:r>
        <w:t xml:space="preserve"> IČ 00246476 DIČ CZ00246476</w:t>
      </w:r>
    </w:p>
    <w:p w14:paraId="05A1A457" w14:textId="77777777" w:rsidR="00BF6C00" w:rsidRPr="00F07158" w:rsidRDefault="00BF6C00" w:rsidP="00D70EB1">
      <w:pPr>
        <w:spacing w:after="0" w:line="240" w:lineRule="auto"/>
        <w:rPr>
          <w:rFonts w:ascii="Book Antiqua" w:hAnsi="Book Antiqua"/>
          <w:sz w:val="24"/>
          <w:szCs w:val="24"/>
        </w:rPr>
      </w:pPr>
    </w:p>
    <w:p w14:paraId="252A4458" w14:textId="77777777"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Objednatel</w:t>
      </w:r>
      <w:r w:rsidR="00D70EB1" w:rsidRPr="00F07158">
        <w:rPr>
          <w:rFonts w:ascii="Book Antiqua" w:hAnsi="Book Antiqua"/>
          <w:sz w:val="24"/>
          <w:szCs w:val="24"/>
        </w:rPr>
        <w:t>“)</w:t>
      </w:r>
    </w:p>
    <w:p w14:paraId="618CBA49" w14:textId="77777777" w:rsidR="00D70EB1" w:rsidRPr="00F07158" w:rsidRDefault="00D70EB1" w:rsidP="00D70EB1">
      <w:pPr>
        <w:spacing w:after="0" w:line="240" w:lineRule="auto"/>
        <w:rPr>
          <w:rFonts w:ascii="Book Antiqua" w:hAnsi="Book Antiqua"/>
          <w:sz w:val="24"/>
          <w:szCs w:val="24"/>
        </w:rPr>
      </w:pPr>
    </w:p>
    <w:p w14:paraId="6ED365F2" w14:textId="77777777"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14:paraId="3EFAF68A" w14:textId="77777777" w:rsidR="00D70EB1" w:rsidRPr="00F07158" w:rsidRDefault="00D70EB1" w:rsidP="00D70EB1">
      <w:pPr>
        <w:spacing w:after="0" w:line="240" w:lineRule="auto"/>
        <w:rPr>
          <w:rFonts w:ascii="Book Antiqua" w:hAnsi="Book Antiqua"/>
          <w:sz w:val="24"/>
          <w:szCs w:val="24"/>
        </w:rPr>
      </w:pPr>
    </w:p>
    <w:p w14:paraId="3CD0EF43" w14:textId="77777777" w:rsidR="003C0756" w:rsidRPr="00ED2B14" w:rsidRDefault="003C0756" w:rsidP="003C0756">
      <w:pPr>
        <w:spacing w:after="0" w:line="240" w:lineRule="auto"/>
        <w:rPr>
          <w:rFonts w:ascii="Book Antiqua" w:hAnsi="Book Antiqua"/>
          <w:sz w:val="24"/>
          <w:szCs w:val="24"/>
        </w:rPr>
      </w:pPr>
      <w:r w:rsidRPr="00ED2B14">
        <w:rPr>
          <w:rFonts w:ascii="Book Antiqua" w:hAnsi="Book Antiqua"/>
          <w:sz w:val="24"/>
          <w:szCs w:val="24"/>
        </w:rPr>
        <w:t>Jindřich Kriegel</w:t>
      </w:r>
    </w:p>
    <w:p w14:paraId="3677C318" w14:textId="1D40DF7B" w:rsidR="003C0756" w:rsidRPr="00ED2B14" w:rsidRDefault="003C0756" w:rsidP="003C0756">
      <w:pPr>
        <w:spacing w:after="0" w:line="240" w:lineRule="auto"/>
        <w:rPr>
          <w:rFonts w:ascii="Book Antiqua" w:hAnsi="Book Antiqua"/>
          <w:sz w:val="24"/>
          <w:szCs w:val="24"/>
        </w:rPr>
      </w:pPr>
      <w:r w:rsidRPr="00ED2B14">
        <w:rPr>
          <w:rFonts w:ascii="Book Antiqua" w:hAnsi="Book Antiqua"/>
          <w:sz w:val="24"/>
          <w:szCs w:val="24"/>
        </w:rPr>
        <w:t xml:space="preserve">Se sídlem: </w:t>
      </w:r>
      <w:r w:rsidR="00974F6F">
        <w:rPr>
          <w:rFonts w:ascii="Book Antiqua" w:hAnsi="Book Antiqua"/>
          <w:sz w:val="24"/>
          <w:szCs w:val="24"/>
        </w:rPr>
        <w:t>XXXXX</w:t>
      </w:r>
    </w:p>
    <w:p w14:paraId="2B843CD2" w14:textId="26A03353" w:rsidR="003C0756" w:rsidRPr="00ED2B14" w:rsidRDefault="003C0756" w:rsidP="003C0756">
      <w:pPr>
        <w:spacing w:after="0" w:line="240" w:lineRule="auto"/>
        <w:rPr>
          <w:rFonts w:ascii="Book Antiqua" w:hAnsi="Book Antiqua"/>
          <w:sz w:val="24"/>
          <w:szCs w:val="24"/>
        </w:rPr>
      </w:pPr>
      <w:r w:rsidRPr="00ED2B14">
        <w:rPr>
          <w:rFonts w:ascii="Book Antiqua" w:hAnsi="Book Antiqua"/>
          <w:sz w:val="24"/>
          <w:szCs w:val="24"/>
        </w:rPr>
        <w:t>IČ</w:t>
      </w:r>
      <w:r>
        <w:rPr>
          <w:rFonts w:ascii="Book Antiqua" w:hAnsi="Book Antiqua"/>
          <w:sz w:val="24"/>
          <w:szCs w:val="24"/>
        </w:rPr>
        <w:t>O</w:t>
      </w:r>
      <w:r w:rsidRPr="00ED2B14">
        <w:rPr>
          <w:rFonts w:ascii="Book Antiqua" w:hAnsi="Book Antiqua"/>
          <w:sz w:val="24"/>
          <w:szCs w:val="24"/>
        </w:rPr>
        <w:t xml:space="preserve">: </w:t>
      </w:r>
      <w:r w:rsidR="00974F6F">
        <w:rPr>
          <w:rFonts w:ascii="Book Antiqua" w:hAnsi="Book Antiqua"/>
          <w:sz w:val="24"/>
          <w:szCs w:val="24"/>
        </w:rPr>
        <w:t>XXXX</w:t>
      </w:r>
    </w:p>
    <w:p w14:paraId="0B1E1A9C" w14:textId="77777777" w:rsidR="00F65E92" w:rsidRPr="00F07158" w:rsidRDefault="00F65E92" w:rsidP="00F65E92">
      <w:pPr>
        <w:spacing w:after="0" w:line="240" w:lineRule="auto"/>
        <w:rPr>
          <w:rFonts w:ascii="Book Antiqua" w:hAnsi="Book Antiqua"/>
          <w:sz w:val="24"/>
          <w:szCs w:val="24"/>
        </w:rPr>
      </w:pPr>
    </w:p>
    <w:p w14:paraId="1CEF8FBE" w14:textId="77777777" w:rsidR="00D70EB1" w:rsidRPr="00F07158" w:rsidRDefault="00D70EB1" w:rsidP="00D70EB1">
      <w:pPr>
        <w:spacing w:after="0" w:line="240" w:lineRule="auto"/>
        <w:rPr>
          <w:rFonts w:ascii="Book Antiqua" w:hAnsi="Book Antiqua"/>
          <w:sz w:val="24"/>
          <w:szCs w:val="24"/>
        </w:rPr>
      </w:pPr>
    </w:p>
    <w:p w14:paraId="2D6A20ED" w14:textId="77777777"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14:paraId="5B7DE0B7" w14:textId="77777777" w:rsidR="00DB4A12" w:rsidRDefault="00DB4A12" w:rsidP="00DB4A12">
      <w:pPr>
        <w:spacing w:after="0" w:line="240" w:lineRule="auto"/>
        <w:rPr>
          <w:rFonts w:ascii="Book Antiqua" w:hAnsi="Book Antiqua"/>
          <w:sz w:val="24"/>
          <w:szCs w:val="24"/>
        </w:rPr>
      </w:pPr>
    </w:p>
    <w:p w14:paraId="0722A44D"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14:paraId="5705CCF4" w14:textId="77777777"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14:paraId="14948236" w14:textId="77777777" w:rsidR="00477E48" w:rsidRPr="00477E48" w:rsidRDefault="00477E48" w:rsidP="00477E48">
      <w:pPr>
        <w:spacing w:after="0" w:line="240" w:lineRule="auto"/>
        <w:jc w:val="both"/>
        <w:rPr>
          <w:rFonts w:ascii="Book Antiqua" w:hAnsi="Book Antiqua"/>
          <w:sz w:val="24"/>
          <w:szCs w:val="24"/>
        </w:rPr>
      </w:pPr>
    </w:p>
    <w:p w14:paraId="205415BB" w14:textId="77777777" w:rsidR="00477E48" w:rsidRDefault="00477E48" w:rsidP="00D70EB1">
      <w:pPr>
        <w:spacing w:after="0" w:line="240" w:lineRule="auto"/>
        <w:jc w:val="center"/>
        <w:rPr>
          <w:rFonts w:ascii="Book Antiqua" w:hAnsi="Book Antiqua"/>
          <w:b/>
          <w:sz w:val="24"/>
          <w:szCs w:val="24"/>
        </w:rPr>
      </w:pPr>
    </w:p>
    <w:p w14:paraId="54D25EAE"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14:paraId="25871872" w14:textId="77777777"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14:paraId="4AC1A215" w14:textId="77777777" w:rsidR="00D70EB1" w:rsidRPr="00F07158" w:rsidRDefault="00D70EB1" w:rsidP="00D70EB1">
      <w:pPr>
        <w:spacing w:after="0" w:line="240" w:lineRule="auto"/>
        <w:jc w:val="center"/>
        <w:rPr>
          <w:rFonts w:ascii="Book Antiqua" w:hAnsi="Book Antiqua"/>
          <w:sz w:val="24"/>
          <w:szCs w:val="24"/>
        </w:rPr>
      </w:pPr>
    </w:p>
    <w:p w14:paraId="0173E336" w14:textId="77777777"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14:paraId="55E05174" w14:textId="77777777" w:rsidR="00300A96" w:rsidRDefault="00300A96" w:rsidP="00300A96">
      <w:pPr>
        <w:pStyle w:val="Odstavecseseznamem"/>
        <w:spacing w:after="0" w:line="240" w:lineRule="auto"/>
        <w:jc w:val="both"/>
        <w:rPr>
          <w:rFonts w:ascii="Book Antiqua" w:hAnsi="Book Antiqua"/>
          <w:sz w:val="24"/>
          <w:szCs w:val="24"/>
        </w:rPr>
      </w:pPr>
    </w:p>
    <w:p w14:paraId="19A1A9E2" w14:textId="77777777" w:rsidR="00D70EB1" w:rsidRDefault="00300A96"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 představením dle této smlouvy se rozumí (souhrnně dále jen jako „Představení“):</w:t>
      </w:r>
    </w:p>
    <w:p w14:paraId="69FF00C4" w14:textId="77777777" w:rsidR="00300A96" w:rsidRPr="00300A96" w:rsidRDefault="00300A96" w:rsidP="00300A96">
      <w:pPr>
        <w:pStyle w:val="Odstavecseseznamem"/>
        <w:spacing w:after="0" w:line="240" w:lineRule="auto"/>
        <w:jc w:val="both"/>
        <w:rPr>
          <w:rFonts w:ascii="Book Antiqua" w:hAnsi="Book Antiqua"/>
          <w:sz w:val="24"/>
          <w:szCs w:val="24"/>
        </w:rPr>
      </w:pPr>
    </w:p>
    <w:p w14:paraId="76CD4BD9" w14:textId="77777777" w:rsidR="00265A02" w:rsidRPr="00F07158" w:rsidRDefault="00265A02" w:rsidP="00265A02">
      <w:pPr>
        <w:spacing w:after="0" w:line="240" w:lineRule="auto"/>
        <w:ind w:firstLine="708"/>
        <w:rPr>
          <w:rFonts w:ascii="Book Antiqua" w:hAnsi="Book Antiqua"/>
          <w:sz w:val="24"/>
          <w:szCs w:val="24"/>
        </w:rPr>
      </w:pPr>
      <w:r w:rsidRPr="00F07158">
        <w:rPr>
          <w:rFonts w:ascii="Book Antiqua" w:hAnsi="Book Antiqua"/>
          <w:sz w:val="24"/>
          <w:szCs w:val="24"/>
        </w:rPr>
        <w:t xml:space="preserve">Název hry: </w:t>
      </w:r>
      <w:r w:rsidR="00DC7E8C">
        <w:rPr>
          <w:rFonts w:ascii="Book Antiqua" w:hAnsi="Book Antiqua"/>
          <w:sz w:val="24"/>
          <w:szCs w:val="24"/>
        </w:rPr>
        <w:t>Hledám milence, zn.: spěchá!!</w:t>
      </w:r>
    </w:p>
    <w:p w14:paraId="3CE3AC35" w14:textId="77777777" w:rsidR="00265A02" w:rsidRDefault="00265A02" w:rsidP="00265A02">
      <w:pPr>
        <w:spacing w:after="0" w:line="240" w:lineRule="auto"/>
        <w:ind w:firstLine="708"/>
        <w:rPr>
          <w:rFonts w:ascii="Book Antiqua" w:hAnsi="Book Antiqua"/>
          <w:sz w:val="24"/>
          <w:szCs w:val="24"/>
        </w:rPr>
      </w:pPr>
      <w:r w:rsidRPr="00F07158">
        <w:rPr>
          <w:rFonts w:ascii="Book Antiqua" w:hAnsi="Book Antiqua"/>
          <w:sz w:val="24"/>
          <w:szCs w:val="24"/>
        </w:rPr>
        <w:t xml:space="preserve">Autoři hry: </w:t>
      </w:r>
      <w:r w:rsidR="008E59F3">
        <w:rPr>
          <w:rFonts w:ascii="Book Antiqua" w:hAnsi="Book Antiqua"/>
          <w:sz w:val="24"/>
          <w:szCs w:val="24"/>
        </w:rPr>
        <w:t>Jindra Kriegel</w:t>
      </w:r>
      <w:r w:rsidR="007D36B2">
        <w:rPr>
          <w:rFonts w:ascii="Book Antiqua" w:hAnsi="Book Antiqua"/>
          <w:sz w:val="24"/>
          <w:szCs w:val="24"/>
        </w:rPr>
        <w:t xml:space="preserve"> </w:t>
      </w:r>
    </w:p>
    <w:p w14:paraId="05524825" w14:textId="77777777" w:rsidR="00D70EB1" w:rsidRPr="00F07158"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Den konání:</w:t>
      </w:r>
      <w:r w:rsidR="00377A78">
        <w:rPr>
          <w:rFonts w:ascii="Book Antiqua" w:hAnsi="Book Antiqua"/>
          <w:sz w:val="24"/>
          <w:szCs w:val="24"/>
        </w:rPr>
        <w:t xml:space="preserve"> </w:t>
      </w:r>
      <w:r w:rsidR="00132D43">
        <w:rPr>
          <w:rFonts w:ascii="Book Antiqua" w:hAnsi="Book Antiqua"/>
          <w:sz w:val="24"/>
          <w:szCs w:val="24"/>
        </w:rPr>
        <w:t>5.7.2022</w:t>
      </w:r>
    </w:p>
    <w:p w14:paraId="40A67395" w14:textId="5CCA3F88" w:rsidR="00CC2C2B" w:rsidRPr="007D36B2" w:rsidRDefault="00BF6C00" w:rsidP="00F65E92">
      <w:pPr>
        <w:rPr>
          <w:rFonts w:ascii="Book Antiqua" w:hAnsi="Book Antiqua"/>
          <w:sz w:val="24"/>
          <w:szCs w:val="24"/>
        </w:rPr>
      </w:pPr>
      <w:r>
        <w:rPr>
          <w:rFonts w:ascii="Book Antiqua" w:hAnsi="Book Antiqua"/>
          <w:sz w:val="24"/>
          <w:szCs w:val="24"/>
        </w:rPr>
        <w:t xml:space="preserve">            </w:t>
      </w:r>
      <w:r w:rsidR="00D70EB1" w:rsidRPr="007D36B2">
        <w:rPr>
          <w:rFonts w:ascii="Book Antiqua" w:hAnsi="Book Antiqua"/>
          <w:sz w:val="24"/>
          <w:szCs w:val="24"/>
        </w:rPr>
        <w:t>Místo konání:</w:t>
      </w:r>
      <w:r w:rsidR="009744BB" w:rsidRPr="007D36B2">
        <w:rPr>
          <w:rFonts w:ascii="Book Antiqua" w:hAnsi="Book Antiqua"/>
          <w:sz w:val="24"/>
          <w:szCs w:val="24"/>
        </w:rPr>
        <w:t xml:space="preserve"> </w:t>
      </w:r>
      <w:r w:rsidR="00377A78" w:rsidRPr="007D36B2">
        <w:rPr>
          <w:rFonts w:ascii="Book Antiqua" w:hAnsi="Book Antiqua"/>
          <w:sz w:val="24"/>
          <w:szCs w:val="24"/>
        </w:rPr>
        <w:t xml:space="preserve">Nádvoří Státního zámku Dačice, </w:t>
      </w:r>
      <w:proofErr w:type="gramStart"/>
      <w:r w:rsidR="00377A78" w:rsidRPr="007D36B2">
        <w:rPr>
          <w:rFonts w:ascii="Book Antiqua" w:hAnsi="Book Antiqua"/>
          <w:sz w:val="24"/>
          <w:szCs w:val="24"/>
        </w:rPr>
        <w:t>Ha</w:t>
      </w:r>
      <w:r w:rsidR="00974F6F">
        <w:rPr>
          <w:rFonts w:ascii="Book Antiqua" w:hAnsi="Book Antiqua"/>
          <w:sz w:val="24"/>
          <w:szCs w:val="24"/>
        </w:rPr>
        <w:t>v</w:t>
      </w:r>
      <w:r w:rsidR="00377A78" w:rsidRPr="007D36B2">
        <w:rPr>
          <w:rFonts w:ascii="Book Antiqua" w:hAnsi="Book Antiqua"/>
          <w:sz w:val="24"/>
          <w:szCs w:val="24"/>
        </w:rPr>
        <w:t>líčkovo  náměstí</w:t>
      </w:r>
      <w:proofErr w:type="gramEnd"/>
    </w:p>
    <w:p w14:paraId="4CACE130" w14:textId="77777777" w:rsidR="00D70EB1" w:rsidRPr="00F07158" w:rsidRDefault="00D70EB1" w:rsidP="00D70EB1">
      <w:pPr>
        <w:spacing w:after="0" w:line="240" w:lineRule="auto"/>
        <w:rPr>
          <w:rFonts w:ascii="Book Antiqua" w:hAnsi="Book Antiqua"/>
          <w:sz w:val="24"/>
          <w:szCs w:val="24"/>
        </w:rPr>
      </w:pPr>
    </w:p>
    <w:p w14:paraId="1F47C1E9" w14:textId="77777777" w:rsidR="00D70EB1" w:rsidRPr="00F07158"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377A78">
        <w:rPr>
          <w:rFonts w:ascii="Book Antiqua" w:hAnsi="Book Antiqua"/>
          <w:sz w:val="24"/>
          <w:szCs w:val="24"/>
        </w:rPr>
        <w:t xml:space="preserve">20:00 </w:t>
      </w:r>
    </w:p>
    <w:p w14:paraId="1EE6C876" w14:textId="77777777" w:rsidR="000F2E1D" w:rsidRPr="00F07158" w:rsidRDefault="000F2E1D" w:rsidP="00D70EB1">
      <w:pPr>
        <w:spacing w:after="0" w:line="240" w:lineRule="auto"/>
        <w:rPr>
          <w:rFonts w:ascii="Book Antiqua" w:hAnsi="Book Antiqua"/>
          <w:sz w:val="24"/>
          <w:szCs w:val="24"/>
        </w:rPr>
      </w:pPr>
    </w:p>
    <w:p w14:paraId="16A50EEB" w14:textId="77777777"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14:paraId="5539FBC0" w14:textId="77777777" w:rsidR="00300A96" w:rsidRPr="00300A96" w:rsidRDefault="00300A96" w:rsidP="00300A96">
      <w:pPr>
        <w:pStyle w:val="Odstavecseseznamem"/>
        <w:spacing w:after="0" w:line="240" w:lineRule="auto"/>
        <w:rPr>
          <w:rFonts w:ascii="Book Antiqua" w:hAnsi="Book Antiqua"/>
          <w:sz w:val="24"/>
          <w:szCs w:val="24"/>
        </w:rPr>
      </w:pPr>
    </w:p>
    <w:p w14:paraId="2C7BDF4D" w14:textId="77777777"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lastRenderedPageBreak/>
        <w:t>II.</w:t>
      </w:r>
    </w:p>
    <w:p w14:paraId="27324BB1" w14:textId="77777777"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14:paraId="4F8E7A0D" w14:textId="77777777" w:rsidR="00D70EB1" w:rsidRPr="00F07158" w:rsidRDefault="00D70EB1" w:rsidP="00D70EB1">
      <w:pPr>
        <w:spacing w:after="0" w:line="240" w:lineRule="auto"/>
        <w:jc w:val="center"/>
        <w:rPr>
          <w:rFonts w:ascii="Book Antiqua" w:hAnsi="Book Antiqua"/>
          <w:sz w:val="24"/>
          <w:szCs w:val="24"/>
        </w:rPr>
      </w:pPr>
    </w:p>
    <w:p w14:paraId="27ED19C5" w14:textId="77777777"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14:paraId="4E025443" w14:textId="77777777" w:rsidR="0011612B" w:rsidRDefault="0011612B" w:rsidP="0011612B">
      <w:pPr>
        <w:pStyle w:val="Odstavecseseznamem"/>
        <w:spacing w:after="0" w:line="240" w:lineRule="auto"/>
        <w:jc w:val="both"/>
        <w:rPr>
          <w:rFonts w:ascii="Book Antiqua" w:hAnsi="Book Antiqua"/>
          <w:sz w:val="24"/>
          <w:szCs w:val="24"/>
        </w:rPr>
      </w:pPr>
    </w:p>
    <w:p w14:paraId="4A6762EF" w14:textId="77777777"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14:paraId="7B4B476F" w14:textId="77777777" w:rsidR="00D70EB1" w:rsidRPr="00DE31E6" w:rsidRDefault="00D70EB1" w:rsidP="00DE31E6">
      <w:pPr>
        <w:spacing w:after="0" w:line="240" w:lineRule="auto"/>
        <w:jc w:val="both"/>
        <w:rPr>
          <w:rFonts w:ascii="Book Antiqua" w:hAnsi="Book Antiqua"/>
          <w:sz w:val="24"/>
          <w:szCs w:val="24"/>
        </w:rPr>
      </w:pPr>
    </w:p>
    <w:p w14:paraId="12005AA6" w14:textId="77777777" w:rsidR="00E42500" w:rsidRPr="00F07158" w:rsidRDefault="00E42500" w:rsidP="00E42500">
      <w:pPr>
        <w:spacing w:after="0" w:line="240" w:lineRule="auto"/>
        <w:rPr>
          <w:rFonts w:ascii="Book Antiqua" w:hAnsi="Book Antiqua"/>
        </w:rPr>
      </w:pPr>
    </w:p>
    <w:p w14:paraId="32A24662" w14:textId="77777777" w:rsidR="002E68EA" w:rsidRDefault="002E68EA" w:rsidP="00E42500">
      <w:pPr>
        <w:spacing w:after="0" w:line="240" w:lineRule="auto"/>
        <w:jc w:val="center"/>
        <w:rPr>
          <w:rFonts w:ascii="Book Antiqua" w:hAnsi="Book Antiqua"/>
          <w:b/>
          <w:sz w:val="24"/>
          <w:szCs w:val="24"/>
        </w:rPr>
      </w:pPr>
    </w:p>
    <w:p w14:paraId="1672DA4C"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14:paraId="4F2D4E08" w14:textId="77777777"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14:paraId="18175A22" w14:textId="77777777" w:rsidR="00E42500" w:rsidRPr="00F07158" w:rsidRDefault="00E42500" w:rsidP="00E42500">
      <w:pPr>
        <w:spacing w:after="0" w:line="240" w:lineRule="auto"/>
        <w:jc w:val="center"/>
        <w:rPr>
          <w:rFonts w:ascii="Book Antiqua" w:hAnsi="Book Antiqua"/>
          <w:sz w:val="24"/>
          <w:szCs w:val="24"/>
        </w:rPr>
      </w:pPr>
    </w:p>
    <w:p w14:paraId="52E979EE" w14:textId="77777777" w:rsidR="004C3105" w:rsidRDefault="009D296D"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č.1 </w:t>
      </w:r>
      <w:r w:rsidR="00001C9C">
        <w:rPr>
          <w:rFonts w:ascii="Book Antiqua" w:hAnsi="Book Antiqua"/>
          <w:sz w:val="24"/>
          <w:szCs w:val="24"/>
        </w:rPr>
        <w:t>k této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14:paraId="61F78669" w14:textId="77777777" w:rsidR="00C37D91" w:rsidRPr="00763FFD" w:rsidRDefault="00C37D91" w:rsidP="00763FFD">
      <w:pPr>
        <w:spacing w:after="0" w:line="240" w:lineRule="auto"/>
        <w:jc w:val="both"/>
        <w:rPr>
          <w:rFonts w:ascii="Book Antiqua" w:hAnsi="Book Antiqua"/>
          <w:sz w:val="24"/>
          <w:szCs w:val="24"/>
        </w:rPr>
      </w:pPr>
    </w:p>
    <w:p w14:paraId="6FEC5A03" w14:textId="77777777" w:rsidR="00586D79" w:rsidRDefault="00586D79" w:rsidP="00586D79">
      <w:pPr>
        <w:pStyle w:val="Odstavecseseznamem"/>
        <w:spacing w:after="0" w:line="240" w:lineRule="auto"/>
        <w:jc w:val="both"/>
        <w:rPr>
          <w:rFonts w:ascii="Book Antiqua" w:hAnsi="Book Antiqua"/>
          <w:sz w:val="24"/>
          <w:szCs w:val="24"/>
        </w:rPr>
      </w:pPr>
    </w:p>
    <w:p w14:paraId="59460632" w14:textId="77777777" w:rsidR="00586D79"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14:paraId="6E689596" w14:textId="77777777" w:rsidR="00763FFD" w:rsidRDefault="00763FFD" w:rsidP="00763FFD">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Objednavatel zaplatí autorské poplatky na DILLIA – 12% z hrubé tržby.</w:t>
      </w:r>
    </w:p>
    <w:p w14:paraId="3D3F8B23" w14:textId="77777777" w:rsidR="00763FFD" w:rsidRDefault="00763FFD" w:rsidP="00763FFD">
      <w:pPr>
        <w:pStyle w:val="Odstavecseseznamem"/>
        <w:spacing w:after="0" w:line="240" w:lineRule="auto"/>
        <w:jc w:val="both"/>
        <w:rPr>
          <w:rFonts w:ascii="Book Antiqua" w:hAnsi="Book Antiqua"/>
          <w:sz w:val="24"/>
          <w:szCs w:val="24"/>
        </w:rPr>
      </w:pPr>
    </w:p>
    <w:p w14:paraId="49C98A11" w14:textId="77777777" w:rsidR="007D36B2" w:rsidRPr="007D36B2" w:rsidRDefault="007D36B2" w:rsidP="007D36B2">
      <w:pPr>
        <w:pStyle w:val="Odstavecseseznamem"/>
        <w:rPr>
          <w:rFonts w:ascii="Book Antiqua" w:hAnsi="Book Antiqua"/>
          <w:sz w:val="24"/>
          <w:szCs w:val="24"/>
        </w:rPr>
      </w:pPr>
    </w:p>
    <w:p w14:paraId="53C28B89" w14:textId="77777777" w:rsidR="007D36B2" w:rsidRPr="00F07158" w:rsidRDefault="007D36B2" w:rsidP="00132D43">
      <w:pPr>
        <w:pStyle w:val="Odstavecseseznamem"/>
        <w:spacing w:after="0" w:line="240" w:lineRule="auto"/>
        <w:jc w:val="both"/>
        <w:rPr>
          <w:rFonts w:ascii="Book Antiqua" w:hAnsi="Book Antiqua"/>
          <w:sz w:val="24"/>
          <w:szCs w:val="24"/>
        </w:rPr>
      </w:pPr>
    </w:p>
    <w:p w14:paraId="696FED0B" w14:textId="77777777" w:rsidR="00C04225" w:rsidRPr="006C4247" w:rsidRDefault="00C04225" w:rsidP="006C4247">
      <w:pPr>
        <w:spacing w:after="0" w:line="240" w:lineRule="auto"/>
        <w:jc w:val="both"/>
        <w:rPr>
          <w:rFonts w:ascii="Book Antiqua" w:hAnsi="Book Antiqua"/>
          <w:sz w:val="24"/>
          <w:szCs w:val="24"/>
        </w:rPr>
      </w:pPr>
    </w:p>
    <w:p w14:paraId="05E5BCE1" w14:textId="77777777" w:rsidR="006C4247" w:rsidRPr="00F07158" w:rsidRDefault="006C4247" w:rsidP="004F2AD3">
      <w:pPr>
        <w:spacing w:after="0" w:line="240" w:lineRule="auto"/>
        <w:jc w:val="center"/>
        <w:rPr>
          <w:rFonts w:ascii="Book Antiqua" w:hAnsi="Book Antiqua"/>
          <w:sz w:val="24"/>
          <w:szCs w:val="24"/>
        </w:rPr>
      </w:pPr>
    </w:p>
    <w:p w14:paraId="598BBD35"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14:paraId="60E6804E"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14:paraId="05D51950" w14:textId="77777777" w:rsidR="00D800FA" w:rsidRPr="00F07158" w:rsidRDefault="00D800FA" w:rsidP="00E42500">
      <w:pPr>
        <w:spacing w:after="0" w:line="240" w:lineRule="auto"/>
        <w:jc w:val="center"/>
        <w:rPr>
          <w:rFonts w:ascii="Book Antiqua" w:hAnsi="Book Antiqua"/>
          <w:b/>
          <w:sz w:val="24"/>
          <w:szCs w:val="24"/>
          <w:u w:val="single"/>
        </w:rPr>
      </w:pPr>
    </w:p>
    <w:p w14:paraId="5B38D7E5" w14:textId="77777777" w:rsidR="00752F03" w:rsidRPr="008E59F3" w:rsidRDefault="006249FD" w:rsidP="00752F03">
      <w:pPr>
        <w:pStyle w:val="Odstavecseseznamem"/>
        <w:numPr>
          <w:ilvl w:val="0"/>
          <w:numId w:val="4"/>
        </w:numPr>
        <w:spacing w:after="0" w:line="240" w:lineRule="auto"/>
        <w:ind w:left="360"/>
        <w:jc w:val="both"/>
        <w:rPr>
          <w:rFonts w:ascii="Book Antiqua" w:hAnsi="Book Antiqua"/>
          <w:sz w:val="24"/>
          <w:szCs w:val="24"/>
        </w:rPr>
      </w:pPr>
      <w:r w:rsidRPr="008E59F3">
        <w:rPr>
          <w:rFonts w:ascii="Book Antiqua" w:hAnsi="Book Antiqua"/>
          <w:sz w:val="24"/>
          <w:szCs w:val="24"/>
        </w:rPr>
        <w:t xml:space="preserve">Za </w:t>
      </w:r>
      <w:r w:rsidR="00BD2288" w:rsidRPr="008E59F3">
        <w:rPr>
          <w:rFonts w:ascii="Book Antiqua" w:hAnsi="Book Antiqua"/>
          <w:sz w:val="24"/>
          <w:szCs w:val="24"/>
        </w:rPr>
        <w:t>provedení (</w:t>
      </w:r>
      <w:r w:rsidR="00E20580" w:rsidRPr="008E59F3">
        <w:rPr>
          <w:rFonts w:ascii="Book Antiqua" w:hAnsi="Book Antiqua"/>
          <w:sz w:val="24"/>
          <w:szCs w:val="24"/>
        </w:rPr>
        <w:t>uskutečnění</w:t>
      </w:r>
      <w:r w:rsidR="00BD2288" w:rsidRPr="008E59F3">
        <w:rPr>
          <w:rFonts w:ascii="Book Antiqua" w:hAnsi="Book Antiqua"/>
          <w:sz w:val="24"/>
          <w:szCs w:val="24"/>
        </w:rPr>
        <w:t>)</w:t>
      </w:r>
      <w:r w:rsidRPr="008E59F3">
        <w:rPr>
          <w:rFonts w:ascii="Book Antiqua" w:hAnsi="Book Antiqua"/>
          <w:sz w:val="24"/>
          <w:szCs w:val="24"/>
        </w:rPr>
        <w:t xml:space="preserve"> P</w:t>
      </w:r>
      <w:r w:rsidR="00E42500" w:rsidRPr="008E59F3">
        <w:rPr>
          <w:rFonts w:ascii="Book Antiqua" w:hAnsi="Book Antiqua"/>
          <w:sz w:val="24"/>
          <w:szCs w:val="24"/>
        </w:rPr>
        <w:t xml:space="preserve">ředstavení vyplatí </w:t>
      </w:r>
      <w:r w:rsidR="00C749CB" w:rsidRPr="008E59F3">
        <w:rPr>
          <w:rFonts w:ascii="Book Antiqua" w:hAnsi="Book Antiqua"/>
          <w:sz w:val="24"/>
          <w:szCs w:val="24"/>
        </w:rPr>
        <w:t>O</w:t>
      </w:r>
      <w:r w:rsidR="00C940B1" w:rsidRPr="008E59F3">
        <w:rPr>
          <w:rFonts w:ascii="Book Antiqua" w:hAnsi="Book Antiqua"/>
          <w:sz w:val="24"/>
          <w:szCs w:val="24"/>
        </w:rPr>
        <w:t>bjedna</w:t>
      </w:r>
      <w:r w:rsidR="00E42500" w:rsidRPr="008E59F3">
        <w:rPr>
          <w:rFonts w:ascii="Book Antiqua" w:hAnsi="Book Antiqua"/>
          <w:sz w:val="24"/>
          <w:szCs w:val="24"/>
        </w:rPr>
        <w:t xml:space="preserve">tel </w:t>
      </w:r>
      <w:r w:rsidR="00C749CB" w:rsidRPr="008E59F3">
        <w:rPr>
          <w:rFonts w:ascii="Book Antiqua" w:hAnsi="Book Antiqua"/>
          <w:sz w:val="24"/>
          <w:szCs w:val="24"/>
        </w:rPr>
        <w:t>D</w:t>
      </w:r>
      <w:r w:rsidR="00E42500" w:rsidRPr="008E59F3">
        <w:rPr>
          <w:rFonts w:ascii="Book Antiqua" w:hAnsi="Book Antiqua"/>
          <w:sz w:val="24"/>
          <w:szCs w:val="24"/>
        </w:rPr>
        <w:t>odavateli honorář v celkové výši</w:t>
      </w:r>
      <w:r w:rsidR="002669D1" w:rsidRPr="008E59F3">
        <w:rPr>
          <w:rFonts w:ascii="Book Antiqua" w:hAnsi="Book Antiqua"/>
          <w:sz w:val="24"/>
          <w:szCs w:val="24"/>
        </w:rPr>
        <w:t xml:space="preserve"> </w:t>
      </w:r>
      <w:proofErr w:type="gramStart"/>
      <w:r w:rsidR="003C0756">
        <w:rPr>
          <w:rFonts w:ascii="Book Antiqua" w:hAnsi="Book Antiqua"/>
          <w:sz w:val="24"/>
          <w:szCs w:val="24"/>
        </w:rPr>
        <w:t>5</w:t>
      </w:r>
      <w:r w:rsidR="00132D43">
        <w:rPr>
          <w:rFonts w:ascii="Book Antiqua" w:hAnsi="Book Antiqua"/>
          <w:sz w:val="24"/>
          <w:szCs w:val="24"/>
        </w:rPr>
        <w:t>9.000</w:t>
      </w:r>
      <w:r w:rsidR="00E42500" w:rsidRPr="008E59F3">
        <w:rPr>
          <w:rFonts w:ascii="Book Antiqua" w:hAnsi="Book Antiqua"/>
          <w:sz w:val="24"/>
          <w:szCs w:val="24"/>
        </w:rPr>
        <w:t>,-</w:t>
      </w:r>
      <w:proofErr w:type="gramEnd"/>
      <w:r w:rsidR="00E42500" w:rsidRPr="008E59F3">
        <w:rPr>
          <w:rFonts w:ascii="Book Antiqua" w:hAnsi="Book Antiqua"/>
          <w:sz w:val="24"/>
          <w:szCs w:val="24"/>
        </w:rPr>
        <w:t>Kč (slovy:</w:t>
      </w:r>
      <w:r w:rsidR="002669D1" w:rsidRPr="008E59F3">
        <w:rPr>
          <w:rFonts w:ascii="Book Antiqua" w:hAnsi="Book Antiqua"/>
          <w:sz w:val="24"/>
          <w:szCs w:val="24"/>
        </w:rPr>
        <w:t xml:space="preserve"> </w:t>
      </w:r>
      <w:r w:rsidR="003C0756">
        <w:rPr>
          <w:rFonts w:ascii="Book Antiqua" w:hAnsi="Book Antiqua"/>
          <w:sz w:val="24"/>
          <w:szCs w:val="24"/>
        </w:rPr>
        <w:t xml:space="preserve">padesát </w:t>
      </w:r>
      <w:r w:rsidR="00132D43">
        <w:rPr>
          <w:rFonts w:ascii="Book Antiqua" w:hAnsi="Book Antiqua"/>
          <w:sz w:val="24"/>
          <w:szCs w:val="24"/>
        </w:rPr>
        <w:t>devět</w:t>
      </w:r>
      <w:r w:rsidR="003C0756">
        <w:rPr>
          <w:rFonts w:ascii="Book Antiqua" w:hAnsi="Book Antiqua"/>
          <w:sz w:val="24"/>
          <w:szCs w:val="24"/>
        </w:rPr>
        <w:t xml:space="preserve"> tisíc </w:t>
      </w:r>
      <w:r w:rsidR="00B97568" w:rsidRPr="008E59F3">
        <w:rPr>
          <w:rFonts w:ascii="Book Antiqua" w:hAnsi="Book Antiqua"/>
          <w:sz w:val="24"/>
          <w:szCs w:val="24"/>
        </w:rPr>
        <w:t>korun</w:t>
      </w:r>
      <w:r w:rsidR="00E42500" w:rsidRPr="008E59F3">
        <w:rPr>
          <w:rFonts w:ascii="Book Antiqua" w:hAnsi="Book Antiqua"/>
          <w:sz w:val="24"/>
          <w:szCs w:val="24"/>
        </w:rPr>
        <w:t>)</w:t>
      </w:r>
      <w:r w:rsidR="00C04225" w:rsidRPr="008E59F3">
        <w:rPr>
          <w:rFonts w:ascii="Book Antiqua" w:hAnsi="Book Antiqua"/>
          <w:sz w:val="24"/>
          <w:szCs w:val="24"/>
        </w:rPr>
        <w:t xml:space="preserve"> (dále jen „honorář“)</w:t>
      </w:r>
      <w:r w:rsidR="00F12263" w:rsidRPr="008E59F3">
        <w:rPr>
          <w:rFonts w:ascii="Book Antiqua" w:hAnsi="Book Antiqua"/>
          <w:sz w:val="24"/>
          <w:szCs w:val="24"/>
        </w:rPr>
        <w:t>.</w:t>
      </w:r>
      <w:r w:rsidR="00B97568" w:rsidRPr="008E59F3">
        <w:rPr>
          <w:rFonts w:ascii="Book Antiqua" w:hAnsi="Book Antiqua"/>
          <w:sz w:val="24"/>
          <w:szCs w:val="24"/>
        </w:rPr>
        <w:t xml:space="preserve"> </w:t>
      </w:r>
      <w:r w:rsidR="008E59F3">
        <w:rPr>
          <w:rFonts w:ascii="Book Antiqua" w:hAnsi="Book Antiqua"/>
          <w:sz w:val="24"/>
          <w:szCs w:val="24"/>
        </w:rPr>
        <w:t xml:space="preserve">Součástí honoráře jsou i </w:t>
      </w:r>
      <w:r w:rsidR="008E59F3" w:rsidRPr="00F07158">
        <w:rPr>
          <w:rFonts w:ascii="Book Antiqua" w:hAnsi="Book Antiqua"/>
          <w:sz w:val="24"/>
          <w:szCs w:val="24"/>
        </w:rPr>
        <w:t>náklady na dopravu Souboru</w:t>
      </w:r>
      <w:r w:rsidR="00DC7E8C">
        <w:rPr>
          <w:rFonts w:ascii="Book Antiqua" w:hAnsi="Book Antiqua"/>
          <w:sz w:val="24"/>
          <w:szCs w:val="24"/>
        </w:rPr>
        <w:t>.</w:t>
      </w:r>
    </w:p>
    <w:p w14:paraId="2EBF511F" w14:textId="77777777" w:rsidR="00D800FA" w:rsidRPr="00F07158" w:rsidRDefault="00D800FA" w:rsidP="005871C3">
      <w:pPr>
        <w:spacing w:after="0" w:line="240" w:lineRule="auto"/>
        <w:jc w:val="both"/>
        <w:rPr>
          <w:rFonts w:ascii="Book Antiqua" w:hAnsi="Book Antiqua"/>
          <w:sz w:val="24"/>
          <w:szCs w:val="24"/>
        </w:rPr>
      </w:pPr>
    </w:p>
    <w:p w14:paraId="7C97DF6F" w14:textId="77777777" w:rsidR="00E42500" w:rsidRPr="00F07158" w:rsidRDefault="00E42500"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Honorář bude vyplacen</w:t>
      </w:r>
      <w:r w:rsidR="00F65E92">
        <w:rPr>
          <w:rFonts w:ascii="Book Antiqua" w:hAnsi="Book Antiqua"/>
          <w:sz w:val="24"/>
          <w:szCs w:val="24"/>
        </w:rPr>
        <w:t xml:space="preserve"> </w:t>
      </w:r>
      <w:r w:rsidR="00B97568">
        <w:rPr>
          <w:rFonts w:ascii="Book Antiqua" w:hAnsi="Book Antiqua"/>
          <w:sz w:val="24"/>
          <w:szCs w:val="24"/>
        </w:rPr>
        <w:t>přev</w:t>
      </w:r>
      <w:r w:rsidR="00377A78">
        <w:rPr>
          <w:rFonts w:ascii="Book Antiqua" w:hAnsi="Book Antiqua"/>
          <w:sz w:val="24"/>
          <w:szCs w:val="24"/>
        </w:rPr>
        <w:t>odem na účet na základě faktury.</w:t>
      </w:r>
      <w:r w:rsidR="008E59F3">
        <w:rPr>
          <w:rFonts w:ascii="Book Antiqua" w:hAnsi="Book Antiqua"/>
          <w:sz w:val="24"/>
          <w:szCs w:val="24"/>
        </w:rPr>
        <w:t xml:space="preserve"> Splatnost faktury bude 7 dní před konaným představením.</w:t>
      </w:r>
      <w:r w:rsidR="00377A78">
        <w:rPr>
          <w:rFonts w:ascii="Book Antiqua" w:hAnsi="Book Antiqua"/>
          <w:sz w:val="24"/>
          <w:szCs w:val="24"/>
        </w:rPr>
        <w:t xml:space="preserve"> </w:t>
      </w:r>
    </w:p>
    <w:p w14:paraId="6963A8F9" w14:textId="77777777" w:rsidR="00C940B1" w:rsidRPr="00F07158" w:rsidRDefault="00C940B1" w:rsidP="00C940B1">
      <w:pPr>
        <w:pStyle w:val="Odstavecseseznamem"/>
        <w:spacing w:after="0" w:line="240" w:lineRule="auto"/>
        <w:jc w:val="both"/>
        <w:rPr>
          <w:rFonts w:ascii="Book Antiqua" w:hAnsi="Book Antiqua"/>
          <w:sz w:val="24"/>
          <w:szCs w:val="24"/>
        </w:rPr>
      </w:pPr>
    </w:p>
    <w:p w14:paraId="2F5637D8" w14:textId="77777777"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14:paraId="19A915B7" w14:textId="77777777" w:rsidR="00E03FB2" w:rsidRPr="00A85164" w:rsidRDefault="00E03FB2" w:rsidP="00A85164">
      <w:pPr>
        <w:spacing w:after="0" w:line="240" w:lineRule="auto"/>
        <w:jc w:val="both"/>
        <w:rPr>
          <w:rFonts w:ascii="Book Antiqua" w:hAnsi="Book Antiqua"/>
          <w:sz w:val="24"/>
          <w:szCs w:val="24"/>
        </w:rPr>
      </w:pPr>
    </w:p>
    <w:p w14:paraId="06B2C275" w14:textId="77777777"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lastRenderedPageBreak/>
        <w:t>V.</w:t>
      </w:r>
    </w:p>
    <w:p w14:paraId="12DAC618" w14:textId="77777777"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14:paraId="6DEE340C" w14:textId="77777777" w:rsidR="00D800FA" w:rsidRPr="00F07158" w:rsidRDefault="00D800FA" w:rsidP="00E42500">
      <w:pPr>
        <w:spacing w:after="0" w:line="240" w:lineRule="auto"/>
        <w:jc w:val="center"/>
        <w:rPr>
          <w:rFonts w:ascii="Book Antiqua" w:hAnsi="Book Antiqua"/>
          <w:b/>
          <w:sz w:val="24"/>
          <w:szCs w:val="24"/>
          <w:u w:val="single"/>
        </w:rPr>
      </w:pPr>
    </w:p>
    <w:p w14:paraId="664FAC70" w14:textId="77777777"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14:paraId="19973D1A" w14:textId="77777777" w:rsidR="00247301" w:rsidRDefault="00247301" w:rsidP="00247301">
      <w:pPr>
        <w:pStyle w:val="Odstavecseseznamem"/>
        <w:spacing w:after="0" w:line="240" w:lineRule="auto"/>
        <w:jc w:val="both"/>
        <w:rPr>
          <w:rFonts w:ascii="Book Antiqua" w:hAnsi="Book Antiqua"/>
          <w:sz w:val="24"/>
          <w:szCs w:val="24"/>
        </w:rPr>
      </w:pPr>
    </w:p>
    <w:p w14:paraId="5A0FBDF3" w14:textId="77777777"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14:paraId="28F6F343" w14:textId="77777777" w:rsidR="002E68EA" w:rsidRPr="00F07158" w:rsidRDefault="002E68EA" w:rsidP="00E1579D">
      <w:pPr>
        <w:spacing w:after="0" w:line="240" w:lineRule="auto"/>
        <w:rPr>
          <w:rFonts w:ascii="Book Antiqua" w:hAnsi="Book Antiqua"/>
          <w:sz w:val="24"/>
          <w:szCs w:val="24"/>
        </w:rPr>
      </w:pPr>
    </w:p>
    <w:p w14:paraId="24DF1EF8" w14:textId="77777777"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14:paraId="1EB3CA77" w14:textId="77777777"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14:paraId="726AFDCF" w14:textId="77777777" w:rsidR="00D800FA" w:rsidRPr="00F07158" w:rsidRDefault="00D800FA" w:rsidP="00D938A9">
      <w:pPr>
        <w:spacing w:after="0" w:line="240" w:lineRule="auto"/>
        <w:jc w:val="both"/>
        <w:rPr>
          <w:rFonts w:ascii="Book Antiqua" w:hAnsi="Book Antiqua"/>
          <w:sz w:val="24"/>
          <w:szCs w:val="24"/>
        </w:rPr>
      </w:pPr>
    </w:p>
    <w:p w14:paraId="0D97F273" w14:textId="77777777"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14:paraId="193CF02F" w14:textId="77777777" w:rsidR="004B2DCD" w:rsidRDefault="004B2DCD" w:rsidP="004B2DCD">
      <w:pPr>
        <w:pStyle w:val="Odstavecseseznamem"/>
        <w:spacing w:after="0" w:line="240" w:lineRule="auto"/>
        <w:jc w:val="both"/>
        <w:rPr>
          <w:rFonts w:ascii="Book Antiqua" w:hAnsi="Book Antiqua"/>
          <w:sz w:val="24"/>
          <w:szCs w:val="24"/>
        </w:rPr>
      </w:pPr>
    </w:p>
    <w:p w14:paraId="51D6FCB6" w14:textId="77777777"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14:paraId="3FA9B074" w14:textId="77777777" w:rsidR="00D800FA" w:rsidRPr="00F07158" w:rsidRDefault="00D800FA" w:rsidP="005871C3">
      <w:pPr>
        <w:pStyle w:val="Odstavecseseznamem"/>
        <w:spacing w:after="0" w:line="240" w:lineRule="auto"/>
        <w:jc w:val="both"/>
        <w:rPr>
          <w:rFonts w:ascii="Book Antiqua" w:hAnsi="Book Antiqua"/>
          <w:sz w:val="24"/>
          <w:szCs w:val="24"/>
        </w:rPr>
      </w:pPr>
    </w:p>
    <w:p w14:paraId="6BE31FEA" w14:textId="77777777"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Smluvní strany jsou povinny zajistit dodržení 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14:paraId="034C42AE" w14:textId="77777777" w:rsidR="009F4980" w:rsidRDefault="009F4980">
      <w:pPr>
        <w:pStyle w:val="Odstavecseseznamem"/>
        <w:spacing w:after="0" w:line="240" w:lineRule="auto"/>
        <w:jc w:val="both"/>
        <w:rPr>
          <w:rFonts w:ascii="Book Antiqua" w:hAnsi="Book Antiqua"/>
          <w:sz w:val="24"/>
          <w:szCs w:val="24"/>
        </w:rPr>
      </w:pPr>
    </w:p>
    <w:p w14:paraId="1FA6CBA1" w14:textId="77777777"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14:paraId="5CDE9EBB" w14:textId="77777777" w:rsidR="00D800FA" w:rsidRPr="00F07158" w:rsidRDefault="00D800FA" w:rsidP="005871C3">
      <w:pPr>
        <w:spacing w:after="0" w:line="240" w:lineRule="auto"/>
        <w:jc w:val="both"/>
        <w:rPr>
          <w:rFonts w:ascii="Book Antiqua" w:hAnsi="Book Antiqua"/>
          <w:sz w:val="24"/>
          <w:szCs w:val="24"/>
        </w:rPr>
      </w:pPr>
    </w:p>
    <w:p w14:paraId="637C4219" w14:textId="77777777"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14:paraId="3100B4F1" w14:textId="77777777" w:rsidR="009F4980" w:rsidRDefault="009F4980">
      <w:pPr>
        <w:pStyle w:val="Odstavecseseznamem"/>
        <w:spacing w:after="0" w:line="240" w:lineRule="auto"/>
        <w:jc w:val="both"/>
        <w:rPr>
          <w:rFonts w:ascii="Book Antiqua" w:hAnsi="Book Antiqua"/>
          <w:sz w:val="24"/>
          <w:szCs w:val="24"/>
        </w:rPr>
      </w:pPr>
    </w:p>
    <w:p w14:paraId="032A3EB2" w14:textId="77777777"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14:paraId="06B3EE89" w14:textId="476BCB12" w:rsidR="0000553B" w:rsidRDefault="00974F6F">
      <w:pPr>
        <w:pStyle w:val="Odstavecseseznamem"/>
        <w:spacing w:after="0" w:line="240" w:lineRule="auto"/>
        <w:jc w:val="both"/>
        <w:rPr>
          <w:rFonts w:ascii="Times New Roman" w:hAnsi="Times New Roman"/>
          <w:sz w:val="24"/>
          <w:szCs w:val="24"/>
          <w:lang w:eastAsia="cs-CZ"/>
        </w:rPr>
      </w:pPr>
      <w:r>
        <w:rPr>
          <w:rFonts w:ascii="Times New Roman" w:hAnsi="Times New Roman"/>
          <w:sz w:val="24"/>
          <w:szCs w:val="24"/>
          <w:lang w:eastAsia="cs-CZ"/>
        </w:rPr>
        <w:t>XXXXXXXXXXX</w:t>
      </w:r>
    </w:p>
    <w:p w14:paraId="3FD2B645" w14:textId="77777777" w:rsidR="00F65E92" w:rsidRDefault="00F65E92">
      <w:pPr>
        <w:pStyle w:val="Odstavecseseznamem"/>
        <w:spacing w:after="0" w:line="240" w:lineRule="auto"/>
        <w:jc w:val="both"/>
        <w:rPr>
          <w:rFonts w:ascii="Book Antiqua" w:hAnsi="Book Antiqua"/>
          <w:sz w:val="24"/>
          <w:szCs w:val="24"/>
        </w:rPr>
      </w:pPr>
    </w:p>
    <w:p w14:paraId="11A73DE4" w14:textId="77777777"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14:paraId="57FE0D4C" w14:textId="046B0895" w:rsidR="009F4980" w:rsidRDefault="00974F6F">
      <w:pPr>
        <w:spacing w:after="0" w:line="240" w:lineRule="auto"/>
        <w:rPr>
          <w:rFonts w:ascii="Book Antiqua" w:hAnsi="Book Antiqua"/>
          <w:b/>
          <w:sz w:val="24"/>
          <w:szCs w:val="24"/>
        </w:rPr>
      </w:pPr>
      <w:r>
        <w:rPr>
          <w:rFonts w:ascii="Book Antiqua" w:hAnsi="Book Antiqua"/>
          <w:sz w:val="24"/>
          <w:szCs w:val="24"/>
        </w:rPr>
        <w:t>XXXXXXXXXXXXXXXXXXXX</w:t>
      </w:r>
    </w:p>
    <w:p w14:paraId="485102A9" w14:textId="77777777" w:rsidR="009F4980" w:rsidRDefault="009F4980">
      <w:pPr>
        <w:spacing w:after="0" w:line="240" w:lineRule="auto"/>
        <w:rPr>
          <w:rFonts w:ascii="Book Antiqua" w:hAnsi="Book Antiqua"/>
          <w:b/>
          <w:sz w:val="24"/>
          <w:szCs w:val="24"/>
        </w:rPr>
      </w:pPr>
    </w:p>
    <w:p w14:paraId="66DFF65E"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14:paraId="38FB6058" w14:textId="77777777"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14:paraId="1EABF4E6" w14:textId="77777777" w:rsidR="008A7742" w:rsidRPr="00321C23" w:rsidRDefault="008A7742" w:rsidP="00321C23">
      <w:pPr>
        <w:spacing w:after="0" w:line="240" w:lineRule="auto"/>
        <w:jc w:val="both"/>
        <w:rPr>
          <w:rFonts w:ascii="Book Antiqua" w:hAnsi="Book Antiqua"/>
          <w:sz w:val="24"/>
          <w:szCs w:val="24"/>
        </w:rPr>
      </w:pPr>
    </w:p>
    <w:p w14:paraId="45DEE8BB" w14:textId="77777777"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14:paraId="13932B39" w14:textId="77777777" w:rsidR="007230D1" w:rsidRPr="007230D1" w:rsidRDefault="007230D1" w:rsidP="007230D1">
      <w:pPr>
        <w:pStyle w:val="Odstavecseseznamem"/>
        <w:spacing w:after="0" w:line="240" w:lineRule="auto"/>
        <w:jc w:val="both"/>
        <w:rPr>
          <w:rFonts w:ascii="Book Antiqua" w:hAnsi="Book Antiqua"/>
          <w:sz w:val="24"/>
          <w:szCs w:val="24"/>
        </w:rPr>
      </w:pPr>
    </w:p>
    <w:p w14:paraId="0FEDE2A8" w14:textId="77777777"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14:paraId="341CFC4E" w14:textId="77777777" w:rsidR="00A841B4" w:rsidRPr="00F07158" w:rsidRDefault="00A841B4" w:rsidP="00321C23">
      <w:pPr>
        <w:pStyle w:val="Normlnweb"/>
        <w:spacing w:before="0" w:beforeAutospacing="0" w:after="0" w:afterAutospacing="0"/>
        <w:contextualSpacing/>
        <w:jc w:val="both"/>
        <w:rPr>
          <w:rFonts w:ascii="Book Antiqua" w:hAnsi="Book Antiqua"/>
        </w:rPr>
      </w:pPr>
    </w:p>
    <w:p w14:paraId="57081BCB" w14:textId="77777777"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14:paraId="6D1F2451" w14:textId="77777777"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14:paraId="5EC13501" w14:textId="77777777"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14:paraId="351B51B0" w14:textId="77777777" w:rsidR="002E68EA" w:rsidRPr="00F07158" w:rsidRDefault="002E68EA" w:rsidP="001058B8">
      <w:pPr>
        <w:spacing w:after="0" w:line="240" w:lineRule="auto"/>
        <w:rPr>
          <w:rFonts w:ascii="Book Antiqua" w:hAnsi="Book Antiqua"/>
          <w:sz w:val="24"/>
          <w:szCs w:val="24"/>
        </w:rPr>
      </w:pPr>
    </w:p>
    <w:p w14:paraId="74199D1C" w14:textId="77777777"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14:paraId="15AD22A7" w14:textId="77777777"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14:paraId="2E170E4D" w14:textId="77777777" w:rsidR="001058B8" w:rsidRPr="00F07158" w:rsidRDefault="001058B8" w:rsidP="001058B8">
      <w:pPr>
        <w:spacing w:after="0" w:line="240" w:lineRule="auto"/>
        <w:jc w:val="center"/>
        <w:rPr>
          <w:rFonts w:ascii="Book Antiqua" w:hAnsi="Book Antiqua"/>
          <w:sz w:val="24"/>
          <w:szCs w:val="24"/>
        </w:rPr>
      </w:pPr>
    </w:p>
    <w:p w14:paraId="458C6B33"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14:paraId="36F96B74" w14:textId="77777777" w:rsidR="00F07158" w:rsidRPr="00F07158" w:rsidRDefault="00F07158" w:rsidP="00F07158">
      <w:pPr>
        <w:pStyle w:val="Odstavecseseznamem"/>
        <w:spacing w:after="0" w:line="240" w:lineRule="auto"/>
        <w:jc w:val="both"/>
        <w:rPr>
          <w:rFonts w:ascii="Book Antiqua" w:hAnsi="Book Antiqua"/>
          <w:sz w:val="24"/>
          <w:szCs w:val="24"/>
        </w:rPr>
      </w:pPr>
    </w:p>
    <w:p w14:paraId="199C1882" w14:textId="77777777"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lastRenderedPageBreak/>
        <w:t>Tato smlouva je vyhotovena ve 2 vyhotoveních, z nichž každé má povahu originálu. Každá ze smluvních stran obdrží 1 výtisk.</w:t>
      </w:r>
    </w:p>
    <w:p w14:paraId="14650520" w14:textId="77777777" w:rsidR="00F07158" w:rsidRPr="00F07158" w:rsidRDefault="00F07158" w:rsidP="00F07158">
      <w:pPr>
        <w:pStyle w:val="Odstavecseseznamem"/>
        <w:spacing w:after="0" w:line="240" w:lineRule="auto"/>
        <w:jc w:val="both"/>
        <w:rPr>
          <w:rFonts w:ascii="Book Antiqua" w:hAnsi="Book Antiqua"/>
          <w:sz w:val="24"/>
          <w:szCs w:val="24"/>
        </w:rPr>
      </w:pPr>
    </w:p>
    <w:p w14:paraId="0282648F"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14:paraId="5F5883CF" w14:textId="77777777" w:rsidR="00A841B4" w:rsidRPr="00F07158" w:rsidRDefault="00A841B4" w:rsidP="00A841B4">
      <w:pPr>
        <w:pStyle w:val="Odstavecseseznamem"/>
        <w:spacing w:after="0" w:line="240" w:lineRule="auto"/>
        <w:jc w:val="both"/>
        <w:rPr>
          <w:rFonts w:ascii="Book Antiqua" w:hAnsi="Book Antiqua"/>
          <w:sz w:val="24"/>
          <w:szCs w:val="24"/>
        </w:rPr>
      </w:pPr>
    </w:p>
    <w:p w14:paraId="61C58F71" w14:textId="77777777"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14:paraId="731CBA77" w14:textId="77777777" w:rsidR="00F07158" w:rsidRPr="00F07158" w:rsidRDefault="00F07158" w:rsidP="00F07158">
      <w:pPr>
        <w:pStyle w:val="Odstavecseseznamem"/>
        <w:spacing w:after="0" w:line="240" w:lineRule="auto"/>
        <w:jc w:val="both"/>
        <w:rPr>
          <w:rFonts w:ascii="Book Antiqua" w:hAnsi="Book Antiqua"/>
          <w:sz w:val="24"/>
          <w:szCs w:val="24"/>
        </w:rPr>
      </w:pPr>
    </w:p>
    <w:p w14:paraId="302A4DF5" w14:textId="77777777"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14:paraId="61FD8B0A" w14:textId="77777777" w:rsidR="00D800FA" w:rsidRPr="00F07158" w:rsidRDefault="00D800FA" w:rsidP="005871C3">
      <w:pPr>
        <w:pStyle w:val="Odstavecseseznamem"/>
        <w:spacing w:after="0" w:line="240" w:lineRule="auto"/>
        <w:jc w:val="both"/>
        <w:rPr>
          <w:rFonts w:ascii="Book Antiqua" w:hAnsi="Book Antiqua"/>
          <w:sz w:val="24"/>
          <w:szCs w:val="24"/>
        </w:rPr>
      </w:pPr>
    </w:p>
    <w:p w14:paraId="56CBF312" w14:textId="77777777"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14:paraId="6938DDB7" w14:textId="77777777" w:rsidR="001058B8" w:rsidRPr="00F07158" w:rsidRDefault="001058B8" w:rsidP="001058B8">
      <w:pPr>
        <w:spacing w:after="0" w:line="240" w:lineRule="auto"/>
        <w:rPr>
          <w:rFonts w:ascii="Book Antiqua" w:hAnsi="Book Antiqua"/>
          <w:sz w:val="24"/>
          <w:szCs w:val="24"/>
        </w:rPr>
      </w:pPr>
    </w:p>
    <w:p w14:paraId="459EB010" w14:textId="77777777" w:rsidR="00F65E92" w:rsidRPr="00F07158" w:rsidRDefault="00F65E92" w:rsidP="00F65E92">
      <w:pPr>
        <w:spacing w:after="0" w:line="240" w:lineRule="auto"/>
        <w:rPr>
          <w:rFonts w:ascii="Book Antiqua" w:hAnsi="Book Antiqua"/>
          <w:sz w:val="24"/>
          <w:szCs w:val="24"/>
        </w:rPr>
      </w:pPr>
      <w:r w:rsidRPr="00F07158">
        <w:rPr>
          <w:rFonts w:ascii="Book Antiqua" w:hAnsi="Book Antiqua"/>
          <w:sz w:val="24"/>
          <w:szCs w:val="24"/>
        </w:rPr>
        <w:t>V</w:t>
      </w:r>
      <w:r>
        <w:rPr>
          <w:rFonts w:ascii="Book Antiqua" w:hAnsi="Book Antiqua"/>
          <w:sz w:val="24"/>
          <w:szCs w:val="24"/>
        </w:rPr>
        <w:t> </w:t>
      </w:r>
      <w:proofErr w:type="spellStart"/>
      <w:r w:rsidR="003C0756">
        <w:rPr>
          <w:rFonts w:ascii="Book Antiqua" w:hAnsi="Book Antiqua"/>
          <w:sz w:val="24"/>
          <w:szCs w:val="24"/>
        </w:rPr>
        <w:t>Libichově</w:t>
      </w:r>
      <w:proofErr w:type="spellEnd"/>
      <w:r>
        <w:rPr>
          <w:rFonts w:ascii="Book Antiqua" w:hAnsi="Book Antiqua"/>
          <w:sz w:val="24"/>
          <w:szCs w:val="24"/>
        </w:rPr>
        <w:t xml:space="preserve"> dne </w:t>
      </w:r>
      <w:r w:rsidR="00150867">
        <w:rPr>
          <w:rFonts w:ascii="Book Antiqua" w:hAnsi="Book Antiqua"/>
          <w:sz w:val="24"/>
          <w:szCs w:val="24"/>
        </w:rPr>
        <w:t>5.1.2022</w:t>
      </w:r>
    </w:p>
    <w:p w14:paraId="73D535F1" w14:textId="77777777" w:rsidR="001058B8" w:rsidRPr="00F07158" w:rsidRDefault="001058B8" w:rsidP="001058B8">
      <w:pPr>
        <w:spacing w:after="0" w:line="240" w:lineRule="auto"/>
        <w:rPr>
          <w:rFonts w:ascii="Book Antiqua" w:hAnsi="Book Antiqua"/>
          <w:sz w:val="24"/>
          <w:szCs w:val="24"/>
        </w:rPr>
      </w:pPr>
    </w:p>
    <w:p w14:paraId="5583607A" w14:textId="77777777" w:rsidR="001058B8" w:rsidRPr="00F07158" w:rsidRDefault="001058B8" w:rsidP="001058B8">
      <w:pPr>
        <w:spacing w:after="0" w:line="240" w:lineRule="auto"/>
        <w:rPr>
          <w:rFonts w:ascii="Book Antiqua" w:hAnsi="Book Antiqua"/>
          <w:sz w:val="24"/>
          <w:szCs w:val="24"/>
        </w:rPr>
      </w:pPr>
    </w:p>
    <w:p w14:paraId="2C1900F6" w14:textId="77777777" w:rsidR="001058B8" w:rsidRPr="00F07158" w:rsidRDefault="001058B8" w:rsidP="001058B8">
      <w:pPr>
        <w:spacing w:after="0" w:line="240" w:lineRule="auto"/>
        <w:rPr>
          <w:rFonts w:ascii="Book Antiqua" w:hAnsi="Book Antiqua"/>
          <w:sz w:val="24"/>
          <w:szCs w:val="24"/>
        </w:rPr>
      </w:pPr>
    </w:p>
    <w:p w14:paraId="5646B2A2" w14:textId="77777777"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713FE5D0" w14:textId="77777777"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14:paraId="3B604B28" w14:textId="77777777" w:rsidR="0006166F" w:rsidRDefault="0006166F" w:rsidP="002669D1">
      <w:pPr>
        <w:spacing w:after="0" w:line="240" w:lineRule="auto"/>
        <w:rPr>
          <w:rFonts w:ascii="Book Antiqua" w:hAnsi="Book Antiqua"/>
          <w:b/>
          <w:sz w:val="44"/>
        </w:rPr>
      </w:pPr>
    </w:p>
    <w:p w14:paraId="78301B43" w14:textId="77777777" w:rsidR="0006166F" w:rsidRDefault="0006166F" w:rsidP="002669D1">
      <w:pPr>
        <w:spacing w:after="0" w:line="240" w:lineRule="auto"/>
        <w:rPr>
          <w:rFonts w:ascii="Book Antiqua" w:hAnsi="Book Antiqua"/>
          <w:b/>
          <w:sz w:val="44"/>
        </w:rPr>
      </w:pPr>
    </w:p>
    <w:p w14:paraId="6892E275" w14:textId="77777777" w:rsidR="0006166F" w:rsidRDefault="0006166F" w:rsidP="002669D1">
      <w:pPr>
        <w:spacing w:after="0" w:line="240" w:lineRule="auto"/>
        <w:rPr>
          <w:rFonts w:ascii="Book Antiqua" w:hAnsi="Book Antiqua"/>
          <w:b/>
          <w:sz w:val="44"/>
        </w:rPr>
      </w:pPr>
    </w:p>
    <w:p w14:paraId="66068BED" w14:textId="77777777" w:rsidR="00547954" w:rsidRDefault="00547954" w:rsidP="002669D1">
      <w:pPr>
        <w:spacing w:after="0" w:line="240" w:lineRule="auto"/>
        <w:rPr>
          <w:rFonts w:ascii="Book Antiqua" w:hAnsi="Book Antiqua"/>
          <w:b/>
          <w:sz w:val="44"/>
        </w:rPr>
      </w:pPr>
    </w:p>
    <w:p w14:paraId="2432F2BE" w14:textId="77777777" w:rsidR="00547954" w:rsidRDefault="00547954" w:rsidP="002669D1">
      <w:pPr>
        <w:spacing w:after="0" w:line="240" w:lineRule="auto"/>
        <w:rPr>
          <w:rFonts w:ascii="Book Antiqua" w:hAnsi="Book Antiqua"/>
          <w:b/>
          <w:sz w:val="44"/>
        </w:rPr>
      </w:pPr>
    </w:p>
    <w:p w14:paraId="51972F3A" w14:textId="77777777" w:rsidR="00547954" w:rsidRDefault="00547954" w:rsidP="002669D1">
      <w:pPr>
        <w:spacing w:after="0" w:line="240" w:lineRule="auto"/>
        <w:rPr>
          <w:rFonts w:ascii="Book Antiqua" w:hAnsi="Book Antiqua"/>
          <w:b/>
          <w:sz w:val="44"/>
        </w:rPr>
      </w:pPr>
    </w:p>
    <w:p w14:paraId="2FFB937F" w14:textId="77777777" w:rsidR="00B97568" w:rsidRDefault="00B97568" w:rsidP="002669D1">
      <w:pPr>
        <w:spacing w:after="0" w:line="240" w:lineRule="auto"/>
        <w:rPr>
          <w:rFonts w:ascii="Book Antiqua" w:hAnsi="Book Antiqua"/>
          <w:b/>
          <w:sz w:val="44"/>
        </w:rPr>
      </w:pPr>
    </w:p>
    <w:p w14:paraId="6156374A" w14:textId="77777777" w:rsidR="00377A78" w:rsidRDefault="00377A78" w:rsidP="002669D1">
      <w:pPr>
        <w:spacing w:after="0" w:line="240" w:lineRule="auto"/>
        <w:rPr>
          <w:rFonts w:ascii="Book Antiqua" w:hAnsi="Book Antiqua"/>
          <w:b/>
          <w:sz w:val="44"/>
        </w:rPr>
      </w:pPr>
    </w:p>
    <w:p w14:paraId="43940F03" w14:textId="77777777" w:rsidR="00377A78" w:rsidRDefault="00377A78" w:rsidP="002669D1">
      <w:pPr>
        <w:spacing w:after="0" w:line="240" w:lineRule="auto"/>
        <w:rPr>
          <w:rFonts w:ascii="Book Antiqua" w:hAnsi="Book Antiqua"/>
          <w:b/>
          <w:sz w:val="44"/>
        </w:rPr>
      </w:pPr>
    </w:p>
    <w:p w14:paraId="2210CCF8" w14:textId="77777777" w:rsidR="00377A78" w:rsidRDefault="00377A78" w:rsidP="002669D1">
      <w:pPr>
        <w:spacing w:after="0" w:line="240" w:lineRule="auto"/>
        <w:rPr>
          <w:rFonts w:ascii="Book Antiqua" w:hAnsi="Book Antiqua"/>
          <w:b/>
          <w:sz w:val="44"/>
        </w:rPr>
      </w:pPr>
    </w:p>
    <w:p w14:paraId="799408A0" w14:textId="77777777" w:rsidR="003C0756" w:rsidRDefault="003C0756" w:rsidP="008E59F3">
      <w:pPr>
        <w:spacing w:after="0" w:line="240" w:lineRule="auto"/>
        <w:rPr>
          <w:rFonts w:ascii="Book Antiqua" w:hAnsi="Book Antiqua"/>
          <w:b/>
          <w:sz w:val="44"/>
        </w:rPr>
      </w:pPr>
    </w:p>
    <w:p w14:paraId="3F1BEDB7" w14:textId="77777777" w:rsidR="003C0756" w:rsidRDefault="003C0756" w:rsidP="008E59F3">
      <w:pPr>
        <w:spacing w:after="0" w:line="240" w:lineRule="auto"/>
        <w:rPr>
          <w:rFonts w:ascii="Book Antiqua" w:hAnsi="Book Antiqua"/>
          <w:b/>
          <w:sz w:val="44"/>
        </w:rPr>
      </w:pPr>
    </w:p>
    <w:p w14:paraId="2D7B6E9B" w14:textId="77777777" w:rsidR="003C0756" w:rsidRDefault="003C0756" w:rsidP="008E59F3">
      <w:pPr>
        <w:spacing w:after="0" w:line="240" w:lineRule="auto"/>
        <w:rPr>
          <w:rFonts w:ascii="Book Antiqua" w:hAnsi="Book Antiqua"/>
          <w:b/>
          <w:sz w:val="44"/>
        </w:rPr>
      </w:pPr>
    </w:p>
    <w:p w14:paraId="734F0413" w14:textId="77777777" w:rsidR="008E59F3" w:rsidRPr="004C3105" w:rsidRDefault="008E59F3" w:rsidP="008E59F3">
      <w:pPr>
        <w:spacing w:after="0" w:line="240" w:lineRule="auto"/>
        <w:rPr>
          <w:rFonts w:ascii="Book Antiqua" w:hAnsi="Book Antiqua"/>
          <w:sz w:val="24"/>
          <w:szCs w:val="24"/>
        </w:rPr>
      </w:pPr>
      <w:r w:rsidRPr="00F07158">
        <w:rPr>
          <w:rFonts w:ascii="Book Antiqua" w:hAnsi="Book Antiqua"/>
          <w:b/>
          <w:sz w:val="44"/>
        </w:rPr>
        <w:t xml:space="preserve">Příloha č. 1 </w:t>
      </w:r>
    </w:p>
    <w:p w14:paraId="395C4FF4" w14:textId="77777777" w:rsidR="008E59F3" w:rsidRPr="00F07158" w:rsidRDefault="008E59F3" w:rsidP="008E59F3">
      <w:pPr>
        <w:spacing w:after="0" w:line="240" w:lineRule="auto"/>
        <w:rPr>
          <w:rFonts w:ascii="Book Antiqua" w:hAnsi="Book Antiqua"/>
          <w:sz w:val="18"/>
        </w:rPr>
      </w:pPr>
      <w:r w:rsidRPr="00F07158">
        <w:rPr>
          <w:rFonts w:ascii="Book Antiqua" w:hAnsi="Book Antiqua"/>
          <w:sz w:val="36"/>
        </w:rPr>
        <w:t>ke smlouvě o zajištění kulturní akce / uměleckého výkonu</w:t>
      </w:r>
    </w:p>
    <w:p w14:paraId="257411A5" w14:textId="77777777" w:rsidR="008E59F3" w:rsidRPr="00F07158" w:rsidRDefault="008E59F3" w:rsidP="008E59F3">
      <w:pPr>
        <w:spacing w:after="0" w:line="240" w:lineRule="auto"/>
        <w:rPr>
          <w:rFonts w:ascii="Book Antiqua" w:hAnsi="Book Antiqua"/>
        </w:rPr>
      </w:pPr>
    </w:p>
    <w:p w14:paraId="70D59DC9" w14:textId="77777777" w:rsidR="008E59F3" w:rsidRPr="00F07158" w:rsidRDefault="008E59F3" w:rsidP="008E59F3">
      <w:pPr>
        <w:spacing w:after="0" w:line="240" w:lineRule="auto"/>
        <w:rPr>
          <w:rFonts w:ascii="Book Antiqua" w:hAnsi="Book Antiqua"/>
          <w:b/>
          <w:sz w:val="24"/>
          <w:szCs w:val="24"/>
          <w:u w:val="double"/>
        </w:rPr>
      </w:pPr>
      <w:r w:rsidRPr="00F07158">
        <w:rPr>
          <w:rFonts w:ascii="Book Antiqua" w:hAnsi="Book Antiqua"/>
          <w:b/>
          <w:sz w:val="24"/>
          <w:szCs w:val="24"/>
          <w:u w:val="double"/>
        </w:rPr>
        <w:t>Technické požadavky:</w:t>
      </w:r>
    </w:p>
    <w:p w14:paraId="4E1326B9" w14:textId="77777777" w:rsidR="008E59F3" w:rsidRPr="00F07158" w:rsidRDefault="008E59F3" w:rsidP="008E59F3">
      <w:pPr>
        <w:spacing w:after="0" w:line="240" w:lineRule="auto"/>
        <w:rPr>
          <w:rFonts w:ascii="Book Antiqua" w:hAnsi="Book Antiqua"/>
          <w:sz w:val="24"/>
          <w:szCs w:val="24"/>
        </w:rPr>
      </w:pPr>
    </w:p>
    <w:p w14:paraId="4FC1670A"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 xml:space="preserve">Jeviště min. </w:t>
      </w:r>
      <w:r>
        <w:rPr>
          <w:rFonts w:ascii="Book Antiqua" w:hAnsi="Book Antiqua"/>
          <w:sz w:val="24"/>
          <w:szCs w:val="24"/>
        </w:rPr>
        <w:t>8x6</w:t>
      </w:r>
      <w:r w:rsidRPr="00F07158">
        <w:rPr>
          <w:rFonts w:ascii="Book Antiqua" w:hAnsi="Book Antiqua"/>
          <w:sz w:val="24"/>
          <w:szCs w:val="24"/>
        </w:rPr>
        <w:t xml:space="preserve"> metrů</w:t>
      </w:r>
    </w:p>
    <w:p w14:paraId="499AD0AF" w14:textId="77777777" w:rsidR="008E59F3" w:rsidRPr="00437173"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Funkční reflektory</w:t>
      </w:r>
      <w:r>
        <w:rPr>
          <w:rFonts w:ascii="Book Antiqua" w:hAnsi="Book Antiqua"/>
          <w:sz w:val="24"/>
          <w:szCs w:val="24"/>
        </w:rPr>
        <w:t xml:space="preserve"> – min. 4 ks na jevišti a min. 6</w:t>
      </w:r>
      <w:r w:rsidRPr="00F07158">
        <w:rPr>
          <w:rFonts w:ascii="Book Antiqua" w:hAnsi="Book Antiqua"/>
          <w:sz w:val="24"/>
          <w:szCs w:val="24"/>
        </w:rPr>
        <w:t xml:space="preserve"> ks z</w:t>
      </w:r>
      <w:r>
        <w:rPr>
          <w:rFonts w:ascii="Book Antiqua" w:hAnsi="Book Antiqua"/>
          <w:sz w:val="24"/>
          <w:szCs w:val="24"/>
        </w:rPr>
        <w:t> </w:t>
      </w:r>
      <w:r w:rsidRPr="00F07158">
        <w:rPr>
          <w:rFonts w:ascii="Book Antiqua" w:hAnsi="Book Antiqua"/>
          <w:sz w:val="24"/>
          <w:szCs w:val="24"/>
        </w:rPr>
        <w:t>hlediště</w:t>
      </w:r>
    </w:p>
    <w:p w14:paraId="5344B28C"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Pr>
          <w:rFonts w:ascii="Book Antiqua" w:hAnsi="Book Antiqua"/>
          <w:sz w:val="24"/>
          <w:szCs w:val="24"/>
        </w:rPr>
        <w:t>Přístup na jeviště 4</w:t>
      </w:r>
      <w:r w:rsidRPr="00F07158">
        <w:rPr>
          <w:rFonts w:ascii="Book Antiqua" w:hAnsi="Book Antiqua"/>
          <w:sz w:val="24"/>
          <w:szCs w:val="24"/>
        </w:rPr>
        <w:t xml:space="preserve"> hodiny před začátkem představení</w:t>
      </w:r>
    </w:p>
    <w:p w14:paraId="0D82910F"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Volný příjezd dodávky až ke vchodu</w:t>
      </w:r>
      <w:r>
        <w:rPr>
          <w:rFonts w:ascii="Book Antiqua" w:hAnsi="Book Antiqua"/>
          <w:sz w:val="24"/>
          <w:szCs w:val="24"/>
        </w:rPr>
        <w:t>, či k pódiu</w:t>
      </w:r>
    </w:p>
    <w:p w14:paraId="6503AB03" w14:textId="77777777" w:rsidR="008E59F3"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Šatn</w:t>
      </w:r>
      <w:r>
        <w:rPr>
          <w:rFonts w:ascii="Book Antiqua" w:hAnsi="Book Antiqua"/>
          <w:sz w:val="24"/>
          <w:szCs w:val="24"/>
        </w:rPr>
        <w:t>a</w:t>
      </w:r>
      <w:r w:rsidRPr="00F07158">
        <w:rPr>
          <w:rFonts w:ascii="Book Antiqua" w:hAnsi="Book Antiqua"/>
          <w:sz w:val="24"/>
          <w:szCs w:val="24"/>
        </w:rPr>
        <w:t xml:space="preserve"> vybavená věšáky na kostýmy</w:t>
      </w:r>
      <w:r>
        <w:rPr>
          <w:rFonts w:ascii="Book Antiqua" w:hAnsi="Book Antiqua"/>
          <w:sz w:val="24"/>
          <w:szCs w:val="24"/>
        </w:rPr>
        <w:t xml:space="preserve"> a zrcadlem</w:t>
      </w:r>
      <w:r w:rsidRPr="00F07158">
        <w:rPr>
          <w:rFonts w:ascii="Book Antiqua" w:hAnsi="Book Antiqua"/>
          <w:sz w:val="24"/>
          <w:szCs w:val="24"/>
        </w:rPr>
        <w:t xml:space="preserve"> (nebo jiný odpovídající prostor)</w:t>
      </w:r>
    </w:p>
    <w:p w14:paraId="58C485A1"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Pr>
          <w:rFonts w:ascii="Book Antiqua" w:hAnsi="Book Antiqua"/>
          <w:sz w:val="24"/>
          <w:szCs w:val="24"/>
        </w:rPr>
        <w:t>Perlivou a neperlivou vodu pro soubor a techniky</w:t>
      </w:r>
    </w:p>
    <w:p w14:paraId="06474EC7"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Přítomnost hlavního pořadatele od příjezdu souboru až do ukončení akce</w:t>
      </w:r>
    </w:p>
    <w:p w14:paraId="78A5E13C" w14:textId="77777777" w:rsidR="008E59F3"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Osobu poučenou o elektroinstalaci sálu po příjezdu souboru</w:t>
      </w:r>
    </w:p>
    <w:p w14:paraId="0EBEBCCD"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Pr>
          <w:rFonts w:ascii="Book Antiqua" w:hAnsi="Book Antiqua"/>
          <w:sz w:val="24"/>
          <w:szCs w:val="24"/>
        </w:rPr>
        <w:t>Dva techniky/pomocníky na pomoc při manipulaci techniky při stavbě a bourání, nakládka/vykládka</w:t>
      </w:r>
    </w:p>
    <w:p w14:paraId="465DBDA5" w14:textId="77777777" w:rsidR="008E59F3"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 xml:space="preserve">V blízkosti jeviště funkční přípojku el. proudu 230 V (jištění </w:t>
      </w:r>
      <w:proofErr w:type="gramStart"/>
      <w:r w:rsidRPr="00F07158">
        <w:rPr>
          <w:rFonts w:ascii="Book Antiqua" w:hAnsi="Book Antiqua" w:cs="Arial"/>
          <w:sz w:val="26"/>
          <w:szCs w:val="26"/>
        </w:rPr>
        <w:t xml:space="preserve">&lt; </w:t>
      </w:r>
      <w:r w:rsidRPr="00F07158">
        <w:rPr>
          <w:rFonts w:ascii="Book Antiqua" w:hAnsi="Book Antiqua"/>
          <w:sz w:val="24"/>
          <w:szCs w:val="24"/>
        </w:rPr>
        <w:t>nebo</w:t>
      </w:r>
      <w:proofErr w:type="gramEnd"/>
      <w:r w:rsidRPr="00F07158">
        <w:rPr>
          <w:rFonts w:ascii="Book Antiqua" w:hAnsi="Book Antiqua"/>
          <w:sz w:val="24"/>
          <w:szCs w:val="24"/>
        </w:rPr>
        <w:t xml:space="preserve"> = 16A)</w:t>
      </w:r>
    </w:p>
    <w:p w14:paraId="15412D20" w14:textId="77777777" w:rsidR="008E59F3" w:rsidRPr="00437173" w:rsidRDefault="008E59F3" w:rsidP="008E59F3">
      <w:pPr>
        <w:spacing w:after="0" w:line="240" w:lineRule="auto"/>
        <w:rPr>
          <w:rFonts w:ascii="Book Antiqua" w:hAnsi="Book Antiqua"/>
          <w:sz w:val="24"/>
          <w:szCs w:val="24"/>
        </w:rPr>
      </w:pPr>
    </w:p>
    <w:p w14:paraId="006CD15D" w14:textId="77777777" w:rsidR="008E59F3" w:rsidRPr="00F07158" w:rsidRDefault="008E59F3" w:rsidP="008E59F3">
      <w:pPr>
        <w:spacing w:after="0" w:line="240" w:lineRule="auto"/>
        <w:rPr>
          <w:rFonts w:ascii="Book Antiqua" w:hAnsi="Book Antiqua"/>
          <w:sz w:val="24"/>
          <w:szCs w:val="24"/>
        </w:rPr>
      </w:pPr>
    </w:p>
    <w:p w14:paraId="69A87AC1" w14:textId="79D08FFD" w:rsidR="008E59F3" w:rsidRPr="00AF4548" w:rsidRDefault="008E59F3" w:rsidP="008E59F3">
      <w:pPr>
        <w:spacing w:after="0" w:line="240" w:lineRule="auto"/>
        <w:ind w:left="360"/>
        <w:rPr>
          <w:rFonts w:ascii="Book Antiqua" w:hAnsi="Book Antiqua"/>
          <w:b/>
          <w:color w:val="FF0000"/>
          <w:sz w:val="24"/>
          <w:szCs w:val="24"/>
        </w:rPr>
      </w:pPr>
      <w:r w:rsidRPr="00AF4548">
        <w:rPr>
          <w:rFonts w:ascii="Book Antiqua" w:hAnsi="Book Antiqua"/>
          <w:b/>
          <w:color w:val="FF0000"/>
          <w:sz w:val="24"/>
          <w:szCs w:val="24"/>
        </w:rPr>
        <w:t xml:space="preserve">V případě nutnosti konzultace technických podmínek se laskavě obraťte na pana </w:t>
      </w:r>
      <w:r w:rsidR="00974F6F">
        <w:rPr>
          <w:rFonts w:ascii="Book Antiqua" w:hAnsi="Book Antiqua"/>
          <w:b/>
          <w:color w:val="FF0000"/>
          <w:sz w:val="24"/>
          <w:szCs w:val="24"/>
        </w:rPr>
        <w:t>XXXXXXXXXXXX</w:t>
      </w:r>
      <w:r w:rsidRPr="00AF4548">
        <w:rPr>
          <w:rFonts w:ascii="Book Antiqua" w:hAnsi="Book Antiqua"/>
          <w:b/>
          <w:color w:val="FF0000"/>
          <w:sz w:val="24"/>
          <w:szCs w:val="24"/>
        </w:rPr>
        <w:t xml:space="preserve"> </w:t>
      </w:r>
    </w:p>
    <w:p w14:paraId="7F7A3120" w14:textId="77777777" w:rsidR="008E59F3" w:rsidRPr="00F07158" w:rsidRDefault="008E59F3" w:rsidP="008E59F3">
      <w:pPr>
        <w:spacing w:after="0" w:line="240" w:lineRule="auto"/>
        <w:ind w:left="360"/>
        <w:rPr>
          <w:rFonts w:ascii="Book Antiqua" w:hAnsi="Book Antiqua"/>
          <w:sz w:val="24"/>
          <w:szCs w:val="24"/>
        </w:rPr>
      </w:pPr>
    </w:p>
    <w:p w14:paraId="0DBB9D54" w14:textId="77777777" w:rsidR="008E59F3" w:rsidRPr="00F07158" w:rsidRDefault="008E59F3" w:rsidP="008E59F3">
      <w:pPr>
        <w:spacing w:after="0" w:line="240" w:lineRule="auto"/>
        <w:ind w:left="360"/>
        <w:rPr>
          <w:rFonts w:ascii="Book Antiqua" w:hAnsi="Book Antiqua"/>
          <w:sz w:val="24"/>
          <w:szCs w:val="24"/>
        </w:rPr>
      </w:pPr>
    </w:p>
    <w:p w14:paraId="718F4700" w14:textId="77777777" w:rsidR="008E59F3" w:rsidRPr="00F07158" w:rsidRDefault="008E59F3" w:rsidP="008E59F3">
      <w:pPr>
        <w:spacing w:after="0" w:line="240" w:lineRule="auto"/>
        <w:rPr>
          <w:rFonts w:ascii="Book Antiqua" w:hAnsi="Book Antiqua"/>
          <w:b/>
          <w:sz w:val="24"/>
          <w:szCs w:val="24"/>
          <w:u w:val="double"/>
        </w:rPr>
      </w:pPr>
      <w:r w:rsidRPr="00F07158">
        <w:rPr>
          <w:rFonts w:ascii="Book Antiqua" w:hAnsi="Book Antiqua"/>
          <w:b/>
          <w:sz w:val="24"/>
          <w:szCs w:val="24"/>
          <w:u w:val="double"/>
        </w:rPr>
        <w:t>Parkování:</w:t>
      </w:r>
    </w:p>
    <w:p w14:paraId="20A3C0A4" w14:textId="77777777" w:rsidR="008E59F3" w:rsidRPr="00F07158" w:rsidRDefault="008E59F3" w:rsidP="008E59F3">
      <w:pPr>
        <w:spacing w:after="0" w:line="240" w:lineRule="auto"/>
        <w:rPr>
          <w:rFonts w:ascii="Book Antiqua" w:hAnsi="Book Antiqua"/>
          <w:sz w:val="24"/>
          <w:szCs w:val="24"/>
        </w:rPr>
      </w:pPr>
    </w:p>
    <w:p w14:paraId="45220DF3" w14:textId="77777777" w:rsidR="008E59F3" w:rsidRPr="00F07158" w:rsidRDefault="008E59F3" w:rsidP="008E59F3">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 xml:space="preserve">Zajištění parkování pro </w:t>
      </w:r>
      <w:r w:rsidR="002F0381">
        <w:rPr>
          <w:rFonts w:ascii="Book Antiqua" w:hAnsi="Book Antiqua"/>
          <w:sz w:val="24"/>
          <w:szCs w:val="24"/>
        </w:rPr>
        <w:t>2</w:t>
      </w:r>
      <w:r w:rsidRPr="00F07158">
        <w:rPr>
          <w:rFonts w:ascii="Book Antiqua" w:hAnsi="Book Antiqua"/>
          <w:sz w:val="24"/>
          <w:szCs w:val="24"/>
        </w:rPr>
        <w:t xml:space="preserve"> osobní vozidla a </w:t>
      </w:r>
      <w:r w:rsidR="002F0381">
        <w:rPr>
          <w:rFonts w:ascii="Book Antiqua" w:hAnsi="Book Antiqua"/>
          <w:sz w:val="24"/>
          <w:szCs w:val="24"/>
        </w:rPr>
        <w:t>2 dodávky</w:t>
      </w:r>
      <w:r w:rsidRPr="00F07158">
        <w:rPr>
          <w:rFonts w:ascii="Book Antiqua" w:hAnsi="Book Antiqua"/>
          <w:sz w:val="24"/>
          <w:szCs w:val="24"/>
        </w:rPr>
        <w:t>.</w:t>
      </w:r>
    </w:p>
    <w:p w14:paraId="467DE9DC" w14:textId="77777777" w:rsidR="008E59F3" w:rsidRPr="00F07158" w:rsidRDefault="008E59F3" w:rsidP="008E59F3">
      <w:pPr>
        <w:spacing w:after="0" w:line="240" w:lineRule="auto"/>
        <w:rPr>
          <w:rFonts w:ascii="Book Antiqua" w:hAnsi="Book Antiqua"/>
          <w:sz w:val="24"/>
          <w:szCs w:val="24"/>
        </w:rPr>
      </w:pPr>
    </w:p>
    <w:p w14:paraId="67817ACE" w14:textId="77777777" w:rsidR="002669D1" w:rsidRPr="00F07158" w:rsidRDefault="008E59F3" w:rsidP="002669D1">
      <w:pPr>
        <w:spacing w:after="0" w:line="240" w:lineRule="auto"/>
        <w:rPr>
          <w:rFonts w:ascii="Book Antiqua" w:hAnsi="Book Antiqua"/>
          <w:sz w:val="24"/>
          <w:szCs w:val="24"/>
        </w:rPr>
      </w:pPr>
      <w:r>
        <w:rPr>
          <w:rFonts w:ascii="Book Antiqua" w:hAnsi="Book Antiqua"/>
          <w:sz w:val="24"/>
          <w:szCs w:val="24"/>
        </w:rPr>
        <w:t>V </w:t>
      </w:r>
      <w:proofErr w:type="spellStart"/>
      <w:r w:rsidR="003C0756">
        <w:rPr>
          <w:rFonts w:ascii="Book Antiqua" w:hAnsi="Book Antiqua"/>
          <w:sz w:val="24"/>
          <w:szCs w:val="24"/>
        </w:rPr>
        <w:t>Libichově</w:t>
      </w:r>
      <w:proofErr w:type="spellEnd"/>
      <w:r>
        <w:rPr>
          <w:rFonts w:ascii="Book Antiqua" w:hAnsi="Book Antiqua"/>
          <w:sz w:val="24"/>
          <w:szCs w:val="24"/>
        </w:rPr>
        <w:t xml:space="preserve"> dne </w:t>
      </w:r>
      <w:r w:rsidR="00150867">
        <w:rPr>
          <w:rFonts w:ascii="Book Antiqua" w:hAnsi="Book Antiqua"/>
          <w:sz w:val="24"/>
          <w:szCs w:val="24"/>
        </w:rPr>
        <w:t>5.1.2022</w:t>
      </w:r>
    </w:p>
    <w:p w14:paraId="6D512187" w14:textId="77777777" w:rsidR="002669D1" w:rsidRPr="00F07158" w:rsidRDefault="002669D1" w:rsidP="002669D1">
      <w:pPr>
        <w:spacing w:after="0" w:line="240" w:lineRule="auto"/>
        <w:rPr>
          <w:rFonts w:ascii="Book Antiqua" w:hAnsi="Book Antiqua"/>
          <w:sz w:val="24"/>
          <w:szCs w:val="24"/>
        </w:rPr>
      </w:pPr>
    </w:p>
    <w:p w14:paraId="5C801913" w14:textId="77777777" w:rsidR="002669D1" w:rsidRPr="00F07158" w:rsidRDefault="002669D1" w:rsidP="002669D1">
      <w:pPr>
        <w:spacing w:after="0" w:line="240" w:lineRule="auto"/>
        <w:rPr>
          <w:rFonts w:ascii="Book Antiqua" w:hAnsi="Book Antiqua"/>
          <w:sz w:val="24"/>
          <w:szCs w:val="24"/>
        </w:rPr>
      </w:pPr>
    </w:p>
    <w:p w14:paraId="394ED06F" w14:textId="77777777" w:rsidR="002669D1" w:rsidRPr="00F07158" w:rsidRDefault="002669D1" w:rsidP="002669D1">
      <w:pPr>
        <w:spacing w:after="0" w:line="240" w:lineRule="auto"/>
        <w:rPr>
          <w:rFonts w:ascii="Book Antiqua" w:hAnsi="Book Antiqua"/>
          <w:sz w:val="24"/>
          <w:szCs w:val="24"/>
        </w:rPr>
      </w:pPr>
    </w:p>
    <w:p w14:paraId="1F9F06B2" w14:textId="77777777" w:rsidR="002669D1" w:rsidRPr="00F07158" w:rsidRDefault="002669D1" w:rsidP="002669D1">
      <w:pPr>
        <w:spacing w:after="0" w:line="240" w:lineRule="auto"/>
        <w:rPr>
          <w:rFonts w:ascii="Book Antiqua" w:hAnsi="Book Antiqua"/>
          <w:sz w:val="24"/>
          <w:szCs w:val="24"/>
        </w:rPr>
      </w:pPr>
    </w:p>
    <w:p w14:paraId="32D0A25F" w14:textId="77777777" w:rsidR="002669D1" w:rsidRPr="00F07158" w:rsidRDefault="002669D1" w:rsidP="002669D1">
      <w:pPr>
        <w:spacing w:after="0" w:line="240" w:lineRule="auto"/>
        <w:rPr>
          <w:rFonts w:ascii="Book Antiqua" w:hAnsi="Book Antiqua"/>
          <w:sz w:val="24"/>
          <w:szCs w:val="24"/>
        </w:rPr>
      </w:pPr>
    </w:p>
    <w:p w14:paraId="08F1E9D6" w14:textId="77777777" w:rsidR="002669D1" w:rsidRPr="00F07158" w:rsidRDefault="002669D1" w:rsidP="002669D1">
      <w:pPr>
        <w:spacing w:after="0" w:line="240" w:lineRule="auto"/>
        <w:rPr>
          <w:rFonts w:ascii="Book Antiqua" w:hAnsi="Book Antiqua"/>
          <w:sz w:val="24"/>
          <w:szCs w:val="24"/>
        </w:rPr>
      </w:pPr>
    </w:p>
    <w:p w14:paraId="43A4699E" w14:textId="77777777" w:rsidR="002669D1" w:rsidRPr="00F07158" w:rsidRDefault="0058707D" w:rsidP="002669D1">
      <w:pPr>
        <w:spacing w:after="0" w:line="240" w:lineRule="auto"/>
        <w:rPr>
          <w:rFonts w:ascii="Book Antiqua" w:hAnsi="Book Antiqua"/>
          <w:sz w:val="24"/>
          <w:szCs w:val="24"/>
        </w:rPr>
      </w:pPr>
      <w:r w:rsidRPr="00F07158">
        <w:rPr>
          <w:rFonts w:ascii="Book Antiqua" w:hAnsi="Book Antiqua"/>
          <w:sz w:val="24"/>
          <w:szCs w:val="24"/>
        </w:rPr>
        <w:t xml:space="preserve">………………….. </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14:paraId="1574B90E" w14:textId="77777777" w:rsidR="002669D1" w:rsidRPr="00F07158" w:rsidRDefault="00C316D5" w:rsidP="0058707D">
      <w:pPr>
        <w:spacing w:after="0" w:line="240" w:lineRule="auto"/>
        <w:rPr>
          <w:rFonts w:ascii="Book Antiqua" w:hAnsi="Book Antiqua"/>
          <w:sz w:val="24"/>
          <w:szCs w:val="24"/>
        </w:rPr>
      </w:pPr>
      <w:r>
        <w:rPr>
          <w:rFonts w:ascii="Book Antiqua" w:hAnsi="Book Antiqua"/>
          <w:sz w:val="24"/>
          <w:szCs w:val="24"/>
        </w:rPr>
        <w:t>za Objedna</w:t>
      </w:r>
      <w:r w:rsidR="002669D1" w:rsidRPr="00F07158">
        <w:rPr>
          <w:rFonts w:ascii="Book Antiqua" w:hAnsi="Book Antiqua"/>
          <w:sz w:val="24"/>
          <w:szCs w:val="24"/>
        </w:rPr>
        <w:t>tele</w:t>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t>za</w:t>
      </w:r>
      <w:r>
        <w:rPr>
          <w:rFonts w:ascii="Book Antiqua" w:hAnsi="Book Antiqua"/>
          <w:sz w:val="24"/>
          <w:szCs w:val="24"/>
        </w:rPr>
        <w:t xml:space="preserve"> D</w:t>
      </w:r>
      <w:r w:rsidR="002669D1" w:rsidRPr="00F07158">
        <w:rPr>
          <w:rFonts w:ascii="Book Antiqua" w:hAnsi="Book Antiqua"/>
          <w:sz w:val="24"/>
          <w:szCs w:val="24"/>
        </w:rPr>
        <w:t>odavatele</w:t>
      </w:r>
    </w:p>
    <w:p w14:paraId="39EBFBB8" w14:textId="77777777" w:rsidR="002669D1" w:rsidRPr="00F07158" w:rsidRDefault="002669D1" w:rsidP="002669D1">
      <w:pPr>
        <w:spacing w:after="0" w:line="240" w:lineRule="auto"/>
        <w:ind w:left="360"/>
        <w:rPr>
          <w:rFonts w:ascii="Book Antiqua" w:hAnsi="Book Antiqua"/>
        </w:rPr>
      </w:pPr>
    </w:p>
    <w:p w14:paraId="2D248D13" w14:textId="77777777" w:rsidR="00316C12" w:rsidRPr="00F07158" w:rsidRDefault="00316C12" w:rsidP="00316C12">
      <w:pPr>
        <w:spacing w:after="0" w:line="240" w:lineRule="auto"/>
        <w:ind w:left="360"/>
        <w:rPr>
          <w:rFonts w:ascii="Book Antiqua" w:hAnsi="Book Antiqua"/>
        </w:rPr>
      </w:pPr>
    </w:p>
    <w:sectPr w:rsidR="00316C12" w:rsidRPr="00F07158" w:rsidSect="00CD6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elaide">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0"/>
  </w:num>
  <w:num w:numId="4">
    <w:abstractNumId w:val="3"/>
  </w:num>
  <w:num w:numId="5">
    <w:abstractNumId w:val="9"/>
  </w:num>
  <w:num w:numId="6">
    <w:abstractNumId w:val="4"/>
  </w:num>
  <w:num w:numId="7">
    <w:abstractNumId w:val="16"/>
  </w:num>
  <w:num w:numId="8">
    <w:abstractNumId w:val="15"/>
  </w:num>
  <w:num w:numId="9">
    <w:abstractNumId w:val="5"/>
  </w:num>
  <w:num w:numId="10">
    <w:abstractNumId w:val="11"/>
  </w:num>
  <w:num w:numId="11">
    <w:abstractNumId w:val="12"/>
  </w:num>
  <w:num w:numId="12">
    <w:abstractNumId w:val="18"/>
  </w:num>
  <w:num w:numId="13">
    <w:abstractNumId w:val="0"/>
  </w:num>
  <w:num w:numId="14">
    <w:abstractNumId w:val="8"/>
  </w:num>
  <w:num w:numId="15">
    <w:abstractNumId w:val="7"/>
  </w:num>
  <w:num w:numId="16">
    <w:abstractNumId w:val="6"/>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B1"/>
    <w:rsid w:val="00001C9C"/>
    <w:rsid w:val="0000553B"/>
    <w:rsid w:val="000269A4"/>
    <w:rsid w:val="00042F18"/>
    <w:rsid w:val="00044FD6"/>
    <w:rsid w:val="00045166"/>
    <w:rsid w:val="00051CE1"/>
    <w:rsid w:val="00060AD5"/>
    <w:rsid w:val="0006166F"/>
    <w:rsid w:val="000A444E"/>
    <w:rsid w:val="000A4989"/>
    <w:rsid w:val="000B0C09"/>
    <w:rsid w:val="000B45B2"/>
    <w:rsid w:val="000B7843"/>
    <w:rsid w:val="000D01E5"/>
    <w:rsid w:val="000D514D"/>
    <w:rsid w:val="000E4FF8"/>
    <w:rsid w:val="000F2E1D"/>
    <w:rsid w:val="001058B8"/>
    <w:rsid w:val="00110890"/>
    <w:rsid w:val="00114460"/>
    <w:rsid w:val="0011612B"/>
    <w:rsid w:val="00132D43"/>
    <w:rsid w:val="00150867"/>
    <w:rsid w:val="00152065"/>
    <w:rsid w:val="0016552F"/>
    <w:rsid w:val="001732FE"/>
    <w:rsid w:val="00195134"/>
    <w:rsid w:val="001A6CFF"/>
    <w:rsid w:val="001C3666"/>
    <w:rsid w:val="001C435E"/>
    <w:rsid w:val="0021092E"/>
    <w:rsid w:val="00213EBA"/>
    <w:rsid w:val="00215D5B"/>
    <w:rsid w:val="00215FC2"/>
    <w:rsid w:val="00221D69"/>
    <w:rsid w:val="00226F3C"/>
    <w:rsid w:val="0023100B"/>
    <w:rsid w:val="00231C56"/>
    <w:rsid w:val="00233A4B"/>
    <w:rsid w:val="00235340"/>
    <w:rsid w:val="002379F9"/>
    <w:rsid w:val="00247301"/>
    <w:rsid w:val="00260D6E"/>
    <w:rsid w:val="0026573D"/>
    <w:rsid w:val="00265A02"/>
    <w:rsid w:val="0026632C"/>
    <w:rsid w:val="002669D1"/>
    <w:rsid w:val="00275760"/>
    <w:rsid w:val="00283E88"/>
    <w:rsid w:val="002927A1"/>
    <w:rsid w:val="00292ED6"/>
    <w:rsid w:val="002A522C"/>
    <w:rsid w:val="002B7AD2"/>
    <w:rsid w:val="002E3D25"/>
    <w:rsid w:val="002E68EA"/>
    <w:rsid w:val="002F0381"/>
    <w:rsid w:val="00300A96"/>
    <w:rsid w:val="00314F1C"/>
    <w:rsid w:val="00316C12"/>
    <w:rsid w:val="00321C23"/>
    <w:rsid w:val="00333A3D"/>
    <w:rsid w:val="0033541D"/>
    <w:rsid w:val="00340A23"/>
    <w:rsid w:val="00341F09"/>
    <w:rsid w:val="003522C1"/>
    <w:rsid w:val="00354AAB"/>
    <w:rsid w:val="00363634"/>
    <w:rsid w:val="00377A78"/>
    <w:rsid w:val="003823C2"/>
    <w:rsid w:val="00393453"/>
    <w:rsid w:val="003C0756"/>
    <w:rsid w:val="003D412F"/>
    <w:rsid w:val="003F2355"/>
    <w:rsid w:val="003F68FF"/>
    <w:rsid w:val="00414056"/>
    <w:rsid w:val="004306D5"/>
    <w:rsid w:val="0043269F"/>
    <w:rsid w:val="0044054F"/>
    <w:rsid w:val="00440AFA"/>
    <w:rsid w:val="004445B2"/>
    <w:rsid w:val="004624CC"/>
    <w:rsid w:val="00462658"/>
    <w:rsid w:val="0047224D"/>
    <w:rsid w:val="00473F9A"/>
    <w:rsid w:val="00477E48"/>
    <w:rsid w:val="0048641B"/>
    <w:rsid w:val="004A37A9"/>
    <w:rsid w:val="004B2DCD"/>
    <w:rsid w:val="004C3105"/>
    <w:rsid w:val="004C5807"/>
    <w:rsid w:val="004E272A"/>
    <w:rsid w:val="004E3E9E"/>
    <w:rsid w:val="004F0714"/>
    <w:rsid w:val="004F092F"/>
    <w:rsid w:val="004F2AD3"/>
    <w:rsid w:val="00502811"/>
    <w:rsid w:val="005112EF"/>
    <w:rsid w:val="0054213B"/>
    <w:rsid w:val="00547954"/>
    <w:rsid w:val="00550518"/>
    <w:rsid w:val="00563C1F"/>
    <w:rsid w:val="00566DD6"/>
    <w:rsid w:val="00577198"/>
    <w:rsid w:val="00586284"/>
    <w:rsid w:val="00586D79"/>
    <w:rsid w:val="0058707D"/>
    <w:rsid w:val="005871C3"/>
    <w:rsid w:val="005C3E21"/>
    <w:rsid w:val="005D6DBB"/>
    <w:rsid w:val="005F19A2"/>
    <w:rsid w:val="00607E52"/>
    <w:rsid w:val="006249FD"/>
    <w:rsid w:val="00640BF0"/>
    <w:rsid w:val="00655713"/>
    <w:rsid w:val="0067621E"/>
    <w:rsid w:val="006860D7"/>
    <w:rsid w:val="006929C4"/>
    <w:rsid w:val="006C0C7D"/>
    <w:rsid w:val="006C4247"/>
    <w:rsid w:val="006D7FED"/>
    <w:rsid w:val="006F61BD"/>
    <w:rsid w:val="006F626B"/>
    <w:rsid w:val="0071121C"/>
    <w:rsid w:val="00712083"/>
    <w:rsid w:val="007230D1"/>
    <w:rsid w:val="007449AA"/>
    <w:rsid w:val="00752F03"/>
    <w:rsid w:val="0075708F"/>
    <w:rsid w:val="00763FFD"/>
    <w:rsid w:val="00777878"/>
    <w:rsid w:val="007B6981"/>
    <w:rsid w:val="007D36B2"/>
    <w:rsid w:val="007F26B1"/>
    <w:rsid w:val="007F5A41"/>
    <w:rsid w:val="0080645F"/>
    <w:rsid w:val="00807FE7"/>
    <w:rsid w:val="008219AA"/>
    <w:rsid w:val="00842129"/>
    <w:rsid w:val="00842594"/>
    <w:rsid w:val="008776E4"/>
    <w:rsid w:val="0089297B"/>
    <w:rsid w:val="008A7742"/>
    <w:rsid w:val="008D6976"/>
    <w:rsid w:val="008E59F3"/>
    <w:rsid w:val="0090198D"/>
    <w:rsid w:val="00933418"/>
    <w:rsid w:val="00937C4E"/>
    <w:rsid w:val="009556F4"/>
    <w:rsid w:val="009570E7"/>
    <w:rsid w:val="009744BB"/>
    <w:rsid w:val="00974F6F"/>
    <w:rsid w:val="00995B56"/>
    <w:rsid w:val="0099708F"/>
    <w:rsid w:val="009D296D"/>
    <w:rsid w:val="009E0BA8"/>
    <w:rsid w:val="009F37CC"/>
    <w:rsid w:val="009F4980"/>
    <w:rsid w:val="00A239B8"/>
    <w:rsid w:val="00A23AE0"/>
    <w:rsid w:val="00A271A7"/>
    <w:rsid w:val="00A52C3C"/>
    <w:rsid w:val="00A55759"/>
    <w:rsid w:val="00A6456A"/>
    <w:rsid w:val="00A71700"/>
    <w:rsid w:val="00A841B4"/>
    <w:rsid w:val="00A85164"/>
    <w:rsid w:val="00A93F2F"/>
    <w:rsid w:val="00AB0B9C"/>
    <w:rsid w:val="00AB54D8"/>
    <w:rsid w:val="00AB558C"/>
    <w:rsid w:val="00AB6734"/>
    <w:rsid w:val="00AB7A45"/>
    <w:rsid w:val="00AD290B"/>
    <w:rsid w:val="00AD3C27"/>
    <w:rsid w:val="00AD6BB2"/>
    <w:rsid w:val="00AF2684"/>
    <w:rsid w:val="00B10127"/>
    <w:rsid w:val="00B10EBF"/>
    <w:rsid w:val="00B209D3"/>
    <w:rsid w:val="00B263A4"/>
    <w:rsid w:val="00B32CA0"/>
    <w:rsid w:val="00B40177"/>
    <w:rsid w:val="00B92422"/>
    <w:rsid w:val="00B97568"/>
    <w:rsid w:val="00BA0A9E"/>
    <w:rsid w:val="00BA3024"/>
    <w:rsid w:val="00BA3D8A"/>
    <w:rsid w:val="00BB65E4"/>
    <w:rsid w:val="00BC5334"/>
    <w:rsid w:val="00BD1F47"/>
    <w:rsid w:val="00BD2288"/>
    <w:rsid w:val="00BF023D"/>
    <w:rsid w:val="00BF270B"/>
    <w:rsid w:val="00BF6C00"/>
    <w:rsid w:val="00C04225"/>
    <w:rsid w:val="00C316D5"/>
    <w:rsid w:val="00C37D91"/>
    <w:rsid w:val="00C474BB"/>
    <w:rsid w:val="00C47DE0"/>
    <w:rsid w:val="00C553F8"/>
    <w:rsid w:val="00C55869"/>
    <w:rsid w:val="00C624D0"/>
    <w:rsid w:val="00C749CB"/>
    <w:rsid w:val="00C85464"/>
    <w:rsid w:val="00C85FDB"/>
    <w:rsid w:val="00C9161F"/>
    <w:rsid w:val="00C940B1"/>
    <w:rsid w:val="00CA323F"/>
    <w:rsid w:val="00CA4CC7"/>
    <w:rsid w:val="00CC2B7B"/>
    <w:rsid w:val="00CC2C2B"/>
    <w:rsid w:val="00CD1D90"/>
    <w:rsid w:val="00CD38B7"/>
    <w:rsid w:val="00CD60BB"/>
    <w:rsid w:val="00D13558"/>
    <w:rsid w:val="00D14387"/>
    <w:rsid w:val="00D167A5"/>
    <w:rsid w:val="00D35C90"/>
    <w:rsid w:val="00D44124"/>
    <w:rsid w:val="00D464D8"/>
    <w:rsid w:val="00D51624"/>
    <w:rsid w:val="00D60B04"/>
    <w:rsid w:val="00D70EB1"/>
    <w:rsid w:val="00D728B1"/>
    <w:rsid w:val="00D73C1A"/>
    <w:rsid w:val="00D800FA"/>
    <w:rsid w:val="00D81502"/>
    <w:rsid w:val="00D83444"/>
    <w:rsid w:val="00D938A9"/>
    <w:rsid w:val="00DB095E"/>
    <w:rsid w:val="00DB4873"/>
    <w:rsid w:val="00DB4A12"/>
    <w:rsid w:val="00DC7E8C"/>
    <w:rsid w:val="00DE31E6"/>
    <w:rsid w:val="00DF26AA"/>
    <w:rsid w:val="00E03FB2"/>
    <w:rsid w:val="00E1579D"/>
    <w:rsid w:val="00E20580"/>
    <w:rsid w:val="00E34BDA"/>
    <w:rsid w:val="00E42500"/>
    <w:rsid w:val="00E46408"/>
    <w:rsid w:val="00E5769A"/>
    <w:rsid w:val="00E6757C"/>
    <w:rsid w:val="00E74515"/>
    <w:rsid w:val="00E756DD"/>
    <w:rsid w:val="00EB6459"/>
    <w:rsid w:val="00EC5977"/>
    <w:rsid w:val="00EC7299"/>
    <w:rsid w:val="00ED71F9"/>
    <w:rsid w:val="00EE1E45"/>
    <w:rsid w:val="00F07158"/>
    <w:rsid w:val="00F12263"/>
    <w:rsid w:val="00F13F1C"/>
    <w:rsid w:val="00F3077A"/>
    <w:rsid w:val="00F30A78"/>
    <w:rsid w:val="00F4658D"/>
    <w:rsid w:val="00F641A5"/>
    <w:rsid w:val="00F65E92"/>
    <w:rsid w:val="00F74027"/>
    <w:rsid w:val="00F744E0"/>
    <w:rsid w:val="00F804E6"/>
    <w:rsid w:val="00F82D30"/>
    <w:rsid w:val="00FA15F3"/>
    <w:rsid w:val="00FA249B"/>
    <w:rsid w:val="00FC683B"/>
    <w:rsid w:val="00FD4463"/>
    <w:rsid w:val="00FD4E3A"/>
    <w:rsid w:val="00FE2823"/>
    <w:rsid w:val="00FF6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5398"/>
  <w15:docId w15:val="{B0CDD65D-A779-42D0-B3E8-7FA52D81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60BB"/>
  </w:style>
  <w:style w:type="paragraph" w:styleId="Nadpis2">
    <w:name w:val="heading 2"/>
    <w:basedOn w:val="Normln"/>
    <w:next w:val="Normln"/>
    <w:link w:val="Nadpis2Char"/>
    <w:semiHidden/>
    <w:unhideWhenUsed/>
    <w:qFormat/>
    <w:rsid w:val="00F65E92"/>
    <w:pPr>
      <w:keepNext/>
      <w:spacing w:after="0" w:line="240" w:lineRule="auto"/>
      <w:outlineLvl w:val="1"/>
    </w:pPr>
    <w:rPr>
      <w:rFonts w:ascii="Arial Narrow" w:eastAsia="Times New Roman" w:hAnsi="Arial Narrow" w:cs="Times New Roman"/>
      <w:b/>
      <w:sz w:val="24"/>
      <w:szCs w:val="24"/>
      <w:lang w:eastAsia="cs-CZ"/>
    </w:rPr>
  </w:style>
  <w:style w:type="paragraph" w:styleId="Nadpis3">
    <w:name w:val="heading 3"/>
    <w:basedOn w:val="Normln"/>
    <w:next w:val="Normln"/>
    <w:link w:val="Nadpis3Char"/>
    <w:semiHidden/>
    <w:unhideWhenUsed/>
    <w:qFormat/>
    <w:rsid w:val="00F65E92"/>
    <w:pPr>
      <w:keepNext/>
      <w:spacing w:after="0" w:line="240" w:lineRule="auto"/>
      <w:outlineLvl w:val="2"/>
    </w:pPr>
    <w:rPr>
      <w:rFonts w:ascii="Adelaide" w:eastAsia="Times New Roman" w:hAnsi="Adelaide" w:cs="Times New Roman"/>
      <w:sz w:val="5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character" w:customStyle="1" w:styleId="Nadpis2Char">
    <w:name w:val="Nadpis 2 Char"/>
    <w:basedOn w:val="Standardnpsmoodstavce"/>
    <w:link w:val="Nadpis2"/>
    <w:semiHidden/>
    <w:rsid w:val="00F65E92"/>
    <w:rPr>
      <w:rFonts w:ascii="Arial Narrow" w:eastAsia="Times New Roman" w:hAnsi="Arial Narrow" w:cs="Times New Roman"/>
      <w:b/>
      <w:sz w:val="24"/>
      <w:szCs w:val="24"/>
      <w:lang w:eastAsia="cs-CZ"/>
    </w:rPr>
  </w:style>
  <w:style w:type="character" w:customStyle="1" w:styleId="Nadpis3Char">
    <w:name w:val="Nadpis 3 Char"/>
    <w:basedOn w:val="Standardnpsmoodstavce"/>
    <w:link w:val="Nadpis3"/>
    <w:semiHidden/>
    <w:rsid w:val="00F65E92"/>
    <w:rPr>
      <w:rFonts w:ascii="Adelaide" w:eastAsia="Times New Roman" w:hAnsi="Adelaide" w:cs="Times New Roman"/>
      <w:sz w:val="5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5739">
      <w:bodyDiv w:val="1"/>
      <w:marLeft w:val="0"/>
      <w:marRight w:val="0"/>
      <w:marTop w:val="0"/>
      <w:marBottom w:val="0"/>
      <w:divBdr>
        <w:top w:val="none" w:sz="0" w:space="0" w:color="auto"/>
        <w:left w:val="none" w:sz="0" w:space="0" w:color="auto"/>
        <w:bottom w:val="none" w:sz="0" w:space="0" w:color="auto"/>
        <w:right w:val="none" w:sz="0" w:space="0" w:color="auto"/>
      </w:divBdr>
    </w:div>
    <w:div w:id="259070882">
      <w:bodyDiv w:val="1"/>
      <w:marLeft w:val="0"/>
      <w:marRight w:val="0"/>
      <w:marTop w:val="0"/>
      <w:marBottom w:val="0"/>
      <w:divBdr>
        <w:top w:val="none" w:sz="0" w:space="0" w:color="auto"/>
        <w:left w:val="none" w:sz="0" w:space="0" w:color="auto"/>
        <w:bottom w:val="none" w:sz="0" w:space="0" w:color="auto"/>
        <w:right w:val="none" w:sz="0" w:space="0" w:color="auto"/>
      </w:divBdr>
    </w:div>
    <w:div w:id="386296270">
      <w:bodyDiv w:val="1"/>
      <w:marLeft w:val="0"/>
      <w:marRight w:val="0"/>
      <w:marTop w:val="0"/>
      <w:marBottom w:val="0"/>
      <w:divBdr>
        <w:top w:val="none" w:sz="0" w:space="0" w:color="auto"/>
        <w:left w:val="none" w:sz="0" w:space="0" w:color="auto"/>
        <w:bottom w:val="none" w:sz="0" w:space="0" w:color="auto"/>
        <w:right w:val="none" w:sz="0" w:space="0" w:color="auto"/>
      </w:divBdr>
    </w:div>
    <w:div w:id="784344382">
      <w:bodyDiv w:val="1"/>
      <w:marLeft w:val="0"/>
      <w:marRight w:val="0"/>
      <w:marTop w:val="0"/>
      <w:marBottom w:val="0"/>
      <w:divBdr>
        <w:top w:val="none" w:sz="0" w:space="0" w:color="auto"/>
        <w:left w:val="none" w:sz="0" w:space="0" w:color="auto"/>
        <w:bottom w:val="none" w:sz="0" w:space="0" w:color="auto"/>
        <w:right w:val="none" w:sz="0" w:space="0" w:color="auto"/>
      </w:divBdr>
    </w:div>
    <w:div w:id="1197934493">
      <w:bodyDiv w:val="1"/>
      <w:marLeft w:val="0"/>
      <w:marRight w:val="0"/>
      <w:marTop w:val="0"/>
      <w:marBottom w:val="0"/>
      <w:divBdr>
        <w:top w:val="none" w:sz="0" w:space="0" w:color="auto"/>
        <w:left w:val="none" w:sz="0" w:space="0" w:color="auto"/>
        <w:bottom w:val="none" w:sz="0" w:space="0" w:color="auto"/>
        <w:right w:val="none" w:sz="0" w:space="0" w:color="auto"/>
      </w:divBdr>
    </w:div>
    <w:div w:id="14616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73DF-D279-42B3-A820-342378ED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8019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Bártů Romana Mgr.</cp:lastModifiedBy>
  <cp:revision>2</cp:revision>
  <cp:lastPrinted>2016-01-25T12:03:00Z</cp:lastPrinted>
  <dcterms:created xsi:type="dcterms:W3CDTF">2022-01-05T12:53:00Z</dcterms:created>
  <dcterms:modified xsi:type="dcterms:W3CDTF">2022-01-05T12:53:00Z</dcterms:modified>
</cp:coreProperties>
</file>