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84" w:rsidRDefault="00F42C99" w:rsidP="001A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Veřejnoprávní smlouva</w:t>
      </w:r>
      <w:r w:rsidR="001A3484">
        <w:rPr>
          <w:b/>
          <w:sz w:val="32"/>
          <w:szCs w:val="32"/>
        </w:rPr>
        <w:t xml:space="preserve"> o poskytnutí dotace</w:t>
      </w:r>
    </w:p>
    <w:p w:rsidR="00DD4D17" w:rsidRPr="00DD4D17" w:rsidRDefault="00DD4D17" w:rsidP="001A3484">
      <w:pPr>
        <w:jc w:val="center"/>
        <w:rPr>
          <w:sz w:val="28"/>
          <w:szCs w:val="28"/>
        </w:rPr>
      </w:pPr>
      <w:r>
        <w:rPr>
          <w:sz w:val="28"/>
          <w:szCs w:val="28"/>
        </w:rPr>
        <w:t>č. smlouvy 2021-0508/SÚ</w:t>
      </w:r>
    </w:p>
    <w:p w:rsidR="001A3484" w:rsidRDefault="001A3484" w:rsidP="001A3484">
      <w:pPr>
        <w:jc w:val="center"/>
      </w:pPr>
      <w:r>
        <w:t>(dle §10a zákona č. 250/2000 Sb., v platném znění)</w:t>
      </w:r>
    </w:p>
    <w:p w:rsidR="001A3484" w:rsidRDefault="001A3484" w:rsidP="001A3484">
      <w:pPr>
        <w:jc w:val="center"/>
        <w:rPr>
          <w:b/>
        </w:rPr>
      </w:pPr>
    </w:p>
    <w:p w:rsidR="001A3484" w:rsidRDefault="001A3484" w:rsidP="001A3484">
      <w:pPr>
        <w:jc w:val="center"/>
        <w:rPr>
          <w:b/>
        </w:rPr>
      </w:pPr>
      <w:r>
        <w:rPr>
          <w:b/>
        </w:rPr>
        <w:t>o poskytování dotace ze státního rozpočtu v</w:t>
      </w:r>
      <w:r w:rsidR="0076079F">
        <w:rPr>
          <w:b/>
        </w:rPr>
        <w:t xml:space="preserve"> rámci </w:t>
      </w:r>
      <w:r>
        <w:rPr>
          <w:b/>
        </w:rPr>
        <w:t>Programu regenerace městských památkových rezervací a měst</w:t>
      </w:r>
      <w:r w:rsidR="00BB62CD">
        <w:rPr>
          <w:b/>
        </w:rPr>
        <w:t>s</w:t>
      </w:r>
      <w:r w:rsidR="00DD4D17">
        <w:rPr>
          <w:b/>
        </w:rPr>
        <w:t>kých památkových zón na rok 2021</w:t>
      </w:r>
      <w:r>
        <w:rPr>
          <w:b/>
        </w:rPr>
        <w:t xml:space="preserve"> poskytnuté Ministerstvem kultury prostřednictvím města Lysé nad Labem</w:t>
      </w:r>
    </w:p>
    <w:p w:rsidR="001A3484" w:rsidRDefault="001A3484" w:rsidP="001A3484">
      <w:pPr>
        <w:jc w:val="center"/>
        <w:rPr>
          <w:b/>
        </w:rPr>
      </w:pPr>
    </w:p>
    <w:p w:rsidR="001A3484" w:rsidRDefault="001A3484" w:rsidP="001A3484">
      <w:pPr>
        <w:jc w:val="center"/>
      </w:pPr>
    </w:p>
    <w:p w:rsidR="001A3484" w:rsidRDefault="001A3484" w:rsidP="001A3484">
      <w:pPr>
        <w:rPr>
          <w:b/>
        </w:rPr>
      </w:pPr>
      <w:r>
        <w:rPr>
          <w:b/>
        </w:rPr>
        <w:t>Město Lysá nad Labem</w:t>
      </w:r>
    </w:p>
    <w:p w:rsidR="001A3484" w:rsidRDefault="001A3484" w:rsidP="001A3484">
      <w:r>
        <w:t>se sí</w:t>
      </w:r>
      <w:r w:rsidR="00BB62CD">
        <w:t xml:space="preserve">dlem Husovo náměstí 23, 289 22 </w:t>
      </w:r>
      <w:r>
        <w:t>Lysá nad Labem</w:t>
      </w:r>
    </w:p>
    <w:p w:rsidR="001A3484" w:rsidRDefault="001A3484" w:rsidP="001A3484">
      <w:r>
        <w:t>zastoupené starostou Ing. Karlem Otavou</w:t>
      </w:r>
    </w:p>
    <w:p w:rsidR="001A3484" w:rsidRDefault="00BB62CD" w:rsidP="001A3484">
      <w:r>
        <w:t>IČ:  00239</w:t>
      </w:r>
      <w:r w:rsidR="001A3484">
        <w:t>402</w:t>
      </w:r>
    </w:p>
    <w:p w:rsidR="001A3484" w:rsidRDefault="001A3484" w:rsidP="001A3484">
      <w:r>
        <w:t>bankovní</w:t>
      </w:r>
      <w:r w:rsidR="00B0038F">
        <w:t xml:space="preserve"> spojení: XXXXXXXXX</w:t>
      </w:r>
    </w:p>
    <w:p w:rsidR="001A3484" w:rsidRDefault="001A3484" w:rsidP="001A3484">
      <w:r>
        <w:t xml:space="preserve">číslo účtu: </w:t>
      </w:r>
      <w:r w:rsidR="00B0038F">
        <w:t>XXXXXXXXXX</w:t>
      </w:r>
    </w:p>
    <w:p w:rsidR="001A3484" w:rsidRDefault="001A3484" w:rsidP="001A3484">
      <w:r>
        <w:t>(dále jen jako poskytovatel)</w:t>
      </w:r>
    </w:p>
    <w:p w:rsidR="001A3484" w:rsidRDefault="001A3484" w:rsidP="001A3484"/>
    <w:p w:rsidR="001A3484" w:rsidRDefault="001A3484" w:rsidP="001A3484">
      <w:r>
        <w:t>a</w:t>
      </w:r>
    </w:p>
    <w:p w:rsidR="001A3484" w:rsidRDefault="001A3484" w:rsidP="001A3484"/>
    <w:p w:rsidR="001A3484" w:rsidRDefault="001A3484" w:rsidP="001A3484">
      <w:pPr>
        <w:rPr>
          <w:b/>
        </w:rPr>
      </w:pPr>
      <w:r>
        <w:rPr>
          <w:b/>
        </w:rPr>
        <w:t>Římskokatolická farnost Lysá nad Labem</w:t>
      </w:r>
    </w:p>
    <w:p w:rsidR="001A3484" w:rsidRDefault="001A3484" w:rsidP="001A3484">
      <w:r>
        <w:t xml:space="preserve">se sídlem </w:t>
      </w:r>
      <w:r w:rsidR="001C1FBF">
        <w:t>nám. Bedřich</w:t>
      </w:r>
      <w:r w:rsidR="004700FB">
        <w:t>a</w:t>
      </w:r>
      <w:r w:rsidR="001C1FBF">
        <w:t xml:space="preserve"> Hrozného 7, 289 22 Lysá nad Labem</w:t>
      </w:r>
    </w:p>
    <w:p w:rsidR="001A3484" w:rsidRDefault="001A3484" w:rsidP="001A3484">
      <w:r>
        <w:t xml:space="preserve">zastoupené </w:t>
      </w:r>
      <w:r w:rsidR="001C1FBF">
        <w:t xml:space="preserve">p. Mgr. Pavlem </w:t>
      </w:r>
      <w:proofErr w:type="spellStart"/>
      <w:r w:rsidR="001C1FBF">
        <w:t>Porochnavcem</w:t>
      </w:r>
      <w:proofErr w:type="spellEnd"/>
      <w:r w:rsidR="001C1FBF">
        <w:t xml:space="preserve"> </w:t>
      </w:r>
    </w:p>
    <w:p w:rsidR="001A3484" w:rsidRDefault="001A3484" w:rsidP="001A3484">
      <w:r>
        <w:t xml:space="preserve">IČ: </w:t>
      </w:r>
      <w:r w:rsidR="001C1FBF">
        <w:t>48931926</w:t>
      </w:r>
    </w:p>
    <w:p w:rsidR="001A3484" w:rsidRDefault="001A3484" w:rsidP="001A3484">
      <w:r>
        <w:t xml:space="preserve">bankovní spojení: </w:t>
      </w:r>
      <w:r w:rsidR="00B0038F">
        <w:t>XXXXXXXXX</w:t>
      </w:r>
    </w:p>
    <w:p w:rsidR="001A3484" w:rsidRDefault="001A3484" w:rsidP="001A3484">
      <w:r>
        <w:t xml:space="preserve">číslo účtu: </w:t>
      </w:r>
      <w:r w:rsidR="00B0038F">
        <w:t>XXXXXXXXX</w:t>
      </w:r>
    </w:p>
    <w:p w:rsidR="001A3484" w:rsidRDefault="001A3484" w:rsidP="001A3484">
      <w:r>
        <w:t>(dále jen jako příjemce)</w:t>
      </w:r>
    </w:p>
    <w:p w:rsidR="001A3484" w:rsidRDefault="001A3484" w:rsidP="001A3484"/>
    <w:p w:rsidR="001A3484" w:rsidRDefault="001A3484" w:rsidP="001A3484">
      <w:pPr>
        <w:jc w:val="center"/>
      </w:pPr>
      <w:r>
        <w:tab/>
      </w:r>
    </w:p>
    <w:p w:rsidR="001A3484" w:rsidRDefault="001A3484" w:rsidP="001A3484"/>
    <w:p w:rsidR="001A3484" w:rsidRDefault="00F07675" w:rsidP="00F07675">
      <w:pPr>
        <w:jc w:val="both"/>
        <w:rPr>
          <w:b/>
        </w:rPr>
      </w:pPr>
      <w:r>
        <w:rPr>
          <w:b/>
        </w:rPr>
        <w:t xml:space="preserve">uzavírají </w:t>
      </w:r>
      <w:r w:rsidR="001A3484">
        <w:rPr>
          <w:b/>
        </w:rPr>
        <w:t>Smlouvu o poskytování dotace ze státního rozpočtu v Programu regenerace městských památkových rezervací a měst</w:t>
      </w:r>
      <w:r>
        <w:rPr>
          <w:b/>
        </w:rPr>
        <w:t>s</w:t>
      </w:r>
      <w:r w:rsidR="00DD4D17">
        <w:rPr>
          <w:b/>
        </w:rPr>
        <w:t>kých památkových zón na rok 2021</w:t>
      </w:r>
      <w:r w:rsidR="001A3484">
        <w:rPr>
          <w:b/>
        </w:rPr>
        <w:t xml:space="preserve"> poskytnuté Ministerstvem kultury prostřednictvím města Lysé nad Labem</w:t>
      </w:r>
    </w:p>
    <w:p w:rsidR="001A3484" w:rsidRDefault="001A3484" w:rsidP="00F07675">
      <w:pPr>
        <w:jc w:val="both"/>
        <w:rPr>
          <w:b/>
        </w:rPr>
      </w:pPr>
    </w:p>
    <w:p w:rsidR="001A3484" w:rsidRDefault="001A3484" w:rsidP="001A3484">
      <w:pPr>
        <w:jc w:val="center"/>
        <w:rPr>
          <w:b/>
        </w:rPr>
      </w:pPr>
      <w:r>
        <w:rPr>
          <w:b/>
        </w:rPr>
        <w:t>I.</w:t>
      </w:r>
    </w:p>
    <w:p w:rsidR="001A3484" w:rsidRDefault="001A3484" w:rsidP="001A3484">
      <w:pPr>
        <w:jc w:val="center"/>
        <w:rPr>
          <w:b/>
        </w:rPr>
      </w:pPr>
      <w:r>
        <w:rPr>
          <w:b/>
        </w:rPr>
        <w:t>Úvodní ustanovení</w:t>
      </w:r>
    </w:p>
    <w:p w:rsidR="001A3484" w:rsidRDefault="001A3484" w:rsidP="001A3484">
      <w:pPr>
        <w:jc w:val="center"/>
        <w:rPr>
          <w:b/>
        </w:rPr>
      </w:pPr>
    </w:p>
    <w:p w:rsidR="001A3484" w:rsidRDefault="001A3484" w:rsidP="001A3484">
      <w:pPr>
        <w:jc w:val="both"/>
      </w:pPr>
      <w:r>
        <w:tab/>
        <w:t xml:space="preserve">Příjemce je vlastníkem nemovité kulturní památky –  </w:t>
      </w:r>
      <w:proofErr w:type="spellStart"/>
      <w:r w:rsidR="00F07675" w:rsidRPr="00F07675">
        <w:rPr>
          <w:b/>
        </w:rPr>
        <w:t>Kočárovna</w:t>
      </w:r>
      <w:proofErr w:type="spellEnd"/>
      <w:r w:rsidR="00F07675">
        <w:rPr>
          <w:b/>
        </w:rPr>
        <w:t xml:space="preserve"> v areálu </w:t>
      </w:r>
      <w:r>
        <w:rPr>
          <w:b/>
        </w:rPr>
        <w:t>fary</w:t>
      </w:r>
      <w:r w:rsidR="00F07675">
        <w:rPr>
          <w:b/>
        </w:rPr>
        <w:t xml:space="preserve"> – děkanství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7 v Lysé </w:t>
      </w:r>
      <w:r w:rsidR="00F07675">
        <w:rPr>
          <w:b/>
        </w:rPr>
        <w:t xml:space="preserve">nad Labem, na pozemku </w:t>
      </w:r>
      <w:proofErr w:type="spellStart"/>
      <w:r w:rsidR="00F07675">
        <w:rPr>
          <w:b/>
        </w:rPr>
        <w:t>st.p.č</w:t>
      </w:r>
      <w:proofErr w:type="spellEnd"/>
      <w:r w:rsidR="00F07675">
        <w:rPr>
          <w:b/>
        </w:rPr>
        <w:t>. 15</w:t>
      </w:r>
      <w:r>
        <w:rPr>
          <w:b/>
        </w:rPr>
        <w:t xml:space="preserve"> v obci Lysá nad Labem a v </w:t>
      </w:r>
      <w:proofErr w:type="spellStart"/>
      <w:r>
        <w:rPr>
          <w:b/>
        </w:rPr>
        <w:t>k.ú</w:t>
      </w:r>
      <w:proofErr w:type="spellEnd"/>
      <w:r>
        <w:rPr>
          <w:b/>
        </w:rPr>
        <w:t xml:space="preserve">. Lysá nad Labem, okres Nymburk, zapsané v Ústředním seznamu kulturních památek ČR pod </w:t>
      </w:r>
      <w:proofErr w:type="spellStart"/>
      <w:r>
        <w:rPr>
          <w:b/>
        </w:rPr>
        <w:t>rejstř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104 411.</w:t>
      </w:r>
      <w:r>
        <w:t xml:space="preserve"> Dokladem o vlastnictví je výpis z katastru nemovitostí vedený Katastrálním pracovištěm Nymburk Katastrálního úřadu pro Středočeský kraj – LV č. 2503, který je uložen u poskytovatele spolu se žádostí o poskytnutí dotace. Na tuto nemovitou kulturní památku se vztahují ustanovení zákona ČNR č. 20/1987 Sb., o státní památkové péči, ve znění pozdějších předpisů.</w:t>
      </w:r>
    </w:p>
    <w:p w:rsidR="001A3484" w:rsidRDefault="001A3484" w:rsidP="001A3484">
      <w:pPr>
        <w:jc w:val="both"/>
      </w:pPr>
    </w:p>
    <w:p w:rsidR="001A3484" w:rsidRDefault="001A3484" w:rsidP="001A3484">
      <w:pPr>
        <w:jc w:val="center"/>
        <w:rPr>
          <w:b/>
        </w:rPr>
      </w:pPr>
      <w:r>
        <w:rPr>
          <w:b/>
        </w:rPr>
        <w:t>II.</w:t>
      </w:r>
    </w:p>
    <w:p w:rsidR="001A3484" w:rsidRDefault="001A3484" w:rsidP="001A3484">
      <w:pPr>
        <w:jc w:val="center"/>
        <w:rPr>
          <w:b/>
        </w:rPr>
      </w:pPr>
      <w:r>
        <w:rPr>
          <w:b/>
        </w:rPr>
        <w:t>Předmět smlouvy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1A3484">
      <w:pPr>
        <w:jc w:val="both"/>
      </w:pPr>
      <w:r>
        <w:tab/>
        <w:t xml:space="preserve">Předmětem této smlouvy je vymezení práv a povinností obou smluvních stran při poskytnutí a použití účelově vázané dotace z Programu regenerace městských památkových </w:t>
      </w:r>
      <w:r>
        <w:lastRenderedPageBreak/>
        <w:t xml:space="preserve">rezervací a městských památkových zón na úhradu nákladů spojenou s obnovou nemovitých kulturních památek a movitých kulturních památek pevně spojených se stavbou, která je kulturní památkou, na území městské památkové zóny města Lysé nad Labem, dle závazného </w:t>
      </w:r>
      <w:r w:rsidR="005D0A37">
        <w:t xml:space="preserve">stanoviska </w:t>
      </w:r>
      <w:proofErr w:type="gramStart"/>
      <w:r w:rsidR="005D0A37">
        <w:t>č.j.</w:t>
      </w:r>
      <w:proofErr w:type="gramEnd"/>
      <w:r w:rsidR="005D0A37">
        <w:t xml:space="preserve">: MULNL-ŠSK/3112/2019/Nes, spis. </w:t>
      </w:r>
      <w:proofErr w:type="gramStart"/>
      <w:r w:rsidR="005D0A37">
        <w:t>zn.</w:t>
      </w:r>
      <w:proofErr w:type="gramEnd"/>
      <w:r w:rsidR="005D0A37">
        <w:t xml:space="preserve">: MULNL-ŠSK/74595/2018/Nes ZS 32-7/R, ze dne </w:t>
      </w:r>
      <w:proofErr w:type="gramStart"/>
      <w:r w:rsidR="005D0A37">
        <w:t>22.01.2019</w:t>
      </w:r>
      <w:proofErr w:type="gramEnd"/>
      <w:r>
        <w:t>, a  to</w:t>
      </w:r>
    </w:p>
    <w:p w:rsidR="004A6A94" w:rsidRDefault="004A6A94" w:rsidP="001A3484">
      <w:pPr>
        <w:jc w:val="both"/>
        <w:rPr>
          <w:b/>
        </w:rPr>
      </w:pPr>
    </w:p>
    <w:p w:rsidR="001A3484" w:rsidRDefault="005D0A37" w:rsidP="001A3484">
      <w:pPr>
        <w:jc w:val="both"/>
        <w:rPr>
          <w:b/>
        </w:rPr>
      </w:pPr>
      <w:proofErr w:type="spellStart"/>
      <w:r>
        <w:rPr>
          <w:b/>
        </w:rPr>
        <w:t>Kočárovna</w:t>
      </w:r>
      <w:proofErr w:type="spellEnd"/>
      <w:r>
        <w:rPr>
          <w:b/>
        </w:rPr>
        <w:t xml:space="preserve"> v areálu fary – děkanství č.p.7 na </w:t>
      </w:r>
      <w:proofErr w:type="spellStart"/>
      <w:r>
        <w:rPr>
          <w:b/>
        </w:rPr>
        <w:t>st.p.č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15</w:t>
      </w:r>
      <w:r w:rsidR="001A3484">
        <w:rPr>
          <w:b/>
        </w:rPr>
        <w:t xml:space="preserve">  v Lysé</w:t>
      </w:r>
      <w:proofErr w:type="gramEnd"/>
      <w:r w:rsidR="001A3484">
        <w:rPr>
          <w:b/>
        </w:rPr>
        <w:t xml:space="preserve"> nad Labem, okres Nymburk</w:t>
      </w:r>
    </w:p>
    <w:p w:rsidR="001A3484" w:rsidRDefault="001A3484" w:rsidP="001A3484">
      <w:pPr>
        <w:jc w:val="both"/>
      </w:pPr>
      <w:r>
        <w:t xml:space="preserve">v rozsahu těchto prací: </w:t>
      </w:r>
      <w:r w:rsidR="00DD4D17">
        <w:rPr>
          <w:b/>
        </w:rPr>
        <w:t>3</w:t>
      </w:r>
      <w:r w:rsidR="00DD4D17" w:rsidRPr="008D318B">
        <w:rPr>
          <w:b/>
        </w:rPr>
        <w:t>.</w:t>
      </w:r>
      <w:r w:rsidR="00DD4D17">
        <w:rPr>
          <w:b/>
        </w:rPr>
        <w:t xml:space="preserve"> etapa celkové obnovy objektu – dokončovací práce: doplnění podokapních žlabů a svodů, osazení pěti nových oken a vrat, provedení nové podlahy a venkovních omítek, provedení drenáže okolo objektu, okapového chodníku a odvedení dešťových vod</w:t>
      </w:r>
    </w:p>
    <w:p w:rsidR="001A3484" w:rsidRDefault="001A3484" w:rsidP="001A3484">
      <w:pPr>
        <w:jc w:val="both"/>
      </w:pPr>
    </w:p>
    <w:p w:rsidR="001A3484" w:rsidRDefault="001A3484" w:rsidP="001A3484">
      <w:pPr>
        <w:jc w:val="both"/>
        <w:rPr>
          <w:b/>
        </w:rPr>
      </w:pPr>
      <w:r>
        <w:rPr>
          <w:b/>
        </w:rPr>
        <w:t xml:space="preserve">s časovou použitelností dotace na období od </w:t>
      </w:r>
      <w:proofErr w:type="gramStart"/>
      <w:r>
        <w:rPr>
          <w:b/>
        </w:rPr>
        <w:t>01.01.</w:t>
      </w:r>
      <w:r w:rsidR="003855D6">
        <w:rPr>
          <w:b/>
        </w:rPr>
        <w:t xml:space="preserve"> </w:t>
      </w:r>
      <w:r w:rsidR="00DD4D17">
        <w:rPr>
          <w:b/>
        </w:rPr>
        <w:t>2021</w:t>
      </w:r>
      <w:proofErr w:type="gramEnd"/>
      <w:r>
        <w:rPr>
          <w:b/>
        </w:rPr>
        <w:t xml:space="preserve"> do 31.12.</w:t>
      </w:r>
      <w:r w:rsidR="003855D6">
        <w:rPr>
          <w:b/>
        </w:rPr>
        <w:t xml:space="preserve"> </w:t>
      </w:r>
      <w:r w:rsidR="00DD4D17">
        <w:rPr>
          <w:b/>
        </w:rPr>
        <w:t>2021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1A3484">
      <w:pPr>
        <w:jc w:val="center"/>
        <w:rPr>
          <w:b/>
        </w:rPr>
      </w:pPr>
      <w:r>
        <w:rPr>
          <w:b/>
        </w:rPr>
        <w:t>III.</w:t>
      </w:r>
    </w:p>
    <w:p w:rsidR="001A3484" w:rsidRDefault="001A3484" w:rsidP="001A3484">
      <w:pPr>
        <w:jc w:val="center"/>
        <w:rPr>
          <w:b/>
        </w:rPr>
      </w:pPr>
      <w:r>
        <w:rPr>
          <w:b/>
        </w:rPr>
        <w:t>Výše a účel dotace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1A3484">
      <w:pPr>
        <w:numPr>
          <w:ilvl w:val="0"/>
          <w:numId w:val="1"/>
        </w:numPr>
        <w:jc w:val="both"/>
      </w:pPr>
      <w:r>
        <w:t xml:space="preserve">Poskytovatel poskytne příjemci na úhradu nákladů spojených s obnovou nemovité kulturní památky uvedenou v článku II. této smlouvy účelově vázanou dotaci </w:t>
      </w:r>
      <w:r w:rsidR="00451CBC">
        <w:t>poskytnutou</w:t>
      </w:r>
      <w:r w:rsidR="005A32F4">
        <w:t xml:space="preserve"> </w:t>
      </w:r>
      <w:r w:rsidR="00451CBC">
        <w:t> </w:t>
      </w:r>
      <w:r w:rsidR="005A32F4">
        <w:t>Ministerstvem</w:t>
      </w:r>
      <w:r w:rsidR="00451CBC">
        <w:t xml:space="preserve"> kultury v </w:t>
      </w:r>
      <w:r>
        <w:t xml:space="preserve"> Programu regenerace MPR a </w:t>
      </w:r>
      <w:proofErr w:type="gramStart"/>
      <w:r>
        <w:t>MPZ</w:t>
      </w:r>
      <w:r w:rsidR="00451CBC">
        <w:t xml:space="preserve"> </w:t>
      </w:r>
      <w:r>
        <w:t xml:space="preserve"> ve</w:t>
      </w:r>
      <w:proofErr w:type="gramEnd"/>
      <w:r>
        <w:t xml:space="preserve"> výši </w:t>
      </w:r>
      <w:r w:rsidR="005A32F4">
        <w:t xml:space="preserve"> </w:t>
      </w:r>
      <w:r w:rsidR="009D7FFA">
        <w:rPr>
          <w:b/>
        </w:rPr>
        <w:t>200</w:t>
      </w:r>
      <w:r>
        <w:rPr>
          <w:b/>
        </w:rPr>
        <w:t xml:space="preserve"> 000,- Kč</w:t>
      </w:r>
      <w:r w:rsidR="00277A5F">
        <w:rPr>
          <w:b/>
        </w:rPr>
        <w:t xml:space="preserve"> </w:t>
      </w:r>
      <w:r w:rsidR="00277A5F" w:rsidRPr="00277A5F">
        <w:t>včetně DPH</w:t>
      </w:r>
      <w:r w:rsidRPr="00277A5F">
        <w:t xml:space="preserve"> </w:t>
      </w:r>
      <w:r>
        <w:t xml:space="preserve">(slovy </w:t>
      </w:r>
      <w:proofErr w:type="spellStart"/>
      <w:r w:rsidR="009D7FFA">
        <w:t>dvěstě</w:t>
      </w:r>
      <w:r w:rsidR="008D318B">
        <w:t>ti</w:t>
      </w:r>
      <w:r>
        <w:t>síc</w:t>
      </w:r>
      <w:proofErr w:type="spellEnd"/>
      <w:r>
        <w:t xml:space="preserve"> korun českých) z celkových nákladů akce obnovy ve výši </w:t>
      </w:r>
      <w:r w:rsidR="00331868">
        <w:t>540</w:t>
      </w:r>
      <w:r w:rsidR="00C865C8">
        <w:t xml:space="preserve"> 000</w:t>
      </w:r>
      <w:r>
        <w:t xml:space="preserve">,- Kč. Podíl vlastníka je </w:t>
      </w:r>
      <w:r w:rsidR="00331868">
        <w:t>286</w:t>
      </w:r>
      <w:r>
        <w:t> </w:t>
      </w:r>
      <w:r w:rsidR="008061B0">
        <w:t>000</w:t>
      </w:r>
      <w:r>
        <w:t xml:space="preserve">,- Kč, podíl města je </w:t>
      </w:r>
      <w:r w:rsidR="00331868">
        <w:t>54</w:t>
      </w:r>
      <w:r w:rsidR="00C865C8">
        <w:t> 000</w:t>
      </w:r>
      <w:r>
        <w:t xml:space="preserve">,- Kč. Dotaci poukáže poskytovatel příjemci na jeho bankovní účet uvedený v záhlaví této smlouvy do </w:t>
      </w:r>
      <w:r>
        <w:rPr>
          <w:b/>
        </w:rPr>
        <w:t xml:space="preserve">30 </w:t>
      </w:r>
      <w:r>
        <w:t>kalendářních dnů od nabytí účinnosti této smlouvy.</w:t>
      </w:r>
    </w:p>
    <w:p w:rsidR="001A3484" w:rsidRDefault="001A3484" w:rsidP="001A3484">
      <w:pPr>
        <w:numPr>
          <w:ilvl w:val="0"/>
          <w:numId w:val="1"/>
        </w:numPr>
        <w:jc w:val="both"/>
      </w:pPr>
      <w:r>
        <w:t>Poskytnutí dotace a její použití je účelově vázáno na obnovu nemovité kulturní památky v rozsahu vymezeném v článku II. této smlouvy.</w:t>
      </w:r>
    </w:p>
    <w:p w:rsidR="001A3484" w:rsidRDefault="001A3484" w:rsidP="008061B0">
      <w:pPr>
        <w:numPr>
          <w:ilvl w:val="0"/>
          <w:numId w:val="1"/>
        </w:numPr>
      </w:pPr>
      <w:r>
        <w:t>Žadatel prohlašuje, že výše uvedenou dotaci přijímá.</w:t>
      </w:r>
    </w:p>
    <w:p w:rsidR="001A3484" w:rsidRDefault="001A3484" w:rsidP="001A3484">
      <w:pPr>
        <w:ind w:left="360"/>
        <w:jc w:val="both"/>
      </w:pPr>
    </w:p>
    <w:p w:rsidR="001A3484" w:rsidRDefault="001A3484" w:rsidP="001A3484">
      <w:pPr>
        <w:ind w:left="360"/>
        <w:jc w:val="center"/>
        <w:rPr>
          <w:b/>
        </w:rPr>
      </w:pPr>
      <w:r>
        <w:rPr>
          <w:b/>
        </w:rPr>
        <w:t>IV.</w:t>
      </w:r>
    </w:p>
    <w:p w:rsidR="001A3484" w:rsidRDefault="001A3484" w:rsidP="001A3484">
      <w:pPr>
        <w:ind w:left="360"/>
        <w:jc w:val="center"/>
        <w:rPr>
          <w:b/>
        </w:rPr>
      </w:pPr>
      <w:r>
        <w:rPr>
          <w:b/>
        </w:rPr>
        <w:t>Práva a povinnosti smluvních stran</w:t>
      </w:r>
    </w:p>
    <w:p w:rsidR="001A3484" w:rsidRDefault="001A3484" w:rsidP="008061B0">
      <w:pPr>
        <w:jc w:val="both"/>
        <w:rPr>
          <w:b/>
        </w:rPr>
      </w:pPr>
    </w:p>
    <w:p w:rsidR="001A3484" w:rsidRDefault="001A3484" w:rsidP="001A3484">
      <w:pPr>
        <w:numPr>
          <w:ilvl w:val="0"/>
          <w:numId w:val="2"/>
        </w:numPr>
        <w:jc w:val="both"/>
      </w:pPr>
      <w:r>
        <w:t>Poskytovatel se zavazuje poskytnout příjemci dotaci na období podle článku II., ve výši a způsobem uvedeným v článku III. této smlouvy.</w:t>
      </w:r>
    </w:p>
    <w:p w:rsidR="001A3484" w:rsidRDefault="001A3484" w:rsidP="001A3484">
      <w:pPr>
        <w:numPr>
          <w:ilvl w:val="0"/>
          <w:numId w:val="2"/>
        </w:numPr>
        <w:jc w:val="both"/>
      </w:pPr>
      <w:r>
        <w:t>Příjemce je při obnově nemovité kulturní památky v rozsahu prací dle článku II. povinen: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dodržet podmínky stanovené závazným stanoviskem vydaným podle ustanovení § 14 odst. 1 zákona č. 20/1987 Sb., o státní památkové péči, ve znění pozdějších předpisů a uvedeným v článku II.,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při čerpání a použití peněžních prostředků</w:t>
      </w:r>
    </w:p>
    <w:p w:rsidR="001A3484" w:rsidRDefault="001A3484" w:rsidP="001A3484">
      <w:pPr>
        <w:numPr>
          <w:ilvl w:val="0"/>
          <w:numId w:val="3"/>
        </w:numPr>
        <w:jc w:val="both"/>
      </w:pPr>
      <w:r>
        <w:t xml:space="preserve">použít dotaci výhradně </w:t>
      </w:r>
      <w:r>
        <w:rPr>
          <w:b/>
        </w:rPr>
        <w:t>pro účelově vázanou obnovu nemovité kulturní památky a v termínu dle článku II.</w:t>
      </w:r>
      <w:r>
        <w:t xml:space="preserve"> a v souladu s předloženým rozpočtem akce obnovy (rozpočet obnovy je uložen u poskytovatele);</w:t>
      </w:r>
    </w:p>
    <w:p w:rsidR="001A3484" w:rsidRDefault="001A3484" w:rsidP="001A3484">
      <w:pPr>
        <w:numPr>
          <w:ilvl w:val="0"/>
          <w:numId w:val="3"/>
        </w:numPr>
        <w:jc w:val="both"/>
      </w:pPr>
      <w:r>
        <w:t>nakládat s peněžními prostředky dotace hospodárně, účelně a efektivně;</w:t>
      </w:r>
    </w:p>
    <w:p w:rsidR="001A3484" w:rsidRDefault="001A3484" w:rsidP="001A3484">
      <w:pPr>
        <w:numPr>
          <w:ilvl w:val="0"/>
          <w:numId w:val="3"/>
        </w:numPr>
        <w:jc w:val="both"/>
      </w:pPr>
      <w:r>
        <w:t>vést řádné a oddělené sledování přijaté a použité dotace ve svém účetnictví.</w:t>
      </w:r>
    </w:p>
    <w:p w:rsidR="001A3484" w:rsidRDefault="001A3484" w:rsidP="009709C4">
      <w:pPr>
        <w:numPr>
          <w:ilvl w:val="0"/>
          <w:numId w:val="2"/>
        </w:numPr>
        <w:jc w:val="both"/>
      </w:pPr>
      <w:r>
        <w:t>Příjemce je povinen po dobu účinnost</w:t>
      </w:r>
      <w:r w:rsidR="005D28C6">
        <w:t>i této smlouvy písemně oznámit O</w:t>
      </w:r>
      <w:r>
        <w:t xml:space="preserve">dboru </w:t>
      </w:r>
      <w:r w:rsidR="008061B0">
        <w:t xml:space="preserve">výstavby a životního prostředí </w:t>
      </w:r>
      <w:proofErr w:type="spellStart"/>
      <w:r>
        <w:t>MěÚ</w:t>
      </w:r>
      <w:proofErr w:type="spellEnd"/>
      <w:r>
        <w:t xml:space="preserve"> Lysá nad Labem změnu všech identif</w:t>
      </w:r>
      <w:r w:rsidR="008061B0">
        <w:t xml:space="preserve">ikačních údajů uvedených v této </w:t>
      </w:r>
      <w:r>
        <w:t>smlouvě, a to nejpozději do 14 dnů od této změny. P</w:t>
      </w:r>
      <w:r w:rsidR="008061B0">
        <w:t xml:space="preserve">o tutéž dobu se příjemce též </w:t>
      </w:r>
      <w:r>
        <w:t>zavazuje oznámit i každou jinou změnu rozhodnou pro poskytnutí dotace.</w:t>
      </w:r>
    </w:p>
    <w:p w:rsidR="001A3484" w:rsidRDefault="001A3484" w:rsidP="009709C4">
      <w:pPr>
        <w:numPr>
          <w:ilvl w:val="0"/>
          <w:numId w:val="2"/>
        </w:numPr>
        <w:jc w:val="both"/>
      </w:pPr>
      <w:r>
        <w:lastRenderedPageBreak/>
        <w:t xml:space="preserve">Příjemce se zavazuje v průběhu obnovy zveřejnit při veřejné prezentaci nemovité kulturní památky, při prezentaci její obnovy a při všech formách propagace této </w:t>
      </w:r>
    </w:p>
    <w:p w:rsidR="001A3484" w:rsidRDefault="001A3484" w:rsidP="009709C4">
      <w:pPr>
        <w:ind w:left="360"/>
        <w:jc w:val="both"/>
      </w:pPr>
      <w:r>
        <w:t xml:space="preserve">      kulturní památky, skutečnost, že </w:t>
      </w:r>
      <w:r>
        <w:rPr>
          <w:b/>
        </w:rPr>
        <w:t xml:space="preserve">jde o akci obnovy kulturní památky, která byla </w:t>
      </w:r>
    </w:p>
    <w:p w:rsidR="001A3484" w:rsidRDefault="001A3484" w:rsidP="009709C4">
      <w:pPr>
        <w:jc w:val="both"/>
        <w:rPr>
          <w:b/>
        </w:rPr>
      </w:pPr>
      <w:r>
        <w:rPr>
          <w:b/>
        </w:rPr>
        <w:t xml:space="preserve">            finančně podpořena městem Lysá nad Labem v rámci Programu regenerace </w:t>
      </w:r>
    </w:p>
    <w:p w:rsidR="001A3484" w:rsidRDefault="001A3484" w:rsidP="009709C4">
      <w:pPr>
        <w:jc w:val="both"/>
        <w:rPr>
          <w:b/>
        </w:rPr>
      </w:pPr>
      <w:r>
        <w:rPr>
          <w:b/>
        </w:rPr>
        <w:t xml:space="preserve">            městských památkových rezervací a památkových zón.</w:t>
      </w:r>
    </w:p>
    <w:p w:rsidR="001A3484" w:rsidRDefault="001A3484" w:rsidP="009709C4">
      <w:pPr>
        <w:numPr>
          <w:ilvl w:val="0"/>
          <w:numId w:val="2"/>
        </w:numPr>
        <w:jc w:val="both"/>
      </w:pPr>
      <w:r>
        <w:t xml:space="preserve">Příjemce je povinen </w:t>
      </w:r>
      <w:r>
        <w:rPr>
          <w:b/>
        </w:rPr>
        <w:t xml:space="preserve">do 30 dnů po ukončení realizace </w:t>
      </w:r>
      <w:r>
        <w:t xml:space="preserve">akce obnovy nemovité kulturní památky, na kterou byla dotace poskytnuta, </w:t>
      </w:r>
      <w:r>
        <w:rPr>
          <w:b/>
        </w:rPr>
        <w:t>nejpozději však do 5. ledna 20</w:t>
      </w:r>
      <w:r w:rsidR="00331868">
        <w:rPr>
          <w:b/>
        </w:rPr>
        <w:t>22</w:t>
      </w:r>
      <w:r>
        <w:rPr>
          <w:b/>
        </w:rPr>
        <w:t xml:space="preserve"> předložit </w:t>
      </w:r>
      <w:r w:rsidR="006302D6">
        <w:t>O</w:t>
      </w:r>
      <w:r>
        <w:t xml:space="preserve">dboru </w:t>
      </w:r>
      <w:r w:rsidR="00084ECF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</w:t>
      </w:r>
      <w:r>
        <w:rPr>
          <w:b/>
        </w:rPr>
        <w:t xml:space="preserve">závěrečnou zprávu o vyúčtování poskytnuté dotace. </w:t>
      </w:r>
      <w:r>
        <w:t xml:space="preserve">Závěrečná zpráva a vyúčtování musí obsahovat náležitosti a přílohy uvedené v následujících odstavcích. Nemůže – </w:t>
      </w:r>
      <w:proofErr w:type="spellStart"/>
      <w:r>
        <w:t>li</w:t>
      </w:r>
      <w:proofErr w:type="spellEnd"/>
      <w:r>
        <w:t xml:space="preserve"> příjemce ze závažných důvodů předložit vyúčtování dotace ve stanoveném termínu, požádá nejméně 10 dní před jeho uplynutím </w:t>
      </w:r>
      <w:r w:rsidR="006302D6">
        <w:t>písemně s uvedením důvodů O</w:t>
      </w:r>
      <w:r>
        <w:t xml:space="preserve">dbor </w:t>
      </w:r>
      <w:r w:rsidR="00084ECF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o stanovení náhradního termínu. Odbor </w:t>
      </w:r>
      <w:r w:rsidR="00084ECF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může po posouzení důvodů stanovit náhradní termín pro předložení vyúčtování, který je příjemce povinen dodržet. V opačném případě se bude jednat o podstatné a závažné nedodržení závazků příjemce a uplatní se sankce dle odstavce 4. článku VI. této smlouvy.</w:t>
      </w:r>
    </w:p>
    <w:p w:rsidR="001A3484" w:rsidRDefault="001A3484" w:rsidP="001A3484">
      <w:pPr>
        <w:numPr>
          <w:ilvl w:val="0"/>
          <w:numId w:val="2"/>
        </w:numPr>
        <w:jc w:val="both"/>
      </w:pPr>
      <w:r>
        <w:t>Závěrečná zpráva musí obsahovat: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popis realizace akce obnovy nemovité kulturní památky (specifikace použitých materiálů, technologií, harmonogram</w:t>
      </w:r>
      <w:r w:rsidR="00E551C0">
        <w:t>,</w:t>
      </w:r>
      <w:r>
        <w:t xml:space="preserve"> atd.); v případě restaurování kopii závěrečné restaurátorské zprávy,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vypovídající fotodokumentaci akce obnovy nemovité kulturní památky.</w:t>
      </w:r>
    </w:p>
    <w:p w:rsidR="001A3484" w:rsidRDefault="001A3484" w:rsidP="001A3484">
      <w:pPr>
        <w:numPr>
          <w:ilvl w:val="0"/>
          <w:numId w:val="2"/>
        </w:numPr>
        <w:jc w:val="both"/>
      </w:pPr>
      <w:r>
        <w:t>Vyúčtování poskytnuté dotace musí obsahovat: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celkový přehled všech skutečně vynaložených nákladů na realizaci obnovy nemovité kulturní památky za příslušný rok, popřípadě u víceleté obnovy nemovité kulturní památky uvedení všech nákladů vynaložených za jednotlivé roky, kdy obnova probíhá,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 xml:space="preserve">veškeré zdroje financování obnovy nemovité kulturní památky za příslušný rok, 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rozpis jednotlivých nákladových položek hrazených z poskytnuté dotace,</w:t>
      </w:r>
    </w:p>
    <w:p w:rsidR="001A3484" w:rsidRDefault="001A3484" w:rsidP="001A3484">
      <w:pPr>
        <w:numPr>
          <w:ilvl w:val="1"/>
          <w:numId w:val="2"/>
        </w:numPr>
        <w:jc w:val="both"/>
      </w:pPr>
      <w:r>
        <w:t>případnou výši a důvod nevyužité dotace.</w:t>
      </w:r>
    </w:p>
    <w:p w:rsidR="001A3484" w:rsidRDefault="001A3484" w:rsidP="001A3484">
      <w:pPr>
        <w:ind w:left="1080"/>
        <w:jc w:val="both"/>
      </w:pPr>
      <w:r>
        <w:t xml:space="preserve">Vyúčtování bude zpracováno podle </w:t>
      </w:r>
      <w:r>
        <w:rPr>
          <w:b/>
        </w:rPr>
        <w:t>Vzoru vyúčtování,</w:t>
      </w:r>
      <w:r>
        <w:t xml:space="preserve"> který je uveden v příloze č. 1 k této smlouvě.</w:t>
      </w:r>
    </w:p>
    <w:p w:rsidR="001A3484" w:rsidRDefault="001A3484" w:rsidP="001A3484">
      <w:pPr>
        <w:ind w:left="1080"/>
        <w:jc w:val="both"/>
      </w:pPr>
    </w:p>
    <w:p w:rsidR="001A3484" w:rsidRDefault="001A3484" w:rsidP="009709C4">
      <w:pPr>
        <w:ind w:left="720" w:firstLine="360"/>
        <w:jc w:val="both"/>
      </w:pPr>
      <w:r>
        <w:rPr>
          <w:b/>
        </w:rPr>
        <w:t xml:space="preserve">K vyúčtování budou přiloženy kopie faktur </w:t>
      </w:r>
      <w:r>
        <w:t>(popř. jiných dokladů o skutečném provedení prací), které se vztahují k realizaci akce obnovy od 01.</w:t>
      </w:r>
      <w:r w:rsidR="00084ECF">
        <w:t xml:space="preserve"> </w:t>
      </w:r>
      <w:r>
        <w:t>01.</w:t>
      </w:r>
      <w:r w:rsidR="00084ECF">
        <w:t xml:space="preserve"> </w:t>
      </w:r>
      <w:r w:rsidR="00331868">
        <w:t>2021</w:t>
      </w:r>
      <w:r>
        <w:t xml:space="preserve"> do 31.</w:t>
      </w:r>
      <w:r w:rsidR="00084ECF">
        <w:t xml:space="preserve"> </w:t>
      </w:r>
      <w:r>
        <w:t>12.</w:t>
      </w:r>
      <w:r w:rsidR="00084ECF">
        <w:t xml:space="preserve"> </w:t>
      </w:r>
      <w:r w:rsidR="00331868">
        <w:t>2021</w:t>
      </w:r>
      <w:r>
        <w:t xml:space="preserve"> a dosvědčují použití dotace. Předložené faktury musí obsahovat náležitosti stanovené zákonem č. 563/1991 Sb., o účetnictví, ve znění pozdějších předpisů. Předložené faktury, popř. přílohy k fakturám, musí dále obsahovat rozpis skutečně provedených prací nebo použitého materiálu. </w:t>
      </w:r>
      <w:r>
        <w:rPr>
          <w:b/>
        </w:rPr>
        <w:t>Všechny přiložené doklady musí být vystaveny na příjemce.</w:t>
      </w:r>
    </w:p>
    <w:p w:rsidR="001A3484" w:rsidRDefault="001A3484" w:rsidP="009709C4">
      <w:pPr>
        <w:numPr>
          <w:ilvl w:val="0"/>
          <w:numId w:val="2"/>
        </w:numPr>
        <w:jc w:val="both"/>
      </w:pPr>
      <w:r>
        <w:t>Nespotřebované peněžní prostředky je příjemce povinen vrátit poskytovateli na jeho bankovní účet a současně tuto skutečnost poskytovateli písemně oznámit, a to nejpozději do 15 dnů ode dne předložení vyúčtování poskytnuté dotace.</w:t>
      </w:r>
    </w:p>
    <w:p w:rsidR="001A3484" w:rsidRDefault="001A3484" w:rsidP="004E21C0">
      <w:pPr>
        <w:numPr>
          <w:ilvl w:val="0"/>
          <w:numId w:val="2"/>
        </w:numPr>
        <w:jc w:val="both"/>
      </w:pPr>
      <w:r>
        <w:t xml:space="preserve">V případě, kdy je obnova nemovité kulturní památky realizována částečně, postupuje   </w:t>
      </w:r>
    </w:p>
    <w:p w:rsidR="001A3484" w:rsidRDefault="001A3484" w:rsidP="004E21C0">
      <w:pPr>
        <w:ind w:left="360"/>
        <w:jc w:val="both"/>
      </w:pPr>
      <w:r>
        <w:t xml:space="preserve">       </w:t>
      </w:r>
      <w:proofErr w:type="gramStart"/>
      <w:r>
        <w:t>se</w:t>
      </w:r>
      <w:proofErr w:type="gramEnd"/>
      <w:r>
        <w:t xml:space="preserve"> obdobně dle odstavců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8. tohoto článku. V případě, že se obnova nemovité  </w:t>
      </w:r>
    </w:p>
    <w:p w:rsidR="001A3484" w:rsidRDefault="001A3484" w:rsidP="004E21C0">
      <w:pPr>
        <w:ind w:left="360"/>
        <w:jc w:val="both"/>
      </w:pPr>
      <w:r>
        <w:t xml:space="preserve">       kulturní památky neuskuteční, vrátí příjemce peněžní prostředky poskytovateli na </w:t>
      </w:r>
    </w:p>
    <w:p w:rsidR="001A3484" w:rsidRDefault="001A3484" w:rsidP="004E21C0">
      <w:pPr>
        <w:ind w:left="360"/>
        <w:jc w:val="both"/>
      </w:pPr>
      <w:r>
        <w:t xml:space="preserve">       jeho bankovní účet, a to do 15 dnů od oznámení této skutečnosti poskytovateli, </w:t>
      </w:r>
    </w:p>
    <w:p w:rsidR="001A3484" w:rsidRDefault="001A3484" w:rsidP="004E21C0">
      <w:pPr>
        <w:ind w:left="360"/>
        <w:jc w:val="both"/>
      </w:pPr>
      <w:r>
        <w:t xml:space="preserve">       k termínu pro vyúčtování dle odstavce 5. tohoto článku; o vrácení poskytnutých   </w:t>
      </w:r>
    </w:p>
    <w:p w:rsidR="001A3484" w:rsidRDefault="001A3484" w:rsidP="004E21C0">
      <w:pPr>
        <w:ind w:left="360"/>
        <w:jc w:val="both"/>
      </w:pPr>
      <w:r>
        <w:t xml:space="preserve">       peněžních prostředků zašle příjemce poskytovateli neprodleně písemnou informaci </w:t>
      </w:r>
    </w:p>
    <w:p w:rsidR="001A3484" w:rsidRDefault="001A3484" w:rsidP="004E21C0">
      <w:pPr>
        <w:ind w:left="360"/>
        <w:jc w:val="both"/>
      </w:pPr>
      <w:r>
        <w:lastRenderedPageBreak/>
        <w:t xml:space="preserve">       s uvedením důvodu nevyužití dotace.</w:t>
      </w:r>
    </w:p>
    <w:p w:rsidR="001A3484" w:rsidRDefault="001A3484" w:rsidP="001A3484">
      <w:pPr>
        <w:jc w:val="both"/>
        <w:rPr>
          <w:b/>
        </w:rPr>
      </w:pPr>
    </w:p>
    <w:p w:rsidR="003135F8" w:rsidRDefault="003135F8" w:rsidP="001A3484">
      <w:pPr>
        <w:jc w:val="both"/>
        <w:rPr>
          <w:b/>
        </w:rPr>
      </w:pPr>
    </w:p>
    <w:p w:rsidR="001A3484" w:rsidRDefault="001A3484" w:rsidP="001A3484">
      <w:pPr>
        <w:ind w:left="720"/>
        <w:jc w:val="center"/>
        <w:rPr>
          <w:b/>
        </w:rPr>
      </w:pPr>
      <w:r>
        <w:rPr>
          <w:b/>
        </w:rPr>
        <w:t>V.</w:t>
      </w:r>
    </w:p>
    <w:p w:rsidR="001A3484" w:rsidRDefault="001A3484" w:rsidP="001A3484">
      <w:pPr>
        <w:ind w:left="720"/>
        <w:jc w:val="center"/>
        <w:rPr>
          <w:b/>
        </w:rPr>
      </w:pPr>
      <w:r>
        <w:rPr>
          <w:b/>
        </w:rPr>
        <w:t>Kontrola realizace obnovy kulturní památky a použití dotace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1A3484">
      <w:pPr>
        <w:numPr>
          <w:ilvl w:val="0"/>
          <w:numId w:val="4"/>
        </w:numPr>
        <w:jc w:val="both"/>
      </w:pPr>
      <w:r>
        <w:t>Poskytovatel si vyhrazuje právo provádět u příjemce kdykoliv v průběhu realizace obnovy nemovité kulturní památky kontrolu použití dotace, a to jak z hlediska plnění věcné stránky realizace obnovy nemovité kulturní památky, tak i z hlediska hospodárného a účelového čerpání a použití poskytnuté dotace v návaznosti na předložený rozpočet akce obnovy, příp. provádět u příjemce namátkovou kontrolu zaměřenou na ověření hospodárného použití dotace. Kontrola je provádě</w:t>
      </w:r>
      <w:r w:rsidR="00081614">
        <w:t>na prostřednictvím zaměstnanců O</w:t>
      </w:r>
      <w:r>
        <w:t xml:space="preserve">dboru </w:t>
      </w:r>
      <w:r w:rsidR="00084ECF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 či jiných pověřených zaměstnanců poskytovatele příslušných dle vnitřních předpisů (dále jen „pověření zaměstnanci“). Výkon kontroly dle zvláštního právního předpisu tím není dotčen. </w:t>
      </w:r>
    </w:p>
    <w:p w:rsidR="001A3484" w:rsidRDefault="001A3484" w:rsidP="001A3484">
      <w:pPr>
        <w:numPr>
          <w:ilvl w:val="0"/>
          <w:numId w:val="4"/>
        </w:numPr>
        <w:jc w:val="both"/>
      </w:pPr>
      <w:r>
        <w:t>Za účelem provedení průběžné kontroly dle odstavce 1. tohoto článku je příjemce povinen pověřeným zaměstnancům zpřístupnit ke kontrole věcné stránky realizace obnovy nemovitou kulturní památku, jíž se akce obnovy týká a umožnit jim nahlížet do účetních a ostatních dokladů týkajících se poskytnuté dotace. Při kontrolách je příjemce povinen předložit veškeré doklady týkající se použití poskytnuté dotace.</w:t>
      </w:r>
    </w:p>
    <w:p w:rsidR="001A3484" w:rsidRDefault="001A3484" w:rsidP="001A3484">
      <w:pPr>
        <w:numPr>
          <w:ilvl w:val="0"/>
          <w:numId w:val="4"/>
        </w:numPr>
        <w:jc w:val="both"/>
      </w:pPr>
      <w:r>
        <w:t>Příjemce se zavazuje uschovávat vyúčtování dotace a účetní doklady po dobu stanovenou pro úschovu účetních dokladů zákonem č. 563/1991 Sb., o účetnictví, ve znění pozdějších předpisů, a po tuto dobu vyúčtování, včetně účetních dokladů, na písemnou žádost poskytovateli k nahlédnutí.</w:t>
      </w:r>
    </w:p>
    <w:p w:rsidR="001A3484" w:rsidRDefault="001A3484" w:rsidP="001A3484">
      <w:pPr>
        <w:ind w:left="300"/>
        <w:jc w:val="both"/>
      </w:pPr>
    </w:p>
    <w:p w:rsidR="001A3484" w:rsidRDefault="001A3484" w:rsidP="001A3484">
      <w:pPr>
        <w:ind w:left="300"/>
        <w:jc w:val="center"/>
        <w:rPr>
          <w:b/>
        </w:rPr>
      </w:pPr>
      <w:r>
        <w:rPr>
          <w:b/>
        </w:rPr>
        <w:t>VI.</w:t>
      </w:r>
    </w:p>
    <w:p w:rsidR="001A3484" w:rsidRDefault="001A3484" w:rsidP="001A3484">
      <w:pPr>
        <w:ind w:left="300"/>
        <w:jc w:val="center"/>
        <w:rPr>
          <w:b/>
        </w:rPr>
      </w:pPr>
      <w:r>
        <w:rPr>
          <w:b/>
        </w:rPr>
        <w:t>Sankční ustanovení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B92CC3">
      <w:pPr>
        <w:numPr>
          <w:ilvl w:val="0"/>
          <w:numId w:val="5"/>
        </w:numPr>
        <w:jc w:val="both"/>
      </w:pPr>
      <w:r>
        <w:t xml:space="preserve">Pokud příjemce použije účelové peněžní prostředky v rozporu s účelem nebo na jiný účel, než na který mu byly ve smyslu této smlouvy poskytnuty, je povinen takto </w:t>
      </w:r>
    </w:p>
    <w:p w:rsidR="001A3484" w:rsidRDefault="001A3484" w:rsidP="00B92CC3">
      <w:pPr>
        <w:jc w:val="both"/>
      </w:pPr>
      <w:r>
        <w:t xml:space="preserve">           neoprávněně použité účelové prostředky vrátit poskytovateli, a to do 30 dnů poté, co </w:t>
      </w:r>
    </w:p>
    <w:p w:rsidR="001A3484" w:rsidRDefault="001A3484" w:rsidP="00B92CC3">
      <w:pPr>
        <w:ind w:left="300"/>
        <w:jc w:val="both"/>
      </w:pPr>
      <w:r>
        <w:t xml:space="preserve">      poskytovatel takové porušení smluvní povinnosti zjistí a příjemci uloží odvod do svého </w:t>
      </w:r>
    </w:p>
    <w:p w:rsidR="001A3484" w:rsidRDefault="001A3484" w:rsidP="00B92CC3">
      <w:pPr>
        <w:jc w:val="both"/>
      </w:pPr>
      <w:r>
        <w:t xml:space="preserve">           rozpočtu. Totéž platí pro případ, že příjemce nevrátí nespotřebované peněžní  </w:t>
      </w:r>
    </w:p>
    <w:p w:rsidR="001A3484" w:rsidRDefault="001A3484" w:rsidP="00B92CC3">
      <w:pPr>
        <w:jc w:val="both"/>
      </w:pPr>
      <w:r>
        <w:t xml:space="preserve">           prostředky ve lhůtě stanovené touto smlouvou poskytovateli či jinak neoprávněně </w:t>
      </w:r>
    </w:p>
    <w:p w:rsidR="001A3484" w:rsidRDefault="001A3484" w:rsidP="00B92CC3">
      <w:pPr>
        <w:jc w:val="both"/>
      </w:pPr>
      <w:r>
        <w:t xml:space="preserve">           poskytnuté peněžní prostředky zadrží.</w:t>
      </w:r>
    </w:p>
    <w:p w:rsidR="001A3484" w:rsidRDefault="001A3484" w:rsidP="00B92CC3">
      <w:pPr>
        <w:numPr>
          <w:ilvl w:val="0"/>
          <w:numId w:val="5"/>
        </w:numPr>
        <w:jc w:val="both"/>
      </w:pPr>
      <w:r>
        <w:t xml:space="preserve">Dojde-li ke skutečnostem uvedeným v předchozím odstavci, jedná se o porušení rozpočtové kázně. Příjemci, který se dopustil porušení rozpočtové kázně, poskytovatel uloží ve smyslu ustanovení § 22 zákona č. 250/2000 Sb., o rozpočtových pravidlech územních rozpočtů, ve znění pozdějších předpisů, odvod do rozpočtu města Lysá nad Labem ve výši částky neoprávněně použitých nebo zadržených prostředků z tohoto </w:t>
      </w:r>
    </w:p>
    <w:p w:rsidR="001A3484" w:rsidRDefault="001A3484" w:rsidP="00B92CC3">
      <w:pPr>
        <w:ind w:left="300"/>
        <w:jc w:val="both"/>
      </w:pPr>
      <w:r>
        <w:t xml:space="preserve">      rozpočtu spolu s povinností zaplatit penále ve výši 1 promile den</w:t>
      </w:r>
      <w:r w:rsidR="00791C74">
        <w:t>n</w:t>
      </w:r>
      <w:r>
        <w:t xml:space="preserve">ě z neoprávněně  </w:t>
      </w:r>
    </w:p>
    <w:p w:rsidR="001A3484" w:rsidRDefault="001A3484" w:rsidP="00B92CC3">
      <w:pPr>
        <w:ind w:left="300"/>
        <w:jc w:val="both"/>
      </w:pPr>
      <w:r>
        <w:t xml:space="preserve">      použitých nebo zadržených prostředků, nejvýše však do výše této částky. Odpovědnost </w:t>
      </w:r>
    </w:p>
    <w:p w:rsidR="001A3484" w:rsidRDefault="001A3484" w:rsidP="00B92CC3">
      <w:pPr>
        <w:ind w:left="300"/>
        <w:jc w:val="both"/>
      </w:pPr>
      <w:r>
        <w:t xml:space="preserve">     dle zvláštního právního předpisu tím není dotčena.</w:t>
      </w:r>
    </w:p>
    <w:p w:rsidR="001A3484" w:rsidRDefault="001A3484" w:rsidP="009709C4">
      <w:pPr>
        <w:numPr>
          <w:ilvl w:val="0"/>
          <w:numId w:val="5"/>
        </w:numPr>
        <w:jc w:val="both"/>
      </w:pPr>
      <w:r>
        <w:t xml:space="preserve">Pokud poskytovatel zjistí, že ze strany příjemce došlo k odchýlení se od v této smlouvě sjednaných závazků, písemně na tuto skutečnost příjemce upozorní a současně jej požádá o zjednání nápravy, popř. navrhne postup směřující k nápravě. Jestliže nebude jeho žádosti vyhověno do 14 dnů ode dne doručení písemného upozornění, nebo v delší lhůtě stanovené poskytovatelem v písemném upozornění, vrátí příjemce poskytovateli </w:t>
      </w:r>
      <w:r>
        <w:lastRenderedPageBreak/>
        <w:t>na jeho bankovní účet nevyčerpanou část dotace do 30 dnů ode dne doručení písemné výzvy k vrácení nevyčerpané části dotace.</w:t>
      </w:r>
    </w:p>
    <w:p w:rsidR="001A3484" w:rsidRDefault="001A3484" w:rsidP="001A3484">
      <w:pPr>
        <w:numPr>
          <w:ilvl w:val="0"/>
          <w:numId w:val="5"/>
        </w:numPr>
        <w:jc w:val="both"/>
      </w:pPr>
      <w:r>
        <w:t>V případě podstatného a závažného porušení nebo nedodržení závazků příjemce, které jsou uvedeny v článcích IV., V. a VII. nebo nepravdivého prohlášení dle článku VIII. odst. 1 vrátí příjemce poskytovateli na jeho bankovní účet celou dotaci do 30 dnů ode dne, kdy bude příjemci doručeno písemné upozornění poskytovatele o takovém porušení závazků spolu s výzvou k vrácení dotace.</w:t>
      </w:r>
    </w:p>
    <w:p w:rsidR="001A3484" w:rsidRDefault="001A3484" w:rsidP="001A3484">
      <w:pPr>
        <w:jc w:val="center"/>
        <w:rPr>
          <w:b/>
        </w:rPr>
      </w:pPr>
    </w:p>
    <w:p w:rsidR="001A3484" w:rsidRDefault="001A3484" w:rsidP="001A3484">
      <w:pPr>
        <w:ind w:left="300"/>
        <w:jc w:val="center"/>
        <w:rPr>
          <w:b/>
        </w:rPr>
      </w:pPr>
      <w:r>
        <w:rPr>
          <w:b/>
        </w:rPr>
        <w:t>VII.</w:t>
      </w:r>
    </w:p>
    <w:p w:rsidR="001A3484" w:rsidRDefault="001A3484" w:rsidP="001A3484">
      <w:pPr>
        <w:ind w:left="300"/>
        <w:jc w:val="center"/>
        <w:rPr>
          <w:b/>
        </w:rPr>
      </w:pPr>
      <w:r>
        <w:rPr>
          <w:b/>
        </w:rPr>
        <w:t>Další ustanovení</w:t>
      </w:r>
    </w:p>
    <w:p w:rsidR="001A3484" w:rsidRDefault="001A3484" w:rsidP="001A3484">
      <w:pPr>
        <w:ind w:left="300"/>
        <w:jc w:val="both"/>
        <w:rPr>
          <w:b/>
        </w:rPr>
      </w:pPr>
    </w:p>
    <w:p w:rsidR="001A3484" w:rsidRDefault="001A3484" w:rsidP="001A3484">
      <w:pPr>
        <w:numPr>
          <w:ilvl w:val="0"/>
          <w:numId w:val="6"/>
        </w:numPr>
        <w:jc w:val="both"/>
      </w:pPr>
      <w:r>
        <w:t>V ustanoveních smlouvy, kde je to výslovně u</w:t>
      </w:r>
      <w:r w:rsidR="00791C74">
        <w:t>vedeno, jedná za poskytovatele O</w:t>
      </w:r>
      <w:r>
        <w:t xml:space="preserve">dbor </w:t>
      </w:r>
      <w:r w:rsidR="005F3FD0">
        <w:t>výstavby a životního prostředí</w:t>
      </w:r>
      <w:r>
        <w:t xml:space="preserve"> </w:t>
      </w:r>
      <w:proofErr w:type="spellStart"/>
      <w:r>
        <w:t>MěÚ</w:t>
      </w:r>
      <w:proofErr w:type="spellEnd"/>
      <w:r>
        <w:t xml:space="preserve"> Lysá nad Labem.</w:t>
      </w:r>
    </w:p>
    <w:p w:rsidR="001A3484" w:rsidRDefault="001A3484" w:rsidP="001A3484">
      <w:pPr>
        <w:numPr>
          <w:ilvl w:val="0"/>
          <w:numId w:val="6"/>
        </w:numPr>
        <w:jc w:val="both"/>
      </w:pPr>
      <w:r>
        <w:t>Příjemce je oprávněn hradit z poskytnuté dotace výhradně nezbytné náklady spojené s obnovou nemovité kulturní památky dle článku II. této smlouvy.</w:t>
      </w:r>
    </w:p>
    <w:p w:rsidR="001A3484" w:rsidRDefault="001A3484" w:rsidP="001A3484">
      <w:pPr>
        <w:numPr>
          <w:ilvl w:val="0"/>
          <w:numId w:val="6"/>
        </w:numPr>
        <w:jc w:val="both"/>
      </w:pPr>
      <w:r>
        <w:t>Příjemce souhlasí se zveřejněním svého názvu, popřípadě obchodní firmy nebo jména a příjmení, sídla, popřípadě místa podnikání nebo místa trvalého pobytu, názvu akce obnovy nemovité kulturní památky, na níž byla poskytnuta dotace a výše poskytnuté dotace.</w:t>
      </w:r>
    </w:p>
    <w:p w:rsidR="001A3484" w:rsidRDefault="001A3484" w:rsidP="001A3484">
      <w:pPr>
        <w:numPr>
          <w:ilvl w:val="0"/>
          <w:numId w:val="6"/>
        </w:numPr>
        <w:jc w:val="both"/>
      </w:pPr>
      <w:r>
        <w:t>Poskytovatel je oprávněn realizovanou akci obnovy nemovité kulturní památky prezentovat jako akci obnovy, která se uskutečnila s finanční podporou Ministerstva kultury prostřednictvím města Lysá nad Labem.</w:t>
      </w:r>
    </w:p>
    <w:p w:rsidR="001A3484" w:rsidRDefault="001A3484" w:rsidP="001A3484">
      <w:pPr>
        <w:numPr>
          <w:ilvl w:val="0"/>
          <w:numId w:val="6"/>
        </w:numPr>
        <w:jc w:val="both"/>
      </w:pPr>
      <w:r>
        <w:t>Příjemce není oprávněn financovat z peněžních prostředků dotace jiné fyzické nebo právnické osoby s výjimkou těch, které poskytují výkony a služby spojené s obnovou nemovité kulturní památky dle článku II., a to podle předloženého rozpočtu. U těchto třetích osob je příjemce povinen zajistit dodržení veškerých podmínek stanovených v této smlouvě.</w:t>
      </w:r>
    </w:p>
    <w:p w:rsidR="001A3484" w:rsidRDefault="001A3484" w:rsidP="001A3484">
      <w:pPr>
        <w:jc w:val="both"/>
      </w:pPr>
    </w:p>
    <w:p w:rsidR="001A3484" w:rsidRDefault="001A3484" w:rsidP="001A3484">
      <w:pPr>
        <w:jc w:val="center"/>
        <w:rPr>
          <w:b/>
        </w:rPr>
      </w:pPr>
      <w:r>
        <w:rPr>
          <w:b/>
        </w:rPr>
        <w:t>VIII.</w:t>
      </w:r>
    </w:p>
    <w:p w:rsidR="001A3484" w:rsidRDefault="001A3484" w:rsidP="001A3484">
      <w:pPr>
        <w:jc w:val="center"/>
        <w:rPr>
          <w:b/>
        </w:rPr>
      </w:pPr>
      <w:r>
        <w:rPr>
          <w:b/>
        </w:rPr>
        <w:t>Závěrečná ustanovení</w:t>
      </w:r>
    </w:p>
    <w:p w:rsidR="001A3484" w:rsidRDefault="001A3484" w:rsidP="001A3484">
      <w:pPr>
        <w:jc w:val="both"/>
        <w:rPr>
          <w:b/>
        </w:rPr>
      </w:pPr>
    </w:p>
    <w:p w:rsidR="001A3484" w:rsidRDefault="001A3484" w:rsidP="00F5416D">
      <w:pPr>
        <w:numPr>
          <w:ilvl w:val="0"/>
          <w:numId w:val="7"/>
        </w:numPr>
        <w:jc w:val="both"/>
      </w:pPr>
      <w:r>
        <w:t>Příjemce prohlašuje a podpisem této smlouvy stvrzuje, že jím uváděné údaje v žádosti o poskytnutí dotace, na jejichž základě je uzavřena tato smlouva a poskytnuta účelově vázaná dotace, jsou pravdivé a odpovídají skutečnosti.</w:t>
      </w:r>
    </w:p>
    <w:p w:rsidR="001A3484" w:rsidRDefault="001A3484" w:rsidP="00F5416D">
      <w:pPr>
        <w:numPr>
          <w:ilvl w:val="0"/>
          <w:numId w:val="7"/>
        </w:numPr>
        <w:jc w:val="both"/>
      </w:pPr>
      <w:r>
        <w:t>Jakékoli změny a doplňky této smlouvy lze učinit pouze formou písemného a číslovaného dodatku, podepsaného oběma smluvními stranami.</w:t>
      </w:r>
    </w:p>
    <w:p w:rsidR="001A3484" w:rsidRDefault="001A3484" w:rsidP="00F5416D">
      <w:pPr>
        <w:numPr>
          <w:ilvl w:val="0"/>
          <w:numId w:val="7"/>
        </w:numPr>
        <w:jc w:val="both"/>
      </w:pPr>
      <w:r>
        <w:t>Záležitosti z této smlouvy vznikající a vyplývající, pokud nejsou touto smlouvou výslovně upraveny, se řídí právními předpisy.</w:t>
      </w:r>
    </w:p>
    <w:p w:rsidR="001A3484" w:rsidRDefault="001A3484" w:rsidP="00F5416D">
      <w:pPr>
        <w:numPr>
          <w:ilvl w:val="0"/>
          <w:numId w:val="7"/>
        </w:numPr>
        <w:jc w:val="both"/>
      </w:pPr>
      <w:r>
        <w:t>Tato smlouva je vyhotovena ve třech stejnopisech s platností originálu, z nichž jeden obdrží příjemce, dva poskytovatel. Ostatní právní vztahy vzniklé z této smlouvy a výslovně touto smlouvu neupravené se řídí platnými právními předpisy.</w:t>
      </w:r>
    </w:p>
    <w:p w:rsidR="001A3484" w:rsidRDefault="001A3484" w:rsidP="00F5416D">
      <w:pPr>
        <w:numPr>
          <w:ilvl w:val="0"/>
          <w:numId w:val="7"/>
        </w:numPr>
        <w:jc w:val="both"/>
      </w:pPr>
      <w:r>
        <w:t xml:space="preserve">Tato smlouva nabývá platnosti dnem podpisu oběma smluvními stranami. </w:t>
      </w:r>
    </w:p>
    <w:p w:rsidR="001A3484" w:rsidRDefault="001A3484" w:rsidP="00F5416D">
      <w:pPr>
        <w:jc w:val="both"/>
      </w:pPr>
      <w:r>
        <w:rPr>
          <w:b/>
          <w:sz w:val="16"/>
          <w:szCs w:val="16"/>
        </w:rPr>
        <w:t xml:space="preserve">       </w:t>
      </w:r>
      <w:r>
        <w:t xml:space="preserve">      Účinnost smlouvy zaniká úplným splněním všech závazků příjemce a poskytovatele,   </w:t>
      </w:r>
    </w:p>
    <w:p w:rsidR="001A3484" w:rsidRDefault="001A3484" w:rsidP="00F5416D">
      <w:pPr>
        <w:ind w:left="300"/>
        <w:jc w:val="both"/>
      </w:pPr>
      <w:r>
        <w:t xml:space="preserve">      které z této smlouvy vyplývají.</w:t>
      </w:r>
    </w:p>
    <w:p w:rsidR="001A3484" w:rsidRDefault="001A3484" w:rsidP="00F5416D">
      <w:pPr>
        <w:numPr>
          <w:ilvl w:val="0"/>
          <w:numId w:val="7"/>
        </w:numPr>
        <w:jc w:val="both"/>
      </w:pPr>
      <w:r>
        <w:t>Smluvní strany si smlouvu řádně přečetly, s obsahem smlouvy, který je projevem jejich svobodné a vážné vůle souhlasí, na důkaz čeho připojují své podpisy.</w:t>
      </w:r>
    </w:p>
    <w:p w:rsidR="001A3484" w:rsidRDefault="001A3484" w:rsidP="00F5416D">
      <w:pPr>
        <w:numPr>
          <w:ilvl w:val="0"/>
          <w:numId w:val="7"/>
        </w:numPr>
        <w:spacing w:line="230" w:lineRule="auto"/>
        <w:ind w:right="47"/>
        <w:jc w:val="both"/>
        <w:rPr>
          <w:lang w:eastAsia="ar-SA"/>
        </w:rPr>
      </w:pPr>
      <w:r>
        <w:rPr>
          <w:spacing w:val="6"/>
          <w:lang w:eastAsia="ar-SA"/>
        </w:rPr>
        <w:t>S</w:t>
      </w:r>
      <w:r>
        <w:rPr>
          <w:lang w:eastAsia="ar-SA"/>
        </w:rPr>
        <w:t>m</w:t>
      </w:r>
      <w:r>
        <w:rPr>
          <w:spacing w:val="-4"/>
          <w:lang w:eastAsia="ar-SA"/>
        </w:rPr>
        <w:t>l</w:t>
      </w:r>
      <w:r>
        <w:rPr>
          <w:spacing w:val="5"/>
          <w:lang w:eastAsia="ar-SA"/>
        </w:rPr>
        <w:t>u</w:t>
      </w:r>
      <w:r>
        <w:rPr>
          <w:lang w:eastAsia="ar-SA"/>
        </w:rPr>
        <w:t>vní</w:t>
      </w:r>
      <w:r>
        <w:rPr>
          <w:spacing w:val="31"/>
          <w:lang w:eastAsia="ar-SA"/>
        </w:rPr>
        <w:t xml:space="preserve"> </w:t>
      </w:r>
      <w:r>
        <w:rPr>
          <w:spacing w:val="-2"/>
          <w:lang w:eastAsia="ar-SA"/>
        </w:rPr>
        <w:t>s</w:t>
      </w:r>
      <w:r>
        <w:rPr>
          <w:spacing w:val="5"/>
          <w:lang w:eastAsia="ar-SA"/>
        </w:rPr>
        <w:t>t</w:t>
      </w:r>
      <w:r>
        <w:rPr>
          <w:spacing w:val="1"/>
          <w:lang w:eastAsia="ar-SA"/>
        </w:rPr>
        <w:t>r</w:t>
      </w:r>
      <w:r>
        <w:rPr>
          <w:spacing w:val="-1"/>
          <w:lang w:eastAsia="ar-SA"/>
        </w:rPr>
        <w:t>a</w:t>
      </w:r>
      <w:r>
        <w:rPr>
          <w:lang w:eastAsia="ar-SA"/>
        </w:rPr>
        <w:t xml:space="preserve">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</w:t>
      </w:r>
      <w:r>
        <w:rPr>
          <w:lang w:eastAsia="ar-SA"/>
        </w:rPr>
        <w:lastRenderedPageBreak/>
        <w:t xml:space="preserve">o splnění této povinnosti a o případných změnách a opravách provedených v registru smluv“.  </w:t>
      </w:r>
    </w:p>
    <w:p w:rsidR="001A3484" w:rsidRDefault="001A3484" w:rsidP="001A3484">
      <w:pPr>
        <w:spacing w:line="230" w:lineRule="auto"/>
        <w:ind w:left="660" w:right="47"/>
        <w:jc w:val="both"/>
      </w:pPr>
      <w:r>
        <w:rPr>
          <w:spacing w:val="6"/>
        </w:rPr>
        <w:t>S</w:t>
      </w:r>
      <w:r>
        <w:t>m</w:t>
      </w:r>
      <w:r>
        <w:rPr>
          <w:spacing w:val="-4"/>
        </w:rPr>
        <w:t>l</w:t>
      </w:r>
      <w:r>
        <w:rPr>
          <w:spacing w:val="5"/>
        </w:rPr>
        <w:t>u</w:t>
      </w:r>
      <w:r>
        <w:t>vní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ny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>ý</w:t>
      </w:r>
      <w:r>
        <w:rPr>
          <w:spacing w:val="7"/>
        </w:rPr>
        <w:t>s</w:t>
      </w:r>
      <w:r>
        <w:rPr>
          <w:spacing w:val="-9"/>
        </w:rPr>
        <w:t>l</w:t>
      </w:r>
      <w:r>
        <w:rPr>
          <w:spacing w:val="9"/>
        </w:rPr>
        <w:t>o</w:t>
      </w:r>
      <w:r>
        <w:t>v</w:t>
      </w:r>
      <w:r>
        <w:rPr>
          <w:spacing w:val="-5"/>
        </w:rPr>
        <w:t>n</w:t>
      </w:r>
      <w:r>
        <w:t>ě</w:t>
      </w:r>
      <w:r>
        <w:rPr>
          <w:spacing w:val="39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o</w:t>
      </w:r>
      <w:r>
        <w:t>uh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t>í</w:t>
      </w:r>
      <w:r>
        <w:rPr>
          <w:spacing w:val="31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10"/>
        </w:rPr>
        <w:t>t</w:t>
      </w:r>
      <w:r>
        <w:rPr>
          <w:spacing w:val="-4"/>
        </w:rPr>
        <w:t>í</w:t>
      </w:r>
      <w:r>
        <w:rPr>
          <w:spacing w:val="-9"/>
        </w:rPr>
        <w:t>m</w:t>
      </w:r>
      <w:r>
        <w:t>,</w:t>
      </w:r>
      <w:r>
        <w:rPr>
          <w:spacing w:val="38"/>
        </w:rPr>
        <w:t xml:space="preserve"> </w:t>
      </w:r>
      <w:r>
        <w:rPr>
          <w:spacing w:val="4"/>
        </w:rPr>
        <w:t>a</w:t>
      </w:r>
      <w:r>
        <w:t>by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rPr>
          <w:spacing w:val="-5"/>
        </w:rPr>
        <w:t>v</w:t>
      </w:r>
      <w:r>
        <w:t>a</w:t>
      </w:r>
      <w:r>
        <w:rPr>
          <w:spacing w:val="40"/>
        </w:rPr>
        <w:t xml:space="preserve"> </w:t>
      </w:r>
      <w:r>
        <w:t>by</w:t>
      </w:r>
      <w:r>
        <w:rPr>
          <w:spacing w:val="-4"/>
        </w:rPr>
        <w:t>l</w:t>
      </w:r>
      <w:r>
        <w:t>a u</w:t>
      </w:r>
      <w:r>
        <w:rPr>
          <w:spacing w:val="-5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>e</w:t>
      </w:r>
      <w:r>
        <w:t>na</w:t>
      </w:r>
      <w:r>
        <w:rPr>
          <w:spacing w:val="6"/>
        </w:rPr>
        <w:t xml:space="preserve"> </w:t>
      </w:r>
      <w:r>
        <w:t>v</w:t>
      </w:r>
      <w:r>
        <w:rPr>
          <w:spacing w:val="-2"/>
        </w:rPr>
        <w:t> </w:t>
      </w:r>
      <w:r>
        <w:t>p</w:t>
      </w:r>
      <w:r>
        <w:rPr>
          <w:spacing w:val="1"/>
        </w:rPr>
        <w:t>ř</w:t>
      </w:r>
      <w:r>
        <w:rPr>
          <w:spacing w:val="-1"/>
        </w:rPr>
        <w:t>e</w:t>
      </w:r>
      <w:r>
        <w:t>h</w:t>
      </w:r>
      <w:r>
        <w:rPr>
          <w:spacing w:val="-4"/>
        </w:rPr>
        <w:t>l</w:t>
      </w:r>
      <w:r>
        <w:rPr>
          <w:spacing w:val="-1"/>
        </w:rPr>
        <w:t>e</w:t>
      </w:r>
      <w:r>
        <w:t>du</w:t>
      </w:r>
      <w:r>
        <w:rPr>
          <w:spacing w:val="7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az</w:t>
      </w:r>
      <w:r>
        <w:rPr>
          <w:spacing w:val="-5"/>
        </w:rPr>
        <w:t>v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4"/>
        </w:rPr>
        <w:t>é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„</w:t>
      </w:r>
      <w:r>
        <w:rPr>
          <w:spacing w:val="6"/>
        </w:rPr>
        <w:t>S</w:t>
      </w:r>
      <w: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t>vy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4"/>
        </w:rPr>
        <w:t>a</w:t>
      </w:r>
      <w:r>
        <w:rPr>
          <w:spacing w:val="-5"/>
        </w:rPr>
        <w:t>v</w:t>
      </w:r>
      <w:r>
        <w:rPr>
          <w:spacing w:val="1"/>
        </w:rPr>
        <w:t>ř</w:t>
      </w:r>
      <w:r>
        <w:rPr>
          <w:spacing w:val="4"/>
        </w:rPr>
        <w:t>e</w:t>
      </w:r>
      <w:r>
        <w:rPr>
          <w:spacing w:val="-5"/>
        </w:rPr>
        <w:t>n</w:t>
      </w:r>
      <w:r>
        <w:t>é</w:t>
      </w:r>
      <w:r>
        <w:rPr>
          <w:spacing w:val="11"/>
        </w:rPr>
        <w:t xml:space="preserve"> </w:t>
      </w:r>
      <w:r>
        <w:rPr>
          <w:spacing w:val="-9"/>
        </w:rPr>
        <w:t>m</w:t>
      </w:r>
      <w:r>
        <w:rPr>
          <w:spacing w:val="4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4"/>
        </w:rPr>
        <w:t>e</w:t>
      </w:r>
      <w:r>
        <w:rPr>
          <w:spacing w:val="-4"/>
        </w:rPr>
        <w:t>m</w:t>
      </w:r>
      <w:r>
        <w:t>“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>e</w:t>
      </w:r>
      <w:r>
        <w:t>n</w:t>
      </w:r>
      <w:r>
        <w:rPr>
          <w:spacing w:val="4"/>
        </w:rPr>
        <w:t>é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4"/>
        </w:rPr>
        <w:t>e</w:t>
      </w:r>
      <w:r>
        <w:t>m</w:t>
      </w:r>
      <w:r>
        <w:rPr>
          <w:spacing w:val="-7"/>
        </w:rPr>
        <w:t xml:space="preserve"> </w:t>
      </w:r>
      <w:r>
        <w:t>Lysá nad Labem, k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t>ý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rPr>
          <w:spacing w:val="-5"/>
        </w:rPr>
        <w:t>b</w:t>
      </w:r>
      <w:r>
        <w:rPr>
          <w:spacing w:val="2"/>
        </w:rPr>
        <w:t>s</w:t>
      </w:r>
      <w:r>
        <w:rPr>
          <w:spacing w:val="4"/>
        </w:rPr>
        <w:t>a</w:t>
      </w:r>
      <w:r>
        <w:rPr>
          <w:spacing w:val="-5"/>
        </w:rPr>
        <w:t>h</w:t>
      </w:r>
      <w:r>
        <w:rPr>
          <w:spacing w:val="5"/>
        </w:rPr>
        <w:t>u</w:t>
      </w:r>
      <w:r>
        <w:rPr>
          <w:spacing w:val="-4"/>
        </w:rPr>
        <w:t>j</w:t>
      </w:r>
      <w:r>
        <w:t>e</w:t>
      </w:r>
      <w:r>
        <w:rPr>
          <w:spacing w:val="11"/>
        </w:rPr>
        <w:t xml:space="preserve"> </w:t>
      </w:r>
      <w:r>
        <w:t>úd</w:t>
      </w:r>
      <w:r>
        <w:rPr>
          <w:spacing w:val="4"/>
        </w:rPr>
        <w:t>a</w:t>
      </w:r>
      <w:r>
        <w:rPr>
          <w:spacing w:val="-4"/>
        </w:rPr>
        <w:t>j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m</w:t>
      </w:r>
      <w:r>
        <w:rPr>
          <w:spacing w:val="-4"/>
        </w:rPr>
        <w:t>l</w:t>
      </w:r>
      <w:r>
        <w:rPr>
          <w:spacing w:val="5"/>
        </w:rPr>
        <w:t>u</w:t>
      </w:r>
      <w:r>
        <w:t>vn</w:t>
      </w:r>
      <w:r>
        <w:rPr>
          <w:spacing w:val="-4"/>
        </w:rPr>
        <w:t>í</w:t>
      </w:r>
      <w:r>
        <w:rPr>
          <w:spacing w:val="4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á</w:t>
      </w:r>
      <w:r>
        <w:rPr>
          <w:spacing w:val="4"/>
        </w:rPr>
        <w:t>c</w:t>
      </w:r>
      <w:r>
        <w:rPr>
          <w:spacing w:val="-5"/>
        </w:rPr>
        <w:t>h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ř</w:t>
      </w:r>
      <w:r>
        <w:rPr>
          <w:spacing w:val="-1"/>
        </w:rPr>
        <w:t>e</w:t>
      </w:r>
      <w:r>
        <w:rPr>
          <w:spacing w:val="5"/>
        </w:rPr>
        <w:t>d</w:t>
      </w:r>
      <w:r>
        <w:t>m</w:t>
      </w:r>
      <w:r>
        <w:rPr>
          <w:spacing w:val="-1"/>
        </w:rPr>
        <w:t>ě</w:t>
      </w:r>
      <w:r>
        <w:rPr>
          <w:spacing w:val="5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</w:t>
      </w:r>
      <w:r>
        <w:t>uv</w:t>
      </w:r>
      <w:r>
        <w:rPr>
          <w:spacing w:val="-5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4"/>
        </w:rPr>
        <w:t>č</w:t>
      </w:r>
      <w:r>
        <w:rPr>
          <w:spacing w:val="-4"/>
        </w:rPr>
        <w:t>í</w:t>
      </w:r>
      <w:r>
        <w:rPr>
          <w:spacing w:val="2"/>
        </w:rPr>
        <w:t>s</w:t>
      </w:r>
      <w:r>
        <w:rPr>
          <w:spacing w:val="4"/>
        </w:rPr>
        <w:t>e</w:t>
      </w:r>
      <w:r>
        <w:rPr>
          <w:spacing w:val="-4"/>
        </w:rPr>
        <w:t>l</w:t>
      </w:r>
      <w:r>
        <w:t>ném</w:t>
      </w:r>
      <w:r>
        <w:rPr>
          <w:spacing w:val="11"/>
        </w:rPr>
        <w:t xml:space="preserve"> </w:t>
      </w:r>
      <w:r>
        <w:rPr>
          <w:spacing w:val="5"/>
        </w:rPr>
        <w:t>o</w:t>
      </w:r>
      <w:r>
        <w:rPr>
          <w:spacing w:val="-1"/>
        </w:rPr>
        <w:t>z</w:t>
      </w:r>
      <w:r>
        <w:rPr>
          <w:spacing w:val="-5"/>
        </w:rPr>
        <w:t>n</w:t>
      </w:r>
      <w:r>
        <w:rPr>
          <w:spacing w:val="4"/>
        </w:rPr>
        <w:t>a</w:t>
      </w:r>
      <w:r>
        <w:rPr>
          <w:spacing w:val="-1"/>
        </w:rPr>
        <w:t>č</w:t>
      </w:r>
      <w:r>
        <w:rPr>
          <w:spacing w:val="4"/>
        </w:rPr>
        <w:t>e</w:t>
      </w:r>
      <w:r>
        <w:t>ní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t>vy 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t xml:space="preserve">um </w:t>
      </w:r>
      <w:r>
        <w:rPr>
          <w:spacing w:val="-4"/>
        </w:rPr>
        <w:t>j</w:t>
      </w:r>
      <w:r>
        <w:rPr>
          <w:spacing w:val="4"/>
        </w:rPr>
        <w:t>e</w:t>
      </w:r>
      <w:r>
        <w:rPr>
          <w:spacing w:val="-4"/>
        </w:rPr>
        <w:t>jí</w:t>
      </w:r>
      <w:r>
        <w:rPr>
          <w:spacing w:val="-5"/>
        </w:rPr>
        <w:t>h</w:t>
      </w:r>
      <w:r>
        <w:t>o</w:t>
      </w:r>
      <w:r>
        <w:rPr>
          <w:spacing w:val="9"/>
        </w:rPr>
        <w:t xml:space="preserve"> </w:t>
      </w:r>
      <w:r>
        <w:t>p</w:t>
      </w:r>
      <w:r>
        <w:rPr>
          <w:spacing w:val="5"/>
        </w:rPr>
        <w:t>o</w:t>
      </w:r>
      <w:r>
        <w:t>d</w:t>
      </w:r>
      <w:r>
        <w:rPr>
          <w:spacing w:val="5"/>
        </w:rPr>
        <w:t>p</w:t>
      </w:r>
      <w:r>
        <w:rPr>
          <w:spacing w:val="-9"/>
        </w:rPr>
        <w:t>i</w:t>
      </w:r>
      <w:r>
        <w:rPr>
          <w:spacing w:val="-2"/>
        </w:rPr>
        <w:t>s</w:t>
      </w:r>
      <w:r>
        <w:t>u.</w:t>
      </w:r>
      <w:r>
        <w:rPr>
          <w:spacing w:val="7"/>
        </w:rPr>
        <w:t xml:space="preserve"> </w:t>
      </w:r>
      <w:r>
        <w:rPr>
          <w:spacing w:val="6"/>
        </w:rPr>
        <w:t>S</w:t>
      </w:r>
      <w:r>
        <w:rPr>
          <w:spacing w:val="-4"/>
        </w:rPr>
        <w:t>ml</w:t>
      </w:r>
      <w:r>
        <w:rPr>
          <w:spacing w:val="5"/>
        </w:rPr>
        <w:t>u</w:t>
      </w:r>
      <w:r>
        <w:t xml:space="preserve">vní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ny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ý</w:t>
      </w:r>
      <w:r>
        <w:rPr>
          <w:spacing w:val="2"/>
        </w:rPr>
        <w:t>s</w:t>
      </w:r>
      <w:r>
        <w:rPr>
          <w:spacing w:val="-9"/>
        </w:rPr>
        <w:t>l</w:t>
      </w:r>
      <w:r>
        <w:rPr>
          <w:spacing w:val="9"/>
        </w:rPr>
        <w:t>o</w:t>
      </w:r>
      <w:r>
        <w:t>v</w:t>
      </w:r>
      <w:r>
        <w:rPr>
          <w:spacing w:val="-5"/>
        </w:rPr>
        <w:t>n</w:t>
      </w:r>
      <w:r>
        <w:t>ě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o</w:t>
      </w:r>
      <w:r>
        <w:t>uh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9"/>
        </w:rPr>
        <w:t>í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a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m</w:t>
      </w:r>
      <w:r>
        <w:rPr>
          <w:spacing w:val="-9"/>
        </w:rPr>
        <w:t>l</w:t>
      </w:r>
      <w:r>
        <w:rPr>
          <w:spacing w:val="5"/>
        </w:rPr>
        <w:t>ou</w:t>
      </w:r>
      <w:r>
        <w:rPr>
          <w:spacing w:val="-5"/>
        </w:rPr>
        <w:t>v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ů</w:t>
      </w:r>
      <w:r>
        <w:rPr>
          <w:spacing w:val="-1"/>
        </w:rPr>
        <w:t>ž</w:t>
      </w:r>
      <w:r>
        <w:t>e</w:t>
      </w:r>
      <w:r>
        <w:rPr>
          <w:spacing w:val="8"/>
        </w:rPr>
        <w:t xml:space="preserve"> </w:t>
      </w:r>
      <w:r>
        <w:t>b</w:t>
      </w:r>
      <w:r>
        <w:rPr>
          <w:spacing w:val="-10"/>
        </w:rPr>
        <w:t>ý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z </w:t>
      </w:r>
      <w:r>
        <w:rPr>
          <w:spacing w:val="-4"/>
        </w:rPr>
        <w:t>j</w:t>
      </w:r>
      <w:r>
        <w:rPr>
          <w:spacing w:val="-1"/>
        </w:rPr>
        <w:t>a</w:t>
      </w:r>
      <w:r>
        <w:t>k</w:t>
      </w:r>
      <w:r>
        <w:rPr>
          <w:spacing w:val="4"/>
        </w:rPr>
        <w:t>é</w:t>
      </w:r>
      <w:r>
        <w:rPr>
          <w:spacing w:val="-5"/>
        </w:rPr>
        <w:t>h</w:t>
      </w:r>
      <w:r>
        <w:rPr>
          <w:spacing w:val="5"/>
        </w:rPr>
        <w:t>o</w:t>
      </w:r>
      <w:r>
        <w:t>k</w:t>
      </w:r>
      <w:r>
        <w:rPr>
          <w:spacing w:val="5"/>
        </w:rPr>
        <w:t>o</w:t>
      </w:r>
      <w:r>
        <w:rPr>
          <w:spacing w:val="-4"/>
        </w:rPr>
        <w:t>li</w:t>
      </w:r>
      <w:r>
        <w:t>v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rPr>
          <w:spacing w:val="-4"/>
        </w:rPr>
        <w:t>m</w:t>
      </w:r>
      <w:r>
        <w:rPr>
          <w:spacing w:val="-1"/>
        </w:rPr>
        <w:t>ez</w:t>
      </w:r>
      <w:r>
        <w:rPr>
          <w:spacing w:val="4"/>
        </w:rPr>
        <w:t>e</w:t>
      </w:r>
      <w:r>
        <w:t>ní</w:t>
      </w:r>
      <w:r>
        <w:rPr>
          <w:spacing w:val="5"/>
        </w:rPr>
        <w:t xml:space="preserve"> </w:t>
      </w:r>
      <w:r>
        <w:rPr>
          <w:spacing w:val="4"/>
        </w:rPr>
        <w:t>z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ř</w:t>
      </w:r>
      <w:r>
        <w:rPr>
          <w:spacing w:val="4"/>
        </w:rPr>
        <w:t>e</w:t>
      </w:r>
      <w:r>
        <w:rPr>
          <w:spacing w:val="-4"/>
        </w:rPr>
        <w:t>j</w:t>
      </w:r>
      <w:r>
        <w:t>n</w:t>
      </w:r>
      <w:r>
        <w:rPr>
          <w:spacing w:val="4"/>
        </w:rPr>
        <w:t>ě</w:t>
      </w:r>
      <w:r>
        <w:rPr>
          <w:spacing w:val="-5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5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4"/>
        </w:rPr>
        <w:t>c</w:t>
      </w:r>
      <w:r>
        <w:rPr>
          <w:spacing w:val="-4"/>
        </w:rPr>
        <w:t>i</w:t>
      </w:r>
      <w:r>
        <w:rPr>
          <w:spacing w:val="4"/>
        </w:rPr>
        <w:t>á</w:t>
      </w:r>
      <w:r>
        <w:rPr>
          <w:spacing w:val="-4"/>
        </w:rPr>
        <w:t>l</w:t>
      </w:r>
      <w:r>
        <w:rPr>
          <w:spacing w:val="5"/>
        </w:rPr>
        <w:t>n</w:t>
      </w:r>
      <w:r>
        <w:rPr>
          <w:spacing w:val="-4"/>
        </w:rPr>
        <w:t>í</w:t>
      </w:r>
      <w:r>
        <w:rPr>
          <w:spacing w:val="4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e</w:t>
      </w:r>
      <w:r>
        <w:rPr>
          <w:spacing w:val="-5"/>
        </w:rPr>
        <w:t>b</w:t>
      </w:r>
      <w:r>
        <w:rPr>
          <w:spacing w:val="5"/>
        </w:rPr>
        <w:t>o</w:t>
      </w:r>
      <w:r>
        <w:t>v</w:t>
      </w:r>
      <w:r>
        <w:rPr>
          <w:spacing w:val="-5"/>
        </w:rPr>
        <w:t>ý</w:t>
      </w:r>
      <w:r>
        <w:rPr>
          <w:spacing w:val="4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á</w:t>
      </w:r>
      <w:r>
        <w:rPr>
          <w:spacing w:val="-5"/>
        </w:rPr>
        <w:t>n</w:t>
      </w:r>
      <w:r>
        <w:t>k</w:t>
      </w:r>
      <w:r>
        <w:rPr>
          <w:spacing w:val="-1"/>
        </w:rPr>
        <w:t>á</w:t>
      </w:r>
      <w:r>
        <w:rPr>
          <w:spacing w:val="4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4"/>
        </w:rPr>
        <w:t>ě</w:t>
      </w:r>
      <w:r>
        <w:rPr>
          <w:spacing w:val="-2"/>
        </w:rPr>
        <w:t>s</w:t>
      </w:r>
      <w:r>
        <w:rPr>
          <w:spacing w:val="5"/>
        </w:rPr>
        <w:t>t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Lysá nad Labem</w:t>
      </w:r>
      <w:r>
        <w:rPr>
          <w:spacing w:val="14"/>
        </w:rPr>
        <w:t xml:space="preserve"> </w:t>
      </w:r>
      <w:r>
        <w:rPr>
          <w:spacing w:val="4"/>
        </w:rPr>
        <w:t>(</w:t>
      </w:r>
      <w:hyperlink r:id="rId5" w:history="1">
        <w:r>
          <w:rPr>
            <w:rStyle w:val="Hypertextovodkaz"/>
          </w:rPr>
          <w:t>www</w:t>
        </w:r>
        <w:r>
          <w:rPr>
            <w:rStyle w:val="Hypertextovodkaz"/>
            <w:spacing w:val="2"/>
          </w:rPr>
          <w:t>.</w:t>
        </w:r>
        <w:r>
          <w:rPr>
            <w:rStyle w:val="Hypertextovodkaz"/>
            <w:spacing w:val="-5"/>
          </w:rPr>
          <w:t>mestolysa</w:t>
        </w:r>
        <w:r>
          <w:rPr>
            <w:rStyle w:val="Hypertextovodkaz"/>
            <w:spacing w:val="2"/>
          </w:rPr>
          <w:t>.</w:t>
        </w:r>
        <w:r>
          <w:rPr>
            <w:rStyle w:val="Hypertextovodkaz"/>
            <w:spacing w:val="-1"/>
          </w:rPr>
          <w:t>c</w:t>
        </w:r>
        <w:r>
          <w:rPr>
            <w:rStyle w:val="Hypertextovodkaz"/>
          </w:rPr>
          <w:t>z</w:t>
        </w:r>
      </w:hyperlink>
      <w:r>
        <w:rPr>
          <w:color w:val="000000"/>
          <w:spacing w:val="1"/>
        </w:rPr>
        <w:t>)</w:t>
      </w:r>
      <w:r>
        <w:rPr>
          <w:color w:val="000000"/>
        </w:rPr>
        <w:t xml:space="preserve">, </w:t>
      </w:r>
      <w:r>
        <w:rPr>
          <w:color w:val="000000"/>
          <w:spacing w:val="16"/>
        </w:rPr>
        <w:t> 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če</w:t>
      </w:r>
      <w:r>
        <w:rPr>
          <w:color w:val="000000"/>
          <w:spacing w:val="5"/>
        </w:rPr>
        <w:t>t</w:t>
      </w:r>
      <w:r>
        <w:rPr>
          <w:color w:val="000000"/>
          <w:spacing w:val="-5"/>
        </w:rPr>
        <w:t>n</w:t>
      </w:r>
      <w:r>
        <w:rPr>
          <w:color w:val="000000"/>
        </w:rPr>
        <w:t>ě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2"/>
        </w:rPr>
        <w:t>š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6"/>
        </w:rPr>
        <w:t>ř</w:t>
      </w:r>
      <w:r>
        <w:rPr>
          <w:color w:val="000000"/>
          <w:spacing w:val="-4"/>
        </w:rPr>
        <w:t>í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d</w:t>
      </w:r>
      <w:r>
        <w:rPr>
          <w:color w:val="000000"/>
        </w:rPr>
        <w:t>n</w:t>
      </w:r>
      <w:r>
        <w:rPr>
          <w:color w:val="000000"/>
          <w:spacing w:val="-5"/>
        </w:rPr>
        <w:t>ý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6"/>
        </w:rPr>
        <w:t>ř</w:t>
      </w:r>
      <w:r>
        <w:rPr>
          <w:color w:val="000000"/>
        </w:rPr>
        <w:t>í</w:t>
      </w:r>
      <w:r>
        <w:rPr>
          <w:color w:val="000000"/>
          <w:spacing w:val="-9"/>
        </w:rPr>
        <w:t>l</w:t>
      </w:r>
      <w:r>
        <w:rPr>
          <w:color w:val="000000"/>
          <w:spacing w:val="9"/>
        </w:rPr>
        <w:t>o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5"/>
        </w:rPr>
        <w:t>o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t</w:t>
      </w:r>
      <w:r>
        <w:rPr>
          <w:color w:val="000000"/>
        </w:rPr>
        <w:t>ků.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l</w:t>
      </w:r>
      <w:r>
        <w:rPr>
          <w:color w:val="000000"/>
          <w:spacing w:val="5"/>
        </w:rPr>
        <w:t>u</w:t>
      </w:r>
      <w:r>
        <w:rPr>
          <w:color w:val="000000"/>
        </w:rPr>
        <w:t>v</w:t>
      </w:r>
      <w:r>
        <w:rPr>
          <w:color w:val="000000"/>
          <w:spacing w:val="5"/>
        </w:rPr>
        <w:t>n</w:t>
      </w:r>
      <w:r>
        <w:rPr>
          <w:color w:val="000000"/>
        </w:rPr>
        <w:t xml:space="preserve">í 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ny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5"/>
        </w:rPr>
        <w:t>o</w:t>
      </w:r>
      <w:r>
        <w:rPr>
          <w:color w:val="000000"/>
        </w:rPr>
        <w:t>h</w:t>
      </w:r>
      <w:r>
        <w:rPr>
          <w:color w:val="000000"/>
          <w:spacing w:val="-4"/>
        </w:rPr>
        <w:t>l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š</w:t>
      </w:r>
      <w:r>
        <w:rPr>
          <w:color w:val="000000"/>
          <w:spacing w:val="5"/>
        </w:rPr>
        <w:t>u</w:t>
      </w:r>
      <w:r>
        <w:rPr>
          <w:color w:val="000000"/>
        </w:rPr>
        <w:t>j</w:t>
      </w:r>
      <w:r>
        <w:rPr>
          <w:color w:val="000000"/>
          <w:spacing w:val="-4"/>
        </w:rPr>
        <w:t>í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ž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ku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č</w:t>
      </w:r>
      <w:r>
        <w:rPr>
          <w:color w:val="000000"/>
          <w:spacing w:val="-5"/>
        </w:rPr>
        <w:t>n</w:t>
      </w:r>
      <w:r>
        <w:rPr>
          <w:color w:val="000000"/>
          <w:spacing w:val="5"/>
        </w:rPr>
        <w:t>o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5"/>
        </w:rPr>
        <w:t>u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4"/>
        </w:rPr>
        <w:t>e</w:t>
      </w:r>
      <w:r>
        <w:rPr>
          <w:color w:val="000000"/>
          <w:spacing w:val="-5"/>
        </w:rPr>
        <w:t>n</w:t>
      </w:r>
      <w:r>
        <w:rPr>
          <w:color w:val="000000"/>
        </w:rPr>
        <w:t>é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é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4"/>
        </w:rPr>
        <w:t>m</w:t>
      </w:r>
      <w:r>
        <w:rPr>
          <w:color w:val="000000"/>
          <w:spacing w:val="-9"/>
        </w:rPr>
        <w:t>l</w:t>
      </w:r>
      <w:r>
        <w:rPr>
          <w:color w:val="000000"/>
          <w:spacing w:val="5"/>
        </w:rPr>
        <w:t>ou</w:t>
      </w:r>
      <w:r>
        <w:rPr>
          <w:color w:val="000000"/>
          <w:spacing w:val="-5"/>
        </w:rPr>
        <w:t>v</w:t>
      </w:r>
      <w:r>
        <w:rPr>
          <w:color w:val="000000"/>
        </w:rPr>
        <w:t>ě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5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p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v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ž</w:t>
      </w:r>
      <w:r>
        <w:rPr>
          <w:color w:val="000000"/>
          <w:spacing w:val="5"/>
        </w:rPr>
        <w:t>u</w:t>
      </w:r>
      <w:r>
        <w:rPr>
          <w:color w:val="000000"/>
          <w:spacing w:val="-4"/>
        </w:rPr>
        <w:t>j</w:t>
      </w:r>
      <w:r>
        <w:rPr>
          <w:color w:val="000000"/>
        </w:rPr>
        <w:t>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b</w:t>
      </w:r>
      <w:r>
        <w:rPr>
          <w:color w:val="000000"/>
          <w:spacing w:val="4"/>
        </w:rPr>
        <w:t>c</w:t>
      </w:r>
      <w:r>
        <w:rPr>
          <w:color w:val="000000"/>
          <w:spacing w:val="-5"/>
        </w:rPr>
        <w:t>h</w:t>
      </w:r>
      <w:r>
        <w:rPr>
          <w:color w:val="000000"/>
          <w:spacing w:val="5"/>
        </w:rPr>
        <w:t>o</w:t>
      </w:r>
      <w:r>
        <w:rPr>
          <w:color w:val="000000"/>
        </w:rPr>
        <w:t>dní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  <w:spacing w:val="4"/>
        </w:rPr>
        <w:t>a</w:t>
      </w:r>
      <w:r>
        <w:rPr>
          <w:color w:val="000000"/>
          <w:spacing w:val="-9"/>
        </w:rPr>
        <w:t>j</w:t>
      </w:r>
      <w:r>
        <w:rPr>
          <w:color w:val="000000"/>
          <w:spacing w:val="4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tv</w:t>
      </w:r>
      <w:r>
        <w:rPr>
          <w:color w:val="000000"/>
        </w:rPr>
        <w:t>í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4"/>
        </w:rPr>
        <w:t>ě</w:t>
      </w:r>
      <w:r>
        <w:rPr>
          <w:color w:val="000000"/>
          <w:spacing w:val="-4"/>
        </w:rPr>
        <w:t>l</w:t>
      </w:r>
      <w:r>
        <w:rPr>
          <w:color w:val="000000"/>
          <w:spacing w:val="5"/>
        </w:rPr>
        <w:t>u</w:t>
      </w:r>
      <w:r>
        <w:rPr>
          <w:color w:val="000000"/>
        </w:rPr>
        <w:t>jí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5"/>
        </w:rPr>
        <w:t>v</w:t>
      </w:r>
      <w:r>
        <w:rPr>
          <w:color w:val="000000"/>
          <w:spacing w:val="9"/>
        </w:rPr>
        <w:t>o</w:t>
      </w:r>
      <w:r>
        <w:rPr>
          <w:color w:val="000000"/>
          <w:spacing w:val="-4"/>
        </w:rPr>
        <w:t>l</w:t>
      </w:r>
      <w:r>
        <w:rPr>
          <w:color w:val="000000"/>
          <w:spacing w:val="4"/>
        </w:rPr>
        <w:t>e</w:t>
      </w:r>
      <w:r>
        <w:rPr>
          <w:color w:val="000000"/>
        </w:rPr>
        <w:t>ní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9"/>
        </w:rPr>
        <w:t>j</w:t>
      </w:r>
      <w:r>
        <w:rPr>
          <w:color w:val="000000"/>
          <w:spacing w:val="4"/>
        </w:rPr>
        <w:t>e</w:t>
      </w:r>
      <w:r>
        <w:rPr>
          <w:color w:val="000000"/>
        </w:rPr>
        <w:t>j</w:t>
      </w:r>
      <w:r>
        <w:rPr>
          <w:color w:val="000000"/>
          <w:spacing w:val="-4"/>
        </w:rPr>
        <w:t>i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5"/>
        </w:rPr>
        <w:t>u</w:t>
      </w:r>
      <w:r>
        <w:rPr>
          <w:color w:val="000000"/>
          <w:spacing w:val="4"/>
        </w:rPr>
        <w:t>ž</w:t>
      </w:r>
      <w:r>
        <w:rPr>
          <w:color w:val="000000"/>
          <w:spacing w:val="-9"/>
        </w:rPr>
        <w:t>i</w:t>
      </w:r>
      <w:r>
        <w:rPr>
          <w:color w:val="000000"/>
          <w:spacing w:val="10"/>
        </w:rPr>
        <w:t>t</w:t>
      </w:r>
      <w:r>
        <w:rPr>
          <w:color w:val="000000"/>
        </w:rPr>
        <w:t>í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4"/>
        </w:rPr>
        <w:t>z</w:t>
      </w:r>
      <w:r>
        <w:rPr>
          <w:color w:val="000000"/>
          <w:spacing w:val="-5"/>
        </w:rPr>
        <w:t>v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ř</w:t>
      </w:r>
      <w:r>
        <w:rPr>
          <w:color w:val="000000"/>
          <w:spacing w:val="4"/>
        </w:rPr>
        <w:t>e</w:t>
      </w:r>
      <w:r>
        <w:rPr>
          <w:color w:val="000000"/>
          <w:spacing w:val="-4"/>
        </w:rPr>
        <w:t>j</w:t>
      </w:r>
      <w:r>
        <w:rPr>
          <w:color w:val="000000"/>
        </w:rPr>
        <w:t>n</w:t>
      </w:r>
      <w:r>
        <w:rPr>
          <w:color w:val="000000"/>
          <w:spacing w:val="4"/>
        </w:rPr>
        <w:t>ě</w:t>
      </w:r>
      <w:r>
        <w:rPr>
          <w:color w:val="000000"/>
        </w:rPr>
        <w:t>ní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5"/>
        </w:rPr>
        <w:t>b</w:t>
      </w:r>
      <w:r>
        <w:rPr>
          <w:color w:val="000000"/>
          <w:spacing w:val="4"/>
        </w:rPr>
        <w:t>e</w:t>
      </w:r>
      <w:r>
        <w:rPr>
          <w:color w:val="000000"/>
        </w:rPr>
        <w:t xml:space="preserve">z </w:t>
      </w:r>
      <w:r>
        <w:rPr>
          <w:color w:val="000000"/>
          <w:spacing w:val="-2"/>
        </w:rPr>
        <w:t>s</w:t>
      </w:r>
      <w:r>
        <w:rPr>
          <w:color w:val="000000"/>
          <w:spacing w:val="5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-5"/>
        </w:rPr>
        <w:t>n</w:t>
      </w:r>
      <w:r>
        <w:rPr>
          <w:color w:val="000000"/>
          <w:spacing w:val="5"/>
        </w:rPr>
        <w:t>o</w:t>
      </w:r>
      <w:r>
        <w:rPr>
          <w:color w:val="000000"/>
          <w:spacing w:val="-5"/>
        </w:rPr>
        <w:t>v</w:t>
      </w:r>
      <w:r>
        <w:rPr>
          <w:color w:val="000000"/>
          <w:spacing w:val="4"/>
        </w:rPr>
        <w:t>e</w:t>
      </w:r>
      <w:r>
        <w:rPr>
          <w:color w:val="000000"/>
        </w:rPr>
        <w:t>ní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j</w:t>
      </w:r>
      <w:r>
        <w:rPr>
          <w:color w:val="000000"/>
          <w:spacing w:val="-1"/>
        </w:rPr>
        <w:t>a</w:t>
      </w:r>
      <w:r>
        <w:rPr>
          <w:color w:val="000000"/>
          <w:spacing w:val="5"/>
        </w:rPr>
        <w:t>k</w:t>
      </w:r>
      <w:r>
        <w:rPr>
          <w:color w:val="000000"/>
          <w:spacing w:val="-5"/>
        </w:rPr>
        <w:t>ý</w:t>
      </w:r>
      <w:r>
        <w:rPr>
          <w:color w:val="000000"/>
          <w:spacing w:val="4"/>
        </w:rPr>
        <w:t>c</w:t>
      </w:r>
      <w:r>
        <w:rPr>
          <w:color w:val="000000"/>
          <w:spacing w:val="-5"/>
        </w:rPr>
        <w:t>h</w:t>
      </w:r>
      <w:r>
        <w:rPr>
          <w:color w:val="000000"/>
        </w:rPr>
        <w:t>k</w:t>
      </w:r>
      <w:r>
        <w:rPr>
          <w:color w:val="000000"/>
          <w:spacing w:val="9"/>
        </w:rPr>
        <w:t>o</w:t>
      </w:r>
      <w:r>
        <w:rPr>
          <w:color w:val="000000"/>
          <w:spacing w:val="-4"/>
        </w:rPr>
        <w:t>li</w:t>
      </w:r>
      <w:r>
        <w:rPr>
          <w:color w:val="000000"/>
        </w:rPr>
        <w:t>v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4"/>
        </w:rPr>
        <w:t>a</w:t>
      </w:r>
      <w:r>
        <w:rPr>
          <w:color w:val="000000"/>
          <w:spacing w:val="-4"/>
        </w:rPr>
        <w:t>l</w:t>
      </w:r>
      <w:r>
        <w:rPr>
          <w:color w:val="000000"/>
          <w:spacing w:val="2"/>
        </w:rPr>
        <w:t>š</w:t>
      </w:r>
      <w:r>
        <w:rPr>
          <w:color w:val="000000"/>
          <w:spacing w:val="-4"/>
        </w:rPr>
        <w:t>í</w:t>
      </w:r>
      <w:r>
        <w:rPr>
          <w:color w:val="000000"/>
          <w:spacing w:val="4"/>
        </w:rPr>
        <w:t>c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5"/>
        </w:rPr>
        <w:t>od</w:t>
      </w:r>
      <w:r>
        <w:rPr>
          <w:color w:val="000000"/>
          <w:spacing w:val="-4"/>
        </w:rPr>
        <w:t>mí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k</w:t>
      </w:r>
      <w:r>
        <w:rPr>
          <w:color w:val="000000"/>
          <w:spacing w:val="2"/>
        </w:rPr>
        <w:t>.</w:t>
      </w:r>
    </w:p>
    <w:p w:rsidR="001A3484" w:rsidRDefault="001A3484" w:rsidP="001A3484">
      <w:pPr>
        <w:ind w:left="660"/>
        <w:jc w:val="both"/>
      </w:pPr>
    </w:p>
    <w:p w:rsidR="001A3484" w:rsidRDefault="001A3484" w:rsidP="001A3484">
      <w:pPr>
        <w:jc w:val="both"/>
        <w:rPr>
          <w:szCs w:val="20"/>
        </w:rPr>
      </w:pPr>
    </w:p>
    <w:p w:rsidR="001A3484" w:rsidRDefault="001A3484" w:rsidP="001A3484"/>
    <w:p w:rsidR="001A3484" w:rsidRDefault="001A3484" w:rsidP="001A3484"/>
    <w:p w:rsidR="001A3484" w:rsidRDefault="001A3484" w:rsidP="001A3484"/>
    <w:p w:rsidR="001A3484" w:rsidRDefault="00B0038F" w:rsidP="001A3484">
      <w:r>
        <w:t xml:space="preserve">V Lysé nad Labem dne 21. 12. </w:t>
      </w:r>
      <w:proofErr w:type="gramStart"/>
      <w:r w:rsidR="002E2C7B">
        <w:t xml:space="preserve">2021                   </w:t>
      </w:r>
      <w:r w:rsidR="0005421E">
        <w:t>V Lysé</w:t>
      </w:r>
      <w:proofErr w:type="gramEnd"/>
      <w:r>
        <w:t xml:space="preserve"> nad Labem dne 21. 12. </w:t>
      </w:r>
      <w:r w:rsidR="002E2C7B">
        <w:t>2021</w:t>
      </w:r>
    </w:p>
    <w:p w:rsidR="001A3484" w:rsidRDefault="001A3484" w:rsidP="001A3484"/>
    <w:p w:rsidR="001A3484" w:rsidRDefault="001A3484" w:rsidP="001A3484"/>
    <w:p w:rsidR="001A3484" w:rsidRDefault="001A3484" w:rsidP="001A3484">
      <w:r>
        <w:t>………………………………….                            …………………………………….</w:t>
      </w:r>
    </w:p>
    <w:p w:rsidR="001A3484" w:rsidRDefault="001A3484" w:rsidP="001A3484">
      <w:r>
        <w:t xml:space="preserve">za Město Lysá nad </w:t>
      </w:r>
      <w:proofErr w:type="gramStart"/>
      <w:r>
        <w:t>Labem                                   za</w:t>
      </w:r>
      <w:proofErr w:type="gramEnd"/>
      <w:r>
        <w:t xml:space="preserve"> Římskokatolickou farnost Lysá nad</w:t>
      </w:r>
      <w:r>
        <w:rPr>
          <w:b/>
        </w:rPr>
        <w:t xml:space="preserve"> </w:t>
      </w:r>
      <w:r>
        <w:t xml:space="preserve">Labem       </w:t>
      </w:r>
    </w:p>
    <w:p w:rsidR="001A3484" w:rsidRDefault="001A3484" w:rsidP="001A3484">
      <w:r>
        <w:t xml:space="preserve">     Ing. Karel </w:t>
      </w:r>
      <w:proofErr w:type="gramStart"/>
      <w:r>
        <w:t xml:space="preserve">Otava                                                    </w:t>
      </w:r>
      <w:r w:rsidR="000F0788">
        <w:t xml:space="preserve">       </w:t>
      </w:r>
      <w:r>
        <w:t xml:space="preserve">   </w:t>
      </w:r>
      <w:r w:rsidR="000F0788">
        <w:t>P.</w:t>
      </w:r>
      <w:proofErr w:type="gramEnd"/>
      <w:r w:rsidR="000F0788">
        <w:t xml:space="preserve"> Pavel A. </w:t>
      </w:r>
      <w:proofErr w:type="spellStart"/>
      <w:r w:rsidR="000F0788">
        <w:t>Porochnavec</w:t>
      </w:r>
      <w:proofErr w:type="spellEnd"/>
    </w:p>
    <w:p w:rsidR="001A3484" w:rsidRDefault="001A3484" w:rsidP="001A3484">
      <w:r>
        <w:t xml:space="preserve">            </w:t>
      </w:r>
      <w:proofErr w:type="gramStart"/>
      <w:r>
        <w:t xml:space="preserve">starosta                                                                                  </w:t>
      </w:r>
      <w:r w:rsidR="000F0788">
        <w:t>farář</w:t>
      </w:r>
      <w:proofErr w:type="gramEnd"/>
      <w:r>
        <w:t xml:space="preserve">  </w:t>
      </w:r>
    </w:p>
    <w:p w:rsidR="001A3484" w:rsidRDefault="001A3484" w:rsidP="001A3484"/>
    <w:p w:rsidR="001A3484" w:rsidRDefault="001A3484" w:rsidP="001A3484">
      <w:pPr>
        <w:ind w:firstLine="360"/>
        <w:jc w:val="center"/>
      </w:pPr>
    </w:p>
    <w:p w:rsidR="001A3484" w:rsidRDefault="001A3484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5F6E4A" w:rsidRDefault="005F6E4A" w:rsidP="002E2C7B">
      <w:pPr>
        <w:rPr>
          <w:b/>
        </w:rPr>
      </w:pPr>
    </w:p>
    <w:p w:rsidR="003855D6" w:rsidRDefault="003855D6" w:rsidP="003855D6">
      <w:pPr>
        <w:ind w:firstLine="360"/>
        <w:rPr>
          <w:b/>
        </w:rPr>
      </w:pPr>
    </w:p>
    <w:p w:rsidR="001A3484" w:rsidRDefault="000735F6" w:rsidP="001A3484">
      <w:pPr>
        <w:ind w:firstLine="360"/>
        <w:jc w:val="center"/>
        <w:rPr>
          <w:b/>
        </w:rPr>
      </w:pPr>
      <w:r>
        <w:rPr>
          <w:b/>
        </w:rPr>
        <w:t>VZOR VYÚČTOVÁNÍ</w:t>
      </w:r>
    </w:p>
    <w:p w:rsidR="001A3484" w:rsidRPr="000735F6" w:rsidRDefault="001A3484" w:rsidP="000735F6">
      <w:pPr>
        <w:ind w:firstLine="36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A3484" w:rsidTr="001A34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84" w:rsidRDefault="000735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  <w:r w:rsidR="001A3484">
              <w:rPr>
                <w:b/>
                <w:sz w:val="32"/>
                <w:szCs w:val="32"/>
              </w:rPr>
              <w:t>yúčtování</w:t>
            </w:r>
          </w:p>
          <w:p w:rsidR="001A3484" w:rsidRDefault="001A3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dotace ze státního rozpočtu v Programu regenerace městských památkových rezervací a měst</w:t>
            </w:r>
            <w:r w:rsidR="009709C4">
              <w:rPr>
                <w:b/>
                <w:sz w:val="28"/>
                <w:szCs w:val="28"/>
              </w:rPr>
              <w:t>ských památkových zón na rok 2020</w:t>
            </w:r>
            <w:r>
              <w:rPr>
                <w:b/>
                <w:sz w:val="28"/>
                <w:szCs w:val="28"/>
              </w:rPr>
              <w:t xml:space="preserve"> poskytnuté Ministerstvem kultury prostřednictvím města Lysé nad Labem</w:t>
            </w:r>
          </w:p>
          <w:p w:rsidR="001A3484" w:rsidRDefault="001A3484">
            <w:pPr>
              <w:jc w:val="center"/>
              <w:rPr>
                <w:b/>
                <w:sz w:val="28"/>
                <w:szCs w:val="28"/>
              </w:rPr>
            </w:pPr>
          </w:p>
          <w:p w:rsidR="001A3484" w:rsidRDefault="001A3484">
            <w:pPr>
              <w:jc w:val="center"/>
              <w:rPr>
                <w:b/>
                <w:sz w:val="28"/>
                <w:szCs w:val="28"/>
              </w:rPr>
            </w:pPr>
          </w:p>
          <w:p w:rsidR="001A3484" w:rsidRDefault="001A3484">
            <w:pPr>
              <w:rPr>
                <w:b/>
              </w:rPr>
            </w:pPr>
            <w:proofErr w:type="gramStart"/>
            <w:r>
              <w:rPr>
                <w:b/>
              </w:rPr>
              <w:t>I.  Celkový</w:t>
            </w:r>
            <w:proofErr w:type="gramEnd"/>
            <w:r>
              <w:rPr>
                <w:b/>
              </w:rPr>
              <w:t xml:space="preserve"> přehled </w:t>
            </w:r>
            <w:r>
              <w:rPr>
                <w:b/>
                <w:u w:val="single"/>
              </w:rPr>
              <w:t>skutečně vynaložených nákladů</w:t>
            </w:r>
            <w:r>
              <w:rPr>
                <w:b/>
              </w:rPr>
              <w:t xml:space="preserve"> na realizaci obnovy kulturní památky (v Kč):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 ……………………………………………..……………………….. Kč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 ………………………..…………………………………………….. Kč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 ………………………..…………………………………………….. Kč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Celkem                     …………………………………………</w:t>
            </w:r>
            <w:proofErr w:type="gramStart"/>
            <w:r>
              <w:rPr>
                <w:b/>
              </w:rPr>
              <w:t>…... 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>II. Celkové skutečné zdroje financování obnovy kulturní památky (v Kč):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a)                        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b)                        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c)                                     …………………………………………</w:t>
            </w:r>
            <w:proofErr w:type="gramStart"/>
            <w:r>
              <w:rPr>
                <w:b/>
              </w:rPr>
              <w:t>…..Kč</w:t>
            </w:r>
            <w:proofErr w:type="gramEnd"/>
          </w:p>
          <w:p w:rsidR="001A3484" w:rsidRDefault="001A3484">
            <w:pPr>
              <w:ind w:right="-4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d)                                     …………………………………………</w:t>
            </w:r>
            <w:proofErr w:type="gramStart"/>
            <w:r>
              <w:rPr>
                <w:b/>
              </w:rPr>
              <w:t>…..Kč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  <w:p w:rsidR="001A3484" w:rsidRDefault="001A3484">
            <w:pPr>
              <w:rPr>
                <w:b/>
                <w:sz w:val="32"/>
                <w:szCs w:val="32"/>
              </w:rPr>
            </w:pPr>
          </w:p>
          <w:p w:rsidR="001A3484" w:rsidRDefault="001A3484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celkem            …………………………………………</w:t>
            </w:r>
            <w:proofErr w:type="gramStart"/>
            <w:r>
              <w:rPr>
                <w:b/>
              </w:rPr>
              <w:t>….. 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>
              <w:rPr>
                <w:b/>
                <w:u w:val="single"/>
              </w:rPr>
              <w:t xml:space="preserve">Rozpis jednotlivých nákladových položek </w:t>
            </w:r>
            <w:r>
              <w:rPr>
                <w:b/>
              </w:rPr>
              <w:t>hrazených z poskytnuté dotace (v Kč):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1.  ……..………………...................................       ………………</w:t>
            </w:r>
            <w:proofErr w:type="gramStart"/>
            <w:r>
              <w:rPr>
                <w:b/>
              </w:rPr>
              <w:t>….Kč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2.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3.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4.  ………………………...................................       ……………</w:t>
            </w:r>
            <w:proofErr w:type="gramStart"/>
            <w:r>
              <w:rPr>
                <w:b/>
              </w:rPr>
              <w:t>…...Kč</w:t>
            </w:r>
            <w:proofErr w:type="gramEnd"/>
          </w:p>
          <w:p w:rsidR="001A3484" w:rsidRDefault="001A3484">
            <w:pPr>
              <w:ind w:right="-4"/>
              <w:rPr>
                <w:b/>
              </w:rPr>
            </w:pPr>
            <w:r>
              <w:rPr>
                <w:b/>
              </w:rPr>
              <w:t xml:space="preserve">      5. ……………………</w:t>
            </w:r>
            <w:proofErr w:type="gramStart"/>
            <w:r>
              <w:rPr>
                <w:b/>
              </w:rPr>
              <w:t>…...................................       …</w:t>
            </w:r>
            <w:proofErr w:type="gramEnd"/>
            <w:r>
              <w:rPr>
                <w:b/>
              </w:rPr>
              <w:t>………………Kč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  Celkem                                                                         ……………</w:t>
            </w:r>
            <w:proofErr w:type="gramStart"/>
            <w:r>
              <w:rPr>
                <w:b/>
              </w:rPr>
              <w:t>…..  Kč</w:t>
            </w:r>
            <w:proofErr w:type="gramEnd"/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>IV. Případná výše a důvod nevyužité dotace (v Kč + komentář):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pBdr>
                <w:bottom w:val="single" w:sz="6" w:space="1" w:color="auto"/>
              </w:pBd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>Přílohy: Kopie účetních dokladů k bodu III.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>Datum: …………………………</w:t>
            </w:r>
            <w:proofErr w:type="gramStart"/>
            <w:r>
              <w:rPr>
                <w:b/>
              </w:rPr>
              <w:t>…..       Předkládá</w:t>
            </w:r>
            <w:proofErr w:type="gramEnd"/>
            <w:r>
              <w:rPr>
                <w:b/>
              </w:rPr>
              <w:t>: ……………………………………</w:t>
            </w:r>
          </w:p>
          <w:p w:rsidR="001A3484" w:rsidRDefault="001A348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Razítko, podpis</w:t>
            </w:r>
          </w:p>
          <w:p w:rsidR="001A3484" w:rsidRDefault="001A3484">
            <w:pPr>
              <w:rPr>
                <w:b/>
              </w:rPr>
            </w:pPr>
          </w:p>
          <w:p w:rsidR="001A3484" w:rsidRDefault="001A3484">
            <w:pPr>
              <w:ind w:right="-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</w:tbl>
    <w:p w:rsidR="001A3484" w:rsidRDefault="001A3484" w:rsidP="001A3484">
      <w:pPr>
        <w:ind w:firstLine="360"/>
        <w:jc w:val="center"/>
        <w:rPr>
          <w:b/>
        </w:rPr>
      </w:pPr>
    </w:p>
    <w:p w:rsidR="00B963DF" w:rsidRDefault="00B963DF"/>
    <w:p w:rsidR="002F4B6A" w:rsidRDefault="002F4B6A"/>
    <w:p w:rsidR="00D36F3A" w:rsidRPr="00313A76" w:rsidRDefault="00D36F3A" w:rsidP="00D36F3A">
      <w:pPr>
        <w:pStyle w:val="pt-normln-000002"/>
        <w:rPr>
          <w:b/>
        </w:rPr>
      </w:pPr>
      <w:r w:rsidRPr="00313A76">
        <w:rPr>
          <w:rStyle w:val="pt-standardnpsmoodstavce-000003"/>
          <w:b/>
        </w:rPr>
        <w:lastRenderedPageBreak/>
        <w:t>D o l o ž k a</w:t>
      </w:r>
    </w:p>
    <w:p w:rsidR="00D36F3A" w:rsidRPr="00B65A56" w:rsidRDefault="00D36F3A" w:rsidP="00D36F3A">
      <w:pPr>
        <w:pStyle w:val="pt-normln"/>
        <w:jc w:val="both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ve smyslu ustanovení § 41 zákona č. 128/2000 Sb. o obcích (obecní zřízení), ve znění pozdějších předpisů </w:t>
      </w:r>
    </w:p>
    <w:p w:rsidR="00D36F3A" w:rsidRPr="00B65A56" w:rsidRDefault="00D36F3A" w:rsidP="00D36F3A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Město Lysá nad Labem</w:t>
      </w:r>
    </w:p>
    <w:p w:rsidR="00D36F3A" w:rsidRPr="00B65A56" w:rsidRDefault="00D36F3A" w:rsidP="00D36F3A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se sídlem Husovo náměstí 23, 289 22 Lysá nad Labem,</w:t>
      </w:r>
    </w:p>
    <w:p w:rsidR="00D36F3A" w:rsidRPr="00B65A56" w:rsidRDefault="00D36F3A" w:rsidP="00D36F3A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které zastupuje Ing. Karel Otava, starosta města</w:t>
      </w:r>
    </w:p>
    <w:p w:rsidR="00D36F3A" w:rsidRPr="00B65A56" w:rsidRDefault="00D36F3A" w:rsidP="00D36F3A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IČO: 00239402</w:t>
      </w:r>
    </w:p>
    <w:p w:rsidR="00D36F3A" w:rsidRPr="00B65A56" w:rsidRDefault="00D36F3A" w:rsidP="00D36F3A">
      <w:pPr>
        <w:pStyle w:val="pt-normln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(dále jen „město“)</w:t>
      </w:r>
    </w:p>
    <w:p w:rsidR="00D36F3A" w:rsidRPr="00B65A56" w:rsidRDefault="00D36F3A" w:rsidP="00D36F3A">
      <w:pPr>
        <w:pStyle w:val="pt-normln-000002"/>
        <w:rPr>
          <w:sz w:val="22"/>
          <w:szCs w:val="22"/>
        </w:rPr>
      </w:pPr>
      <w:r w:rsidRPr="00B65A56">
        <w:rPr>
          <w:rStyle w:val="pt-standardnpsmoodstavce-000003"/>
          <w:b/>
          <w:sz w:val="22"/>
          <w:szCs w:val="22"/>
        </w:rPr>
        <w:t>potvrzuje</w:t>
      </w:r>
      <w:r w:rsidRPr="00B65A56">
        <w:rPr>
          <w:rStyle w:val="pt-standardnpsmoodstavce-000003"/>
          <w:sz w:val="22"/>
          <w:szCs w:val="22"/>
        </w:rPr>
        <w:t>,</w:t>
      </w:r>
    </w:p>
    <w:p w:rsidR="00D36F3A" w:rsidRDefault="00D36F3A" w:rsidP="00D36F3A">
      <w:pPr>
        <w:pStyle w:val="pt-normln"/>
        <w:rPr>
          <w:rStyle w:val="pt-standardnpsmoodstavce"/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>že Zastupitelstvo města Lysá</w:t>
      </w:r>
      <w:r>
        <w:rPr>
          <w:rStyle w:val="pt-standardnpsmoodstavce"/>
          <w:sz w:val="22"/>
          <w:szCs w:val="22"/>
        </w:rPr>
        <w:t xml:space="preserve"> nad Labem podle usnesení č. 45 ze dne 12. 5. 2021</w:t>
      </w:r>
    </w:p>
    <w:p w:rsidR="00D36F3A" w:rsidRPr="00B65A56" w:rsidRDefault="00D36F3A" w:rsidP="00D36F3A">
      <w:pPr>
        <w:pStyle w:val="pt-normln"/>
        <w:rPr>
          <w:rStyle w:val="pt-standardnpsmoodstavce"/>
          <w:sz w:val="22"/>
          <w:szCs w:val="22"/>
        </w:rPr>
      </w:pPr>
      <w:r>
        <w:rPr>
          <w:rStyle w:val="pt-standardnpsmoodstavce"/>
          <w:sz w:val="22"/>
          <w:szCs w:val="22"/>
        </w:rPr>
        <w:t>I. souhlasí</w:t>
      </w:r>
    </w:p>
    <w:p w:rsidR="00D36F3A" w:rsidRPr="00B65A56" w:rsidRDefault="00D36F3A" w:rsidP="00D36F3A">
      <w:pPr>
        <w:pStyle w:val="pt-normln"/>
        <w:jc w:val="both"/>
        <w:rPr>
          <w:rStyle w:val="pt-standardnpsmoodstavce"/>
          <w:sz w:val="22"/>
          <w:szCs w:val="22"/>
        </w:rPr>
      </w:pPr>
      <w:r>
        <w:rPr>
          <w:sz w:val="22"/>
          <w:szCs w:val="22"/>
        </w:rPr>
        <w:t>s rozdělením dotační kvóty Ministerstva kultury z programu regenerace MPR a MPZ na rok 2021 na dvě stejné finanční částky</w:t>
      </w:r>
      <w:r w:rsidR="000C3064">
        <w:rPr>
          <w:sz w:val="22"/>
          <w:szCs w:val="22"/>
        </w:rPr>
        <w:t xml:space="preserve">, tj. 200 000 Kč pro </w:t>
      </w:r>
      <w:proofErr w:type="spellStart"/>
      <w:r w:rsidR="000C3064">
        <w:rPr>
          <w:sz w:val="22"/>
          <w:szCs w:val="22"/>
        </w:rPr>
        <w:t>kočárovnu</w:t>
      </w:r>
      <w:proofErr w:type="spellEnd"/>
      <w:r w:rsidR="000C3064">
        <w:rPr>
          <w:sz w:val="22"/>
          <w:szCs w:val="22"/>
        </w:rPr>
        <w:t xml:space="preserve"> a 200 000 Kč pro měšťanský dům </w:t>
      </w:r>
      <w:proofErr w:type="gramStart"/>
      <w:r w:rsidR="000C3064">
        <w:rPr>
          <w:sz w:val="22"/>
          <w:szCs w:val="22"/>
        </w:rPr>
        <w:t>č.p.</w:t>
      </w:r>
      <w:proofErr w:type="gramEnd"/>
      <w:r w:rsidR="000C3064">
        <w:rPr>
          <w:sz w:val="22"/>
          <w:szCs w:val="22"/>
        </w:rPr>
        <w:t xml:space="preserve"> 13.</w:t>
      </w:r>
    </w:p>
    <w:p w:rsidR="00D36F3A" w:rsidRPr="00B65A56" w:rsidRDefault="00D36F3A" w:rsidP="00D36F3A">
      <w:pPr>
        <w:pStyle w:val="NormlnsWWW"/>
        <w:tabs>
          <w:tab w:val="left" w:pos="36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>Tato doložka je nedílnou součástí Veřejnoprávní smlouvy o</w:t>
      </w:r>
      <w:r>
        <w:rPr>
          <w:rFonts w:ascii="Times New Roman" w:hAnsi="Times New Roman" w:cs="Times New Roman"/>
          <w:sz w:val="22"/>
          <w:szCs w:val="22"/>
        </w:rPr>
        <w:t xml:space="preserve"> poskytování dotace</w:t>
      </w:r>
      <w:r w:rsidR="000C3064">
        <w:rPr>
          <w:rFonts w:ascii="Times New Roman" w:hAnsi="Times New Roman" w:cs="Times New Roman"/>
          <w:sz w:val="22"/>
          <w:szCs w:val="22"/>
        </w:rPr>
        <w:t xml:space="preserve"> ze státního rozpočtu</w:t>
      </w:r>
      <w:r>
        <w:rPr>
          <w:rFonts w:ascii="Times New Roman" w:hAnsi="Times New Roman" w:cs="Times New Roman"/>
          <w:sz w:val="22"/>
          <w:szCs w:val="22"/>
        </w:rPr>
        <w:t xml:space="preserve"> v rámci Programu regenerace MPR a MPZ na rok 2021</w:t>
      </w:r>
      <w:r w:rsidR="000C3064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poskytnuté Ministerstvem kultury prostřednictvím</w:t>
      </w:r>
      <w:r w:rsidR="0089765E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města Lysá nad </w:t>
      </w:r>
      <w:proofErr w:type="gramStart"/>
      <w:r w:rsidR="0089765E">
        <w:rPr>
          <w:rStyle w:val="pt-standardnpsmoodstavce"/>
          <w:rFonts w:ascii="Times New Roman" w:hAnsi="Times New Roman" w:cs="Times New Roman"/>
          <w:sz w:val="22"/>
          <w:szCs w:val="22"/>
        </w:rPr>
        <w:t>Labem,</w:t>
      </w:r>
      <w:r w:rsidR="000C3064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</w:t>
      </w: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č.</w:t>
      </w:r>
      <w:proofErr w:type="gramEnd"/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smlouvy:</w:t>
      </w:r>
      <w:r>
        <w:rPr>
          <w:rStyle w:val="pt-standardnpsmoodstavce"/>
          <w:rFonts w:ascii="Times New Roman" w:hAnsi="Times New Roman" w:cs="Times New Roman"/>
          <w:sz w:val="22"/>
          <w:szCs w:val="22"/>
        </w:rPr>
        <w:t> 2021</w:t>
      </w:r>
      <w:r w:rsidR="0089765E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 – 0508</w:t>
      </w:r>
      <w:r w:rsidR="00B0038F">
        <w:rPr>
          <w:rStyle w:val="pt-standardnpsmoodstavce"/>
          <w:rFonts w:ascii="Times New Roman" w:hAnsi="Times New Roman" w:cs="Times New Roman"/>
          <w:sz w:val="22"/>
          <w:szCs w:val="22"/>
        </w:rPr>
        <w:t xml:space="preserve">/SÚ, ze dne 21. 12. </w:t>
      </w:r>
      <w:r>
        <w:rPr>
          <w:rStyle w:val="pt-standardnpsmoodstavce"/>
          <w:rFonts w:ascii="Times New Roman" w:hAnsi="Times New Roman" w:cs="Times New Roman"/>
          <w:sz w:val="22"/>
          <w:szCs w:val="22"/>
        </w:rPr>
        <w:t>2021</w:t>
      </w:r>
      <w:r w:rsidRPr="00B65A56">
        <w:rPr>
          <w:rStyle w:val="pt-standardnpsmoodstavce"/>
          <w:rFonts w:ascii="Times New Roman" w:hAnsi="Times New Roman" w:cs="Times New Roman"/>
          <w:sz w:val="22"/>
          <w:szCs w:val="22"/>
        </w:rPr>
        <w:t>.</w:t>
      </w:r>
    </w:p>
    <w:p w:rsidR="00D36F3A" w:rsidRPr="00B65A56" w:rsidRDefault="00D36F3A" w:rsidP="00D36F3A">
      <w:pPr>
        <w:pStyle w:val="pt-normln"/>
        <w:jc w:val="both"/>
        <w:rPr>
          <w:sz w:val="22"/>
          <w:szCs w:val="22"/>
        </w:rPr>
      </w:pPr>
    </w:p>
    <w:p w:rsidR="00D36F3A" w:rsidRPr="00B65A56" w:rsidRDefault="00D36F3A" w:rsidP="00D36F3A">
      <w:pPr>
        <w:pStyle w:val="pt-normln"/>
        <w:rPr>
          <w:rStyle w:val="pt-standardnpsmoodstavce"/>
          <w:sz w:val="22"/>
          <w:szCs w:val="22"/>
        </w:rPr>
      </w:pPr>
    </w:p>
    <w:p w:rsidR="00D36F3A" w:rsidRPr="00B65A56" w:rsidRDefault="00B0038F" w:rsidP="00D36F3A">
      <w:pPr>
        <w:pStyle w:val="pt-normln"/>
        <w:rPr>
          <w:sz w:val="22"/>
          <w:szCs w:val="22"/>
        </w:rPr>
      </w:pPr>
      <w:r>
        <w:rPr>
          <w:rStyle w:val="pt-standardnpsmoodstavce"/>
          <w:sz w:val="22"/>
          <w:szCs w:val="22"/>
        </w:rPr>
        <w:t xml:space="preserve">V Lysé nad Labem dne 21. 12. </w:t>
      </w:r>
      <w:bookmarkStart w:id="0" w:name="_GoBack"/>
      <w:bookmarkEnd w:id="0"/>
      <w:r w:rsidR="00D36F3A">
        <w:rPr>
          <w:rStyle w:val="pt-standardnpsmoodstavce"/>
          <w:sz w:val="22"/>
          <w:szCs w:val="22"/>
        </w:rPr>
        <w:t>2021</w:t>
      </w:r>
    </w:p>
    <w:p w:rsidR="00D36F3A" w:rsidRPr="00B65A56" w:rsidRDefault="00D36F3A" w:rsidP="00D36F3A">
      <w:pPr>
        <w:pStyle w:val="pt-normln-000021"/>
        <w:rPr>
          <w:rStyle w:val="pt-standardnpsmoodstavce"/>
          <w:sz w:val="22"/>
          <w:szCs w:val="22"/>
        </w:rPr>
      </w:pPr>
    </w:p>
    <w:p w:rsidR="00D36F3A" w:rsidRPr="00B65A56" w:rsidRDefault="00D36F3A" w:rsidP="00D36F3A">
      <w:pPr>
        <w:pStyle w:val="pt-normln-000021"/>
        <w:rPr>
          <w:rStyle w:val="pt-standardnpsmoodstavce"/>
          <w:sz w:val="22"/>
          <w:szCs w:val="22"/>
        </w:rPr>
      </w:pPr>
    </w:p>
    <w:p w:rsidR="00D36F3A" w:rsidRPr="00B65A56" w:rsidRDefault="00D36F3A" w:rsidP="00D36F3A">
      <w:pPr>
        <w:pStyle w:val="pt-normln-000021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Ing. Karel Otava </w:t>
      </w:r>
    </w:p>
    <w:p w:rsidR="00D36F3A" w:rsidRPr="00B65A56" w:rsidRDefault="00D36F3A" w:rsidP="00D36F3A">
      <w:pPr>
        <w:pStyle w:val="pt-normln-000021"/>
        <w:rPr>
          <w:sz w:val="22"/>
          <w:szCs w:val="22"/>
        </w:rPr>
      </w:pPr>
      <w:r w:rsidRPr="00B65A56">
        <w:rPr>
          <w:rStyle w:val="pt-standardnpsmoodstavce"/>
          <w:sz w:val="22"/>
          <w:szCs w:val="22"/>
        </w:rPr>
        <w:t xml:space="preserve">starosta města </w:t>
      </w:r>
    </w:p>
    <w:p w:rsidR="002F4B6A" w:rsidRDefault="002F4B6A"/>
    <w:p w:rsidR="002F4B6A" w:rsidRDefault="002F4B6A"/>
    <w:sectPr w:rsidR="002F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0B10"/>
    <w:multiLevelType w:val="hybridMultilevel"/>
    <w:tmpl w:val="7F9025C8"/>
    <w:lvl w:ilvl="0" w:tplc="FA3A4208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5C75116"/>
    <w:multiLevelType w:val="hybridMultilevel"/>
    <w:tmpl w:val="2318A68E"/>
    <w:lvl w:ilvl="0" w:tplc="F2540F66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79C6C65"/>
    <w:multiLevelType w:val="hybridMultilevel"/>
    <w:tmpl w:val="2AF68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6D44"/>
    <w:multiLevelType w:val="hybridMultilevel"/>
    <w:tmpl w:val="319A359E"/>
    <w:lvl w:ilvl="0" w:tplc="761C9A0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C344AE9"/>
    <w:multiLevelType w:val="hybridMultilevel"/>
    <w:tmpl w:val="37BA3E1E"/>
    <w:lvl w:ilvl="0" w:tplc="32F40932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F556715"/>
    <w:multiLevelType w:val="hybridMultilevel"/>
    <w:tmpl w:val="C4268B48"/>
    <w:lvl w:ilvl="0" w:tplc="83E8EBFC">
      <w:start w:val="1"/>
      <w:numFmt w:val="decimal"/>
      <w:lvlText w:val="%1."/>
      <w:lvlJc w:val="left"/>
      <w:pPr>
        <w:ind w:left="660" w:hanging="36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C1514BB"/>
    <w:multiLevelType w:val="hybridMultilevel"/>
    <w:tmpl w:val="1CAC7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84"/>
    <w:rsid w:val="00040411"/>
    <w:rsid w:val="0005421E"/>
    <w:rsid w:val="000735F6"/>
    <w:rsid w:val="00081614"/>
    <w:rsid w:val="00084ECF"/>
    <w:rsid w:val="000C3064"/>
    <w:rsid w:val="000F0788"/>
    <w:rsid w:val="001A3484"/>
    <w:rsid w:val="001C1FBF"/>
    <w:rsid w:val="00277A5F"/>
    <w:rsid w:val="002E2C7B"/>
    <w:rsid w:val="002F4B6A"/>
    <w:rsid w:val="003135F8"/>
    <w:rsid w:val="00331868"/>
    <w:rsid w:val="003855D6"/>
    <w:rsid w:val="003A1B0A"/>
    <w:rsid w:val="00451CBC"/>
    <w:rsid w:val="00467DC1"/>
    <w:rsid w:val="004700FB"/>
    <w:rsid w:val="00486B06"/>
    <w:rsid w:val="004A6A94"/>
    <w:rsid w:val="004E21C0"/>
    <w:rsid w:val="00564A73"/>
    <w:rsid w:val="005A32F4"/>
    <w:rsid w:val="005D0A37"/>
    <w:rsid w:val="005D28C6"/>
    <w:rsid w:val="005F3FD0"/>
    <w:rsid w:val="005F6E4A"/>
    <w:rsid w:val="006302D6"/>
    <w:rsid w:val="006618FD"/>
    <w:rsid w:val="0076079F"/>
    <w:rsid w:val="00791C74"/>
    <w:rsid w:val="008061B0"/>
    <w:rsid w:val="0089765E"/>
    <w:rsid w:val="008D318B"/>
    <w:rsid w:val="009709C4"/>
    <w:rsid w:val="009C00B3"/>
    <w:rsid w:val="009D7FFA"/>
    <w:rsid w:val="00A85160"/>
    <w:rsid w:val="00B0038F"/>
    <w:rsid w:val="00B92CC3"/>
    <w:rsid w:val="00B963DF"/>
    <w:rsid w:val="00BB62CD"/>
    <w:rsid w:val="00C865C8"/>
    <w:rsid w:val="00D01EE2"/>
    <w:rsid w:val="00D36F3A"/>
    <w:rsid w:val="00DD4D17"/>
    <w:rsid w:val="00DE690F"/>
    <w:rsid w:val="00E551C0"/>
    <w:rsid w:val="00F07675"/>
    <w:rsid w:val="00F42C99"/>
    <w:rsid w:val="00F5416D"/>
    <w:rsid w:val="00FC385F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90A5F0-E7E9-4078-8202-570A9FA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48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A348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85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sWWW">
    <w:name w:val="Normální (síť WWW)"/>
    <w:basedOn w:val="Normln"/>
    <w:uiPriority w:val="99"/>
    <w:rsid w:val="00D36F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t-normln-000002">
    <w:name w:val="pt-normln-000002"/>
    <w:basedOn w:val="Normln"/>
    <w:rsid w:val="00D36F3A"/>
    <w:pPr>
      <w:spacing w:before="100" w:beforeAutospacing="1" w:after="100" w:afterAutospacing="1"/>
    </w:pPr>
  </w:style>
  <w:style w:type="character" w:customStyle="1" w:styleId="pt-standardnpsmoodstavce-000003">
    <w:name w:val="pt-standardnpsmoodstavce-000003"/>
    <w:basedOn w:val="Standardnpsmoodstavce"/>
    <w:rsid w:val="00D36F3A"/>
  </w:style>
  <w:style w:type="paragraph" w:customStyle="1" w:styleId="pt-normln">
    <w:name w:val="pt-normln"/>
    <w:basedOn w:val="Normln"/>
    <w:rsid w:val="00D36F3A"/>
    <w:pPr>
      <w:spacing w:before="100" w:beforeAutospacing="1" w:after="100" w:afterAutospacing="1"/>
    </w:pPr>
  </w:style>
  <w:style w:type="character" w:customStyle="1" w:styleId="pt-standardnpsmoodstavce">
    <w:name w:val="pt-standardnpsmoodstavce"/>
    <w:basedOn w:val="Standardnpsmoodstavce"/>
    <w:rsid w:val="00D36F3A"/>
  </w:style>
  <w:style w:type="paragraph" w:customStyle="1" w:styleId="pt-normln-000021">
    <w:name w:val="pt-normln-000021"/>
    <w:basedOn w:val="Normln"/>
    <w:rsid w:val="00D36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lys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2648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Samková Diana</dc:creator>
  <cp:lastModifiedBy>Šejvlová Bianka</cp:lastModifiedBy>
  <cp:revision>2</cp:revision>
  <cp:lastPrinted>2020-09-02T09:37:00Z</cp:lastPrinted>
  <dcterms:created xsi:type="dcterms:W3CDTF">2022-01-05T14:57:00Z</dcterms:created>
  <dcterms:modified xsi:type="dcterms:W3CDTF">2022-01-05T14:57:00Z</dcterms:modified>
</cp:coreProperties>
</file>