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A1" w:rsidRDefault="001012A1" w:rsidP="001012A1">
      <w:pPr>
        <w:pStyle w:val="Zhlav"/>
        <w:jc w:val="center"/>
        <w:rPr>
          <w:b/>
          <w:bCs/>
          <w:smallCaps/>
          <w:sz w:val="28"/>
        </w:rPr>
      </w:pPr>
      <w:r>
        <w:rPr>
          <w:b/>
          <w:bCs/>
          <w:noProof/>
          <w:color w:val="000080"/>
          <w:sz w:val="28"/>
        </w:rPr>
        <w:drawing>
          <wp:anchor distT="0" distB="0" distL="114300" distR="114300" simplePos="0" relativeHeight="251659264" behindDoc="0" locked="0" layoutInCell="1" allowOverlap="1" wp14:anchorId="0BAB49BA" wp14:editId="45381E0A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102870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200" y="21344"/>
                <wp:lineTo x="21200" y="0"/>
                <wp:lineTo x="0" y="0"/>
              </wp:wrapPolygon>
            </wp:wrapTight>
            <wp:docPr id="2" name="Obrázek 2" descr="Logo-léto verz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éto verz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CD2">
        <w:rPr>
          <w:b/>
          <w:bCs/>
          <w:smallCaps/>
          <w:sz w:val="28"/>
        </w:rPr>
        <w:t xml:space="preserve">Dům dětí a mládeže </w:t>
      </w:r>
      <w:r>
        <w:rPr>
          <w:b/>
          <w:bCs/>
          <w:smallCaps/>
          <w:sz w:val="28"/>
        </w:rPr>
        <w:t xml:space="preserve">a Zařízení pro DVPP             </w:t>
      </w:r>
    </w:p>
    <w:p w:rsidR="001012A1" w:rsidRPr="00167CD2" w:rsidRDefault="001012A1" w:rsidP="001012A1">
      <w:pPr>
        <w:pStyle w:val="Zhlav"/>
        <w:jc w:val="center"/>
        <w:rPr>
          <w:b/>
          <w:bCs/>
          <w:smallCaps/>
          <w:sz w:val="28"/>
        </w:rPr>
      </w:pPr>
      <w:r w:rsidRPr="00167CD2">
        <w:rPr>
          <w:b/>
          <w:bCs/>
          <w:smallCaps/>
          <w:sz w:val="28"/>
        </w:rPr>
        <w:t>Ústí nad Labem</w:t>
      </w:r>
    </w:p>
    <w:p w:rsidR="001012A1" w:rsidRPr="00167CD2" w:rsidRDefault="001012A1" w:rsidP="001012A1">
      <w:pPr>
        <w:pStyle w:val="Zhlav"/>
        <w:jc w:val="both"/>
      </w:pPr>
      <w:r w:rsidRPr="00167CD2">
        <w:t xml:space="preserve">       </w:t>
      </w:r>
      <w:r>
        <w:t xml:space="preserve">             Velká Hradební 19</w:t>
      </w:r>
      <w:r w:rsidRPr="00167CD2">
        <w:t>, 400 01 Ústí nad Labem</w:t>
      </w:r>
    </w:p>
    <w:p w:rsidR="001012A1" w:rsidRPr="00167CD2" w:rsidRDefault="001012A1" w:rsidP="001012A1">
      <w:pPr>
        <w:pStyle w:val="Zhlav"/>
        <w:jc w:val="both"/>
      </w:pPr>
      <w:r>
        <w:t xml:space="preserve">                tel</w:t>
      </w:r>
      <w:r w:rsidRPr="00167CD2">
        <w:t xml:space="preserve">: 475 209 922, 475 210 861, mobil: </w:t>
      </w:r>
      <w:r>
        <w:t>603 851 708</w:t>
      </w:r>
    </w:p>
    <w:p w:rsidR="001012A1" w:rsidRPr="0016397C" w:rsidRDefault="001012A1" w:rsidP="00101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16397C">
        <w:rPr>
          <w:rFonts w:ascii="Times New Roman" w:hAnsi="Times New Roman" w:cs="Times New Roman"/>
          <w:sz w:val="24"/>
          <w:szCs w:val="24"/>
        </w:rPr>
        <w:t xml:space="preserve">  e-mail: reditel@ddmul.cz, web: </w:t>
      </w:r>
      <w:hyperlink r:id="rId8" w:history="1">
        <w:r w:rsidRPr="0016397C">
          <w:rPr>
            <w:rStyle w:val="Hypertextovodkaz"/>
            <w:rFonts w:ascii="Times New Roman" w:hAnsi="Times New Roman" w:cs="Times New Roman"/>
            <w:sz w:val="24"/>
            <w:szCs w:val="24"/>
          </w:rPr>
          <w:t>www.ddmul.cz</w:t>
        </w:r>
      </w:hyperlink>
    </w:p>
    <w:p w:rsidR="001012A1" w:rsidRDefault="001012A1" w:rsidP="001012A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12A1" w:rsidRDefault="001012A1" w:rsidP="001012A1">
      <w:pPr>
        <w:pStyle w:val="przdndek"/>
      </w:pPr>
    </w:p>
    <w:p w:rsidR="0032421C" w:rsidRPr="007B79A8" w:rsidRDefault="0032421C" w:rsidP="001012A1">
      <w:pPr>
        <w:pStyle w:val="przdndek"/>
      </w:pPr>
    </w:p>
    <w:p w:rsidR="001012A1" w:rsidRDefault="001012A1" w:rsidP="001012A1">
      <w:pPr>
        <w:pStyle w:val="nadpis-smlouva"/>
      </w:pPr>
      <w:r>
        <w:t xml:space="preserve">Smlouva O </w:t>
      </w:r>
      <w:r w:rsidR="00006D2C">
        <w:t>ZAJIŠTĚNÍ SLUŽEB</w:t>
      </w:r>
    </w:p>
    <w:p w:rsidR="0032421C" w:rsidRDefault="0032421C" w:rsidP="001012A1">
      <w:pPr>
        <w:pStyle w:val="nadpis-bod"/>
        <w:spacing w:before="240" w:after="120"/>
      </w:pPr>
    </w:p>
    <w:p w:rsidR="001012A1" w:rsidRPr="00A54E10" w:rsidRDefault="001012A1" w:rsidP="001012A1">
      <w:pPr>
        <w:pStyle w:val="nadpis-bod"/>
        <w:spacing w:before="240" w:after="120"/>
      </w:pPr>
      <w:r>
        <w:t>Smluvní strany</w:t>
      </w:r>
    </w:p>
    <w:p w:rsidR="001012A1" w:rsidRPr="001012A1" w:rsidRDefault="00006D2C" w:rsidP="001012A1">
      <w:pPr>
        <w:pStyle w:val="adresa"/>
        <w:rPr>
          <w:i/>
        </w:rPr>
      </w:pPr>
      <w:r>
        <w:rPr>
          <w:i/>
        </w:rPr>
        <w:t>Objednatel</w:t>
      </w:r>
    </w:p>
    <w:p w:rsidR="001012A1" w:rsidRDefault="001012A1" w:rsidP="001012A1">
      <w:pPr>
        <w:pStyle w:val="adresa"/>
      </w:pPr>
    </w:p>
    <w:p w:rsidR="001012A1" w:rsidRPr="001012A1" w:rsidRDefault="001012A1" w:rsidP="001012A1">
      <w:pPr>
        <w:pStyle w:val="adresa"/>
      </w:pPr>
      <w:r w:rsidRPr="001012A1">
        <w:t xml:space="preserve">Dům dětí a mládeže a zařízení pro další vzdělávaní pedagogických pracovníků, </w:t>
      </w:r>
      <w:r>
        <w:t>Ústí nad Labe, příspěvková organizace</w:t>
      </w:r>
    </w:p>
    <w:p w:rsidR="001012A1" w:rsidRPr="008F5ABB" w:rsidRDefault="001012A1" w:rsidP="001012A1">
      <w:pPr>
        <w:pStyle w:val="pole"/>
      </w:pPr>
      <w:r>
        <w:t xml:space="preserve">Sídlo: </w:t>
      </w:r>
      <w:r w:rsidR="00AD0EEB">
        <w:tab/>
      </w:r>
      <w:r>
        <w:t>Velká Hradební 1025/19, 400 01 Ústí nad Labem</w:t>
      </w:r>
      <w:r w:rsidRPr="008F5ABB">
        <w:t xml:space="preserve">                </w:t>
      </w:r>
    </w:p>
    <w:p w:rsidR="001012A1" w:rsidRPr="008F5ABB" w:rsidRDefault="001012A1" w:rsidP="001012A1">
      <w:pPr>
        <w:pStyle w:val="pole"/>
      </w:pPr>
      <w:r w:rsidRPr="008F5ABB">
        <w:t>Zastoupený:</w:t>
      </w:r>
      <w:r w:rsidR="00AD0EEB">
        <w:tab/>
      </w:r>
      <w:r>
        <w:t>PaedDr. Jan Eichler</w:t>
      </w:r>
      <w:r w:rsidRPr="008F5ABB">
        <w:tab/>
      </w:r>
    </w:p>
    <w:p w:rsidR="001012A1" w:rsidRPr="008F5ABB" w:rsidRDefault="001012A1" w:rsidP="00AD0EEB">
      <w:pPr>
        <w:pStyle w:val="pole"/>
        <w:ind w:left="0" w:firstLine="0"/>
      </w:pPr>
      <w:r>
        <w:t xml:space="preserve">E-mail/telefon: </w:t>
      </w:r>
      <w:r>
        <w:tab/>
      </w:r>
    </w:p>
    <w:p w:rsidR="001012A1" w:rsidRPr="008F5ABB" w:rsidRDefault="001012A1" w:rsidP="001012A1">
      <w:pPr>
        <w:pStyle w:val="pole"/>
      </w:pPr>
      <w:r>
        <w:t>IČ:</w:t>
      </w:r>
      <w:r>
        <w:tab/>
        <w:t>7515 0131</w:t>
      </w:r>
    </w:p>
    <w:p w:rsidR="001012A1" w:rsidRPr="008F5ABB" w:rsidRDefault="001012A1" w:rsidP="001012A1">
      <w:pPr>
        <w:pStyle w:val="pole"/>
      </w:pPr>
      <w:r>
        <w:t xml:space="preserve">Bank. spojení:    </w:t>
      </w:r>
      <w:r>
        <w:tab/>
        <w:t xml:space="preserve">Česká národní banka </w:t>
      </w:r>
    </w:p>
    <w:p w:rsidR="001012A1" w:rsidRPr="008F5ABB" w:rsidRDefault="000E7DDB" w:rsidP="001012A1">
      <w:pPr>
        <w:pStyle w:val="pole"/>
      </w:pPr>
      <w:r>
        <w:t>Č</w:t>
      </w:r>
      <w:r w:rsidR="001012A1" w:rsidRPr="008F5ABB">
        <w:t xml:space="preserve">íslo účtu: </w:t>
      </w:r>
      <w:r w:rsidR="001012A1">
        <w:t xml:space="preserve">         </w:t>
      </w:r>
    </w:p>
    <w:p w:rsidR="001012A1" w:rsidRDefault="001012A1" w:rsidP="001012A1">
      <w:pPr>
        <w:pStyle w:val="pole"/>
      </w:pPr>
    </w:p>
    <w:p w:rsidR="001012A1" w:rsidRPr="00D63AF3" w:rsidRDefault="001012A1" w:rsidP="001012A1">
      <w:pPr>
        <w:pStyle w:val="pole"/>
        <w:rPr>
          <w:i/>
        </w:rPr>
      </w:pPr>
      <w:r>
        <w:t>(</w:t>
      </w:r>
      <w:r w:rsidR="000E7DDB">
        <w:rPr>
          <w:i/>
        </w:rPr>
        <w:t>dále jen ,,objednatel</w:t>
      </w:r>
      <w:r w:rsidRPr="00D63AF3">
        <w:rPr>
          <w:i/>
        </w:rPr>
        <w:t>“)</w:t>
      </w:r>
    </w:p>
    <w:p w:rsidR="001012A1" w:rsidRPr="00D63AF3" w:rsidRDefault="001012A1" w:rsidP="001012A1">
      <w:pPr>
        <w:pStyle w:val="adresa"/>
        <w:rPr>
          <w:i/>
        </w:rPr>
      </w:pPr>
    </w:p>
    <w:p w:rsidR="001012A1" w:rsidRDefault="001012A1" w:rsidP="001012A1">
      <w:pPr>
        <w:pStyle w:val="adresa"/>
      </w:pPr>
      <w:r>
        <w:t>a</w:t>
      </w:r>
    </w:p>
    <w:p w:rsidR="001012A1" w:rsidRPr="005F2306" w:rsidRDefault="001012A1" w:rsidP="001012A1">
      <w:pPr>
        <w:pStyle w:val="adresa"/>
      </w:pPr>
    </w:p>
    <w:p w:rsidR="00AD0EEB" w:rsidRDefault="00006D2C" w:rsidP="001012A1">
      <w:pPr>
        <w:pStyle w:val="adresa"/>
        <w:rPr>
          <w:i/>
          <w:color w:val="3333FF"/>
        </w:rPr>
      </w:pPr>
      <w:r>
        <w:rPr>
          <w:i/>
        </w:rPr>
        <w:t>Poskytovatel</w:t>
      </w:r>
      <w:r w:rsidR="001012A1" w:rsidRPr="00AD0EEB">
        <w:rPr>
          <w:i/>
          <w:color w:val="3333FF"/>
        </w:rPr>
        <w:tab/>
      </w:r>
    </w:p>
    <w:p w:rsidR="00AD0EEB" w:rsidRDefault="00AD0EEB" w:rsidP="001012A1">
      <w:pPr>
        <w:pStyle w:val="adresa"/>
        <w:rPr>
          <w:i/>
          <w:color w:val="3333FF"/>
        </w:rPr>
      </w:pPr>
    </w:p>
    <w:p w:rsidR="001012A1" w:rsidRPr="00AD0EEB" w:rsidRDefault="00AD0EEB" w:rsidP="001012A1">
      <w:pPr>
        <w:pStyle w:val="adresa"/>
      </w:pPr>
      <w:r w:rsidRPr="00AD0EEB">
        <w:t>Dům dětí a m</w:t>
      </w:r>
      <w:r w:rsidR="00047086">
        <w:t xml:space="preserve">ládeže </w:t>
      </w:r>
      <w:r w:rsidR="00952687">
        <w:t>Rozmarýn Litoměřice, Plešivecká 1863</w:t>
      </w:r>
      <w:r w:rsidR="00E6235C">
        <w:t>, příspěvková organizace</w:t>
      </w:r>
    </w:p>
    <w:p w:rsidR="001012A1" w:rsidRPr="00B074DD" w:rsidRDefault="001012A1" w:rsidP="001012A1">
      <w:pPr>
        <w:pStyle w:val="pole"/>
      </w:pPr>
      <w:r w:rsidRPr="00B074DD">
        <w:t>Sídlo:</w:t>
      </w:r>
      <w:r w:rsidR="00AD0EEB">
        <w:t xml:space="preserve"> </w:t>
      </w:r>
      <w:r w:rsidR="00AD0EEB">
        <w:tab/>
      </w:r>
      <w:r w:rsidR="00952687">
        <w:t>Plešivecká 1863/15, 412 01 Litoměřice</w:t>
      </w:r>
    </w:p>
    <w:p w:rsidR="001012A1" w:rsidRPr="00A551BB" w:rsidRDefault="001012A1" w:rsidP="001012A1">
      <w:pPr>
        <w:pStyle w:val="pole"/>
      </w:pPr>
      <w:r w:rsidRPr="00A551BB">
        <w:t>Zastoupený:</w:t>
      </w:r>
      <w:r w:rsidRPr="00A551BB">
        <w:tab/>
      </w:r>
      <w:r w:rsidR="00952687">
        <w:t>Mgr. Zuzana Bendová</w:t>
      </w:r>
    </w:p>
    <w:p w:rsidR="001012A1" w:rsidRPr="00A551BB" w:rsidRDefault="001012A1" w:rsidP="001012A1">
      <w:pPr>
        <w:pStyle w:val="pole"/>
      </w:pPr>
      <w:r w:rsidRPr="00A551BB">
        <w:t>E-mail/telefon:</w:t>
      </w:r>
      <w:r w:rsidRPr="00A551BB">
        <w:tab/>
      </w:r>
      <w:r w:rsidR="00AD0EEB">
        <w:t xml:space="preserve"> </w:t>
      </w:r>
    </w:p>
    <w:p w:rsidR="001012A1" w:rsidRPr="00B074DD" w:rsidRDefault="001012A1" w:rsidP="001012A1">
      <w:pPr>
        <w:pStyle w:val="pole"/>
      </w:pPr>
      <w:r w:rsidRPr="00B074DD">
        <w:t>IČ:</w:t>
      </w:r>
      <w:r w:rsidRPr="00B074DD">
        <w:tab/>
      </w:r>
      <w:r w:rsidR="00952687">
        <w:rPr>
          <w:rFonts w:cstheme="minorHAnsi"/>
          <w:bCs/>
          <w:sz w:val="24"/>
          <w:szCs w:val="24"/>
        </w:rPr>
        <w:t>62769693</w:t>
      </w:r>
    </w:p>
    <w:p w:rsidR="001012A1" w:rsidRDefault="001012A1" w:rsidP="001012A1">
      <w:pPr>
        <w:pStyle w:val="pole"/>
      </w:pPr>
      <w:r>
        <w:t>Bank. spojení:</w:t>
      </w:r>
      <w:r>
        <w:tab/>
      </w:r>
      <w:r w:rsidR="005E5573">
        <w:t>Komerční banka</w:t>
      </w:r>
      <w:r w:rsidR="00952687">
        <w:t>, a. s.</w:t>
      </w:r>
    </w:p>
    <w:p w:rsidR="001012A1" w:rsidRDefault="000E7DDB" w:rsidP="001012A1">
      <w:pPr>
        <w:pStyle w:val="pole"/>
      </w:pPr>
      <w:r>
        <w:t>Č</w:t>
      </w:r>
      <w:r w:rsidR="001012A1">
        <w:t>íslo účtu:</w:t>
      </w:r>
      <w:r w:rsidR="00AD0EEB">
        <w:tab/>
      </w:r>
    </w:p>
    <w:p w:rsidR="001012A1" w:rsidRDefault="001012A1" w:rsidP="001012A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:rsidR="001012A1" w:rsidRDefault="000E7DDB" w:rsidP="001012A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>
        <w:rPr>
          <w:i/>
        </w:rPr>
        <w:t xml:space="preserve"> (dále jen „poskytovatel</w:t>
      </w:r>
      <w:r w:rsidR="001012A1" w:rsidRPr="00D63AF3">
        <w:rPr>
          <w:i/>
        </w:rPr>
        <w:t>“)</w:t>
      </w:r>
    </w:p>
    <w:p w:rsidR="00845953" w:rsidRPr="00D63AF3" w:rsidRDefault="00845953" w:rsidP="001012A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</w:p>
    <w:p w:rsidR="001012A1" w:rsidRDefault="001012A1" w:rsidP="001012A1">
      <w:pPr>
        <w:pStyle w:val="pole"/>
      </w:pPr>
    </w:p>
    <w:p w:rsidR="001012A1" w:rsidRPr="00F85C33" w:rsidRDefault="001012A1" w:rsidP="001012A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theme="minorHAnsi"/>
        </w:rPr>
      </w:pPr>
      <w:r w:rsidRPr="00F85C33">
        <w:rPr>
          <w:rFonts w:cstheme="minorHAnsi"/>
        </w:rPr>
        <w:t>uzavírají níže uvedeného dne, měsíce a roku tuto</w:t>
      </w:r>
    </w:p>
    <w:p w:rsidR="001012A1" w:rsidRPr="00F85C33" w:rsidRDefault="001012A1" w:rsidP="001012A1">
      <w:pPr>
        <w:pStyle w:val="nadpis-smlouva"/>
        <w:rPr>
          <w:rFonts w:asciiTheme="minorHAnsi" w:hAnsiTheme="minorHAnsi" w:cstheme="minorHAnsi"/>
        </w:rPr>
      </w:pPr>
      <w:r w:rsidRPr="00F85C33">
        <w:rPr>
          <w:rFonts w:asciiTheme="minorHAnsi" w:hAnsiTheme="minorHAnsi" w:cstheme="minorHAnsi"/>
        </w:rPr>
        <w:t xml:space="preserve">SmlouvU O </w:t>
      </w:r>
      <w:r w:rsidR="00006D2C">
        <w:rPr>
          <w:rFonts w:asciiTheme="minorHAnsi" w:hAnsiTheme="minorHAnsi" w:cstheme="minorHAnsi"/>
        </w:rPr>
        <w:t>ZAJIŠTĚNÍ SLUŽEB</w:t>
      </w:r>
    </w:p>
    <w:p w:rsidR="001012A1" w:rsidRPr="00F85C33" w:rsidRDefault="00AD0EEB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k realizaci soutěží</w:t>
      </w:r>
      <w:r w:rsidR="001012A1" w:rsidRPr="00F8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012A1" w:rsidRPr="00F85C33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85C33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F85C33">
        <w:rPr>
          <w:rFonts w:asciiTheme="minorHAnsi" w:hAnsiTheme="minorHAnsi" w:cstheme="minorHAnsi"/>
          <w:sz w:val="22"/>
          <w:szCs w:val="22"/>
        </w:rPr>
        <w:t>na zabezpečení pořádání okresních kol soutěží a přehlídek vyhlášených MŠMT v Ústeckém kraji pro rok 2021</w:t>
      </w:r>
    </w:p>
    <w:p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(dále jen „smlouva“)</w:t>
      </w:r>
    </w:p>
    <w:p w:rsidR="001012A1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45953" w:rsidRDefault="00845953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45953" w:rsidRDefault="00845953" w:rsidP="001012A1">
      <w:pPr>
        <w:pStyle w:val="Zkladn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012A1" w:rsidRPr="00F85C33" w:rsidRDefault="001012A1" w:rsidP="001012A1">
      <w:pPr>
        <w:pStyle w:val="Zkladn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:rsidR="001012A1" w:rsidRPr="00F85C33" w:rsidRDefault="001012A1" w:rsidP="001012A1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:rsidR="001012A1" w:rsidRPr="00F85C33" w:rsidRDefault="00725A58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1012A1" w:rsidRPr="00F85C33">
        <w:rPr>
          <w:rFonts w:asciiTheme="minorHAnsi" w:hAnsiTheme="minorHAnsi" w:cstheme="minorHAnsi"/>
          <w:sz w:val="22"/>
          <w:szCs w:val="22"/>
        </w:rPr>
        <w:t xml:space="preserve"> je příjemcem neinvestiční dotace ze státního rozpočtu České republiky na rok 2021 na základě Rozhodnutí Ministerstva školství, mládeže a tělovýchovy České repub</w:t>
      </w:r>
      <w:r w:rsidR="005E5573">
        <w:rPr>
          <w:rFonts w:asciiTheme="minorHAnsi" w:hAnsiTheme="minorHAnsi" w:cstheme="minorHAnsi"/>
          <w:sz w:val="22"/>
          <w:szCs w:val="22"/>
        </w:rPr>
        <w:t>liky (dále jen „MŠMT“) č. 0004</w:t>
      </w:r>
      <w:r w:rsidR="00006D2C">
        <w:rPr>
          <w:rFonts w:asciiTheme="minorHAnsi" w:hAnsiTheme="minorHAnsi" w:cstheme="minorHAnsi"/>
          <w:sz w:val="22"/>
          <w:szCs w:val="22"/>
        </w:rPr>
        <w:t>/9B_ostatní/SOU</w:t>
      </w:r>
      <w:r w:rsidR="005E5573">
        <w:rPr>
          <w:rFonts w:asciiTheme="minorHAnsi" w:hAnsiTheme="minorHAnsi" w:cstheme="minorHAnsi"/>
          <w:sz w:val="22"/>
          <w:szCs w:val="22"/>
        </w:rPr>
        <w:t>2</w:t>
      </w:r>
      <w:r w:rsidR="00006D2C">
        <w:rPr>
          <w:rFonts w:asciiTheme="minorHAnsi" w:hAnsiTheme="minorHAnsi" w:cstheme="minorHAnsi"/>
          <w:sz w:val="22"/>
          <w:szCs w:val="22"/>
        </w:rPr>
        <w:t xml:space="preserve">/2021 o poskytnutí </w:t>
      </w:r>
      <w:r w:rsidR="001012A1" w:rsidRPr="00F85C33">
        <w:rPr>
          <w:rFonts w:asciiTheme="minorHAnsi" w:hAnsiTheme="minorHAnsi" w:cstheme="minorHAnsi"/>
          <w:sz w:val="22"/>
          <w:szCs w:val="22"/>
        </w:rPr>
        <w:t>dotace ze státního rozpočtu České repu</w:t>
      </w:r>
      <w:r w:rsidR="005E5573">
        <w:rPr>
          <w:rFonts w:asciiTheme="minorHAnsi" w:hAnsiTheme="minorHAnsi" w:cstheme="minorHAnsi"/>
          <w:sz w:val="22"/>
          <w:szCs w:val="22"/>
        </w:rPr>
        <w:t>bliky na rok 2021 ze dne 8. 12</w:t>
      </w:r>
      <w:r w:rsidR="00006D2C">
        <w:rPr>
          <w:rFonts w:asciiTheme="minorHAnsi" w:hAnsiTheme="minorHAnsi" w:cstheme="minorHAnsi"/>
          <w:sz w:val="22"/>
          <w:szCs w:val="22"/>
        </w:rPr>
        <w:t>. 2021</w:t>
      </w:r>
      <w:r w:rsidR="001012A1" w:rsidRPr="00F85C33">
        <w:rPr>
          <w:rFonts w:asciiTheme="minorHAnsi" w:hAnsiTheme="minorHAnsi" w:cstheme="minorHAnsi"/>
          <w:sz w:val="22"/>
          <w:szCs w:val="22"/>
        </w:rPr>
        <w:t xml:space="preserve"> (dále jen „rozhodnutí“).</w:t>
      </w:r>
    </w:p>
    <w:p w:rsidR="001012A1" w:rsidRPr="00F85C33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I.</w:t>
      </w:r>
    </w:p>
    <w:p w:rsidR="001012A1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Pře</w:t>
      </w:r>
      <w:r w:rsidR="00006D2C">
        <w:rPr>
          <w:rFonts w:asciiTheme="minorHAnsi" w:hAnsiTheme="minorHAnsi" w:cstheme="minorHAnsi"/>
          <w:b/>
          <w:bCs/>
          <w:sz w:val="22"/>
          <w:szCs w:val="22"/>
        </w:rPr>
        <w:t>dmět smlouvy a účel</w:t>
      </w:r>
    </w:p>
    <w:p w:rsidR="00006D2C" w:rsidRDefault="00006D2C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6D2C" w:rsidRPr="00725A58" w:rsidRDefault="003460DD" w:rsidP="00725A58">
      <w:pPr>
        <w:pStyle w:val="Zkladntext"/>
        <w:numPr>
          <w:ilvl w:val="0"/>
          <w:numId w:val="6"/>
        </w:numPr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Tato smlouva je uzavírána mezi o</w:t>
      </w:r>
      <w:r w:rsidR="00006D2C" w:rsidRPr="00725A58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>jednatelem a p</w:t>
      </w:r>
      <w:r w:rsidR="00725A58" w:rsidRPr="00725A58">
        <w:rPr>
          <w:rFonts w:asciiTheme="minorHAnsi" w:hAnsiTheme="minorHAnsi" w:cstheme="minorHAnsi"/>
          <w:bCs/>
          <w:sz w:val="22"/>
          <w:szCs w:val="22"/>
        </w:rPr>
        <w:t>oskytova</w:t>
      </w:r>
      <w:r w:rsidR="00E6235C">
        <w:rPr>
          <w:rFonts w:asciiTheme="minorHAnsi" w:hAnsiTheme="minorHAnsi" w:cstheme="minorHAnsi"/>
          <w:bCs/>
          <w:sz w:val="22"/>
          <w:szCs w:val="22"/>
        </w:rPr>
        <w:t xml:space="preserve">telem </w:t>
      </w:r>
      <w:r w:rsidR="00725A58" w:rsidRPr="00725A58">
        <w:rPr>
          <w:rFonts w:asciiTheme="minorHAnsi" w:hAnsiTheme="minorHAnsi" w:cstheme="minorHAnsi"/>
          <w:bCs/>
          <w:sz w:val="22"/>
          <w:szCs w:val="22"/>
        </w:rPr>
        <w:t xml:space="preserve">za účelem </w:t>
      </w:r>
      <w:r w:rsidR="00725A58" w:rsidRPr="00725A58">
        <w:rPr>
          <w:rFonts w:asciiTheme="minorHAnsi" w:hAnsiTheme="minorHAnsi" w:cstheme="minorHAnsi"/>
          <w:sz w:val="22"/>
          <w:szCs w:val="22"/>
        </w:rPr>
        <w:t>zajištění o</w:t>
      </w:r>
      <w:r w:rsidR="009C0AD6">
        <w:rPr>
          <w:rFonts w:asciiTheme="minorHAnsi" w:hAnsiTheme="minorHAnsi" w:cstheme="minorHAnsi"/>
          <w:sz w:val="22"/>
          <w:szCs w:val="22"/>
        </w:rPr>
        <w:t>rganizace okresních kol soutěží v období 1. 9. – 31. 12.</w:t>
      </w:r>
      <w:r w:rsidR="00725A58" w:rsidRPr="00725A58">
        <w:rPr>
          <w:rFonts w:asciiTheme="minorHAnsi" w:hAnsiTheme="minorHAnsi" w:cstheme="minorHAnsi"/>
          <w:sz w:val="22"/>
          <w:szCs w:val="22"/>
        </w:rPr>
        <w:t xml:space="preserve"> 2021</w:t>
      </w:r>
      <w:r w:rsidR="00725A58">
        <w:rPr>
          <w:rFonts w:asciiTheme="minorHAnsi" w:hAnsiTheme="minorHAnsi" w:cstheme="minorHAnsi"/>
          <w:sz w:val="22"/>
          <w:szCs w:val="22"/>
        </w:rPr>
        <w:t>.</w:t>
      </w:r>
    </w:p>
    <w:p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012A1" w:rsidRPr="00725A58" w:rsidRDefault="00725A58" w:rsidP="00725A58">
      <w:pPr>
        <w:pStyle w:val="Odstavecseseznamem"/>
        <w:numPr>
          <w:ilvl w:val="0"/>
          <w:numId w:val="6"/>
        </w:numPr>
        <w:spacing w:after="360" w:line="80" w:lineRule="atLeast"/>
        <w:ind w:left="284"/>
        <w:jc w:val="both"/>
        <w:rPr>
          <w:rFonts w:asciiTheme="minorHAnsi" w:hAnsiTheme="minorHAnsi" w:cstheme="minorHAnsi"/>
        </w:rPr>
      </w:pPr>
      <w:r w:rsidRPr="00725A58">
        <w:rPr>
          <w:rFonts w:asciiTheme="minorHAnsi" w:hAnsiTheme="minorHAnsi" w:cstheme="minorHAnsi"/>
          <w:bCs/>
        </w:rPr>
        <w:t>Objednate</w:t>
      </w:r>
      <w:r w:rsidR="001012A1" w:rsidRPr="00725A58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</w:rPr>
        <w:t xml:space="preserve"> poskytne</w:t>
      </w:r>
      <w:r w:rsidRPr="00725A58">
        <w:rPr>
          <w:rFonts w:asciiTheme="minorHAnsi" w:hAnsiTheme="minorHAnsi" w:cstheme="minorHAnsi"/>
        </w:rPr>
        <w:t xml:space="preserve"> částku</w:t>
      </w:r>
      <w:r w:rsidR="00952687">
        <w:rPr>
          <w:rFonts w:asciiTheme="minorHAnsi" w:hAnsiTheme="minorHAnsi" w:cstheme="minorHAnsi"/>
        </w:rPr>
        <w:t xml:space="preserve"> </w:t>
      </w:r>
      <w:r w:rsidR="009A60A4">
        <w:rPr>
          <w:rFonts w:asciiTheme="minorHAnsi" w:hAnsiTheme="minorHAnsi" w:cstheme="minorHAnsi"/>
        </w:rPr>
        <w:t xml:space="preserve">maximálně </w:t>
      </w:r>
      <w:r w:rsidR="00952687">
        <w:rPr>
          <w:rFonts w:asciiTheme="minorHAnsi" w:hAnsiTheme="minorHAnsi" w:cstheme="minorHAnsi"/>
        </w:rPr>
        <w:t>ve výši 84.2</w:t>
      </w:r>
      <w:r w:rsidR="005E5573">
        <w:rPr>
          <w:rFonts w:asciiTheme="minorHAnsi" w:hAnsiTheme="minorHAnsi" w:cstheme="minorHAnsi"/>
        </w:rPr>
        <w:t>00</w:t>
      </w:r>
      <w:r w:rsidR="001012A1" w:rsidRPr="00725A58">
        <w:rPr>
          <w:rFonts w:asciiTheme="minorHAnsi" w:hAnsiTheme="minorHAnsi" w:cstheme="minorHAnsi"/>
        </w:rPr>
        <w:t xml:space="preserve">,- </w:t>
      </w:r>
      <w:r w:rsidR="00047086">
        <w:rPr>
          <w:rFonts w:asciiTheme="minorHAnsi" w:hAnsiTheme="minorHAnsi" w:cstheme="minorHAnsi"/>
        </w:rPr>
        <w:t xml:space="preserve">Kč (slovy: </w:t>
      </w:r>
      <w:r w:rsidR="00952687">
        <w:rPr>
          <w:rFonts w:asciiTheme="minorHAnsi" w:hAnsiTheme="minorHAnsi" w:cstheme="minorHAnsi"/>
        </w:rPr>
        <w:t>osmdesát tisíc dvě stě</w:t>
      </w:r>
      <w:r w:rsidR="00E6235C">
        <w:rPr>
          <w:rFonts w:asciiTheme="minorHAnsi" w:hAnsiTheme="minorHAnsi" w:cstheme="minorHAnsi"/>
        </w:rPr>
        <w:t xml:space="preserve"> </w:t>
      </w:r>
      <w:r w:rsidR="001012A1" w:rsidRPr="00725A58">
        <w:rPr>
          <w:rFonts w:asciiTheme="minorHAnsi" w:hAnsiTheme="minorHAnsi" w:cstheme="minorHAnsi"/>
        </w:rPr>
        <w:t>korun českých), kt</w:t>
      </w:r>
      <w:r w:rsidR="00047086">
        <w:rPr>
          <w:rFonts w:asciiTheme="minorHAnsi" w:hAnsiTheme="minorHAnsi" w:cstheme="minorHAnsi"/>
        </w:rPr>
        <w:t>erá bude převedena bezhotovostn</w:t>
      </w:r>
      <w:r w:rsidR="003460DD">
        <w:rPr>
          <w:rFonts w:asciiTheme="minorHAnsi" w:hAnsiTheme="minorHAnsi" w:cstheme="minorHAnsi"/>
        </w:rPr>
        <w:t>ě</w:t>
      </w:r>
      <w:r w:rsidR="001012A1" w:rsidRPr="00725A58">
        <w:rPr>
          <w:rFonts w:asciiTheme="minorHAnsi" w:hAnsiTheme="minorHAnsi" w:cstheme="minorHAnsi"/>
        </w:rPr>
        <w:t xml:space="preserve"> </w:t>
      </w:r>
      <w:r w:rsidR="00047086">
        <w:rPr>
          <w:rFonts w:asciiTheme="minorHAnsi" w:hAnsiTheme="minorHAnsi" w:cstheme="minorHAnsi"/>
        </w:rPr>
        <w:t xml:space="preserve">na </w:t>
      </w:r>
      <w:r w:rsidR="001012A1" w:rsidRPr="00725A58">
        <w:rPr>
          <w:rFonts w:asciiTheme="minorHAnsi" w:hAnsiTheme="minorHAnsi" w:cstheme="minorHAnsi"/>
          <w:color w:val="000000"/>
        </w:rPr>
        <w:t>účet příjemce uved</w:t>
      </w:r>
      <w:r w:rsidRPr="00725A58">
        <w:rPr>
          <w:rFonts w:asciiTheme="minorHAnsi" w:hAnsiTheme="minorHAnsi" w:cstheme="minorHAnsi"/>
          <w:color w:val="000000"/>
        </w:rPr>
        <w:t>ený v záhlaví této smlouvy,</w:t>
      </w:r>
      <w:r w:rsidR="001012A1" w:rsidRPr="00725A58">
        <w:rPr>
          <w:rFonts w:asciiTheme="minorHAnsi" w:hAnsiTheme="minorHAnsi" w:cstheme="minorHAnsi"/>
        </w:rPr>
        <w:t xml:space="preserve"> </w:t>
      </w:r>
      <w:r w:rsidRPr="00725A58">
        <w:rPr>
          <w:rFonts w:asciiTheme="minorHAnsi" w:hAnsiTheme="minorHAnsi" w:cstheme="minorHAnsi"/>
        </w:rPr>
        <w:t>za podmínky, že ji poskytovatel</w:t>
      </w:r>
      <w:r w:rsidR="001012A1" w:rsidRPr="00725A58">
        <w:rPr>
          <w:rFonts w:asciiTheme="minorHAnsi" w:hAnsiTheme="minorHAnsi" w:cstheme="minorHAnsi"/>
        </w:rPr>
        <w:t xml:space="preserve"> stanoveným způsobem použije nejpozději do </w:t>
      </w:r>
      <w:r w:rsidR="005E5573">
        <w:rPr>
          <w:rFonts w:asciiTheme="minorHAnsi" w:hAnsiTheme="minorHAnsi" w:cstheme="minorHAnsi"/>
        </w:rPr>
        <w:t>31. 12</w:t>
      </w:r>
      <w:r w:rsidR="00AD0EEB" w:rsidRPr="00725A58">
        <w:rPr>
          <w:rFonts w:asciiTheme="minorHAnsi" w:hAnsiTheme="minorHAnsi" w:cstheme="minorHAnsi"/>
        </w:rPr>
        <w:t>. 2021</w:t>
      </w:r>
      <w:r w:rsidR="001012A1" w:rsidRPr="00725A58">
        <w:rPr>
          <w:rFonts w:asciiTheme="minorHAnsi" w:hAnsiTheme="minorHAnsi" w:cstheme="minorHAnsi"/>
        </w:rPr>
        <w:t>.</w:t>
      </w:r>
    </w:p>
    <w:p w:rsidR="001012A1" w:rsidRPr="00F85C33" w:rsidRDefault="00725A58" w:rsidP="00725A58">
      <w:pPr>
        <w:numPr>
          <w:ilvl w:val="0"/>
          <w:numId w:val="6"/>
        </w:numPr>
        <w:spacing w:after="360" w:line="80" w:lineRule="atLeast"/>
        <w:ind w:left="284" w:hanging="426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Finanční částka je </w:t>
      </w:r>
      <w:r w:rsidR="001012A1" w:rsidRPr="00F85C33">
        <w:rPr>
          <w:rFonts w:cstheme="minorHAnsi"/>
        </w:rPr>
        <w:t xml:space="preserve">poskytnuta na </w:t>
      </w:r>
      <w:r w:rsidR="009C0AD6">
        <w:rPr>
          <w:rFonts w:cstheme="minorHAnsi"/>
          <w:color w:val="000000"/>
        </w:rPr>
        <w:t>zajištění organizace soutěží a přehlídek na úrovni</w:t>
      </w:r>
      <w:r w:rsidR="005E5573">
        <w:rPr>
          <w:rFonts w:cstheme="minorHAnsi"/>
          <w:color w:val="000000"/>
        </w:rPr>
        <w:t xml:space="preserve"> </w:t>
      </w:r>
      <w:r w:rsidR="001012A1" w:rsidRPr="00F85C33">
        <w:rPr>
          <w:rFonts w:cstheme="minorHAnsi"/>
          <w:color w:val="000000"/>
        </w:rPr>
        <w:t>ok</w:t>
      </w:r>
      <w:r w:rsidR="009C0AD6">
        <w:rPr>
          <w:rFonts w:cstheme="minorHAnsi"/>
          <w:color w:val="000000"/>
        </w:rPr>
        <w:t xml:space="preserve">resních kol v Ústeckém kraji, které </w:t>
      </w:r>
      <w:r w:rsidR="001012A1" w:rsidRPr="00F85C33">
        <w:rPr>
          <w:rFonts w:cstheme="minorHAnsi"/>
          <w:color w:val="000000"/>
        </w:rPr>
        <w:t>n</w:t>
      </w:r>
      <w:r w:rsidR="009C0AD6">
        <w:rPr>
          <w:rFonts w:cstheme="minorHAnsi"/>
          <w:color w:val="000000"/>
        </w:rPr>
        <w:t xml:space="preserve">avazují na vzdělávací oblasti, </w:t>
      </w:r>
      <w:r w:rsidR="001012A1" w:rsidRPr="00F85C33">
        <w:rPr>
          <w:rFonts w:cstheme="minorHAnsi"/>
          <w:color w:val="000000"/>
        </w:rPr>
        <w:t xml:space="preserve">obory </w:t>
      </w:r>
      <w:r w:rsidR="009C0AD6">
        <w:rPr>
          <w:rFonts w:cstheme="minorHAnsi"/>
          <w:color w:val="000000"/>
        </w:rPr>
        <w:t xml:space="preserve">vzdělání </w:t>
      </w:r>
      <w:r w:rsidR="001012A1" w:rsidRPr="00F85C33">
        <w:rPr>
          <w:rFonts w:cstheme="minorHAnsi"/>
          <w:color w:val="000000"/>
        </w:rPr>
        <w:t xml:space="preserve">a soutěže odborné a tvůrčí v zájmovém vzdělání v souladu vyhláškou č. 55/2005 Sb., o podmínkách organizace a financování soutěží a přehlídek v zájmovém vzdělávání (dále jen „soutěže“). </w:t>
      </w:r>
      <w:r w:rsidR="005E5573">
        <w:rPr>
          <w:rFonts w:cstheme="minorHAnsi"/>
        </w:rPr>
        <w:t xml:space="preserve">Soutěže proběhnout nejlépe v termínech </w:t>
      </w:r>
      <w:r w:rsidR="00A05C46" w:rsidRPr="00A05C46">
        <w:rPr>
          <w:rFonts w:cstheme="minorHAnsi"/>
        </w:rPr>
        <w:t>stanovených ústředními komisemi jednotlivých olympiád.</w:t>
      </w:r>
    </w:p>
    <w:p w:rsidR="001012A1" w:rsidRDefault="00725A58" w:rsidP="00725A58">
      <w:pPr>
        <w:pStyle w:val="Odstavecseseznamem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725A58">
        <w:rPr>
          <w:rFonts w:asciiTheme="minorHAnsi" w:hAnsiTheme="minorHAnsi" w:cstheme="minorHAnsi"/>
        </w:rPr>
        <w:t>Finanční částka</w:t>
      </w:r>
      <w:r w:rsidR="001012A1" w:rsidRPr="00725A58">
        <w:rPr>
          <w:rFonts w:asciiTheme="minorHAnsi" w:hAnsiTheme="minorHAnsi" w:cstheme="minorHAnsi"/>
        </w:rPr>
        <w:t xml:space="preserve"> se poskytuje v následujícím </w:t>
      </w:r>
      <w:r w:rsidRPr="00725A58">
        <w:rPr>
          <w:rFonts w:asciiTheme="minorHAnsi" w:hAnsiTheme="minorHAnsi" w:cstheme="minorHAnsi"/>
        </w:rPr>
        <w:t xml:space="preserve">členění, ale v případě úspory je možné </w:t>
      </w:r>
      <w:r w:rsidR="0032421C">
        <w:rPr>
          <w:rFonts w:asciiTheme="minorHAnsi" w:hAnsiTheme="minorHAnsi" w:cstheme="minorHAnsi"/>
        </w:rPr>
        <w:t xml:space="preserve">její část </w:t>
      </w:r>
      <w:r w:rsidRPr="00725A58">
        <w:rPr>
          <w:rFonts w:asciiTheme="minorHAnsi" w:hAnsiTheme="minorHAnsi" w:cstheme="minorHAnsi"/>
        </w:rPr>
        <w:t>přev</w:t>
      </w:r>
      <w:r w:rsidR="00047086">
        <w:rPr>
          <w:rFonts w:asciiTheme="minorHAnsi" w:hAnsiTheme="minorHAnsi" w:cstheme="minorHAnsi"/>
        </w:rPr>
        <w:t>ést a použít na jinou olympiádu</w:t>
      </w:r>
      <w:r w:rsidR="00B349FB">
        <w:rPr>
          <w:rFonts w:asciiTheme="minorHAnsi" w:hAnsiTheme="minorHAnsi" w:cstheme="minorHAnsi"/>
        </w:rPr>
        <w:t xml:space="preserve"> </w:t>
      </w:r>
      <w:r w:rsidR="00B349FB" w:rsidRPr="00B349FB">
        <w:rPr>
          <w:rFonts w:asciiTheme="minorHAnsi" w:hAnsiTheme="minorHAnsi" w:cstheme="minorHAnsi"/>
        </w:rPr>
        <w:t>(při zachování základního rozdělení mezi soutěžemi předmětovými a sportovními)</w:t>
      </w:r>
      <w:r w:rsidR="00047086" w:rsidRPr="00B349FB">
        <w:rPr>
          <w:rFonts w:asciiTheme="minorHAnsi" w:hAnsiTheme="minorHAnsi"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"/>
        <w:gridCol w:w="3048"/>
        <w:gridCol w:w="2429"/>
        <w:gridCol w:w="2697"/>
      </w:tblGrid>
      <w:tr w:rsidR="00E6235C" w:rsidRPr="0052678F" w:rsidTr="005E5573">
        <w:tc>
          <w:tcPr>
            <w:tcW w:w="461" w:type="dxa"/>
            <w:shd w:val="clear" w:color="auto" w:fill="FFFF00"/>
          </w:tcPr>
          <w:p w:rsidR="00E6235C" w:rsidRPr="0052678F" w:rsidRDefault="00E6235C" w:rsidP="00132C37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48" w:type="dxa"/>
            <w:shd w:val="clear" w:color="auto" w:fill="FFFF00"/>
          </w:tcPr>
          <w:p w:rsidR="00E6235C" w:rsidRPr="0052678F" w:rsidRDefault="00E6235C" w:rsidP="00132C3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52678F">
              <w:rPr>
                <w:i/>
                <w:sz w:val="24"/>
                <w:szCs w:val="24"/>
                <w:u w:val="single"/>
              </w:rPr>
              <w:t>Soutěž</w:t>
            </w:r>
          </w:p>
        </w:tc>
        <w:tc>
          <w:tcPr>
            <w:tcW w:w="2429" w:type="dxa"/>
            <w:shd w:val="clear" w:color="auto" w:fill="FFFF00"/>
          </w:tcPr>
          <w:p w:rsidR="00E6235C" w:rsidRPr="0052678F" w:rsidRDefault="00E6235C" w:rsidP="00132C3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52678F">
              <w:rPr>
                <w:i/>
                <w:sz w:val="24"/>
                <w:szCs w:val="24"/>
                <w:u w:val="single"/>
              </w:rPr>
              <w:t>Kat.</w:t>
            </w:r>
          </w:p>
        </w:tc>
        <w:tc>
          <w:tcPr>
            <w:tcW w:w="2697" w:type="dxa"/>
            <w:shd w:val="clear" w:color="auto" w:fill="FFFF00"/>
          </w:tcPr>
          <w:p w:rsidR="00E6235C" w:rsidRPr="0052678F" w:rsidRDefault="00E6235C" w:rsidP="00132C3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52678F">
              <w:rPr>
                <w:i/>
                <w:sz w:val="24"/>
                <w:szCs w:val="24"/>
                <w:u w:val="single"/>
              </w:rPr>
              <w:t>Max. finanční prostředky</w:t>
            </w:r>
          </w:p>
        </w:tc>
      </w:tr>
      <w:tr w:rsidR="00952687" w:rsidRPr="0052678F" w:rsidTr="005E5573">
        <w:tc>
          <w:tcPr>
            <w:tcW w:w="461" w:type="dxa"/>
          </w:tcPr>
          <w:p w:rsidR="00952687" w:rsidRPr="0052678F" w:rsidRDefault="00952687" w:rsidP="00952687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vAlign w:val="center"/>
          </w:tcPr>
          <w:p w:rsidR="00952687" w:rsidRDefault="00952687" w:rsidP="0095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Přírodovědný klokan</w:t>
            </w:r>
          </w:p>
        </w:tc>
        <w:tc>
          <w:tcPr>
            <w:tcW w:w="2429" w:type="dxa"/>
            <w:vAlign w:val="center"/>
          </w:tcPr>
          <w:p w:rsidR="00952687" w:rsidRPr="005E5573" w:rsidRDefault="00952687" w:rsidP="0095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Kadet Z 8, 9; Junior SŠ</w:t>
            </w:r>
          </w:p>
        </w:tc>
        <w:tc>
          <w:tcPr>
            <w:tcW w:w="2697" w:type="dxa"/>
            <w:vAlign w:val="center"/>
          </w:tcPr>
          <w:p w:rsidR="00952687" w:rsidRDefault="00952687" w:rsidP="0095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2 000   </w:t>
            </w:r>
          </w:p>
        </w:tc>
      </w:tr>
      <w:tr w:rsidR="00952687" w:rsidRPr="0052678F" w:rsidTr="005E5573">
        <w:tc>
          <w:tcPr>
            <w:tcW w:w="461" w:type="dxa"/>
          </w:tcPr>
          <w:p w:rsidR="00952687" w:rsidRPr="0052678F" w:rsidRDefault="00952687" w:rsidP="00952687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  <w:vAlign w:val="center"/>
          </w:tcPr>
          <w:p w:rsidR="00952687" w:rsidRDefault="00952687" w:rsidP="00952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Pythagoriáda</w:t>
            </w:r>
          </w:p>
        </w:tc>
        <w:tc>
          <w:tcPr>
            <w:tcW w:w="2429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6, 7, 8, 9</w:t>
            </w:r>
          </w:p>
        </w:tc>
        <w:tc>
          <w:tcPr>
            <w:tcW w:w="2697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9 200   </w:t>
            </w:r>
          </w:p>
        </w:tc>
      </w:tr>
      <w:tr w:rsidR="00952687" w:rsidRPr="0052678F" w:rsidTr="005E5573">
        <w:tc>
          <w:tcPr>
            <w:tcW w:w="461" w:type="dxa"/>
          </w:tcPr>
          <w:p w:rsidR="00952687" w:rsidRPr="0052678F" w:rsidRDefault="00952687" w:rsidP="00952687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3</w:t>
            </w:r>
          </w:p>
        </w:tc>
        <w:tc>
          <w:tcPr>
            <w:tcW w:w="3048" w:type="dxa"/>
            <w:vAlign w:val="center"/>
          </w:tcPr>
          <w:p w:rsidR="00952687" w:rsidRDefault="00952687" w:rsidP="00952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Přespolní běh</w:t>
            </w:r>
          </w:p>
        </w:tc>
        <w:tc>
          <w:tcPr>
            <w:tcW w:w="2429" w:type="dxa"/>
            <w:vAlign w:val="center"/>
          </w:tcPr>
          <w:p w:rsidR="00952687" w:rsidRDefault="00952687" w:rsidP="0095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III</w:t>
            </w:r>
          </w:p>
        </w:tc>
        <w:tc>
          <w:tcPr>
            <w:tcW w:w="2697" w:type="dxa"/>
            <w:vAlign w:val="center"/>
          </w:tcPr>
          <w:p w:rsidR="00952687" w:rsidRDefault="00952687" w:rsidP="0095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8 000   </w:t>
            </w:r>
          </w:p>
        </w:tc>
      </w:tr>
      <w:tr w:rsidR="00952687" w:rsidRPr="0052678F" w:rsidTr="005E5573">
        <w:tc>
          <w:tcPr>
            <w:tcW w:w="461" w:type="dxa"/>
          </w:tcPr>
          <w:p w:rsidR="00952687" w:rsidRPr="0052678F" w:rsidRDefault="00952687" w:rsidP="00952687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4</w:t>
            </w:r>
          </w:p>
        </w:tc>
        <w:tc>
          <w:tcPr>
            <w:tcW w:w="3048" w:type="dxa"/>
            <w:vAlign w:val="center"/>
          </w:tcPr>
          <w:p w:rsidR="00952687" w:rsidRDefault="00952687" w:rsidP="00952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Přespolní běh</w:t>
            </w:r>
          </w:p>
        </w:tc>
        <w:tc>
          <w:tcPr>
            <w:tcW w:w="2429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IV</w:t>
            </w:r>
          </w:p>
        </w:tc>
        <w:tc>
          <w:tcPr>
            <w:tcW w:w="2697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8 000   </w:t>
            </w:r>
          </w:p>
        </w:tc>
      </w:tr>
      <w:tr w:rsidR="00952687" w:rsidRPr="0052678F" w:rsidTr="005E5573">
        <w:tc>
          <w:tcPr>
            <w:tcW w:w="461" w:type="dxa"/>
          </w:tcPr>
          <w:p w:rsidR="00952687" w:rsidRPr="0052678F" w:rsidRDefault="00952687" w:rsidP="0095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8" w:type="dxa"/>
            <w:vAlign w:val="center"/>
          </w:tcPr>
          <w:p w:rsidR="00952687" w:rsidRDefault="00952687" w:rsidP="00952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Přespolní běh</w:t>
            </w:r>
          </w:p>
        </w:tc>
        <w:tc>
          <w:tcPr>
            <w:tcW w:w="2429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V</w:t>
            </w:r>
          </w:p>
        </w:tc>
        <w:tc>
          <w:tcPr>
            <w:tcW w:w="2697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8 000   </w:t>
            </w:r>
          </w:p>
        </w:tc>
      </w:tr>
      <w:tr w:rsidR="00952687" w:rsidRPr="0052678F" w:rsidTr="005E5573">
        <w:tc>
          <w:tcPr>
            <w:tcW w:w="461" w:type="dxa"/>
          </w:tcPr>
          <w:p w:rsidR="00952687" w:rsidRPr="0052678F" w:rsidRDefault="00952687" w:rsidP="0095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8" w:type="dxa"/>
            <w:vAlign w:val="center"/>
          </w:tcPr>
          <w:p w:rsidR="00952687" w:rsidRDefault="00952687" w:rsidP="00952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Florbal</w:t>
            </w:r>
          </w:p>
        </w:tc>
        <w:tc>
          <w:tcPr>
            <w:tcW w:w="2429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III</w:t>
            </w:r>
          </w:p>
        </w:tc>
        <w:tc>
          <w:tcPr>
            <w:tcW w:w="2697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12 000   </w:t>
            </w:r>
          </w:p>
        </w:tc>
      </w:tr>
      <w:tr w:rsidR="00952687" w:rsidRPr="0052678F" w:rsidTr="005E5573">
        <w:tc>
          <w:tcPr>
            <w:tcW w:w="461" w:type="dxa"/>
          </w:tcPr>
          <w:p w:rsidR="00952687" w:rsidRPr="0052678F" w:rsidRDefault="00952687" w:rsidP="0095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8" w:type="dxa"/>
            <w:vAlign w:val="center"/>
          </w:tcPr>
          <w:p w:rsidR="00952687" w:rsidRDefault="00952687" w:rsidP="00952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Florbal</w:t>
            </w:r>
          </w:p>
        </w:tc>
        <w:tc>
          <w:tcPr>
            <w:tcW w:w="2429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IV</w:t>
            </w:r>
          </w:p>
        </w:tc>
        <w:tc>
          <w:tcPr>
            <w:tcW w:w="2697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12 000   </w:t>
            </w:r>
          </w:p>
        </w:tc>
      </w:tr>
      <w:tr w:rsidR="00952687" w:rsidRPr="0052678F" w:rsidTr="005E5573">
        <w:tc>
          <w:tcPr>
            <w:tcW w:w="461" w:type="dxa"/>
          </w:tcPr>
          <w:p w:rsidR="00952687" w:rsidRPr="0052678F" w:rsidRDefault="00952687" w:rsidP="0095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8" w:type="dxa"/>
            <w:vAlign w:val="center"/>
          </w:tcPr>
          <w:p w:rsidR="00952687" w:rsidRDefault="00952687" w:rsidP="00952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Basketbal</w:t>
            </w:r>
          </w:p>
        </w:tc>
        <w:tc>
          <w:tcPr>
            <w:tcW w:w="2429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V</w:t>
            </w:r>
          </w:p>
        </w:tc>
        <w:tc>
          <w:tcPr>
            <w:tcW w:w="2697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12 000   </w:t>
            </w:r>
          </w:p>
        </w:tc>
      </w:tr>
      <w:tr w:rsidR="00952687" w:rsidRPr="0052678F" w:rsidTr="005E5573">
        <w:tc>
          <w:tcPr>
            <w:tcW w:w="461" w:type="dxa"/>
          </w:tcPr>
          <w:p w:rsidR="00952687" w:rsidRPr="0052678F" w:rsidRDefault="00952687" w:rsidP="0095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8" w:type="dxa"/>
            <w:vAlign w:val="center"/>
          </w:tcPr>
          <w:p w:rsidR="00952687" w:rsidRDefault="00952687" w:rsidP="00952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Plavání</w:t>
            </w:r>
          </w:p>
        </w:tc>
        <w:tc>
          <w:tcPr>
            <w:tcW w:w="2429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V</w:t>
            </w:r>
          </w:p>
        </w:tc>
        <w:tc>
          <w:tcPr>
            <w:tcW w:w="2697" w:type="dxa"/>
            <w:vAlign w:val="center"/>
          </w:tcPr>
          <w:p w:rsidR="00952687" w:rsidRDefault="00952687" w:rsidP="00952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13 000   </w:t>
            </w:r>
          </w:p>
        </w:tc>
      </w:tr>
    </w:tbl>
    <w:p w:rsidR="005E5573" w:rsidRDefault="005E5573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</w:p>
    <w:p w:rsidR="001E6E14" w:rsidRDefault="001E6E14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</w:p>
    <w:p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II.</w:t>
      </w:r>
    </w:p>
    <w:p w:rsidR="001012A1" w:rsidRPr="00F85C33" w:rsidRDefault="00725A58" w:rsidP="00F85C33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Podmínky použití</w:t>
      </w:r>
      <w:r w:rsidR="001012A1" w:rsidRPr="00F85C33">
        <w:rPr>
          <w:rFonts w:asciiTheme="minorHAnsi" w:hAnsiTheme="minorHAnsi" w:cstheme="minorHAnsi"/>
          <w:b/>
          <w:bCs/>
          <w:sz w:val="22"/>
          <w:szCs w:val="22"/>
        </w:rPr>
        <w:t>, doba, v níž má být dosaženo účelu,</w:t>
      </w:r>
      <w:r w:rsidR="00F8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způsob poskytnutí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theme="minorHAnsi"/>
        </w:rPr>
      </w:pPr>
    </w:p>
    <w:p w:rsidR="001012A1" w:rsidRPr="00F85C33" w:rsidRDefault="00725A58" w:rsidP="001012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Účelu této smlouvy</w:t>
      </w:r>
      <w:r w:rsidR="001012A1" w:rsidRPr="00F85C33">
        <w:rPr>
          <w:rFonts w:cstheme="minorHAnsi"/>
        </w:rPr>
        <w:t xml:space="preserve"> musí být dosaženo do </w:t>
      </w:r>
      <w:r w:rsidR="005E5573">
        <w:rPr>
          <w:rFonts w:cstheme="minorHAnsi"/>
        </w:rPr>
        <w:t>31. 12</w:t>
      </w:r>
      <w:r w:rsidR="00921F1E" w:rsidRPr="00F85C33">
        <w:rPr>
          <w:rFonts w:cstheme="minorHAnsi"/>
        </w:rPr>
        <w:t>. 2021</w:t>
      </w:r>
      <w:r>
        <w:rPr>
          <w:rFonts w:cstheme="minorHAnsi"/>
        </w:rPr>
        <w:t>. Pro poskytovatele</w:t>
      </w:r>
      <w:r w:rsidR="001012A1" w:rsidRPr="00F85C33">
        <w:rPr>
          <w:rFonts w:cstheme="minorHAnsi"/>
        </w:rPr>
        <w:t xml:space="preserve"> je tento termín stanoven jako závazný ukazatel.</w:t>
      </w:r>
    </w:p>
    <w:p w:rsidR="001012A1" w:rsidRPr="00F85C33" w:rsidRDefault="00725A58" w:rsidP="001012A1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Finanční částka </w:t>
      </w:r>
      <w:r w:rsidR="001012A1" w:rsidRPr="00F85C33">
        <w:rPr>
          <w:rFonts w:cstheme="minorHAnsi"/>
        </w:rPr>
        <w:t xml:space="preserve">je poskytnuta </w:t>
      </w:r>
      <w:r>
        <w:rPr>
          <w:rFonts w:cstheme="minorHAnsi"/>
        </w:rPr>
        <w:t>účelově</w:t>
      </w:r>
      <w:r w:rsidR="001012A1" w:rsidRPr="00F85C33">
        <w:rPr>
          <w:rFonts w:cstheme="minorHAnsi"/>
        </w:rPr>
        <w:t xml:space="preserve"> a lze ji použít pouze na úhradu uzna</w:t>
      </w:r>
      <w:r w:rsidR="00977167">
        <w:rPr>
          <w:rFonts w:cstheme="minorHAnsi"/>
        </w:rPr>
        <w:t xml:space="preserve">telných nákladů </w:t>
      </w:r>
      <w:r w:rsidR="001012A1" w:rsidRPr="00F85C33">
        <w:rPr>
          <w:rFonts w:cstheme="minorHAnsi"/>
        </w:rPr>
        <w:t xml:space="preserve">prokazatelně vzniklých v době od </w:t>
      </w:r>
      <w:r w:rsidR="005E5573">
        <w:rPr>
          <w:rFonts w:cstheme="minorHAnsi"/>
        </w:rPr>
        <w:t>1. 9</w:t>
      </w:r>
      <w:r w:rsidR="00921F1E" w:rsidRPr="00F85C33">
        <w:rPr>
          <w:rFonts w:cstheme="minorHAnsi"/>
        </w:rPr>
        <w:t>. 2021</w:t>
      </w:r>
      <w:r w:rsidR="001012A1" w:rsidRPr="00F85C33">
        <w:rPr>
          <w:rFonts w:cstheme="minorHAnsi"/>
          <w:b/>
        </w:rPr>
        <w:t xml:space="preserve"> </w:t>
      </w:r>
      <w:r w:rsidR="001012A1" w:rsidRPr="00F85C33">
        <w:rPr>
          <w:rFonts w:cstheme="minorHAnsi"/>
        </w:rPr>
        <w:t xml:space="preserve">do </w:t>
      </w:r>
      <w:r w:rsidR="005E5573">
        <w:rPr>
          <w:rFonts w:cstheme="minorHAnsi"/>
        </w:rPr>
        <w:t>31. 12</w:t>
      </w:r>
      <w:r w:rsidR="00921F1E" w:rsidRPr="00F85C33">
        <w:rPr>
          <w:rFonts w:cstheme="minorHAnsi"/>
        </w:rPr>
        <w:t>. 2021</w:t>
      </w:r>
      <w:r w:rsidR="005E5573">
        <w:rPr>
          <w:rFonts w:cstheme="minorHAnsi"/>
        </w:rPr>
        <w:t>, a uhrazených nejpozději do 31</w:t>
      </w:r>
      <w:r w:rsidR="001012A1" w:rsidRPr="00F85C33">
        <w:rPr>
          <w:rFonts w:cstheme="minorHAnsi"/>
        </w:rPr>
        <w:t xml:space="preserve">. </w:t>
      </w:r>
      <w:r w:rsidR="005E5573">
        <w:rPr>
          <w:rFonts w:cstheme="minorHAnsi"/>
        </w:rPr>
        <w:t>1</w:t>
      </w:r>
      <w:r w:rsidR="001012A1" w:rsidRPr="00F85C33">
        <w:rPr>
          <w:rFonts w:cstheme="minorHAnsi"/>
        </w:rPr>
        <w:t xml:space="preserve">. </w:t>
      </w:r>
      <w:r w:rsidR="00921F1E" w:rsidRPr="00F85C33">
        <w:rPr>
          <w:rFonts w:cstheme="minorHAnsi"/>
        </w:rPr>
        <w:t>2021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  <w:b/>
        </w:rPr>
        <w:t xml:space="preserve"> </w:t>
      </w:r>
      <w:r w:rsidR="001012A1" w:rsidRPr="00F85C33">
        <w:rPr>
          <w:rFonts w:cstheme="minorHAnsi"/>
        </w:rPr>
        <w:t xml:space="preserve">   </w:t>
      </w:r>
    </w:p>
    <w:p w:rsidR="00921F1E" w:rsidRPr="00F85C33" w:rsidRDefault="00921F1E" w:rsidP="00921F1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</w:p>
    <w:p w:rsidR="0032421C" w:rsidRDefault="005E5573" w:rsidP="0032421C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Finanční prostředky nelze použít na nezpůsobilé výdaje</w:t>
      </w:r>
      <w:r w:rsidR="00921F1E" w:rsidRPr="00F85C33">
        <w:rPr>
          <w:rFonts w:asciiTheme="minorHAnsi" w:hAnsiTheme="minorHAnsi" w:cstheme="minorHAnsi"/>
        </w:rPr>
        <w:t xml:space="preserve">: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a) pořízení drobného dlouhodobého hmotného majetku, jehož ocenění jedné položky je v částce 3 000 Kč a nepřevyšuje částku 40 000 Kč,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b) pořízení drobného dlouhodobého nehmotného majetku, jehož ocenění jedné položky je v částce 7 000 Kč a nepřevyšuje částku 60 000 Kč,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c) pořízení dlouhodobého hmotného majetku, jehož ocenění je vyšší než 40 000 Kč,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d) pořízení dlouhodobého nehmotného majetku, jehož ocenění je vyšší než 60 000 Kč,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e) odměny a mzdové náklady, vyjma dohod</w:t>
      </w:r>
      <w:r w:rsidR="0014759D">
        <w:rPr>
          <w:rFonts w:cstheme="minorHAnsi"/>
        </w:rPr>
        <w:t xml:space="preserve"> z odměn dle čl. II, odst. 5, písm.</w:t>
      </w:r>
      <w:r w:rsidR="00B3522A">
        <w:rPr>
          <w:rFonts w:cstheme="minorHAnsi"/>
        </w:rPr>
        <w:t xml:space="preserve"> </w:t>
      </w:r>
      <w:r w:rsidR="0014759D">
        <w:rPr>
          <w:rFonts w:cstheme="minorHAnsi"/>
        </w:rPr>
        <w:t>f</w:t>
      </w:r>
      <w:r w:rsidR="00B3522A">
        <w:rPr>
          <w:rFonts w:cstheme="minorHAnsi"/>
        </w:rPr>
        <w:t>)</w:t>
      </w:r>
      <w:r w:rsidRPr="001E6E14">
        <w:rPr>
          <w:rFonts w:cstheme="minorHAnsi"/>
        </w:rPr>
        <w:t xml:space="preserve">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f) </w:t>
      </w:r>
      <w:r w:rsidR="0014759D">
        <w:rPr>
          <w:rFonts w:cstheme="minorHAnsi"/>
        </w:rPr>
        <w:t xml:space="preserve"> </w:t>
      </w:r>
      <w:r w:rsidRPr="001E6E14">
        <w:rPr>
          <w:rFonts w:cstheme="minorHAnsi"/>
        </w:rPr>
        <w:t xml:space="preserve">úroky, penále, srážky a další finanční postihy, bankovní poplatky,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g) cestovní náhrady nad rámec stanovený zákonem č. 262/2006 Sb., zákoník práce, ve znění pozdějších předpisů,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h) podnikatelskou činnost,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i) marketingové náklady a náklady na propagaci nad rámec souhrnnéh</w:t>
      </w:r>
      <w:r w:rsidR="0014759D">
        <w:rPr>
          <w:rFonts w:cstheme="minorHAnsi"/>
        </w:rPr>
        <w:t>o limitu 5 % stanoveného odst. 5.</w:t>
      </w:r>
      <w:r w:rsidRPr="001E6E14">
        <w:rPr>
          <w:rFonts w:cstheme="minorHAnsi"/>
        </w:rPr>
        <w:t xml:space="preserve"> písm. h),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j) finanční leasing osobních automobilů a dalšího hmotného či nehmotného majetku podle zákona o daních z příjmů nebo předpisů upravujících účetnictví;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využití opce, doba leasingu je sjednána na podstatnou část ekonomické životnosti aktiva nebo jsou naplněny další znaky finančního leasingu.</w:t>
      </w:r>
    </w:p>
    <w:p w:rsidR="00F85C33" w:rsidRPr="00F85C33" w:rsidRDefault="00F85C33" w:rsidP="00F85C33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</w:p>
    <w:p w:rsidR="00F85C33" w:rsidRPr="001E6E14" w:rsidRDefault="00034F9F" w:rsidP="00921F1E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A3F00">
        <w:rPr>
          <w:rFonts w:asciiTheme="minorHAnsi" w:hAnsiTheme="minorHAnsi" w:cstheme="minorHAnsi"/>
        </w:rPr>
        <w:t xml:space="preserve"> je oprávněn z finančních prostředků </w:t>
      </w:r>
      <w:r>
        <w:rPr>
          <w:rFonts w:asciiTheme="minorHAnsi" w:hAnsiTheme="minorHAnsi" w:cstheme="minorHAnsi"/>
        </w:rPr>
        <w:t>hradit DPH, pokud</w:t>
      </w:r>
      <w:r w:rsidR="00921F1E" w:rsidRPr="00F85C33">
        <w:rPr>
          <w:rFonts w:asciiTheme="minorHAnsi" w:hAnsiTheme="minorHAnsi" w:cstheme="minorHAnsi"/>
        </w:rPr>
        <w:t xml:space="preserve"> dle § 73 zákona č. 235/2004 Sb., o dani z přidané hodnoty, ve znění pozdějších předpisů</w:t>
      </w:r>
      <w:r>
        <w:rPr>
          <w:rFonts w:asciiTheme="minorHAnsi" w:hAnsiTheme="minorHAnsi" w:cstheme="minorHAnsi"/>
        </w:rPr>
        <w:t>, nemá</w:t>
      </w:r>
      <w:r w:rsidR="00921F1E" w:rsidRPr="00F85C33">
        <w:rPr>
          <w:rFonts w:asciiTheme="minorHAnsi" w:hAnsiTheme="minorHAnsi" w:cstheme="minorHAnsi"/>
        </w:rPr>
        <w:t xml:space="preserve"> nárok na odpočet této daně. </w:t>
      </w:r>
    </w:p>
    <w:p w:rsidR="001012A1" w:rsidRDefault="001E6E14" w:rsidP="001E6E14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1E6E14">
        <w:rPr>
          <w:rFonts w:asciiTheme="minorHAnsi" w:hAnsiTheme="minorHAnsi" w:cstheme="minorHAnsi"/>
        </w:rPr>
        <w:t>Finanční prostředky lze použít na způsobilé výdaje:</w:t>
      </w:r>
      <w:r w:rsidR="00921F1E" w:rsidRPr="001E6E14">
        <w:rPr>
          <w:rFonts w:asciiTheme="minorHAnsi" w:hAnsiTheme="minorHAnsi" w:cstheme="minorHAnsi"/>
        </w:rPr>
        <w:t xml:space="preserve">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a) náklady na ubytování a stravování související s konáním soutěže,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b) cestovné a náklady na dopravu osob do místa konání so</w:t>
      </w:r>
      <w:r>
        <w:rPr>
          <w:rFonts w:cstheme="minorHAnsi"/>
        </w:rPr>
        <w:t>utěže i v místě konání soutěže,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c) pronájem prostor a zařízení určených pro konání soutěže,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d) materiálové náklady související s věcný</w:t>
      </w:r>
      <w:r>
        <w:rPr>
          <w:rFonts w:cstheme="minorHAnsi"/>
        </w:rPr>
        <w:t>m zaměřením</w:t>
      </w:r>
      <w:r w:rsidRPr="001E6E14">
        <w:rPr>
          <w:rFonts w:cstheme="minorHAnsi"/>
        </w:rPr>
        <w:t xml:space="preserve">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e) náklady za používání telefonu a internetu, poštovné související s konáním soutěže,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 f) dohody o pracích konaných mimo pracovní poměr (DPP a DPČ) i související povinné zákonné odvody pracovníků prokazatelně se podílejících na aktivitách souvisejících s pořádáním soutěže. Limit pro dohody o pracích konaných mimo pracovní p</w:t>
      </w:r>
      <w:r>
        <w:rPr>
          <w:rFonts w:cstheme="minorHAnsi"/>
        </w:rPr>
        <w:t>oměr (DPP, DPČ) je 300 Kč/hod</w:t>
      </w:r>
      <w:r w:rsidRPr="001E6E14">
        <w:rPr>
          <w:rFonts w:cstheme="minorHAnsi"/>
        </w:rPr>
        <w:t xml:space="preserve">, výše uvedený limit je platný i v rámci služeb poskytovaných osobami samostatně výdělečně činnými (OSVČ),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g) odměny pro vítěze soutěže formou věcného daru nebo knižní poukázky,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h) marketingové náklady související s konáním soutěže a náklady na propagaci soutěže, souhrnně však nejvýše do</w:t>
      </w:r>
      <w:r w:rsidR="0014759D">
        <w:rPr>
          <w:rFonts w:cstheme="minorHAnsi"/>
        </w:rPr>
        <w:t xml:space="preserve"> 5 % z celkové poskytnuté částky</w:t>
      </w:r>
      <w:r w:rsidRPr="001E6E14">
        <w:rPr>
          <w:rFonts w:cstheme="minorHAnsi"/>
        </w:rPr>
        <w:t xml:space="preserve">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i) DPH za předpokladu, že nemá dle § 73 zákona č. 235/2004 Sb., o dani z přidané hodnoty, ve znění pozdějších předpisů, nárok na odpočet této daně.</w:t>
      </w:r>
    </w:p>
    <w:p w:rsidR="001E6E14" w:rsidRPr="00F85C33" w:rsidRDefault="001E6E14" w:rsidP="001E6E14">
      <w:pPr>
        <w:pStyle w:val="Odstavecseseznamem"/>
        <w:tabs>
          <w:tab w:val="left" w:pos="144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1012A1" w:rsidRPr="00F85C33" w:rsidRDefault="00FA3F00" w:rsidP="001012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</w:rPr>
        <w:t>Finanční prostředky budou poskytnuty</w:t>
      </w:r>
      <w:r w:rsidR="001012A1" w:rsidRPr="00F85C33">
        <w:rPr>
          <w:rFonts w:cstheme="minorHAnsi"/>
        </w:rPr>
        <w:t xml:space="preserve"> </w:t>
      </w:r>
      <w:r w:rsidR="001012A1" w:rsidRPr="00F85C33">
        <w:rPr>
          <w:rFonts w:cstheme="minorHAnsi"/>
          <w:bCs/>
          <w:iCs/>
        </w:rPr>
        <w:t xml:space="preserve">jednorázově bankovním převodem na </w:t>
      </w:r>
      <w:r w:rsidR="00F85C33" w:rsidRPr="00F85C33">
        <w:rPr>
          <w:rFonts w:cstheme="minorHAnsi"/>
          <w:bCs/>
          <w:iCs/>
        </w:rPr>
        <w:t>účet</w:t>
      </w:r>
      <w:r w:rsidR="001012A1" w:rsidRPr="00F85C33">
        <w:rPr>
          <w:rFonts w:cstheme="minorHAnsi"/>
          <w:bCs/>
          <w:iCs/>
        </w:rPr>
        <w:t xml:space="preserve"> příjemce uv</w:t>
      </w:r>
      <w:r>
        <w:rPr>
          <w:rFonts w:cstheme="minorHAnsi"/>
          <w:bCs/>
          <w:iCs/>
        </w:rPr>
        <w:t>edený v čl. I. této smlouvy po obdržení faktury</w:t>
      </w:r>
      <w:r w:rsidR="00B3522A">
        <w:rPr>
          <w:rFonts w:cstheme="minorHAnsi"/>
          <w:bCs/>
          <w:iCs/>
        </w:rPr>
        <w:t>. Na faktuře bude stanoveno, jaká část finančních prostředků šlo na předmětové soutěže  a jaká část na soutěže sportovní.</w:t>
      </w:r>
    </w:p>
    <w:p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III.</w:t>
      </w:r>
    </w:p>
    <w:p w:rsidR="001012A1" w:rsidRPr="00F85C33" w:rsidRDefault="00FA3F00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Povinnosti poskytovatele</w:t>
      </w:r>
    </w:p>
    <w:p w:rsidR="001012A1" w:rsidRPr="00F85C33" w:rsidRDefault="001012A1" w:rsidP="001012A1">
      <w:pPr>
        <w:spacing w:line="240" w:lineRule="atLeast"/>
        <w:rPr>
          <w:rFonts w:cstheme="minorHAnsi"/>
          <w:b/>
          <w:bCs/>
        </w:rPr>
      </w:pPr>
    </w:p>
    <w:p w:rsidR="001012A1" w:rsidRPr="00F85C33" w:rsidRDefault="00FA3F00" w:rsidP="001012A1">
      <w:pPr>
        <w:spacing w:after="160"/>
        <w:rPr>
          <w:rFonts w:cstheme="minorHAnsi"/>
        </w:rPr>
      </w:pPr>
      <w:r>
        <w:rPr>
          <w:rFonts w:cstheme="minorHAnsi"/>
          <w:b/>
          <w:bCs/>
        </w:rPr>
        <w:t>Poskytovatel</w:t>
      </w:r>
      <w:r>
        <w:rPr>
          <w:rFonts w:cstheme="minorHAnsi"/>
        </w:rPr>
        <w:t xml:space="preserve"> </w:t>
      </w:r>
      <w:r w:rsidR="001012A1" w:rsidRPr="00F85C33">
        <w:rPr>
          <w:rFonts w:cstheme="minorHAnsi"/>
          <w:b/>
        </w:rPr>
        <w:t>se zavazuje</w:t>
      </w:r>
      <w:r w:rsidR="001012A1" w:rsidRPr="00F85C33">
        <w:rPr>
          <w:rFonts w:cstheme="minorHAnsi"/>
        </w:rPr>
        <w:t>:</w:t>
      </w:r>
    </w:p>
    <w:p w:rsidR="001012A1" w:rsidRPr="00F85C33" w:rsidRDefault="00FA3F00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Finanční prostředky</w:t>
      </w:r>
      <w:r w:rsidR="001012A1" w:rsidRPr="00F85C33">
        <w:rPr>
          <w:rFonts w:cstheme="minorHAnsi"/>
        </w:rPr>
        <w:t xml:space="preserve"> používat maximálně účelně, efektivně a hospodárně. 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Dodržet</w:t>
      </w:r>
      <w:r w:rsidR="00FA3F00">
        <w:rPr>
          <w:rFonts w:cstheme="minorHAnsi"/>
        </w:rPr>
        <w:t xml:space="preserve"> účel této smlouvy.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Odpovídat za hospodárné použití přidělených prostředků v souladu s touto smlouvou. Vést účetnictví v souladu s platnými právními předpisy České republiky, zejména se zákonem č. 563/1991 Sb., o účetnictví</w:t>
      </w:r>
      <w:r w:rsidR="00FA3F00">
        <w:rPr>
          <w:rFonts w:cstheme="minorHAnsi"/>
        </w:rPr>
        <w:t>, ve znění pozdějších předpisů.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Nehradit stejné náklady z více zdrojů.</w:t>
      </w:r>
    </w:p>
    <w:p w:rsidR="001012A1" w:rsidRPr="00F85C33" w:rsidRDefault="00224ED5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Zajistit, aby </w:t>
      </w:r>
      <w:r w:rsidR="001012A1" w:rsidRPr="00F85C33">
        <w:rPr>
          <w:rFonts w:cstheme="minorHAnsi"/>
        </w:rPr>
        <w:t>dokla</w:t>
      </w:r>
      <w:r>
        <w:rPr>
          <w:rFonts w:cstheme="minorHAnsi"/>
        </w:rPr>
        <w:t xml:space="preserve">dy vztahující se k účelu této smlouvy </w:t>
      </w:r>
      <w:r w:rsidR="001012A1" w:rsidRPr="00F85C33">
        <w:rPr>
          <w:rFonts w:cstheme="minorHAnsi"/>
        </w:rPr>
        <w:t>splňovaly náležitosti účetního dokladu ve smyslu ustanovení §</w:t>
      </w:r>
      <w:r w:rsidR="001E6E14">
        <w:rPr>
          <w:rFonts w:cstheme="minorHAnsi"/>
        </w:rPr>
        <w:t xml:space="preserve"> 11 odst. 1 zákona o účetnictví</w:t>
      </w:r>
      <w:r w:rsidR="009C0AD6">
        <w:rPr>
          <w:rFonts w:cstheme="minorHAnsi"/>
        </w:rPr>
        <w:t xml:space="preserve">, </w:t>
      </w:r>
      <w:r w:rsidR="001012A1" w:rsidRPr="00F85C33">
        <w:rPr>
          <w:rFonts w:cstheme="minorHAnsi"/>
        </w:rPr>
        <w:t>a aby předmětné doklady byly správné, úplné, průkazné, srozumitelné, vedené v písemné formě chronologicky a způsobem z</w:t>
      </w:r>
      <w:r w:rsidR="00FA3F00">
        <w:rPr>
          <w:rFonts w:cstheme="minorHAnsi"/>
        </w:rPr>
        <w:t xml:space="preserve">aručujícím jejich trvanlivost. </w:t>
      </w:r>
      <w:r w:rsidR="001012A1" w:rsidRPr="00F85C33">
        <w:rPr>
          <w:rFonts w:cstheme="minorHAnsi"/>
        </w:rPr>
        <w:t>Označovat originály účetních dokl</w:t>
      </w:r>
      <w:r w:rsidR="00FA3F00">
        <w:rPr>
          <w:rFonts w:cstheme="minorHAnsi"/>
        </w:rPr>
        <w:t xml:space="preserve">adů informací o tom, že </w:t>
      </w:r>
      <w:r w:rsidR="001012A1" w:rsidRPr="00F85C33">
        <w:rPr>
          <w:rFonts w:cstheme="minorHAnsi"/>
        </w:rPr>
        <w:t xml:space="preserve">je spolufinancován z prostředků státního rozpočtu - MŠMT. </w:t>
      </w:r>
    </w:p>
    <w:p w:rsidR="001012A1" w:rsidRPr="00F85C33" w:rsidRDefault="00224ED5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Předat objednateli zhodnocení organizace soutěží formou vyplnění přílohy č.1 pro každou soutěž zvlášť.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425"/>
        <w:jc w:val="both"/>
        <w:rPr>
          <w:rFonts w:cstheme="minorHAnsi"/>
        </w:rPr>
      </w:pPr>
      <w:r w:rsidRPr="00F85C33">
        <w:rPr>
          <w:rFonts w:cstheme="minorHAnsi"/>
        </w:rPr>
        <w:t>Uchovávat veškeré dokumenty souv</w:t>
      </w:r>
      <w:r w:rsidR="00845953">
        <w:rPr>
          <w:rFonts w:cstheme="minorHAnsi"/>
        </w:rPr>
        <w:t>isející s realizací účelu této smlouvy</w:t>
      </w:r>
      <w:r w:rsidRPr="00F85C33">
        <w:rPr>
          <w:rFonts w:cstheme="minorHAnsi"/>
        </w:rPr>
        <w:t xml:space="preserve"> v souladu s platnými právními předpisy ČR po dobu 10 let od roku následujícího po roce, v němž došlo k finančnímu vypořádání dotace. </w:t>
      </w:r>
    </w:p>
    <w:p w:rsidR="001012A1" w:rsidRPr="00F85C33" w:rsidRDefault="001012A1" w:rsidP="001012A1">
      <w:pPr>
        <w:tabs>
          <w:tab w:val="num" w:pos="567"/>
        </w:tabs>
        <w:spacing w:after="0"/>
        <w:ind w:hanging="425"/>
        <w:jc w:val="both"/>
        <w:rPr>
          <w:rFonts w:cstheme="minorHAnsi"/>
        </w:rPr>
      </w:pPr>
    </w:p>
    <w:p w:rsidR="001012A1" w:rsidRPr="00F85C33" w:rsidRDefault="001012A1" w:rsidP="001012A1">
      <w:pPr>
        <w:spacing w:after="0"/>
        <w:ind w:left="502"/>
        <w:jc w:val="both"/>
        <w:rPr>
          <w:rFonts w:cstheme="minorHAnsi"/>
        </w:rPr>
      </w:pPr>
    </w:p>
    <w:p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theme="minorHAnsi"/>
          <w:b/>
          <w:bCs/>
        </w:rPr>
      </w:pPr>
      <w:r w:rsidRPr="00F85C33">
        <w:rPr>
          <w:rFonts w:cstheme="minorHAnsi"/>
          <w:b/>
          <w:bCs/>
        </w:rPr>
        <w:t xml:space="preserve">Článek </w:t>
      </w:r>
      <w:r w:rsidR="00845953">
        <w:rPr>
          <w:rFonts w:cstheme="minorHAnsi"/>
          <w:b/>
          <w:bCs/>
        </w:rPr>
        <w:t>I</w:t>
      </w:r>
      <w:r w:rsidRPr="00F85C33">
        <w:rPr>
          <w:rFonts w:cstheme="minorHAnsi"/>
          <w:b/>
          <w:bCs/>
        </w:rPr>
        <w:t xml:space="preserve">V. 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theme="minorHAnsi"/>
        </w:rPr>
      </w:pPr>
      <w:r w:rsidRPr="00F85C33">
        <w:rPr>
          <w:rFonts w:cstheme="minorHAnsi"/>
          <w:b/>
          <w:bCs/>
        </w:rPr>
        <w:t>Výpověď a zrušení smlouvy</w:t>
      </w:r>
    </w:p>
    <w:p w:rsidR="001012A1" w:rsidRPr="00F85C33" w:rsidRDefault="00845953" w:rsidP="001012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Objednatel</w:t>
      </w:r>
      <w:r w:rsidR="001012A1" w:rsidRPr="00F85C33">
        <w:rPr>
          <w:rFonts w:cstheme="minorHAnsi"/>
        </w:rPr>
        <w:t xml:space="preserve"> je oprávněn vypovědě</w:t>
      </w:r>
      <w:r>
        <w:rPr>
          <w:rFonts w:cstheme="minorHAnsi"/>
        </w:rPr>
        <w:t>t smlouvu v případě, že poskytovatel</w:t>
      </w:r>
      <w:r w:rsidR="001012A1" w:rsidRPr="00F85C33">
        <w:rPr>
          <w:rFonts w:cstheme="minorHAnsi"/>
        </w:rPr>
        <w:t xml:space="preserve"> porušil smluvní povinnost stanovenou touto smlouvou. Výpověď musí mít písemnou formu a nabývá účinnosti uplynutím výpovědní lhůty, která činí 30 dnů. 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1012A1" w:rsidRPr="00F85C33" w:rsidRDefault="001012A1" w:rsidP="001012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Smlouvu lze ukončit také na základě písemné dohody smluvních stran.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D25499" w:rsidRDefault="00D25499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:rsidR="00D25499" w:rsidRDefault="00D25499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:rsidR="00D25499" w:rsidRDefault="00D25499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:rsidR="001012A1" w:rsidRPr="00F85C33" w:rsidRDefault="00845953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Článek V</w:t>
      </w:r>
      <w:r w:rsidR="001012A1" w:rsidRPr="00F85C33">
        <w:rPr>
          <w:rFonts w:cstheme="minorHAnsi"/>
          <w:b/>
        </w:rPr>
        <w:t>.</w:t>
      </w:r>
    </w:p>
    <w:p w:rsidR="001E6E14" w:rsidRPr="00F85C33" w:rsidRDefault="001E6E14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  <w:r w:rsidRPr="00F85C33">
        <w:rPr>
          <w:rFonts w:cstheme="minorHAnsi"/>
          <w:b/>
        </w:rPr>
        <w:t>Publicita</w:t>
      </w:r>
    </w:p>
    <w:p w:rsidR="001012A1" w:rsidRDefault="0014759D" w:rsidP="00D25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Poskytovatel</w:t>
      </w:r>
      <w:r>
        <w:t xml:space="preserve"> zajistí, aby v souvislosti s materiálními či elektronickými výstupy byla uváděna informace o finanční po</w:t>
      </w:r>
      <w:r w:rsidR="00D25499">
        <w:t>dpoře poskytnuté ministerstvem, popřípadě umožňuje-li to povaha materiálních výstupů, aby byly takovou informací označeny, a to ve znění „Realizace soutěže/přehlídky byla podpořena Ministerstvem školství, mládeže a tělovýchovy“.</w:t>
      </w:r>
    </w:p>
    <w:p w:rsidR="00845953" w:rsidRPr="00F85C33" w:rsidRDefault="00845953" w:rsidP="00845953">
      <w:pPr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textAlignment w:val="baseline"/>
        <w:rPr>
          <w:rFonts w:cstheme="minorHAnsi"/>
        </w:rPr>
      </w:pPr>
    </w:p>
    <w:p w:rsidR="00A05C46" w:rsidRPr="00F85C33" w:rsidRDefault="00A05C46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1012A1" w:rsidRPr="00F85C33" w:rsidRDefault="00A05C46" w:rsidP="001012A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theme="minorHAnsi"/>
        </w:rPr>
      </w:pPr>
      <w:r>
        <w:rPr>
          <w:rFonts w:cstheme="minorHAnsi"/>
          <w:b/>
          <w:bCs/>
        </w:rPr>
        <w:t>Článek V</w:t>
      </w:r>
      <w:r w:rsidR="001012A1" w:rsidRPr="00F85C33">
        <w:rPr>
          <w:rFonts w:cstheme="minorHAnsi"/>
          <w:b/>
          <w:bCs/>
        </w:rPr>
        <w:t>I.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theme="minorHAnsi"/>
          <w:b/>
          <w:bCs/>
        </w:rPr>
      </w:pPr>
      <w:r w:rsidRPr="00F85C33">
        <w:rPr>
          <w:rFonts w:cstheme="minorHAnsi"/>
          <w:b/>
          <w:bCs/>
        </w:rPr>
        <w:t>Ostatní ujednání</w:t>
      </w:r>
    </w:p>
    <w:p w:rsidR="001012A1" w:rsidRPr="00F85C33" w:rsidRDefault="001012A1" w:rsidP="001012A1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  <w:i/>
        </w:rPr>
      </w:pPr>
      <w:r w:rsidRPr="00F85C33">
        <w:rPr>
          <w:rFonts w:cstheme="minorHAnsi"/>
        </w:rPr>
        <w:t>1.</w:t>
      </w:r>
      <w:r w:rsidRPr="00F85C33">
        <w:rPr>
          <w:rFonts w:cstheme="minorHAnsi"/>
        </w:rPr>
        <w:tab/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</w:t>
      </w:r>
      <w:r w:rsidR="00845953">
        <w:rPr>
          <w:rFonts w:cstheme="minorHAnsi"/>
        </w:rPr>
        <w:t>ní pozdějších předpisů. Poskytovatel</w:t>
      </w:r>
      <w:r w:rsidRPr="00F85C33">
        <w:rPr>
          <w:rFonts w:cstheme="minorHAnsi"/>
        </w:rPr>
        <w:t xml:space="preserve">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</w:t>
      </w:r>
      <w:r w:rsidR="00845953">
        <w:rPr>
          <w:rFonts w:cstheme="minorHAnsi"/>
        </w:rPr>
        <w:t xml:space="preserve">istru smluv provede objednatel. </w:t>
      </w:r>
      <w:r w:rsidRPr="00F85C33">
        <w:rPr>
          <w:rFonts w:cstheme="minorHAnsi"/>
        </w:rPr>
        <w:t>Smlouva nabývá platnosti dnem jejího uzavření</w:t>
      </w:r>
      <w:r w:rsidR="00034F9F">
        <w:rPr>
          <w:rFonts w:cstheme="minorHAnsi"/>
        </w:rPr>
        <w:t>.</w:t>
      </w:r>
      <w:r w:rsidRPr="00F85C33">
        <w:rPr>
          <w:rFonts w:cstheme="minorHAnsi"/>
        </w:rPr>
        <w:t xml:space="preserve"> </w:t>
      </w:r>
    </w:p>
    <w:p w:rsidR="001012A1" w:rsidRPr="00F85C33" w:rsidRDefault="00551A4A" w:rsidP="001012A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</w:rPr>
      </w:pPr>
      <w:r>
        <w:rPr>
          <w:rFonts w:cstheme="minorHAnsi"/>
        </w:rPr>
        <w:t>3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</w:rPr>
        <w:tab/>
        <w:t>Tuto smlouvu lze měnit či doplňovat pouze po dohodě smluvních stran formou písemných a číslovaných dodatků.</w:t>
      </w:r>
    </w:p>
    <w:p w:rsidR="001012A1" w:rsidRPr="00F85C33" w:rsidRDefault="00551A4A" w:rsidP="001012A1">
      <w:pPr>
        <w:pStyle w:val="Zkladntext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012A1" w:rsidRPr="00F85C33">
        <w:rPr>
          <w:rFonts w:asciiTheme="minorHAnsi" w:hAnsiTheme="minorHAnsi" w:cstheme="minorHAnsi"/>
          <w:sz w:val="22"/>
          <w:szCs w:val="22"/>
        </w:rPr>
        <w:t>.</w:t>
      </w:r>
      <w:r w:rsidR="001012A1" w:rsidRPr="00F85C33">
        <w:rPr>
          <w:rFonts w:asciiTheme="minorHAnsi" w:hAnsiTheme="minorHAnsi" w:cstheme="minorHAnsi"/>
          <w:sz w:val="22"/>
          <w:szCs w:val="22"/>
        </w:rPr>
        <w:tab/>
        <w:t xml:space="preserve">Pokud v této smlouvě není stanoveno jinak, použijí se přiměřeně na právní vztahy z ní vyplývající příslušná ustanovení zákona č. 250/2000 Sb., správního řádu, případně příslušná ustanovení občanského zákoníku s výjimkou uvedenou v § 170 správního řádu. </w:t>
      </w:r>
    </w:p>
    <w:p w:rsidR="001012A1" w:rsidRPr="00F85C33" w:rsidRDefault="001012A1" w:rsidP="001012A1">
      <w:pPr>
        <w:pStyle w:val="Zkladntext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</w:p>
    <w:p w:rsidR="001012A1" w:rsidRPr="00F85C33" w:rsidRDefault="00551A4A" w:rsidP="001012A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  <w:highlight w:val="yellow"/>
        </w:rPr>
      </w:pPr>
      <w:r>
        <w:rPr>
          <w:rFonts w:cstheme="minorHAnsi"/>
        </w:rPr>
        <w:t>5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</w:rPr>
        <w:tab/>
        <w:t>Tato smlouva je vyhotovena ve 2 vyhotoveních s platností originálu, přičemž každá ze smluvních stran obdrží 1 vyhotovení.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4331"/>
      </w:tblGrid>
      <w:tr w:rsidR="001012A1" w:rsidRPr="00F85C33" w:rsidTr="00552BB1">
        <w:tc>
          <w:tcPr>
            <w:tcW w:w="4606" w:type="dxa"/>
          </w:tcPr>
          <w:p w:rsidR="001012A1" w:rsidRPr="00F85C33" w:rsidRDefault="00034F9F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 Ústí nad Labem dne 9. 12</w:t>
            </w:r>
            <w:r w:rsidR="00E6235C">
              <w:rPr>
                <w:rFonts w:cstheme="minorHAnsi"/>
              </w:rPr>
              <w:t>. 2021</w:t>
            </w: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06" w:type="dxa"/>
          </w:tcPr>
          <w:p w:rsidR="001012A1" w:rsidRPr="00F85C33" w:rsidRDefault="00E6235C" w:rsidP="00012E9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V </w:t>
            </w:r>
            <w:r w:rsidR="00012E99">
              <w:rPr>
                <w:rFonts w:cstheme="minorHAnsi"/>
              </w:rPr>
              <w:t>Litoměřicích</w:t>
            </w:r>
            <w:bookmarkStart w:id="0" w:name="_GoBack"/>
            <w:bookmarkEnd w:id="0"/>
            <w:r>
              <w:rPr>
                <w:rFonts w:cstheme="minorHAnsi"/>
              </w:rPr>
              <w:t xml:space="preserve"> dne</w:t>
            </w:r>
            <w:r w:rsidR="00034F9F">
              <w:rPr>
                <w:rFonts w:cstheme="minorHAnsi"/>
              </w:rPr>
              <w:t xml:space="preserve"> 9. 12</w:t>
            </w:r>
            <w:r>
              <w:rPr>
                <w:rFonts w:cstheme="minorHAnsi"/>
              </w:rPr>
              <w:t>. 2021</w:t>
            </w:r>
          </w:p>
        </w:tc>
      </w:tr>
      <w:tr w:rsidR="001012A1" w:rsidRPr="00F85C33" w:rsidTr="00552BB1">
        <w:tc>
          <w:tcPr>
            <w:tcW w:w="4606" w:type="dxa"/>
          </w:tcPr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>………………………………………………</w:t>
            </w:r>
          </w:p>
        </w:tc>
      </w:tr>
      <w:tr w:rsidR="001012A1" w:rsidRPr="00F85C33" w:rsidTr="00552BB1">
        <w:tc>
          <w:tcPr>
            <w:tcW w:w="4606" w:type="dxa"/>
          </w:tcPr>
          <w:p w:rsidR="001012A1" w:rsidRPr="00F85C33" w:rsidRDefault="00845953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Objednatel</w:t>
            </w: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4606" w:type="dxa"/>
          </w:tcPr>
          <w:p w:rsidR="001012A1" w:rsidRPr="00F85C33" w:rsidRDefault="00845953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Poskytovatel</w:t>
            </w:r>
          </w:p>
        </w:tc>
      </w:tr>
    </w:tbl>
    <w:p w:rsidR="001012A1" w:rsidRPr="008459C7" w:rsidRDefault="001012A1" w:rsidP="001012A1">
      <w:pPr>
        <w:pStyle w:val="przdndek"/>
        <w:rPr>
          <w:rFonts w:cs="Arial"/>
        </w:rPr>
        <w:sectPr w:rsidR="001012A1" w:rsidRPr="008459C7" w:rsidSect="001012A1">
          <w:headerReference w:type="default" r:id="rId9"/>
          <w:footerReference w:type="default" r:id="rId10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224ED5" w:rsidRPr="00053DBE" w:rsidRDefault="00224ED5" w:rsidP="00224ED5">
      <w:pPr>
        <w:spacing w:line="360" w:lineRule="auto"/>
        <w:jc w:val="right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Příloha</w:t>
      </w:r>
      <w:r w:rsidRPr="00053DBE">
        <w:rPr>
          <w:rFonts w:ascii="Times New Roman" w:hAnsi="Times New Roman" w:cs="Times New Roman"/>
        </w:rPr>
        <w:t xml:space="preserve"> č. 1</w:t>
      </w:r>
    </w:p>
    <w:p w:rsidR="00224ED5" w:rsidRPr="00053DBE" w:rsidRDefault="00224ED5" w:rsidP="00224E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 xml:space="preserve">Základní údaje </w:t>
      </w:r>
      <w:r>
        <w:rPr>
          <w:rFonts w:ascii="Times New Roman" w:hAnsi="Times New Roman" w:cs="Times New Roman"/>
          <w:b/>
        </w:rPr>
        <w:t>soutěže</w:t>
      </w:r>
      <w:r w:rsidRPr="00053DBE">
        <w:rPr>
          <w:rFonts w:ascii="Times New Roman" w:hAnsi="Times New Roman" w:cs="Times New Roman"/>
          <w:b/>
        </w:rPr>
        <w:t xml:space="preserve"> a vyúčtování finančních prostředků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  <w:bCs/>
        </w:rPr>
        <w:t>Zpracovatel:</w:t>
      </w:r>
      <w:r w:rsidRPr="00053DBE">
        <w:rPr>
          <w:rFonts w:ascii="Times New Roman" w:hAnsi="Times New Roman" w:cs="Times New Roman"/>
        </w:rPr>
        <w:t xml:space="preserve"> 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</w:t>
      </w:r>
      <w:r w:rsidRPr="00053DBE">
        <w:rPr>
          <w:rFonts w:ascii="Times New Roman" w:hAnsi="Times New Roman" w:cs="Times New Roman"/>
        </w:rPr>
        <w:t xml:space="preserve"> Fax: …………</w:t>
      </w:r>
      <w:r>
        <w:rPr>
          <w:rFonts w:ascii="Times New Roman" w:hAnsi="Times New Roman" w:cs="Times New Roman"/>
        </w:rPr>
        <w:t>……………… E-mail:…………………….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23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Přesný název a adresa organizace včetně PSČ: </w:t>
      </w:r>
    </w:p>
    <w:p w:rsidR="00224ED5" w:rsidRPr="00053DBE" w:rsidRDefault="00224ED5" w:rsidP="00224ED5">
      <w:pPr>
        <w:autoSpaceDE w:val="0"/>
        <w:autoSpaceDN w:val="0"/>
        <w:adjustRightInd w:val="0"/>
        <w:spacing w:before="240" w:line="240" w:lineRule="auto"/>
        <w:ind w:right="-1281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  <w:bCs/>
        </w:rPr>
        <w:t>Soutěž:</w:t>
      </w:r>
      <w:r w:rsidRPr="00053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………………………………….        </w:t>
      </w:r>
      <w:r>
        <w:rPr>
          <w:rFonts w:ascii="Times New Roman" w:hAnsi="Times New Roman" w:cs="Times New Roman"/>
        </w:rPr>
        <w:tab/>
      </w:r>
      <w:r w:rsidRPr="00053DBE">
        <w:rPr>
          <w:rFonts w:ascii="Times New Roman" w:hAnsi="Times New Roman" w:cs="Times New Roman"/>
        </w:rPr>
        <w:t>Kategorie</w:t>
      </w:r>
      <w:r>
        <w:rPr>
          <w:rFonts w:ascii="Times New Roman" w:hAnsi="Times New Roman" w:cs="Times New Roman"/>
        </w:rPr>
        <w:t>: ……………………………………..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</w:rPr>
        <w:t>Postupové kolo: okresní</w:t>
      </w:r>
      <w:r>
        <w:rPr>
          <w:rFonts w:ascii="Times New Roman" w:hAnsi="Times New Roman" w:cs="Times New Roman"/>
        </w:rPr>
        <w:t xml:space="preserve"> / krajské</w:t>
      </w:r>
    </w:p>
    <w:p w:rsidR="00224ED5" w:rsidRPr="00053DBE" w:rsidRDefault="00224ED5" w:rsidP="00224ED5">
      <w:pPr>
        <w:spacing w:line="240" w:lineRule="auto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Termín konání: </w:t>
      </w:r>
      <w:r>
        <w:rPr>
          <w:rFonts w:ascii="Times New Roman" w:hAnsi="Times New Roman" w:cs="Times New Roman"/>
        </w:rPr>
        <w:t>…………………….</w:t>
      </w:r>
      <w:r w:rsidRPr="00053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3DBE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…………………………………..</w:t>
      </w:r>
    </w:p>
    <w:p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>Počty účastníků soutěže:</w:t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2316"/>
        <w:gridCol w:w="2514"/>
        <w:gridCol w:w="1421"/>
        <w:gridCol w:w="1487"/>
      </w:tblGrid>
      <w:tr w:rsidR="00224ED5" w:rsidRPr="00053DBE" w:rsidTr="0093651E">
        <w:trPr>
          <w:trHeight w:hRule="exact"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soutěžící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pedagogický doprovod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členové poroty/rozhodčí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ostatní/hosté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celkem</w:t>
            </w:r>
          </w:p>
        </w:tc>
      </w:tr>
      <w:tr w:rsidR="00224ED5" w:rsidRPr="00053DBE" w:rsidTr="0093651E">
        <w:trPr>
          <w:trHeight w:hRule="exact" w:val="34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</w:tr>
    </w:tbl>
    <w:p w:rsidR="00224ED5" w:rsidRPr="00053DBE" w:rsidRDefault="00224ED5" w:rsidP="00224ED5">
      <w:pPr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>Přiděl</w:t>
      </w:r>
      <w:r>
        <w:rPr>
          <w:rFonts w:ascii="Times New Roman" w:hAnsi="Times New Roman" w:cs="Times New Roman"/>
          <w:b/>
        </w:rPr>
        <w:t>ené finanční prostředky:</w: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998"/>
        <w:gridCol w:w="3598"/>
        <w:gridCol w:w="2135"/>
      </w:tblGrid>
      <w:tr w:rsidR="00224ED5" w:rsidRPr="00053DBE" w:rsidTr="0093651E">
        <w:trPr>
          <w:trHeight w:hRule="exact" w:val="34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OON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ONIV (ostatní neinvestiční výdaje)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</w:tr>
    </w:tbl>
    <w:p w:rsidR="00224ED5" w:rsidRPr="00053DBE" w:rsidRDefault="00224ED5" w:rsidP="00224ED5">
      <w:pPr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>Vyúčtování přidělených finančních prostředků: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36"/>
      </w:tblGrid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  <w:b/>
              </w:rPr>
            </w:pPr>
            <w:r w:rsidRPr="00053DBE">
              <w:rPr>
                <w:rFonts w:ascii="Times New Roman" w:hAnsi="Times New Roman" w:cs="Times New Roman"/>
                <w:b/>
              </w:rPr>
              <w:t>Rozpočtová položka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BE">
              <w:rPr>
                <w:rFonts w:ascii="Times New Roman" w:hAnsi="Times New Roman" w:cs="Times New Roman"/>
                <w:b/>
              </w:rPr>
              <w:t>Čerpání (Kč)</w:t>
            </w: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1. Stravování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2. Ubytování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3. Jízdné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4. Materiál: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a) všeobecný materiál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b) věcné odměny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5. Služby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a) nájemné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b) tisk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c) spoje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d) ostatní služby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6. Ostatní osobní náklady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7. Celkem (ř. 1+2+3+4a+4b+5a+5b+5c+5d+6)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8. Přidělené peněžní prostředky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9. Další příspěvky (od žáků, škol apod.)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10. Vrátit do rozpočtu (ř.8 + ř.9 – ř.7)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>* včetně případných nákladů na zabezpečení činností spojených s organizačním zabezpečením nižších stupňů</w:t>
      </w:r>
      <w:r w:rsidRPr="00053DBE">
        <w:rPr>
          <w:rFonts w:ascii="Times New Roman" w:hAnsi="Times New Roman" w:cs="Times New Roman"/>
        </w:rPr>
        <w:t xml:space="preserve"> soutěží nebo nákladů zabezpečovaných z centra</w:t>
      </w:r>
    </w:p>
    <w:p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Datum a podpis pracovníka příjemce, který předkládá vyúčtování: </w:t>
      </w:r>
    </w:p>
    <w:p w:rsidR="001012A1" w:rsidRDefault="001012A1"/>
    <w:sectPr w:rsidR="0010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87" w:rsidRDefault="00B63287">
      <w:pPr>
        <w:spacing w:after="0" w:line="240" w:lineRule="auto"/>
      </w:pPr>
      <w:r>
        <w:separator/>
      </w:r>
    </w:p>
  </w:endnote>
  <w:endnote w:type="continuationSeparator" w:id="0">
    <w:p w:rsidR="00B63287" w:rsidRDefault="00B6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C9" w:rsidRPr="005C4CB5" w:rsidRDefault="000A6205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63287">
      <w:rPr>
        <w:noProof/>
      </w:rPr>
      <w:t>1</w:t>
    </w:r>
    <w:r>
      <w:rPr>
        <w:noProof/>
      </w:rP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632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87" w:rsidRDefault="00B63287">
      <w:pPr>
        <w:spacing w:after="0" w:line="240" w:lineRule="auto"/>
      </w:pPr>
      <w:r>
        <w:separator/>
      </w:r>
    </w:p>
  </w:footnote>
  <w:footnote w:type="continuationSeparator" w:id="0">
    <w:p w:rsidR="00B63287" w:rsidRDefault="00B6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C9" w:rsidRPr="00933A64" w:rsidRDefault="000A6205" w:rsidP="00E04475">
    <w:r>
      <w:rPr>
        <w:noProof/>
      </w:rPr>
      <w:drawing>
        <wp:anchor distT="0" distB="0" distL="114300" distR="114300" simplePos="0" relativeHeight="251659264" behindDoc="1" locked="0" layoutInCell="1" allowOverlap="1" wp14:anchorId="26C4F1DC" wp14:editId="6C7F5D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5C9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2BD9"/>
    <w:multiLevelType w:val="hybridMultilevel"/>
    <w:tmpl w:val="2AA8F47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5AA4E8E"/>
    <w:multiLevelType w:val="multilevel"/>
    <w:tmpl w:val="BA8ACB7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6321"/>
    <w:multiLevelType w:val="hybridMultilevel"/>
    <w:tmpl w:val="46C422C4"/>
    <w:lvl w:ilvl="0" w:tplc="43847C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E9"/>
    <w:rsid w:val="00006D2C"/>
    <w:rsid w:val="00012E99"/>
    <w:rsid w:val="00034F9F"/>
    <w:rsid w:val="00047086"/>
    <w:rsid w:val="000A6205"/>
    <w:rsid w:val="000E7DDB"/>
    <w:rsid w:val="001012A1"/>
    <w:rsid w:val="0014759D"/>
    <w:rsid w:val="001E6E14"/>
    <w:rsid w:val="00224ED5"/>
    <w:rsid w:val="002B2B0F"/>
    <w:rsid w:val="0032421C"/>
    <w:rsid w:val="003433D2"/>
    <w:rsid w:val="003460DD"/>
    <w:rsid w:val="00441FBB"/>
    <w:rsid w:val="00551A4A"/>
    <w:rsid w:val="005E5573"/>
    <w:rsid w:val="006F3075"/>
    <w:rsid w:val="00707A23"/>
    <w:rsid w:val="00725A58"/>
    <w:rsid w:val="007B4E80"/>
    <w:rsid w:val="007C1889"/>
    <w:rsid w:val="00845953"/>
    <w:rsid w:val="00921F1E"/>
    <w:rsid w:val="00952687"/>
    <w:rsid w:val="009560DC"/>
    <w:rsid w:val="00977167"/>
    <w:rsid w:val="009A16F7"/>
    <w:rsid w:val="009A60A4"/>
    <w:rsid w:val="009C0AD6"/>
    <w:rsid w:val="00A05C46"/>
    <w:rsid w:val="00A304BC"/>
    <w:rsid w:val="00A479FB"/>
    <w:rsid w:val="00A6740B"/>
    <w:rsid w:val="00A67689"/>
    <w:rsid w:val="00AD0EEB"/>
    <w:rsid w:val="00B349FB"/>
    <w:rsid w:val="00B3522A"/>
    <w:rsid w:val="00B63287"/>
    <w:rsid w:val="00B75E96"/>
    <w:rsid w:val="00CF0860"/>
    <w:rsid w:val="00D25499"/>
    <w:rsid w:val="00D86B84"/>
    <w:rsid w:val="00E523D8"/>
    <w:rsid w:val="00E6235C"/>
    <w:rsid w:val="00E903E9"/>
    <w:rsid w:val="00F85C33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F285"/>
  <w15:chartTrackingRefBased/>
  <w15:docId w15:val="{97BD9ADD-1125-471E-8AEA-6ED6A63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2A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012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012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012A1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1012A1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lang w:eastAsia="en-US"/>
    </w:rPr>
  </w:style>
  <w:style w:type="paragraph" w:customStyle="1" w:styleId="podpis">
    <w:name w:val="podpis"/>
    <w:basedOn w:val="Normln"/>
    <w:qFormat/>
    <w:rsid w:val="001012A1"/>
    <w:pPr>
      <w:keepNext/>
      <w:spacing w:after="0" w:line="240" w:lineRule="auto"/>
      <w:contextualSpacing/>
      <w:jc w:val="center"/>
    </w:pPr>
    <w:rPr>
      <w:rFonts w:ascii="Arial" w:eastAsia="Calibri" w:hAnsi="Arial" w:cs="Times New Roman"/>
      <w:lang w:eastAsia="en-US"/>
    </w:rPr>
  </w:style>
  <w:style w:type="paragraph" w:customStyle="1" w:styleId="slostrany">
    <w:name w:val="číslo strany"/>
    <w:basedOn w:val="Normln"/>
    <w:qFormat/>
    <w:rsid w:val="001012A1"/>
    <w:pPr>
      <w:spacing w:before="160" w:after="0" w:line="240" w:lineRule="auto"/>
      <w:jc w:val="center"/>
    </w:pPr>
    <w:rPr>
      <w:rFonts w:ascii="Arial" w:eastAsia="Calibri" w:hAnsi="Arial" w:cs="Times New Roman"/>
      <w:sz w:val="16"/>
      <w:lang w:eastAsia="en-US"/>
    </w:rPr>
  </w:style>
  <w:style w:type="paragraph" w:customStyle="1" w:styleId="przdndek">
    <w:name w:val="prázdný řádek"/>
    <w:basedOn w:val="Normln"/>
    <w:qFormat/>
    <w:rsid w:val="001012A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adresa">
    <w:name w:val="adresa"/>
    <w:basedOn w:val="Normln"/>
    <w:qFormat/>
    <w:rsid w:val="001012A1"/>
    <w:pPr>
      <w:spacing w:after="0" w:line="240" w:lineRule="auto"/>
      <w:jc w:val="both"/>
    </w:pPr>
    <w:rPr>
      <w:rFonts w:ascii="Arial" w:eastAsia="Calibri" w:hAnsi="Arial" w:cs="Times New Roman"/>
      <w:b/>
      <w:lang w:eastAsia="en-US"/>
    </w:rPr>
  </w:style>
  <w:style w:type="paragraph" w:customStyle="1" w:styleId="nadpis-smlouva">
    <w:name w:val="nadpis - smlouva ..."/>
    <w:basedOn w:val="Normln"/>
    <w:qFormat/>
    <w:rsid w:val="001012A1"/>
    <w:pPr>
      <w:spacing w:after="0" w:line="240" w:lineRule="auto"/>
      <w:jc w:val="center"/>
    </w:pPr>
    <w:rPr>
      <w:rFonts w:ascii="Arial" w:eastAsia="Calibri" w:hAnsi="Arial" w:cs="Times New Roman"/>
      <w:b/>
      <w:caps/>
      <w:sz w:val="28"/>
      <w:lang w:eastAsia="en-US"/>
    </w:rPr>
  </w:style>
  <w:style w:type="paragraph" w:customStyle="1" w:styleId="nadpis-bod">
    <w:name w:val="nadpis - bod"/>
    <w:basedOn w:val="nadpis-smlouva"/>
    <w:qFormat/>
    <w:rsid w:val="001012A1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rsid w:val="00101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12A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0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12A1"/>
    <w:pPr>
      <w:spacing w:after="220" w:line="240" w:lineRule="auto"/>
      <w:ind w:left="708"/>
    </w:pPr>
    <w:rPr>
      <w:rFonts w:ascii="Arial" w:eastAsia="Calibri" w:hAnsi="Arial" w:cs="Times New Roman"/>
      <w:lang w:eastAsia="en-US"/>
    </w:rPr>
  </w:style>
  <w:style w:type="character" w:customStyle="1" w:styleId="poleChar">
    <w:name w:val="pole Char"/>
    <w:link w:val="pole"/>
    <w:rsid w:val="001012A1"/>
    <w:rPr>
      <w:rFonts w:ascii="Arial" w:eastAsia="Calibri" w:hAnsi="Arial" w:cs="Times New Roman"/>
    </w:rPr>
  </w:style>
  <w:style w:type="character" w:styleId="Siln">
    <w:name w:val="Strong"/>
    <w:basedOn w:val="Standardnpsmoodstavce"/>
    <w:uiPriority w:val="22"/>
    <w:qFormat/>
    <w:rsid w:val="0010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u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1606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/>
      <vt:lpstr>Preambule</vt:lpstr>
      <vt:lpstr>Článek I.</vt:lpstr>
      <vt:lpstr/>
      <vt:lpstr/>
      <vt:lpstr>Článek II.</vt:lpstr>
      <vt:lpstr>Článek III.</vt:lpstr>
      <vt:lpstr>Článek IV. </vt:lpstr>
      <vt:lpstr>Článek VI.</vt:lpstr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Vlčková</dc:creator>
  <cp:keywords/>
  <dc:description/>
  <cp:lastModifiedBy>Jaroslav Černý</cp:lastModifiedBy>
  <cp:revision>16</cp:revision>
  <dcterms:created xsi:type="dcterms:W3CDTF">2021-05-25T09:32:00Z</dcterms:created>
  <dcterms:modified xsi:type="dcterms:W3CDTF">2022-01-05T15:07:00Z</dcterms:modified>
</cp:coreProperties>
</file>