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98F" w:rsidRPr="00EF1FB6" w:rsidRDefault="00F6098F" w:rsidP="00491CE6">
      <w:pPr>
        <w:pStyle w:val="Nadpis6"/>
      </w:pPr>
      <w:r w:rsidRPr="00EF1FB6">
        <w:t>PŘEDMĚT PLNĚNÍ</w:t>
      </w:r>
    </w:p>
    <w:p w:rsidR="00F6098F" w:rsidRDefault="00F6098F" w:rsidP="001D00AE">
      <w:pPr>
        <w:rPr>
          <w:b/>
        </w:rPr>
      </w:pPr>
    </w:p>
    <w:p w:rsidR="001D00AE" w:rsidRPr="00E34672" w:rsidRDefault="00A07595" w:rsidP="001D00AE">
      <w:pPr>
        <w:numPr>
          <w:ilvl w:val="0"/>
          <w:numId w:val="2"/>
        </w:numPr>
        <w:rPr>
          <w:b/>
        </w:rPr>
      </w:pPr>
      <w:r w:rsidRPr="00E34672">
        <w:rPr>
          <w:b/>
        </w:rPr>
        <w:t>Změna</w:t>
      </w:r>
      <w:r w:rsidR="001D00AE" w:rsidRPr="00E34672">
        <w:rPr>
          <w:b/>
        </w:rPr>
        <w:t xml:space="preserve"> rozsahu plnění</w:t>
      </w:r>
      <w:r w:rsidRPr="00E34672">
        <w:rPr>
          <w:b/>
        </w:rPr>
        <w:t xml:space="preserve"> v jednotlivých letech</w:t>
      </w:r>
    </w:p>
    <w:p w:rsidR="001D00AE" w:rsidRPr="00E34672" w:rsidRDefault="001D00AE" w:rsidP="001D00AE">
      <w:pPr>
        <w:rPr>
          <w:b/>
        </w:rPr>
      </w:pPr>
    </w:p>
    <w:p w:rsidR="001D00AE" w:rsidRDefault="001D00AE" w:rsidP="001D00AE">
      <w:r w:rsidRPr="00E34672">
        <w:t xml:space="preserve">Předmět plnění se </w:t>
      </w:r>
      <w:r w:rsidR="00A07595" w:rsidRPr="00E34672">
        <w:t>upravuje</w:t>
      </w:r>
      <w:r w:rsidRPr="00E34672">
        <w:t xml:space="preserve"> o následující práce na jednotlivé akce specifikované v přílo</w:t>
      </w:r>
      <w:r w:rsidR="005D3769" w:rsidRPr="00E34672">
        <w:t xml:space="preserve">hách </w:t>
      </w:r>
      <w:r w:rsidR="00251E70">
        <w:t>2</w:t>
      </w:r>
      <w:r w:rsidR="00E34672" w:rsidRPr="00E34672">
        <w:t xml:space="preserve">/2021 a </w:t>
      </w:r>
      <w:r w:rsidR="00251E70">
        <w:t>2</w:t>
      </w:r>
      <w:r w:rsidR="00E34672" w:rsidRPr="00E34672">
        <w:t>/2022</w:t>
      </w:r>
      <w:r w:rsidRPr="00E34672">
        <w:t xml:space="preserve"> smlouvy o dílo</w:t>
      </w:r>
      <w:r w:rsidRPr="00E34672">
        <w:rPr>
          <w:b/>
        </w:rPr>
        <w:t xml:space="preserve"> </w:t>
      </w:r>
      <w:r w:rsidRPr="00E34672">
        <w:t xml:space="preserve">č. objednatele </w:t>
      </w:r>
      <w:r w:rsidR="00A07595" w:rsidRPr="00E34672">
        <w:t>14</w:t>
      </w:r>
      <w:r w:rsidR="00E34672" w:rsidRPr="00E34672">
        <w:t>60</w:t>
      </w:r>
      <w:r w:rsidRPr="00E34672">
        <w:t>/201</w:t>
      </w:r>
      <w:r w:rsidR="00A07595" w:rsidRPr="00E34672">
        <w:t>8</w:t>
      </w:r>
      <w:r w:rsidRPr="00E34672">
        <w:t>, č. zhotovitele A</w:t>
      </w:r>
      <w:r w:rsidR="00A07595" w:rsidRPr="00E34672">
        <w:t>208</w:t>
      </w:r>
      <w:r w:rsidR="00E34672" w:rsidRPr="00E34672">
        <w:t>0</w:t>
      </w:r>
      <w:r w:rsidRPr="00E34672">
        <w:t>/1</w:t>
      </w:r>
      <w:r w:rsidR="00A07595" w:rsidRPr="00E34672">
        <w:t>9</w:t>
      </w:r>
      <w:r w:rsidRPr="00E34672">
        <w:t>:</w:t>
      </w:r>
    </w:p>
    <w:p w:rsidR="008739A2" w:rsidRDefault="008739A2" w:rsidP="001D00AE"/>
    <w:p w:rsidR="00CF063A" w:rsidRDefault="00CF063A" w:rsidP="00CF063A">
      <w:pPr>
        <w:rPr>
          <w:b/>
          <w:szCs w:val="24"/>
        </w:rPr>
      </w:pPr>
      <w:r w:rsidRPr="008C7031">
        <w:rPr>
          <w:b/>
          <w:szCs w:val="24"/>
        </w:rPr>
        <w:t xml:space="preserve">Práce dle přílohy č. </w:t>
      </w:r>
      <w:r w:rsidR="00257FB5">
        <w:rPr>
          <w:b/>
          <w:szCs w:val="24"/>
        </w:rPr>
        <w:t>5</w:t>
      </w:r>
      <w:r>
        <w:rPr>
          <w:b/>
          <w:szCs w:val="24"/>
        </w:rPr>
        <w:t>/</w:t>
      </w:r>
      <w:proofErr w:type="gramStart"/>
      <w:r>
        <w:rPr>
          <w:b/>
          <w:szCs w:val="24"/>
        </w:rPr>
        <w:t>202</w:t>
      </w:r>
      <w:r w:rsidR="00257FB5">
        <w:rPr>
          <w:b/>
          <w:szCs w:val="24"/>
        </w:rPr>
        <w:t>2</w:t>
      </w:r>
      <w:r>
        <w:rPr>
          <w:b/>
          <w:szCs w:val="24"/>
        </w:rPr>
        <w:t xml:space="preserve"> </w:t>
      </w:r>
      <w:r w:rsidRPr="008C7031">
        <w:rPr>
          <w:b/>
          <w:szCs w:val="24"/>
        </w:rPr>
        <w:t xml:space="preserve"> SOD</w:t>
      </w:r>
      <w:proofErr w:type="gramEnd"/>
      <w:r w:rsidRPr="008C7031">
        <w:rPr>
          <w:b/>
          <w:szCs w:val="24"/>
        </w:rPr>
        <w:t xml:space="preserve"> </w:t>
      </w:r>
      <w:r>
        <w:rPr>
          <w:b/>
          <w:szCs w:val="24"/>
        </w:rPr>
        <w:t>–</w:t>
      </w:r>
      <w:r w:rsidRPr="008C7031">
        <w:rPr>
          <w:b/>
          <w:szCs w:val="24"/>
        </w:rPr>
        <w:t xml:space="preserve"> </w:t>
      </w:r>
      <w:r w:rsidR="00257FB5" w:rsidRPr="00257FB5">
        <w:rPr>
          <w:b/>
          <w:szCs w:val="24"/>
        </w:rPr>
        <w:t>Protipovodňová opatření – výkon TBD</w:t>
      </w:r>
    </w:p>
    <w:p w:rsidR="00257FB5" w:rsidRDefault="00257FB5" w:rsidP="00CF063A">
      <w:pPr>
        <w:rPr>
          <w:b/>
          <w:szCs w:val="24"/>
        </w:rPr>
      </w:pPr>
    </w:p>
    <w:p w:rsidR="008304C6" w:rsidRPr="00666861" w:rsidRDefault="008304C6" w:rsidP="008304C6">
      <w:pPr>
        <w:ind w:left="22"/>
        <w:rPr>
          <w:szCs w:val="24"/>
        </w:rPr>
      </w:pPr>
      <w:r w:rsidRPr="00666861">
        <w:rPr>
          <w:szCs w:val="24"/>
        </w:rPr>
        <w:t>Práce budou v roce 202</w:t>
      </w:r>
      <w:r w:rsidR="00257FB5">
        <w:rPr>
          <w:szCs w:val="24"/>
        </w:rPr>
        <w:t>2</w:t>
      </w:r>
      <w:r w:rsidRPr="00666861">
        <w:rPr>
          <w:szCs w:val="24"/>
        </w:rPr>
        <w:t xml:space="preserve"> rozšířeny o:</w:t>
      </w:r>
    </w:p>
    <w:p w:rsidR="008304C6" w:rsidRDefault="008304C6" w:rsidP="008304C6">
      <w:pPr>
        <w:jc w:val="left"/>
        <w:rPr>
          <w:b/>
          <w:bCs/>
          <w:szCs w:val="24"/>
        </w:rPr>
      </w:pPr>
    </w:p>
    <w:p w:rsidR="00257FB5" w:rsidRDefault="00257FB5" w:rsidP="00821FBB">
      <w:pPr>
        <w:jc w:val="left"/>
        <w:rPr>
          <w:b/>
          <w:bCs/>
          <w:szCs w:val="24"/>
        </w:rPr>
      </w:pPr>
      <w:r w:rsidRPr="00257FB5">
        <w:rPr>
          <w:b/>
          <w:bCs/>
          <w:szCs w:val="24"/>
        </w:rPr>
        <w:t xml:space="preserve">PPO PRUNÉŘOV (IV., </w:t>
      </w:r>
      <w:proofErr w:type="spellStart"/>
      <w:r w:rsidRPr="00257FB5">
        <w:rPr>
          <w:b/>
          <w:bCs/>
          <w:szCs w:val="24"/>
        </w:rPr>
        <w:t>Cv</w:t>
      </w:r>
      <w:proofErr w:type="spellEnd"/>
      <w:r w:rsidRPr="00257FB5">
        <w:rPr>
          <w:b/>
          <w:bCs/>
          <w:szCs w:val="24"/>
        </w:rPr>
        <w:t xml:space="preserve">) </w:t>
      </w:r>
    </w:p>
    <w:p w:rsidR="00257FB5" w:rsidRPr="00257FB5" w:rsidRDefault="00257FB5" w:rsidP="00257FB5">
      <w:pPr>
        <w:jc w:val="left"/>
        <w:rPr>
          <w:szCs w:val="24"/>
        </w:rPr>
      </w:pPr>
      <w:r w:rsidRPr="00257FB5">
        <w:rPr>
          <w:szCs w:val="24"/>
        </w:rPr>
        <w:t>- měření hráze metodou VPN včetně vyhodnocení</w:t>
      </w:r>
    </w:p>
    <w:p w:rsidR="008739A2" w:rsidRDefault="008739A2" w:rsidP="001D00AE">
      <w:pPr>
        <w:spacing w:before="120" w:line="360" w:lineRule="atLeast"/>
        <w:rPr>
          <w:b/>
          <w:sz w:val="28"/>
        </w:rPr>
      </w:pPr>
    </w:p>
    <w:p w:rsidR="001D00AE" w:rsidRPr="00C3004B" w:rsidRDefault="001D00AE" w:rsidP="001D00AE">
      <w:pPr>
        <w:spacing w:before="120" w:line="360" w:lineRule="atLeast"/>
        <w:rPr>
          <w:b/>
          <w:sz w:val="28"/>
        </w:rPr>
      </w:pPr>
      <w:r w:rsidRPr="00C3004B">
        <w:rPr>
          <w:b/>
          <w:sz w:val="28"/>
        </w:rPr>
        <w:t>IV.   CENA DÍLA</w:t>
      </w:r>
    </w:p>
    <w:p w:rsidR="001D00AE" w:rsidRPr="00E34672" w:rsidRDefault="001D00AE" w:rsidP="001D00AE">
      <w:pPr>
        <w:pStyle w:val="Zkladntext"/>
        <w:numPr>
          <w:ilvl w:val="0"/>
          <w:numId w:val="1"/>
        </w:numPr>
        <w:rPr>
          <w:b/>
          <w:sz w:val="24"/>
        </w:rPr>
      </w:pPr>
      <w:r w:rsidRPr="00E34672">
        <w:rPr>
          <w:b/>
          <w:sz w:val="24"/>
        </w:rPr>
        <w:t xml:space="preserve">Cena díla se </w:t>
      </w:r>
      <w:r w:rsidR="00117A51" w:rsidRPr="00E34672">
        <w:rPr>
          <w:b/>
          <w:sz w:val="24"/>
        </w:rPr>
        <w:t>v jednotlivých letech upravuje</w:t>
      </w:r>
      <w:r w:rsidRPr="00E34672">
        <w:rPr>
          <w:b/>
          <w:sz w:val="24"/>
        </w:rPr>
        <w:t>:</w:t>
      </w:r>
    </w:p>
    <w:p w:rsidR="00D70B40" w:rsidRDefault="00D70B40" w:rsidP="00BA71AB">
      <w:pPr>
        <w:pStyle w:val="Odstavecseseznamem"/>
        <w:ind w:left="0"/>
        <w:rPr>
          <w:b/>
          <w:szCs w:val="24"/>
        </w:rPr>
      </w:pPr>
    </w:p>
    <w:p w:rsidR="00821FBB" w:rsidRDefault="00821FBB" w:rsidP="00821FBB">
      <w:pPr>
        <w:rPr>
          <w:b/>
          <w:szCs w:val="24"/>
        </w:rPr>
      </w:pPr>
      <w:r w:rsidRPr="008C7031">
        <w:rPr>
          <w:b/>
          <w:szCs w:val="24"/>
        </w:rPr>
        <w:t xml:space="preserve">Práce dle přílohy č. </w:t>
      </w:r>
      <w:r w:rsidR="00257FB5">
        <w:rPr>
          <w:b/>
          <w:szCs w:val="24"/>
        </w:rPr>
        <w:t>5</w:t>
      </w:r>
      <w:r>
        <w:rPr>
          <w:b/>
          <w:szCs w:val="24"/>
        </w:rPr>
        <w:t>/</w:t>
      </w:r>
      <w:proofErr w:type="gramStart"/>
      <w:r>
        <w:rPr>
          <w:b/>
          <w:szCs w:val="24"/>
        </w:rPr>
        <w:t>202</w:t>
      </w:r>
      <w:r w:rsidR="00257FB5">
        <w:rPr>
          <w:b/>
          <w:szCs w:val="24"/>
        </w:rPr>
        <w:t>2</w:t>
      </w:r>
      <w:r>
        <w:rPr>
          <w:b/>
          <w:szCs w:val="24"/>
        </w:rPr>
        <w:t xml:space="preserve"> </w:t>
      </w:r>
      <w:r w:rsidRPr="008C7031">
        <w:rPr>
          <w:b/>
          <w:szCs w:val="24"/>
        </w:rPr>
        <w:t xml:space="preserve"> SOD</w:t>
      </w:r>
      <w:proofErr w:type="gramEnd"/>
      <w:r w:rsidRPr="008C7031">
        <w:rPr>
          <w:b/>
          <w:szCs w:val="24"/>
        </w:rPr>
        <w:t xml:space="preserve"> </w:t>
      </w:r>
      <w:r w:rsidR="00257FB5" w:rsidRPr="00257FB5">
        <w:rPr>
          <w:b/>
          <w:szCs w:val="24"/>
        </w:rPr>
        <w:t>Protipovodňová opatření – výkon TBD</w:t>
      </w:r>
    </w:p>
    <w:p w:rsidR="00257FB5" w:rsidRDefault="00257FB5" w:rsidP="00821FBB">
      <w:pPr>
        <w:rPr>
          <w:b/>
          <w:szCs w:val="24"/>
        </w:rPr>
      </w:pPr>
    </w:p>
    <w:p w:rsidR="00821FBB" w:rsidRDefault="00821FBB" w:rsidP="00821FBB">
      <w:r w:rsidRPr="00117A51">
        <w:t xml:space="preserve">Cena díla se </w:t>
      </w:r>
      <w:r>
        <w:t>v roce 202</w:t>
      </w:r>
      <w:r w:rsidR="00257FB5">
        <w:t>2</w:t>
      </w:r>
      <w:r>
        <w:t xml:space="preserve"> </w:t>
      </w:r>
      <w:r w:rsidR="00257FB5">
        <w:t>zvyšuje</w:t>
      </w:r>
      <w:r w:rsidRPr="00117A51">
        <w:t xml:space="preserve"> o</w:t>
      </w:r>
      <w:r w:rsidR="00257FB5">
        <w:t>:</w:t>
      </w:r>
    </w:p>
    <w:p w:rsidR="00B95DFA" w:rsidRDefault="00B95DFA" w:rsidP="00BA71AB">
      <w:pPr>
        <w:pStyle w:val="Odstavecseseznamem"/>
        <w:ind w:left="0"/>
        <w:rPr>
          <w:b/>
          <w:szCs w:val="24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1"/>
        <w:gridCol w:w="260"/>
        <w:gridCol w:w="2008"/>
      </w:tblGrid>
      <w:tr w:rsidR="00821FBB" w:rsidRPr="00B95DFA" w:rsidTr="00821FBB">
        <w:trPr>
          <w:trHeight w:val="312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1FBB" w:rsidRPr="00493B5C" w:rsidRDefault="00257FB5" w:rsidP="00821FBB">
            <w:pPr>
              <w:rPr>
                <w:b/>
                <w:bCs/>
                <w:szCs w:val="24"/>
              </w:rPr>
            </w:pPr>
            <w:r w:rsidRPr="00257FB5">
              <w:rPr>
                <w:b/>
                <w:bCs/>
                <w:szCs w:val="24"/>
              </w:rPr>
              <w:t xml:space="preserve">PPO PRUNÉŘOV (IV., </w:t>
            </w:r>
            <w:proofErr w:type="spellStart"/>
            <w:r w:rsidRPr="00257FB5">
              <w:rPr>
                <w:b/>
                <w:bCs/>
                <w:szCs w:val="24"/>
              </w:rPr>
              <w:t>Cv</w:t>
            </w:r>
            <w:proofErr w:type="spellEnd"/>
            <w:r w:rsidRPr="00257FB5">
              <w:rPr>
                <w:b/>
                <w:bCs/>
                <w:szCs w:val="24"/>
              </w:rPr>
              <w:t>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FBB" w:rsidRPr="00B95DFA" w:rsidRDefault="00821FBB" w:rsidP="00821FBB">
            <w:pPr>
              <w:jc w:val="center"/>
              <w:rPr>
                <w:rFonts w:ascii="Arial CE" w:hAnsi="Arial CE"/>
                <w:b/>
                <w:bCs/>
                <w:sz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21FBB" w:rsidRPr="00B95DFA" w:rsidRDefault="00821FBB" w:rsidP="00821FBB">
            <w:pPr>
              <w:jc w:val="right"/>
              <w:rPr>
                <w:b/>
                <w:bCs/>
                <w:szCs w:val="24"/>
              </w:rPr>
            </w:pPr>
          </w:p>
        </w:tc>
      </w:tr>
      <w:tr w:rsidR="00821FBB" w:rsidRPr="00B95DFA" w:rsidTr="00B95DFA">
        <w:trPr>
          <w:trHeight w:val="264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FB5" w:rsidRPr="00257FB5" w:rsidRDefault="00257FB5" w:rsidP="00257FB5">
            <w:pPr>
              <w:jc w:val="left"/>
              <w:rPr>
                <w:szCs w:val="24"/>
              </w:rPr>
            </w:pPr>
            <w:r w:rsidRPr="00257FB5">
              <w:rPr>
                <w:szCs w:val="24"/>
              </w:rPr>
              <w:t>- měření hráze metodou VPN včetně vyhodnocení</w:t>
            </w:r>
          </w:p>
          <w:p w:rsidR="00821FBB" w:rsidRPr="00493B5C" w:rsidRDefault="00821FBB" w:rsidP="00821FBB">
            <w:pPr>
              <w:rPr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1FBB" w:rsidRPr="00B95DFA" w:rsidRDefault="00821FBB" w:rsidP="00821FBB">
            <w:pPr>
              <w:jc w:val="center"/>
              <w:rPr>
                <w:rFonts w:ascii="Arial CE" w:hAnsi="Arial CE"/>
                <w:sz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FBB" w:rsidRPr="000A17F6" w:rsidRDefault="008739A2" w:rsidP="008739A2">
            <w:pPr>
              <w:ind w:left="872"/>
              <w:rPr>
                <w:rFonts w:ascii="Arial CE" w:hAnsi="Arial CE"/>
                <w:sz w:val="20"/>
              </w:rPr>
            </w:pPr>
            <w:r>
              <w:rPr>
                <w:szCs w:val="24"/>
              </w:rPr>
              <w:t>20 600</w:t>
            </w:r>
            <w:r w:rsidR="00821FBB">
              <w:rPr>
                <w:szCs w:val="24"/>
              </w:rPr>
              <w:t xml:space="preserve"> </w:t>
            </w:r>
            <w:r w:rsidR="00821FBB" w:rsidRPr="000A17F6">
              <w:rPr>
                <w:szCs w:val="24"/>
              </w:rPr>
              <w:t>Kč</w:t>
            </w:r>
            <w:r w:rsidR="00821FBB" w:rsidRPr="000A17F6">
              <w:rPr>
                <w:rFonts w:ascii="Arial CE" w:hAnsi="Arial CE"/>
                <w:sz w:val="20"/>
              </w:rPr>
              <w:t xml:space="preserve"> </w:t>
            </w:r>
          </w:p>
        </w:tc>
      </w:tr>
    </w:tbl>
    <w:p w:rsidR="008739A2" w:rsidRDefault="008739A2" w:rsidP="008304C6">
      <w:pPr>
        <w:spacing w:after="120"/>
        <w:jc w:val="left"/>
        <w:rPr>
          <w:color w:val="FF0000"/>
        </w:rPr>
      </w:pPr>
    </w:p>
    <w:p w:rsidR="008739A2" w:rsidRDefault="008739A2" w:rsidP="008739A2">
      <w:r>
        <w:br w:type="page"/>
      </w:r>
    </w:p>
    <w:p w:rsidR="00AF4170" w:rsidRDefault="00AF4170" w:rsidP="00AF4170">
      <w:pPr>
        <w:pStyle w:val="Normlnvttun"/>
      </w:pPr>
      <w:r>
        <w:lastRenderedPageBreak/>
        <w:t xml:space="preserve">Změny smluvně dohodnutých cen v jednotlivých letech. </w:t>
      </w:r>
    </w:p>
    <w:p w:rsidR="00AF4170" w:rsidRPr="00AF4170" w:rsidRDefault="00AF4170" w:rsidP="00AF4170">
      <w:pPr>
        <w:pStyle w:val="Normlnvttun"/>
        <w:rPr>
          <w:b w:val="0"/>
          <w:i/>
        </w:rPr>
      </w:pPr>
      <w:r w:rsidRPr="00AF4170">
        <w:rPr>
          <w:b w:val="0"/>
          <w:i/>
        </w:rPr>
        <w:t>Poznámka: změny jsou označeny kurzívou.</w:t>
      </w:r>
    </w:p>
    <w:tbl>
      <w:tblPr>
        <w:tblW w:w="9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4927"/>
        <w:gridCol w:w="360"/>
        <w:gridCol w:w="698"/>
        <w:gridCol w:w="2071"/>
        <w:gridCol w:w="793"/>
      </w:tblGrid>
      <w:tr w:rsidR="008F1999" w:rsidRPr="001F32F5" w:rsidTr="000A17F6">
        <w:trPr>
          <w:gridAfter w:val="1"/>
          <w:wAfter w:w="793" w:type="dxa"/>
          <w:cantSplit/>
          <w:trHeight w:val="419"/>
        </w:trPr>
        <w:tc>
          <w:tcPr>
            <w:tcW w:w="8419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8F1999" w:rsidRPr="001F32F5" w:rsidRDefault="008F1999" w:rsidP="00CE5AEE">
            <w:pPr>
              <w:pStyle w:val="Normlntabulka1"/>
            </w:pPr>
          </w:p>
        </w:tc>
      </w:tr>
      <w:tr w:rsidR="008F1999" w:rsidRPr="001F32F5" w:rsidTr="000A17F6">
        <w:trPr>
          <w:gridAfter w:val="1"/>
          <w:wAfter w:w="793" w:type="dxa"/>
          <w:cantSplit/>
          <w:trHeight w:val="419"/>
        </w:trPr>
        <w:tc>
          <w:tcPr>
            <w:tcW w:w="363" w:type="dxa"/>
            <w:tcBorders>
              <w:top w:val="nil"/>
              <w:left w:val="nil"/>
              <w:right w:val="nil"/>
            </w:tcBorders>
            <w:vAlign w:val="bottom"/>
          </w:tcPr>
          <w:p w:rsidR="008F1999" w:rsidRPr="001F32F5" w:rsidRDefault="008F1999" w:rsidP="00CE5AEE">
            <w:pPr>
              <w:pStyle w:val="Normlntabulka1"/>
              <w:rPr>
                <w:color w:val="FF0000"/>
              </w:rPr>
            </w:pPr>
          </w:p>
        </w:tc>
        <w:tc>
          <w:tcPr>
            <w:tcW w:w="598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8F1999" w:rsidRPr="001F32F5" w:rsidRDefault="008F1999" w:rsidP="00CE5AEE">
            <w:pPr>
              <w:pStyle w:val="Normlntabulka1"/>
            </w:pPr>
          </w:p>
        </w:tc>
        <w:tc>
          <w:tcPr>
            <w:tcW w:w="2071" w:type="dxa"/>
            <w:tcBorders>
              <w:top w:val="nil"/>
              <w:left w:val="nil"/>
              <w:right w:val="nil"/>
            </w:tcBorders>
            <w:vAlign w:val="bottom"/>
          </w:tcPr>
          <w:p w:rsidR="008F1999" w:rsidRPr="001F32F5" w:rsidRDefault="008F1999" w:rsidP="00CE5AEE">
            <w:pPr>
              <w:pStyle w:val="Normlntabulka1"/>
            </w:pPr>
          </w:p>
        </w:tc>
      </w:tr>
      <w:tr w:rsidR="00BA73F2" w:rsidRPr="001F32F5" w:rsidTr="009646B3">
        <w:trPr>
          <w:gridAfter w:val="1"/>
          <w:wAfter w:w="793" w:type="dxa"/>
          <w:cantSplit/>
          <w:trHeight w:val="419"/>
        </w:trPr>
        <w:tc>
          <w:tcPr>
            <w:tcW w:w="8419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BA73F2" w:rsidRPr="001F32F5" w:rsidRDefault="00BA73F2" w:rsidP="009646B3">
            <w:pPr>
              <w:pStyle w:val="Normlnvttun"/>
            </w:pPr>
            <w:bookmarkStart w:id="0" w:name="_Hlk89093020"/>
            <w:r w:rsidRPr="001F32F5">
              <w:t>Smluvně dohodnuté ceny prací pro rok 202</w:t>
            </w:r>
            <w:r>
              <w:t>2</w:t>
            </w:r>
            <w:r w:rsidRPr="001F32F5">
              <w:t xml:space="preserve"> nad vodními díly </w:t>
            </w:r>
            <w:r w:rsidRPr="00557434">
              <w:rPr>
                <w:szCs w:val="28"/>
              </w:rPr>
              <w:t>III. a IV.</w:t>
            </w:r>
            <w:r w:rsidRPr="008D4BDF">
              <w:t xml:space="preserve"> </w:t>
            </w:r>
            <w:r w:rsidRPr="001F32F5">
              <w:t>kategorie ve správě Povodí Ohře, státní podnik. (bez DPH)</w:t>
            </w:r>
          </w:p>
          <w:p w:rsidR="00BA73F2" w:rsidRPr="001F32F5" w:rsidRDefault="00BA73F2" w:rsidP="009646B3">
            <w:pPr>
              <w:tabs>
                <w:tab w:val="left" w:pos="1628"/>
                <w:tab w:val="left" w:pos="2949"/>
                <w:tab w:val="left" w:pos="5813"/>
                <w:tab w:val="left" w:pos="7814"/>
                <w:tab w:val="left" w:pos="9669"/>
                <w:tab w:val="left" w:pos="10628"/>
                <w:tab w:val="left" w:pos="12750"/>
              </w:tabs>
            </w:pPr>
            <w:r w:rsidRPr="001F32F5">
              <w:tab/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0"/>
              <w:gridCol w:w="5940"/>
              <w:gridCol w:w="2064"/>
              <w:gridCol w:w="7"/>
            </w:tblGrid>
            <w:tr w:rsidR="00BA73F2" w:rsidRPr="001F32F5" w:rsidTr="009646B3">
              <w:trPr>
                <w:gridAfter w:val="1"/>
                <w:wAfter w:w="7" w:type="dxa"/>
                <w:cantSplit/>
                <w:trHeight w:val="419"/>
              </w:trPr>
              <w:tc>
                <w:tcPr>
                  <w:tcW w:w="36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BA73F2" w:rsidRPr="001F32F5" w:rsidRDefault="00BA73F2" w:rsidP="009646B3">
                  <w:pPr>
                    <w:pStyle w:val="Normlntabulka1"/>
                  </w:pPr>
                  <w:r w:rsidRPr="001F32F5">
                    <w:t xml:space="preserve">1.  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BA73F2" w:rsidRPr="001F32F5" w:rsidRDefault="00BA73F2" w:rsidP="009646B3">
                  <w:pPr>
                    <w:pStyle w:val="Normlntabulka1"/>
                  </w:pPr>
                  <w:r w:rsidRPr="001F32F5">
                    <w:t>Podle přílohy č. 2</w:t>
                  </w:r>
                  <w:r w:rsidR="003E0BBE">
                    <w:t>.</w:t>
                  </w:r>
                  <w:r w:rsidRPr="001F32F5">
                    <w:t xml:space="preserve">  Sypané přehrady – výkon TBD</w:t>
                  </w:r>
                </w:p>
              </w:tc>
              <w:tc>
                <w:tcPr>
                  <w:tcW w:w="2064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BA73F2" w:rsidRPr="001F32F5" w:rsidRDefault="00BA73F2" w:rsidP="009646B3">
                  <w:pPr>
                    <w:pStyle w:val="Normlntabulka1"/>
                    <w:jc w:val="right"/>
                  </w:pPr>
                </w:p>
              </w:tc>
            </w:tr>
            <w:tr w:rsidR="00BA73F2" w:rsidRPr="001F32F5" w:rsidTr="009646B3">
              <w:trPr>
                <w:cantSplit/>
                <w:trHeight w:val="419"/>
              </w:trPr>
              <w:tc>
                <w:tcPr>
                  <w:tcW w:w="36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:rsidR="00BA73F2" w:rsidRPr="001F32F5" w:rsidRDefault="00BA73F2" w:rsidP="009646B3">
                  <w:pPr>
                    <w:pStyle w:val="Normlntabulka1"/>
                    <w:rPr>
                      <w:rFonts w:ascii="Helv" w:hAnsi="Helv"/>
                    </w:rPr>
                  </w:pP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:rsidR="00BA73F2" w:rsidRPr="00873315" w:rsidRDefault="00BA73F2" w:rsidP="009646B3">
                  <w:pPr>
                    <w:pStyle w:val="Normlntabulka1"/>
                  </w:pPr>
                  <w:r w:rsidRPr="00873315">
                    <w:t>Cena prací zhotovitele</w:t>
                  </w:r>
                </w:p>
              </w:tc>
              <w:tc>
                <w:tcPr>
                  <w:tcW w:w="2071" w:type="dxa"/>
                  <w:gridSpan w:val="2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:rsidR="00BA73F2" w:rsidRPr="00873315" w:rsidRDefault="00BA73F2" w:rsidP="009646B3">
                  <w:pPr>
                    <w:pStyle w:val="Normlntabulka1"/>
                    <w:jc w:val="right"/>
                  </w:pPr>
                  <w:r w:rsidRPr="00873315">
                    <w:t>551 390,-Kč</w:t>
                  </w:r>
                </w:p>
              </w:tc>
            </w:tr>
            <w:tr w:rsidR="00BA73F2" w:rsidRPr="001F32F5" w:rsidTr="009646B3">
              <w:trPr>
                <w:cantSplit/>
                <w:trHeight w:val="419"/>
              </w:trPr>
              <w:tc>
                <w:tcPr>
                  <w:tcW w:w="360" w:type="dxa"/>
                  <w:tcBorders>
                    <w:top w:val="dotted" w:sz="4" w:space="0" w:color="auto"/>
                    <w:left w:val="nil"/>
                    <w:right w:val="nil"/>
                  </w:tcBorders>
                  <w:vAlign w:val="bottom"/>
                </w:tcPr>
                <w:p w:rsidR="00BA73F2" w:rsidRPr="001F32F5" w:rsidRDefault="00BA73F2" w:rsidP="009646B3">
                  <w:pPr>
                    <w:pStyle w:val="Normlntabulka1"/>
                  </w:pPr>
                  <w:r w:rsidRPr="001F32F5">
                    <w:t xml:space="preserve">2.  </w:t>
                  </w:r>
                </w:p>
              </w:tc>
              <w:tc>
                <w:tcPr>
                  <w:tcW w:w="5940" w:type="dxa"/>
                  <w:tcBorders>
                    <w:top w:val="dotted" w:sz="4" w:space="0" w:color="auto"/>
                    <w:left w:val="nil"/>
                    <w:right w:val="nil"/>
                  </w:tcBorders>
                  <w:vAlign w:val="bottom"/>
                </w:tcPr>
                <w:p w:rsidR="00BA73F2" w:rsidRPr="001F32F5" w:rsidRDefault="00BA73F2" w:rsidP="009646B3">
                  <w:pPr>
                    <w:pStyle w:val="Normlntabulka1"/>
                  </w:pPr>
                  <w:r w:rsidRPr="001F32F5">
                    <w:t>Podle přílohy č. 3</w:t>
                  </w:r>
                  <w:r w:rsidR="003E0BBE">
                    <w:t>.</w:t>
                  </w:r>
                  <w:r w:rsidRPr="001F32F5">
                    <w:t xml:space="preserve">  Betonové a zděné objekty – výkon TBD</w:t>
                  </w:r>
                </w:p>
              </w:tc>
              <w:tc>
                <w:tcPr>
                  <w:tcW w:w="2071" w:type="dxa"/>
                  <w:gridSpan w:val="2"/>
                  <w:tcBorders>
                    <w:top w:val="dotted" w:sz="4" w:space="0" w:color="auto"/>
                    <w:left w:val="nil"/>
                    <w:right w:val="nil"/>
                  </w:tcBorders>
                  <w:vAlign w:val="bottom"/>
                </w:tcPr>
                <w:p w:rsidR="00BA73F2" w:rsidRPr="001F32F5" w:rsidRDefault="00BA73F2" w:rsidP="009646B3">
                  <w:pPr>
                    <w:pStyle w:val="Normlntabulka1"/>
                    <w:jc w:val="right"/>
                  </w:pPr>
                </w:p>
              </w:tc>
            </w:tr>
            <w:tr w:rsidR="00BA73F2" w:rsidRPr="001F32F5" w:rsidTr="009646B3">
              <w:trPr>
                <w:cantSplit/>
                <w:trHeight w:val="419"/>
              </w:trPr>
              <w:tc>
                <w:tcPr>
                  <w:tcW w:w="36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:rsidR="00BA73F2" w:rsidRPr="001F32F5" w:rsidRDefault="00BA73F2" w:rsidP="009646B3">
                  <w:pPr>
                    <w:pStyle w:val="Normlntabulka1"/>
                    <w:rPr>
                      <w:rFonts w:ascii="Helv" w:hAnsi="Helv"/>
                    </w:rPr>
                  </w:pP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:rsidR="00BA73F2" w:rsidRPr="001F32F5" w:rsidRDefault="00BA73F2" w:rsidP="009646B3">
                  <w:pPr>
                    <w:pStyle w:val="Normlntabulka1"/>
                  </w:pPr>
                  <w:r w:rsidRPr="001F32F5">
                    <w:t>Cena prací zhotovitele</w:t>
                  </w:r>
                </w:p>
              </w:tc>
              <w:tc>
                <w:tcPr>
                  <w:tcW w:w="2071" w:type="dxa"/>
                  <w:gridSpan w:val="2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:rsidR="00BA73F2" w:rsidRPr="001F32F5" w:rsidRDefault="00BA73F2" w:rsidP="009646B3">
                  <w:pPr>
                    <w:pStyle w:val="Normlntabulka1"/>
                    <w:jc w:val="right"/>
                  </w:pPr>
                  <w:r>
                    <w:t>754030</w:t>
                  </w:r>
                  <w:r w:rsidRPr="001F32F5">
                    <w:t>,-Kč</w:t>
                  </w:r>
                </w:p>
              </w:tc>
            </w:tr>
            <w:tr w:rsidR="00BA73F2" w:rsidRPr="001F32F5" w:rsidTr="009646B3">
              <w:trPr>
                <w:cantSplit/>
                <w:trHeight w:val="419"/>
              </w:trPr>
              <w:tc>
                <w:tcPr>
                  <w:tcW w:w="360" w:type="dxa"/>
                  <w:tcBorders>
                    <w:top w:val="dotted" w:sz="4" w:space="0" w:color="auto"/>
                    <w:left w:val="nil"/>
                    <w:right w:val="nil"/>
                  </w:tcBorders>
                </w:tcPr>
                <w:p w:rsidR="00BA73F2" w:rsidRPr="001F32F5" w:rsidRDefault="00BA73F2" w:rsidP="009646B3">
                  <w:pPr>
                    <w:pStyle w:val="Normlntabulka1"/>
                  </w:pPr>
                  <w:r w:rsidRPr="001F32F5">
                    <w:t xml:space="preserve">3.  </w:t>
                  </w:r>
                </w:p>
              </w:tc>
              <w:tc>
                <w:tcPr>
                  <w:tcW w:w="5940" w:type="dxa"/>
                  <w:tcBorders>
                    <w:top w:val="dotted" w:sz="4" w:space="0" w:color="auto"/>
                    <w:left w:val="nil"/>
                    <w:right w:val="nil"/>
                  </w:tcBorders>
                  <w:vAlign w:val="bottom"/>
                </w:tcPr>
                <w:p w:rsidR="00BA73F2" w:rsidRPr="001F32F5" w:rsidRDefault="00BA73F2" w:rsidP="009646B3">
                  <w:pPr>
                    <w:pStyle w:val="Normlntabulka1"/>
                  </w:pPr>
                  <w:r w:rsidRPr="001F32F5">
                    <w:t>Podle přílohy č. 4</w:t>
                  </w:r>
                  <w:r w:rsidR="003E0BBE">
                    <w:t>.</w:t>
                  </w:r>
                  <w:r w:rsidRPr="001F32F5">
                    <w:t xml:space="preserve">  Kontroly prostorů vtoků do spodních výpustí přehrad, komplexní prohlídky technologie </w:t>
                  </w:r>
                  <w:r w:rsidRPr="001F32F5">
                    <w:br/>
                    <w:t>– výkon TBD</w:t>
                  </w:r>
                </w:p>
              </w:tc>
              <w:tc>
                <w:tcPr>
                  <w:tcW w:w="2071" w:type="dxa"/>
                  <w:gridSpan w:val="2"/>
                  <w:tcBorders>
                    <w:top w:val="dotted" w:sz="4" w:space="0" w:color="auto"/>
                    <w:left w:val="nil"/>
                    <w:right w:val="nil"/>
                  </w:tcBorders>
                  <w:vAlign w:val="bottom"/>
                </w:tcPr>
                <w:p w:rsidR="00BA73F2" w:rsidRPr="001F32F5" w:rsidRDefault="00BA73F2" w:rsidP="009646B3">
                  <w:pPr>
                    <w:pStyle w:val="Normlntabulka1"/>
                    <w:jc w:val="right"/>
                  </w:pPr>
                </w:p>
              </w:tc>
            </w:tr>
            <w:tr w:rsidR="00BA73F2" w:rsidRPr="001F32F5" w:rsidTr="009646B3">
              <w:trPr>
                <w:cantSplit/>
                <w:trHeight w:val="419"/>
              </w:trPr>
              <w:tc>
                <w:tcPr>
                  <w:tcW w:w="36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:rsidR="00BA73F2" w:rsidRPr="004F0754" w:rsidRDefault="00BA73F2" w:rsidP="009646B3">
                  <w:pPr>
                    <w:pStyle w:val="Normlntabulka1"/>
                    <w:rPr>
                      <w:rFonts w:ascii="Helv" w:hAnsi="Helv"/>
                      <w:i/>
                    </w:rPr>
                  </w:pP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:rsidR="00BA73F2" w:rsidRPr="00BA73F2" w:rsidRDefault="00BA73F2" w:rsidP="009646B3">
                  <w:pPr>
                    <w:pStyle w:val="Normlntabulka1"/>
                  </w:pPr>
                  <w:r w:rsidRPr="00BA73F2">
                    <w:t>Cena prací zhotovitele</w:t>
                  </w:r>
                </w:p>
              </w:tc>
              <w:tc>
                <w:tcPr>
                  <w:tcW w:w="2071" w:type="dxa"/>
                  <w:gridSpan w:val="2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:rsidR="00BA73F2" w:rsidRPr="00BA73F2" w:rsidRDefault="008678AA" w:rsidP="009646B3">
                  <w:pPr>
                    <w:pStyle w:val="Normlntabulka1"/>
                    <w:jc w:val="right"/>
                  </w:pPr>
                  <w:r>
                    <w:t>123 000</w:t>
                  </w:r>
                  <w:r w:rsidR="00BA73F2" w:rsidRPr="00BA73F2">
                    <w:t>,-Kč</w:t>
                  </w:r>
                </w:p>
              </w:tc>
            </w:tr>
            <w:tr w:rsidR="00BA73F2" w:rsidRPr="001F32F5" w:rsidTr="009646B3">
              <w:trPr>
                <w:gridAfter w:val="1"/>
                <w:wAfter w:w="7" w:type="dxa"/>
                <w:cantSplit/>
                <w:trHeight w:val="419"/>
              </w:trPr>
              <w:tc>
                <w:tcPr>
                  <w:tcW w:w="36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BA73F2" w:rsidRPr="001F32F5" w:rsidRDefault="00BA73F2" w:rsidP="009646B3">
                  <w:pPr>
                    <w:pStyle w:val="Normlntabulka1"/>
                  </w:pPr>
                  <w:r w:rsidRPr="001F32F5">
                    <w:t xml:space="preserve">4.  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BA73F2" w:rsidRPr="001F32F5" w:rsidRDefault="00BA73F2" w:rsidP="009646B3">
                  <w:pPr>
                    <w:pStyle w:val="Normlntabulka1"/>
                  </w:pPr>
                  <w:r w:rsidRPr="001F32F5">
                    <w:t>Podle přílohy č. 5</w:t>
                  </w:r>
                  <w:r w:rsidR="003E0BBE">
                    <w:t>.</w:t>
                  </w:r>
                  <w:r w:rsidRPr="001F32F5">
                    <w:t xml:space="preserve">  Protipovodňová opatření – výkon TBD</w:t>
                  </w:r>
                </w:p>
              </w:tc>
              <w:tc>
                <w:tcPr>
                  <w:tcW w:w="2064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BA73F2" w:rsidRPr="001F32F5" w:rsidRDefault="00BA73F2" w:rsidP="009646B3">
                  <w:pPr>
                    <w:pStyle w:val="Normlntabulka1"/>
                    <w:jc w:val="right"/>
                  </w:pPr>
                </w:p>
              </w:tc>
            </w:tr>
            <w:tr w:rsidR="00BA73F2" w:rsidRPr="001F32F5" w:rsidTr="009646B3">
              <w:trPr>
                <w:cantSplit/>
                <w:trHeight w:val="419"/>
              </w:trPr>
              <w:tc>
                <w:tcPr>
                  <w:tcW w:w="36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:rsidR="00BA73F2" w:rsidRPr="001F32F5" w:rsidRDefault="00BA73F2" w:rsidP="009646B3">
                  <w:pPr>
                    <w:pStyle w:val="Normlntabulka1"/>
                    <w:rPr>
                      <w:rFonts w:ascii="Helv" w:hAnsi="Helv"/>
                    </w:rPr>
                  </w:pP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:rsidR="00BA73F2" w:rsidRPr="00873315" w:rsidRDefault="00BA73F2" w:rsidP="009646B3">
                  <w:pPr>
                    <w:pStyle w:val="Normlntabulka1"/>
                    <w:rPr>
                      <w:i/>
                    </w:rPr>
                  </w:pPr>
                  <w:r w:rsidRPr="00873315">
                    <w:rPr>
                      <w:i/>
                    </w:rPr>
                    <w:t>Cena prací zhotovitele</w:t>
                  </w:r>
                </w:p>
              </w:tc>
              <w:tc>
                <w:tcPr>
                  <w:tcW w:w="2071" w:type="dxa"/>
                  <w:gridSpan w:val="2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:rsidR="00BA73F2" w:rsidRPr="00873315" w:rsidRDefault="00873315" w:rsidP="009646B3">
                  <w:pPr>
                    <w:pStyle w:val="Normlntabulka1"/>
                    <w:jc w:val="right"/>
                    <w:rPr>
                      <w:i/>
                    </w:rPr>
                  </w:pPr>
                  <w:r w:rsidRPr="00873315">
                    <w:rPr>
                      <w:i/>
                    </w:rPr>
                    <w:t>86</w:t>
                  </w:r>
                  <w:r>
                    <w:rPr>
                      <w:i/>
                    </w:rPr>
                    <w:t xml:space="preserve"> </w:t>
                  </w:r>
                  <w:r w:rsidRPr="00873315">
                    <w:rPr>
                      <w:i/>
                    </w:rPr>
                    <w:t>040</w:t>
                  </w:r>
                  <w:r w:rsidR="00BA73F2" w:rsidRPr="00873315">
                    <w:rPr>
                      <w:i/>
                    </w:rPr>
                    <w:t>,-Kč</w:t>
                  </w:r>
                </w:p>
              </w:tc>
            </w:tr>
            <w:tr w:rsidR="00BA73F2" w:rsidRPr="001F32F5" w:rsidTr="009646B3">
              <w:trPr>
                <w:cantSplit/>
                <w:trHeight w:val="200"/>
              </w:trPr>
              <w:tc>
                <w:tcPr>
                  <w:tcW w:w="360" w:type="dxa"/>
                  <w:tcBorders>
                    <w:top w:val="dotted" w:sz="4" w:space="0" w:color="auto"/>
                    <w:left w:val="nil"/>
                    <w:right w:val="nil"/>
                  </w:tcBorders>
                  <w:vAlign w:val="bottom"/>
                </w:tcPr>
                <w:p w:rsidR="00BA73F2" w:rsidRPr="001F32F5" w:rsidRDefault="00BA73F2" w:rsidP="009646B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940" w:type="dxa"/>
                  <w:tcBorders>
                    <w:top w:val="dotted" w:sz="4" w:space="0" w:color="auto"/>
                    <w:left w:val="nil"/>
                    <w:right w:val="nil"/>
                  </w:tcBorders>
                  <w:vAlign w:val="bottom"/>
                </w:tcPr>
                <w:p w:rsidR="00BA73F2" w:rsidRPr="001F32F5" w:rsidRDefault="00BA73F2" w:rsidP="009646B3">
                  <w:pPr>
                    <w:pStyle w:val="Normlntabulka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71" w:type="dxa"/>
                  <w:gridSpan w:val="2"/>
                  <w:tcBorders>
                    <w:top w:val="dotted" w:sz="4" w:space="0" w:color="auto"/>
                    <w:left w:val="nil"/>
                    <w:right w:val="nil"/>
                  </w:tcBorders>
                  <w:vAlign w:val="bottom"/>
                </w:tcPr>
                <w:p w:rsidR="00BA73F2" w:rsidRPr="001F32F5" w:rsidRDefault="00BA73F2" w:rsidP="009646B3">
                  <w:pPr>
                    <w:pStyle w:val="Normlntabulka1"/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BA73F2" w:rsidRPr="001F32F5" w:rsidTr="009646B3">
              <w:trPr>
                <w:cantSplit/>
                <w:trHeight w:val="419"/>
              </w:trPr>
              <w:tc>
                <w:tcPr>
                  <w:tcW w:w="36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:rsidR="00BA73F2" w:rsidRPr="004F0754" w:rsidRDefault="00BA73F2" w:rsidP="009646B3">
                  <w:pPr>
                    <w:pStyle w:val="Normlntabulka1"/>
                    <w:rPr>
                      <w:i/>
                    </w:rPr>
                  </w:pP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:rsidR="00BA73F2" w:rsidRPr="004F0754" w:rsidRDefault="00BA73F2" w:rsidP="009646B3">
                  <w:pPr>
                    <w:pStyle w:val="Normlntabulka1"/>
                    <w:rPr>
                      <w:b/>
                      <w:bCs/>
                      <w:i/>
                    </w:rPr>
                  </w:pPr>
                  <w:r w:rsidRPr="004F0754">
                    <w:rPr>
                      <w:b/>
                      <w:bCs/>
                      <w:i/>
                    </w:rPr>
                    <w:t xml:space="preserve"> Celková cena prací zhotovitele pro rok 202</w:t>
                  </w:r>
                  <w:r>
                    <w:rPr>
                      <w:b/>
                      <w:bCs/>
                      <w:i/>
                    </w:rPr>
                    <w:t>2</w:t>
                  </w:r>
                  <w:r w:rsidRPr="004F0754">
                    <w:rPr>
                      <w:b/>
                      <w:bCs/>
                      <w:i/>
                    </w:rPr>
                    <w:t xml:space="preserve"> bez DPH</w:t>
                  </w:r>
                </w:p>
              </w:tc>
              <w:tc>
                <w:tcPr>
                  <w:tcW w:w="2071" w:type="dxa"/>
                  <w:gridSpan w:val="2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:rsidR="00BA73F2" w:rsidRPr="004F0754" w:rsidRDefault="008678AA" w:rsidP="009646B3">
                  <w:pPr>
                    <w:pStyle w:val="Normlntabulka1"/>
                    <w:jc w:val="right"/>
                    <w:rPr>
                      <w:b/>
                      <w:bCs/>
                      <w:i/>
                    </w:rPr>
                  </w:pPr>
                  <w:r>
                    <w:rPr>
                      <w:b/>
                      <w:bCs/>
                      <w:i/>
                    </w:rPr>
                    <w:t>1 514 460</w:t>
                  </w:r>
                  <w:r w:rsidR="00BA73F2" w:rsidRPr="004F0754">
                    <w:rPr>
                      <w:b/>
                      <w:bCs/>
                      <w:i/>
                    </w:rPr>
                    <w:t>,-Kč</w:t>
                  </w:r>
                </w:p>
              </w:tc>
            </w:tr>
          </w:tbl>
          <w:p w:rsidR="00BA73F2" w:rsidRPr="001F32F5" w:rsidRDefault="00BA73F2" w:rsidP="009646B3">
            <w:pPr>
              <w:pStyle w:val="Normlntabulka1"/>
            </w:pPr>
          </w:p>
        </w:tc>
      </w:tr>
      <w:bookmarkEnd w:id="0"/>
      <w:tr w:rsidR="00BA73F2" w:rsidRPr="001F32F5" w:rsidTr="009646B3">
        <w:trPr>
          <w:gridAfter w:val="1"/>
          <w:wAfter w:w="793" w:type="dxa"/>
          <w:cantSplit/>
          <w:trHeight w:val="419"/>
        </w:trPr>
        <w:tc>
          <w:tcPr>
            <w:tcW w:w="363" w:type="dxa"/>
            <w:tcBorders>
              <w:top w:val="nil"/>
              <w:left w:val="nil"/>
              <w:right w:val="nil"/>
            </w:tcBorders>
            <w:vAlign w:val="bottom"/>
          </w:tcPr>
          <w:p w:rsidR="00BA73F2" w:rsidRPr="001F32F5" w:rsidRDefault="00BA73F2" w:rsidP="009646B3">
            <w:pPr>
              <w:pStyle w:val="Normlntabulka1"/>
              <w:rPr>
                <w:color w:val="FF0000"/>
              </w:rPr>
            </w:pPr>
          </w:p>
        </w:tc>
        <w:tc>
          <w:tcPr>
            <w:tcW w:w="598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BA73F2" w:rsidRPr="001F32F5" w:rsidRDefault="00BA73F2" w:rsidP="009646B3">
            <w:pPr>
              <w:pStyle w:val="Normlntabulka1"/>
            </w:pPr>
          </w:p>
        </w:tc>
        <w:tc>
          <w:tcPr>
            <w:tcW w:w="2071" w:type="dxa"/>
            <w:tcBorders>
              <w:top w:val="nil"/>
              <w:left w:val="nil"/>
              <w:right w:val="nil"/>
            </w:tcBorders>
            <w:vAlign w:val="bottom"/>
          </w:tcPr>
          <w:p w:rsidR="00BA73F2" w:rsidRPr="001F32F5" w:rsidRDefault="00BA73F2" w:rsidP="009646B3">
            <w:pPr>
              <w:pStyle w:val="Normlntabulka1"/>
            </w:pPr>
          </w:p>
        </w:tc>
      </w:tr>
      <w:tr w:rsidR="00BA73F2" w:rsidRPr="00747E57" w:rsidTr="009646B3">
        <w:trPr>
          <w:cantSplit/>
          <w:trHeight w:val="593"/>
        </w:trPr>
        <w:tc>
          <w:tcPr>
            <w:tcW w:w="363" w:type="dxa"/>
            <w:tcBorders>
              <w:top w:val="nil"/>
              <w:left w:val="nil"/>
              <w:right w:val="nil"/>
            </w:tcBorders>
            <w:vAlign w:val="bottom"/>
          </w:tcPr>
          <w:p w:rsidR="00BA73F2" w:rsidRPr="00747E57" w:rsidRDefault="00BA73F2" w:rsidP="009646B3">
            <w:pPr>
              <w:spacing w:after="120"/>
              <w:jc w:val="left"/>
              <w:rPr>
                <w:highlight w:val="yellow"/>
              </w:rPr>
            </w:pPr>
          </w:p>
        </w:tc>
        <w:tc>
          <w:tcPr>
            <w:tcW w:w="598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BA73F2" w:rsidRDefault="00BA73F2" w:rsidP="009646B3">
            <w:pPr>
              <w:pStyle w:val="Normlntabulka1"/>
              <w:rPr>
                <w:highlight w:val="yellow"/>
              </w:rPr>
            </w:pPr>
          </w:p>
          <w:p w:rsidR="008304C6" w:rsidRDefault="008304C6" w:rsidP="009646B3">
            <w:pPr>
              <w:pStyle w:val="Normlntabulka1"/>
              <w:rPr>
                <w:highlight w:val="yellow"/>
              </w:rPr>
            </w:pPr>
          </w:p>
          <w:p w:rsidR="008304C6" w:rsidRDefault="008304C6" w:rsidP="009646B3">
            <w:pPr>
              <w:pStyle w:val="Normlntabulka1"/>
              <w:rPr>
                <w:highlight w:val="yellow"/>
              </w:rPr>
            </w:pPr>
          </w:p>
          <w:p w:rsidR="008304C6" w:rsidRDefault="008304C6" w:rsidP="009646B3">
            <w:pPr>
              <w:pStyle w:val="Normlntabulka1"/>
              <w:rPr>
                <w:highlight w:val="yellow"/>
              </w:rPr>
            </w:pPr>
          </w:p>
          <w:p w:rsidR="008304C6" w:rsidRPr="00747E57" w:rsidRDefault="008304C6" w:rsidP="009646B3">
            <w:pPr>
              <w:pStyle w:val="Normlntabulka1"/>
              <w:rPr>
                <w:highlight w:val="yellow"/>
              </w:rPr>
            </w:pPr>
          </w:p>
        </w:tc>
        <w:tc>
          <w:tcPr>
            <w:tcW w:w="286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A73F2" w:rsidRPr="00747E57" w:rsidRDefault="00BA73F2" w:rsidP="009646B3">
            <w:pPr>
              <w:pStyle w:val="Normlntabulka1"/>
              <w:jc w:val="right"/>
              <w:rPr>
                <w:highlight w:val="yellow"/>
              </w:rPr>
            </w:pPr>
          </w:p>
        </w:tc>
      </w:tr>
      <w:tr w:rsidR="00BA73F2" w:rsidRPr="00EF1FB6" w:rsidTr="009646B3">
        <w:tblPrEx>
          <w:tblCellMar>
            <w:left w:w="70" w:type="dxa"/>
            <w:right w:w="70" w:type="dxa"/>
          </w:tblCellMar>
        </w:tblPrEx>
        <w:tc>
          <w:tcPr>
            <w:tcW w:w="5290" w:type="dxa"/>
            <w:gridSpan w:val="2"/>
          </w:tcPr>
          <w:p w:rsidR="00BA73F2" w:rsidRPr="00EF1FB6" w:rsidRDefault="00BA73F2" w:rsidP="009646B3">
            <w:pPr>
              <w:pStyle w:val="Normlntabulka1"/>
            </w:pPr>
            <w:r w:rsidRPr="00EF1FB6">
              <w:t xml:space="preserve">V Chomutově </w:t>
            </w:r>
            <w:proofErr w:type="gramStart"/>
            <w:r w:rsidRPr="00EF1FB6">
              <w:t xml:space="preserve">dne:   </w:t>
            </w:r>
            <w:proofErr w:type="gramEnd"/>
            <w:r w:rsidRPr="00EF1FB6">
              <w:t xml:space="preserve">               </w:t>
            </w:r>
          </w:p>
        </w:tc>
        <w:tc>
          <w:tcPr>
            <w:tcW w:w="360" w:type="dxa"/>
          </w:tcPr>
          <w:p w:rsidR="00BA73F2" w:rsidRPr="00EF1FB6" w:rsidRDefault="00BA73F2" w:rsidP="009646B3">
            <w:pPr>
              <w:pStyle w:val="Normlntabulka1"/>
            </w:pPr>
          </w:p>
        </w:tc>
        <w:tc>
          <w:tcPr>
            <w:tcW w:w="3562" w:type="dxa"/>
            <w:gridSpan w:val="3"/>
          </w:tcPr>
          <w:p w:rsidR="00BA73F2" w:rsidRPr="00EF1FB6" w:rsidRDefault="00BA73F2" w:rsidP="009646B3">
            <w:pPr>
              <w:pStyle w:val="Normlntabulka1"/>
            </w:pPr>
            <w:r w:rsidRPr="00EF1FB6">
              <w:t xml:space="preserve">V Praze </w:t>
            </w:r>
            <w:proofErr w:type="gramStart"/>
            <w:r w:rsidRPr="00EF1FB6">
              <w:t xml:space="preserve">dne:   </w:t>
            </w:r>
            <w:proofErr w:type="gramEnd"/>
            <w:r w:rsidRPr="00EF1FB6">
              <w:t xml:space="preserve">    </w:t>
            </w:r>
          </w:p>
        </w:tc>
      </w:tr>
      <w:tr w:rsidR="00BA73F2" w:rsidRPr="00EF1FB6" w:rsidTr="009646B3">
        <w:tblPrEx>
          <w:tblCellMar>
            <w:left w:w="70" w:type="dxa"/>
            <w:right w:w="70" w:type="dxa"/>
          </w:tblCellMar>
        </w:tblPrEx>
        <w:tc>
          <w:tcPr>
            <w:tcW w:w="5290" w:type="dxa"/>
            <w:gridSpan w:val="2"/>
          </w:tcPr>
          <w:p w:rsidR="00BA73F2" w:rsidRPr="00EF1FB6" w:rsidRDefault="00BA73F2" w:rsidP="009646B3">
            <w:pPr>
              <w:pStyle w:val="Normlntabulka1"/>
            </w:pPr>
          </w:p>
        </w:tc>
        <w:tc>
          <w:tcPr>
            <w:tcW w:w="360" w:type="dxa"/>
          </w:tcPr>
          <w:p w:rsidR="00BA73F2" w:rsidRPr="00EF1FB6" w:rsidRDefault="00BA73F2" w:rsidP="009646B3">
            <w:pPr>
              <w:pStyle w:val="Normlntabulka1"/>
            </w:pPr>
          </w:p>
        </w:tc>
        <w:tc>
          <w:tcPr>
            <w:tcW w:w="3562" w:type="dxa"/>
            <w:gridSpan w:val="3"/>
          </w:tcPr>
          <w:p w:rsidR="00BA73F2" w:rsidRPr="00EF1FB6" w:rsidRDefault="00BA73F2" w:rsidP="009646B3">
            <w:pPr>
              <w:pStyle w:val="Normlntabulka1"/>
            </w:pPr>
          </w:p>
        </w:tc>
      </w:tr>
      <w:tr w:rsidR="00BA73F2" w:rsidRPr="00EF1FB6" w:rsidTr="009646B3">
        <w:tblPrEx>
          <w:tblCellMar>
            <w:left w:w="70" w:type="dxa"/>
            <w:right w:w="70" w:type="dxa"/>
          </w:tblCellMar>
        </w:tblPrEx>
        <w:tc>
          <w:tcPr>
            <w:tcW w:w="5290" w:type="dxa"/>
            <w:gridSpan w:val="2"/>
          </w:tcPr>
          <w:p w:rsidR="00BA73F2" w:rsidRPr="00EF1FB6" w:rsidRDefault="00BA73F2" w:rsidP="009646B3">
            <w:pPr>
              <w:pStyle w:val="Normlntun"/>
            </w:pPr>
            <w:r w:rsidRPr="00EF1FB6">
              <w:t>Objednatel:</w:t>
            </w:r>
          </w:p>
        </w:tc>
        <w:tc>
          <w:tcPr>
            <w:tcW w:w="360" w:type="dxa"/>
          </w:tcPr>
          <w:p w:rsidR="00BA73F2" w:rsidRPr="00EF1FB6" w:rsidRDefault="00BA73F2" w:rsidP="009646B3">
            <w:pPr>
              <w:pStyle w:val="Normlntun"/>
            </w:pPr>
          </w:p>
        </w:tc>
        <w:tc>
          <w:tcPr>
            <w:tcW w:w="3562" w:type="dxa"/>
            <w:gridSpan w:val="3"/>
          </w:tcPr>
          <w:p w:rsidR="00BA73F2" w:rsidRPr="00EF1FB6" w:rsidRDefault="00BA73F2" w:rsidP="009646B3">
            <w:pPr>
              <w:pStyle w:val="Normlntun"/>
            </w:pPr>
            <w:r w:rsidRPr="00EF1FB6">
              <w:t>Zhotovitel:</w:t>
            </w:r>
          </w:p>
        </w:tc>
      </w:tr>
      <w:tr w:rsidR="00BA73F2" w:rsidRPr="00EF1FB6" w:rsidTr="009646B3">
        <w:tblPrEx>
          <w:tblCellMar>
            <w:left w:w="70" w:type="dxa"/>
            <w:right w:w="70" w:type="dxa"/>
          </w:tblCellMar>
        </w:tblPrEx>
        <w:tc>
          <w:tcPr>
            <w:tcW w:w="5290" w:type="dxa"/>
            <w:gridSpan w:val="2"/>
          </w:tcPr>
          <w:p w:rsidR="00BA73F2" w:rsidRPr="00EF1FB6" w:rsidRDefault="00BA73F2" w:rsidP="009646B3">
            <w:pPr>
              <w:pStyle w:val="Normlntabulka1"/>
            </w:pPr>
          </w:p>
        </w:tc>
        <w:tc>
          <w:tcPr>
            <w:tcW w:w="360" w:type="dxa"/>
          </w:tcPr>
          <w:p w:rsidR="00BA73F2" w:rsidRPr="00EF1FB6" w:rsidRDefault="00BA73F2" w:rsidP="009646B3">
            <w:pPr>
              <w:pStyle w:val="Normlntabulka1"/>
            </w:pPr>
          </w:p>
        </w:tc>
        <w:tc>
          <w:tcPr>
            <w:tcW w:w="3562" w:type="dxa"/>
            <w:gridSpan w:val="3"/>
          </w:tcPr>
          <w:p w:rsidR="00BA73F2" w:rsidRPr="00EF1FB6" w:rsidRDefault="00BA73F2" w:rsidP="009646B3">
            <w:pPr>
              <w:pStyle w:val="Normlntabulka1"/>
            </w:pPr>
          </w:p>
        </w:tc>
      </w:tr>
      <w:tr w:rsidR="00BA73F2" w:rsidRPr="00EF1FB6" w:rsidTr="009646B3">
        <w:tblPrEx>
          <w:tblCellMar>
            <w:left w:w="70" w:type="dxa"/>
            <w:right w:w="70" w:type="dxa"/>
          </w:tblCellMar>
        </w:tblPrEx>
        <w:tc>
          <w:tcPr>
            <w:tcW w:w="5290" w:type="dxa"/>
            <w:gridSpan w:val="2"/>
          </w:tcPr>
          <w:p w:rsidR="00BA73F2" w:rsidRPr="00EF1FB6" w:rsidRDefault="00BA73F2" w:rsidP="009646B3">
            <w:pPr>
              <w:pStyle w:val="Normlntabulka1"/>
            </w:pPr>
          </w:p>
        </w:tc>
        <w:tc>
          <w:tcPr>
            <w:tcW w:w="360" w:type="dxa"/>
          </w:tcPr>
          <w:p w:rsidR="00BA73F2" w:rsidRPr="00EF1FB6" w:rsidRDefault="00BA73F2" w:rsidP="009646B3">
            <w:pPr>
              <w:pStyle w:val="Normlntabulka1"/>
            </w:pPr>
          </w:p>
        </w:tc>
        <w:tc>
          <w:tcPr>
            <w:tcW w:w="3562" w:type="dxa"/>
            <w:gridSpan w:val="3"/>
          </w:tcPr>
          <w:p w:rsidR="00BA73F2" w:rsidRPr="00EF1FB6" w:rsidRDefault="00BA73F2" w:rsidP="009646B3">
            <w:pPr>
              <w:pStyle w:val="Normlntabulka1"/>
            </w:pPr>
          </w:p>
        </w:tc>
      </w:tr>
      <w:tr w:rsidR="00BA73F2" w:rsidRPr="00EF1FB6" w:rsidTr="009646B3">
        <w:tblPrEx>
          <w:tblCellMar>
            <w:left w:w="70" w:type="dxa"/>
            <w:right w:w="70" w:type="dxa"/>
          </w:tblCellMar>
        </w:tblPrEx>
        <w:tc>
          <w:tcPr>
            <w:tcW w:w="5290" w:type="dxa"/>
            <w:gridSpan w:val="2"/>
          </w:tcPr>
          <w:p w:rsidR="00BA73F2" w:rsidRPr="00EF1FB6" w:rsidRDefault="00BA73F2" w:rsidP="009646B3">
            <w:pPr>
              <w:pStyle w:val="Normlntabulka1"/>
            </w:pPr>
          </w:p>
        </w:tc>
        <w:tc>
          <w:tcPr>
            <w:tcW w:w="360" w:type="dxa"/>
          </w:tcPr>
          <w:p w:rsidR="00BA73F2" w:rsidRPr="00EF1FB6" w:rsidRDefault="00BA73F2" w:rsidP="009646B3">
            <w:pPr>
              <w:pStyle w:val="Normlntabulka1"/>
            </w:pPr>
          </w:p>
        </w:tc>
        <w:tc>
          <w:tcPr>
            <w:tcW w:w="3562" w:type="dxa"/>
            <w:gridSpan w:val="3"/>
          </w:tcPr>
          <w:p w:rsidR="00BA73F2" w:rsidRPr="00EF1FB6" w:rsidRDefault="00BA73F2" w:rsidP="009646B3">
            <w:pPr>
              <w:pStyle w:val="Normlntabulka1"/>
            </w:pPr>
            <w:bookmarkStart w:id="1" w:name="_GoBack"/>
            <w:bookmarkEnd w:id="1"/>
          </w:p>
        </w:tc>
      </w:tr>
      <w:tr w:rsidR="00BA73F2" w:rsidRPr="00EF1FB6" w:rsidTr="009646B3">
        <w:tblPrEx>
          <w:tblCellMar>
            <w:left w:w="70" w:type="dxa"/>
            <w:right w:w="70" w:type="dxa"/>
          </w:tblCellMar>
        </w:tblPrEx>
        <w:tc>
          <w:tcPr>
            <w:tcW w:w="5290" w:type="dxa"/>
            <w:gridSpan w:val="2"/>
          </w:tcPr>
          <w:p w:rsidR="00BA73F2" w:rsidRPr="00EF1FB6" w:rsidRDefault="001A252F" w:rsidP="009646B3">
            <w:pPr>
              <w:pStyle w:val="Normlntabulka1"/>
              <w:spacing w:before="120"/>
            </w:pPr>
            <w:r>
              <w:t>technický</w:t>
            </w:r>
            <w:r w:rsidR="00BA73F2" w:rsidRPr="00690037">
              <w:t xml:space="preserve"> ředitel</w:t>
            </w:r>
            <w:r w:rsidR="00BA73F2">
              <w:br/>
            </w:r>
            <w:r w:rsidR="00BA73F2" w:rsidRPr="00EF1FB6">
              <w:t>Povodí Ohře, státní podnik</w:t>
            </w:r>
          </w:p>
        </w:tc>
        <w:tc>
          <w:tcPr>
            <w:tcW w:w="360" w:type="dxa"/>
          </w:tcPr>
          <w:p w:rsidR="00BA73F2" w:rsidRPr="00EF1FB6" w:rsidRDefault="00BA73F2" w:rsidP="009646B3">
            <w:pPr>
              <w:pStyle w:val="Normlntabulka1"/>
            </w:pPr>
          </w:p>
        </w:tc>
        <w:tc>
          <w:tcPr>
            <w:tcW w:w="3562" w:type="dxa"/>
            <w:gridSpan w:val="3"/>
          </w:tcPr>
          <w:p w:rsidR="00BA73F2" w:rsidRPr="00EF1FB6" w:rsidRDefault="00BA73F2" w:rsidP="009646B3">
            <w:pPr>
              <w:pStyle w:val="Normlntabulka1"/>
              <w:spacing w:before="120"/>
            </w:pPr>
            <w:r w:rsidRPr="00EF1FB6">
              <w:t>prokurista</w:t>
            </w:r>
            <w:r>
              <w:br/>
            </w:r>
            <w:r w:rsidRPr="00EF1FB6">
              <w:t>VODNÍ DÍLA – TBD a. s.</w:t>
            </w:r>
          </w:p>
        </w:tc>
      </w:tr>
      <w:tr w:rsidR="008F1999" w:rsidRPr="00747E57" w:rsidTr="000A17F6">
        <w:trPr>
          <w:cantSplit/>
          <w:trHeight w:val="593"/>
        </w:trPr>
        <w:tc>
          <w:tcPr>
            <w:tcW w:w="363" w:type="dxa"/>
            <w:tcBorders>
              <w:top w:val="nil"/>
              <w:left w:val="nil"/>
              <w:right w:val="nil"/>
            </w:tcBorders>
            <w:vAlign w:val="bottom"/>
          </w:tcPr>
          <w:p w:rsidR="008F1999" w:rsidRPr="00747E57" w:rsidRDefault="008F1999" w:rsidP="008E46BD">
            <w:pPr>
              <w:spacing w:after="120"/>
              <w:jc w:val="left"/>
              <w:rPr>
                <w:highlight w:val="yellow"/>
              </w:rPr>
            </w:pPr>
          </w:p>
        </w:tc>
        <w:tc>
          <w:tcPr>
            <w:tcW w:w="598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8F1999" w:rsidRPr="00747E57" w:rsidRDefault="008F1999" w:rsidP="00CE5AEE">
            <w:pPr>
              <w:pStyle w:val="Normlntabulka1"/>
              <w:rPr>
                <w:highlight w:val="yellow"/>
              </w:rPr>
            </w:pPr>
          </w:p>
        </w:tc>
        <w:tc>
          <w:tcPr>
            <w:tcW w:w="286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F1999" w:rsidRPr="00747E57" w:rsidRDefault="008F1999" w:rsidP="00CE5AEE">
            <w:pPr>
              <w:pStyle w:val="Normlntabulka1"/>
              <w:jc w:val="right"/>
              <w:rPr>
                <w:highlight w:val="yellow"/>
              </w:rPr>
            </w:pPr>
          </w:p>
        </w:tc>
      </w:tr>
    </w:tbl>
    <w:p w:rsidR="001C1B59" w:rsidRDefault="001C1B59"/>
    <w:sectPr w:rsidR="001C1B59" w:rsidSect="00491CE6">
      <w:headerReference w:type="default" r:id="rId7"/>
      <w:footerReference w:type="default" r:id="rId8"/>
      <w:pgSz w:w="11906" w:h="16838"/>
      <w:pgMar w:top="18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516" w:rsidRDefault="00B22516" w:rsidP="001D00AE">
      <w:r>
        <w:separator/>
      </w:r>
    </w:p>
  </w:endnote>
  <w:endnote w:type="continuationSeparator" w:id="0">
    <w:p w:rsidR="00B22516" w:rsidRDefault="00B22516" w:rsidP="001D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7720986"/>
      <w:docPartObj>
        <w:docPartGallery w:val="Page Numbers (Bottom of Page)"/>
        <w:docPartUnique/>
      </w:docPartObj>
    </w:sdtPr>
    <w:sdtEndPr/>
    <w:sdtContent>
      <w:p w:rsidR="001C1B59" w:rsidRDefault="001C1B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71A">
          <w:rPr>
            <w:noProof/>
          </w:rPr>
          <w:t>6</w:t>
        </w:r>
        <w:r>
          <w:fldChar w:fldCharType="end"/>
        </w:r>
      </w:p>
    </w:sdtContent>
  </w:sdt>
  <w:p w:rsidR="001C1B59" w:rsidRDefault="001C1B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516" w:rsidRDefault="00B22516" w:rsidP="001D00AE">
      <w:r>
        <w:separator/>
      </w:r>
    </w:p>
  </w:footnote>
  <w:footnote w:type="continuationSeparator" w:id="0">
    <w:p w:rsidR="00B22516" w:rsidRDefault="00B22516" w:rsidP="001D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595" w:rsidRDefault="001D00AE">
    <w:pPr>
      <w:pStyle w:val="Zhlav"/>
    </w:pPr>
    <w:r>
      <w:t xml:space="preserve">Dodatek </w:t>
    </w:r>
    <w:r w:rsidR="00CE3D36">
      <w:t xml:space="preserve">č. </w:t>
    </w:r>
    <w:r w:rsidR="00420605">
      <w:t>4</w:t>
    </w:r>
    <w:r w:rsidR="00CE3D36">
      <w:t xml:space="preserve"> </w:t>
    </w:r>
    <w:r>
      <w:t xml:space="preserve">ke smlouvě o dílo č. </w:t>
    </w:r>
    <w:r w:rsidR="00A07595">
      <w:t>objednatele 14</w:t>
    </w:r>
    <w:r w:rsidR="0063367C">
      <w:t>60</w:t>
    </w:r>
    <w:r>
      <w:t>/201</w:t>
    </w:r>
    <w:r w:rsidR="00A07595">
      <w:t>8 a č. zhotovitele A208</w:t>
    </w:r>
    <w:r w:rsidR="0063367C">
      <w:t>0</w:t>
    </w:r>
    <w:r w:rsidR="00A07595">
      <w:t xml:space="preserve">/19  </w:t>
    </w:r>
  </w:p>
  <w:p w:rsidR="001D00AE" w:rsidRPr="00A07595" w:rsidRDefault="00A07595" w:rsidP="00A07595">
    <w:pPr>
      <w:pStyle w:val="Zhlav"/>
      <w:spacing w:before="120"/>
      <w:rPr>
        <w:b/>
        <w:szCs w:val="24"/>
      </w:rPr>
    </w:pPr>
    <w:r w:rsidRPr="00A07595">
      <w:rPr>
        <w:b/>
        <w:szCs w:val="24"/>
      </w:rPr>
      <w:t>P</w:t>
    </w:r>
    <w:r w:rsidR="001D00AE" w:rsidRPr="00A07595">
      <w:rPr>
        <w:b/>
        <w:szCs w:val="24"/>
      </w:rPr>
      <w:t xml:space="preserve">říloha č. </w:t>
    </w:r>
    <w:r w:rsidR="00257FB5">
      <w:rPr>
        <w:b/>
        <w:szCs w:val="24"/>
      </w:rPr>
      <w:t>5</w:t>
    </w:r>
    <w:r w:rsidR="001D00AE" w:rsidRPr="00A07595">
      <w:rPr>
        <w:b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6B8F"/>
    <w:multiLevelType w:val="hybridMultilevel"/>
    <w:tmpl w:val="5E8CB9E2"/>
    <w:lvl w:ilvl="0" w:tplc="1FBA829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3724F"/>
    <w:multiLevelType w:val="hybridMultilevel"/>
    <w:tmpl w:val="F2C07748"/>
    <w:lvl w:ilvl="0" w:tplc="E01E9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D118B"/>
    <w:multiLevelType w:val="hybridMultilevel"/>
    <w:tmpl w:val="3ADEE7B0"/>
    <w:lvl w:ilvl="0" w:tplc="22928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B4762"/>
    <w:multiLevelType w:val="hybridMultilevel"/>
    <w:tmpl w:val="58E47D18"/>
    <w:lvl w:ilvl="0" w:tplc="0CF8FBC4">
      <w:start w:val="3150"/>
      <w:numFmt w:val="decimal"/>
      <w:lvlText w:val="%1"/>
      <w:lvlJc w:val="left"/>
      <w:pPr>
        <w:ind w:left="1425" w:hanging="48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" w15:restartNumberingAfterBreak="0">
    <w:nsid w:val="1B6069FD"/>
    <w:multiLevelType w:val="hybridMultilevel"/>
    <w:tmpl w:val="BB66D562"/>
    <w:lvl w:ilvl="0" w:tplc="53D8122E">
      <w:start w:val="3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B023A"/>
    <w:multiLevelType w:val="hybridMultilevel"/>
    <w:tmpl w:val="EC285180"/>
    <w:lvl w:ilvl="0" w:tplc="B902F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65F08"/>
    <w:multiLevelType w:val="hybridMultilevel"/>
    <w:tmpl w:val="96000FCC"/>
    <w:lvl w:ilvl="0" w:tplc="CA2ED164">
      <w:start w:val="3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560CD"/>
    <w:multiLevelType w:val="hybridMultilevel"/>
    <w:tmpl w:val="A798F2A2"/>
    <w:lvl w:ilvl="0" w:tplc="BD643B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40EFA"/>
    <w:multiLevelType w:val="hybridMultilevel"/>
    <w:tmpl w:val="97BEDDFC"/>
    <w:lvl w:ilvl="0" w:tplc="7E5E59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9418E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B90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BB662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E582B1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3F68A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BCA0D1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62A95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43CB89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A687037"/>
    <w:multiLevelType w:val="hybridMultilevel"/>
    <w:tmpl w:val="1BF4C662"/>
    <w:lvl w:ilvl="0" w:tplc="421E0D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61790"/>
    <w:multiLevelType w:val="hybridMultilevel"/>
    <w:tmpl w:val="7E9490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0B3F77"/>
    <w:multiLevelType w:val="hybridMultilevel"/>
    <w:tmpl w:val="58E47D18"/>
    <w:lvl w:ilvl="0" w:tplc="0CF8FBC4">
      <w:start w:val="3150"/>
      <w:numFmt w:val="decimal"/>
      <w:lvlText w:val="%1"/>
      <w:lvlJc w:val="left"/>
      <w:pPr>
        <w:ind w:left="1425" w:hanging="48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2" w15:restartNumberingAfterBreak="0">
    <w:nsid w:val="7E142895"/>
    <w:multiLevelType w:val="hybridMultilevel"/>
    <w:tmpl w:val="3760BC42"/>
    <w:lvl w:ilvl="0" w:tplc="214A6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E7BBF"/>
    <w:multiLevelType w:val="singleLevel"/>
    <w:tmpl w:val="EDF6B45E"/>
    <w:lvl w:ilvl="0">
      <w:start w:val="2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11"/>
  </w:num>
  <w:num w:numId="11">
    <w:abstractNumId w:val="12"/>
  </w:num>
  <w:num w:numId="12">
    <w:abstractNumId w:val="2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0AE"/>
    <w:rsid w:val="00025498"/>
    <w:rsid w:val="000462F5"/>
    <w:rsid w:val="00080FF7"/>
    <w:rsid w:val="000A17F6"/>
    <w:rsid w:val="000B20A5"/>
    <w:rsid w:val="00117A51"/>
    <w:rsid w:val="001274F3"/>
    <w:rsid w:val="001A252F"/>
    <w:rsid w:val="001C1088"/>
    <w:rsid w:val="001C1B59"/>
    <w:rsid w:val="001D00AE"/>
    <w:rsid w:val="00251E70"/>
    <w:rsid w:val="00257FB5"/>
    <w:rsid w:val="002860C1"/>
    <w:rsid w:val="00297D2C"/>
    <w:rsid w:val="002C6774"/>
    <w:rsid w:val="002D7D9F"/>
    <w:rsid w:val="002E118A"/>
    <w:rsid w:val="00304A6E"/>
    <w:rsid w:val="00335F74"/>
    <w:rsid w:val="00380355"/>
    <w:rsid w:val="003B7681"/>
    <w:rsid w:val="003E0BBE"/>
    <w:rsid w:val="00420605"/>
    <w:rsid w:val="004209F1"/>
    <w:rsid w:val="00466EB2"/>
    <w:rsid w:val="00491CE6"/>
    <w:rsid w:val="00492047"/>
    <w:rsid w:val="004F0754"/>
    <w:rsid w:val="00563446"/>
    <w:rsid w:val="00577613"/>
    <w:rsid w:val="0059464F"/>
    <w:rsid w:val="005A55A1"/>
    <w:rsid w:val="005B252B"/>
    <w:rsid w:val="005D3769"/>
    <w:rsid w:val="0062727E"/>
    <w:rsid w:val="00632E4E"/>
    <w:rsid w:val="0063367C"/>
    <w:rsid w:val="00657D70"/>
    <w:rsid w:val="0066116D"/>
    <w:rsid w:val="00661A92"/>
    <w:rsid w:val="00666861"/>
    <w:rsid w:val="00684EED"/>
    <w:rsid w:val="00690037"/>
    <w:rsid w:val="006B1361"/>
    <w:rsid w:val="006B23F7"/>
    <w:rsid w:val="006D6D17"/>
    <w:rsid w:val="006E6808"/>
    <w:rsid w:val="006F070F"/>
    <w:rsid w:val="00706EB1"/>
    <w:rsid w:val="00743932"/>
    <w:rsid w:val="00821FBB"/>
    <w:rsid w:val="008304C6"/>
    <w:rsid w:val="008616EB"/>
    <w:rsid w:val="008678AA"/>
    <w:rsid w:val="00873315"/>
    <w:rsid w:val="008739A2"/>
    <w:rsid w:val="00874521"/>
    <w:rsid w:val="008E46BD"/>
    <w:rsid w:val="008E4FE2"/>
    <w:rsid w:val="008F1999"/>
    <w:rsid w:val="00903042"/>
    <w:rsid w:val="00953CE4"/>
    <w:rsid w:val="009D0157"/>
    <w:rsid w:val="009F4E8C"/>
    <w:rsid w:val="00A07595"/>
    <w:rsid w:val="00A4528A"/>
    <w:rsid w:val="00A61638"/>
    <w:rsid w:val="00A6789A"/>
    <w:rsid w:val="00A92E08"/>
    <w:rsid w:val="00AC33E8"/>
    <w:rsid w:val="00AF4170"/>
    <w:rsid w:val="00B22516"/>
    <w:rsid w:val="00B412EC"/>
    <w:rsid w:val="00B622A1"/>
    <w:rsid w:val="00B92C9F"/>
    <w:rsid w:val="00B95DFA"/>
    <w:rsid w:val="00BA27CD"/>
    <w:rsid w:val="00BA71AB"/>
    <w:rsid w:val="00BA73F2"/>
    <w:rsid w:val="00BC0446"/>
    <w:rsid w:val="00BD5BF8"/>
    <w:rsid w:val="00C02FFA"/>
    <w:rsid w:val="00C12C1F"/>
    <w:rsid w:val="00C3004B"/>
    <w:rsid w:val="00C30BF5"/>
    <w:rsid w:val="00C5250A"/>
    <w:rsid w:val="00C5271A"/>
    <w:rsid w:val="00CA3CCD"/>
    <w:rsid w:val="00CB29FA"/>
    <w:rsid w:val="00CE3D36"/>
    <w:rsid w:val="00CE7335"/>
    <w:rsid w:val="00CF063A"/>
    <w:rsid w:val="00D51E64"/>
    <w:rsid w:val="00D55F46"/>
    <w:rsid w:val="00D62A39"/>
    <w:rsid w:val="00D70B40"/>
    <w:rsid w:val="00D7413A"/>
    <w:rsid w:val="00DD367B"/>
    <w:rsid w:val="00E34672"/>
    <w:rsid w:val="00EE0ADF"/>
    <w:rsid w:val="00F420B5"/>
    <w:rsid w:val="00F6098F"/>
    <w:rsid w:val="00F6125C"/>
    <w:rsid w:val="00FC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4063D3-D656-4ED5-A53A-A31A9D27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3769"/>
    <w:pPr>
      <w:spacing w:after="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adpis6">
    <w:name w:val="heading 6"/>
    <w:basedOn w:val="Normln"/>
    <w:next w:val="Normln"/>
    <w:link w:val="Nadpis6Char"/>
    <w:qFormat/>
    <w:rsid w:val="00F6098F"/>
    <w:pPr>
      <w:keepNext/>
      <w:numPr>
        <w:numId w:val="3"/>
      </w:numPr>
      <w:spacing w:before="120"/>
      <w:outlineLvl w:val="5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1D00AE"/>
    <w:pPr>
      <w:spacing w:before="120" w:line="360" w:lineRule="atLeast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1D00AE"/>
    <w:rPr>
      <w:rFonts w:ascii="Times New Roman" w:eastAsia="Times New Roman" w:hAnsi="Times New Roman" w:cs="Times New Roman"/>
      <w:sz w:val="28"/>
      <w:szCs w:val="20"/>
    </w:rPr>
  </w:style>
  <w:style w:type="character" w:styleId="Siln">
    <w:name w:val="Strong"/>
    <w:basedOn w:val="Standardnpsmoodstavce"/>
    <w:uiPriority w:val="22"/>
    <w:qFormat/>
    <w:rsid w:val="001D00A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D00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00AE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1D00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00AE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basedOn w:val="Standardnpsmoodstavce"/>
    <w:link w:val="Nadpis6"/>
    <w:rsid w:val="00F6098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Normlntun">
    <w:name w:val="Normální tučné"/>
    <w:basedOn w:val="Normln"/>
    <w:rsid w:val="001C1B59"/>
    <w:pPr>
      <w:spacing w:before="60" w:after="60"/>
      <w:jc w:val="left"/>
    </w:pPr>
    <w:rPr>
      <w:b/>
      <w:szCs w:val="24"/>
    </w:rPr>
  </w:style>
  <w:style w:type="paragraph" w:customStyle="1" w:styleId="Normlntabulka1">
    <w:name w:val="Normální tabulka1"/>
    <w:basedOn w:val="Normln"/>
    <w:rsid w:val="001C1B59"/>
    <w:pPr>
      <w:spacing w:before="80" w:line="300" w:lineRule="exact"/>
      <w:jc w:val="left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1C1B59"/>
    <w:pPr>
      <w:ind w:left="720"/>
      <w:contextualSpacing/>
    </w:pPr>
  </w:style>
  <w:style w:type="paragraph" w:customStyle="1" w:styleId="Normlnvttun">
    <w:name w:val="Normální větší tučně"/>
    <w:basedOn w:val="Normlntun"/>
    <w:next w:val="Normln"/>
    <w:rsid w:val="00AF4170"/>
    <w:pPr>
      <w:spacing w:line="300" w:lineRule="exact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0A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ADF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D55F46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table" w:styleId="Mkatabulky">
    <w:name w:val="Table Grid"/>
    <w:basedOn w:val="Normlntabulka"/>
    <w:uiPriority w:val="59"/>
    <w:rsid w:val="00257F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Svejkovský Jan</dc:creator>
  <cp:lastModifiedBy>Suchoparková Petra</cp:lastModifiedBy>
  <cp:revision>4</cp:revision>
  <cp:lastPrinted>2020-12-03T12:44:00Z</cp:lastPrinted>
  <dcterms:created xsi:type="dcterms:W3CDTF">2021-11-29T14:18:00Z</dcterms:created>
  <dcterms:modified xsi:type="dcterms:W3CDTF">2022-01-05T06:38:00Z</dcterms:modified>
</cp:coreProperties>
</file>