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27C" w:rsidRPr="00812FC0" w:rsidRDefault="0036627C" w:rsidP="0036627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</w:rPr>
      </w:pPr>
      <w:proofErr w:type="gramStart"/>
      <w:r w:rsidRPr="00812FC0">
        <w:rPr>
          <w:rFonts w:ascii="Calibri" w:hAnsi="Calibri" w:cs="Calibri"/>
          <w:b/>
        </w:rPr>
        <w:t>č.j.</w:t>
      </w:r>
      <w:proofErr w:type="gramEnd"/>
      <w:r w:rsidRPr="00812FC0">
        <w:rPr>
          <w:rFonts w:ascii="Calibri" w:hAnsi="Calibri" w:cs="Calibri"/>
          <w:b/>
        </w:rPr>
        <w:t xml:space="preserve"> NPU-430</w:t>
      </w:r>
      <w:r w:rsidR="00812FC0">
        <w:rPr>
          <w:rFonts w:ascii="Calibri" w:hAnsi="Calibri" w:cs="Calibri"/>
          <w:b/>
        </w:rPr>
        <w:t>/</w:t>
      </w:r>
      <w:r w:rsidR="00EA1B4F">
        <w:rPr>
          <w:rFonts w:ascii="Calibri" w:hAnsi="Calibri" w:cs="Calibri"/>
          <w:b/>
        </w:rPr>
        <w:t>105677</w:t>
      </w:r>
      <w:r w:rsidR="0095305B">
        <w:rPr>
          <w:rFonts w:ascii="Calibri" w:hAnsi="Calibri" w:cs="Calibri"/>
          <w:b/>
        </w:rPr>
        <w:t>/2021</w:t>
      </w:r>
    </w:p>
    <w:p w:rsidR="0036627C" w:rsidRPr="00812FC0" w:rsidRDefault="0095305B" w:rsidP="0036627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</w:rPr>
      </w:pPr>
      <w:r>
        <w:rPr>
          <w:rFonts w:cstheme="minorHAnsi"/>
          <w:b/>
        </w:rPr>
        <w:t xml:space="preserve">č. </w:t>
      </w:r>
      <w:proofErr w:type="spellStart"/>
      <w:r>
        <w:rPr>
          <w:rFonts w:cstheme="minorHAnsi"/>
          <w:b/>
        </w:rPr>
        <w:t>sml</w:t>
      </w:r>
      <w:proofErr w:type="spellEnd"/>
      <w:r>
        <w:rPr>
          <w:rFonts w:cstheme="minorHAnsi"/>
          <w:b/>
        </w:rPr>
        <w:t>. 3010J121075</w:t>
      </w:r>
      <w:r w:rsidR="00C27F6A" w:rsidRPr="00812FC0">
        <w:rPr>
          <w:rFonts w:cstheme="minorHAnsi"/>
          <w:b/>
        </w:rPr>
        <w:br/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0" w:name="_GoBack"/>
      <w:bookmarkEnd w:id="0"/>
      <w:r w:rsidRPr="00FF1DC1">
        <w:rPr>
          <w:rFonts w:cstheme="minorHAnsi"/>
          <w:b/>
          <w:bCs/>
        </w:rPr>
        <w:t>Národní památkový ústav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FF1DC1">
        <w:rPr>
          <w:rFonts w:cstheme="minorHAnsi"/>
          <w:b/>
        </w:rPr>
        <w:t xml:space="preserve">118 01 Praha 1 - Malá Strana, Valdštejnské nám. </w:t>
      </w:r>
      <w:r w:rsidR="00FF1DC1">
        <w:rPr>
          <w:rFonts w:cstheme="minorHAnsi"/>
          <w:b/>
        </w:rPr>
        <w:t>162/</w:t>
      </w:r>
      <w:r w:rsidRPr="00FF1DC1">
        <w:rPr>
          <w:rFonts w:cstheme="minorHAnsi"/>
          <w:b/>
        </w:rPr>
        <w:t>3,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F1DC1">
        <w:rPr>
          <w:rFonts w:cstheme="minorHAnsi"/>
        </w:rPr>
        <w:t xml:space="preserve">státní příspěvková organizace zřízená rozhodnutím MK ČR </w:t>
      </w:r>
      <w:proofErr w:type="gramStart"/>
      <w:r w:rsidRPr="00FF1DC1">
        <w:rPr>
          <w:rFonts w:cstheme="minorHAnsi"/>
        </w:rPr>
        <w:t>č.j.</w:t>
      </w:r>
      <w:proofErr w:type="gramEnd"/>
      <w:r w:rsidRPr="00FF1DC1">
        <w:rPr>
          <w:rFonts w:cstheme="minorHAnsi"/>
        </w:rPr>
        <w:t xml:space="preserve"> 11617/2000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F1DC1">
        <w:rPr>
          <w:rFonts w:cstheme="minorHAnsi"/>
        </w:rPr>
        <w:t>IČO: 750 32 333, DIČ: CZ75032333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F1DC1">
        <w:rPr>
          <w:rFonts w:cstheme="minorHAnsi"/>
        </w:rPr>
        <w:t xml:space="preserve">zastoupený Mgr. Petrem Pavelcem Ph.D., ředitelem územní památkové správy </w:t>
      </w:r>
      <w:r w:rsidR="00FF1DC1">
        <w:rPr>
          <w:rFonts w:cstheme="minorHAnsi"/>
        </w:rPr>
        <w:br/>
      </w:r>
      <w:r w:rsidRPr="00FF1DC1">
        <w:rPr>
          <w:rFonts w:cstheme="minorHAnsi"/>
        </w:rPr>
        <w:t>v Českých</w:t>
      </w:r>
      <w:r w:rsidR="00FF1DC1">
        <w:rPr>
          <w:rFonts w:cstheme="minorHAnsi"/>
        </w:rPr>
        <w:t xml:space="preserve"> </w:t>
      </w:r>
      <w:r w:rsidRPr="00FF1DC1">
        <w:rPr>
          <w:rFonts w:cstheme="minorHAnsi"/>
        </w:rPr>
        <w:t>Budějovicích a Bc. Vítem Pávkem, správcem SZ Třeboň a hrobky Domanín</w:t>
      </w:r>
    </w:p>
    <w:p w:rsidR="0036627C" w:rsidRPr="0095305B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FF1DC1">
        <w:rPr>
          <w:rFonts w:cstheme="minorHAnsi"/>
        </w:rPr>
        <w:t>Bankovní spojení: Česká národní ban</w:t>
      </w:r>
      <w:r w:rsidR="00FF1DC1">
        <w:rPr>
          <w:rFonts w:cstheme="minorHAnsi"/>
        </w:rPr>
        <w:t>ka, č. ú: 300003-60039011/0710,</w:t>
      </w:r>
      <w:r w:rsidR="006D307F">
        <w:rPr>
          <w:rFonts w:cstheme="minorHAnsi"/>
        </w:rPr>
        <w:t xml:space="preserve"> </w:t>
      </w:r>
      <w:r w:rsidR="0095305B" w:rsidRPr="0095305B">
        <w:rPr>
          <w:rFonts w:cstheme="minorHAnsi"/>
          <w:b/>
        </w:rPr>
        <w:t>VS: 301021075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F1DC1">
        <w:rPr>
          <w:rFonts w:cstheme="minorHAnsi"/>
        </w:rPr>
        <w:t>Doručovací adresa: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F1DC1">
        <w:rPr>
          <w:rFonts w:cstheme="minorHAnsi"/>
        </w:rPr>
        <w:t>Národní památkový ústav, územní památková správa v Českých Budějovicích,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F1DC1">
        <w:rPr>
          <w:rFonts w:cstheme="minorHAnsi"/>
        </w:rPr>
        <w:t>nám. Přemysla Otakara II. 34,370 21 České Budějovice,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F1DC1">
        <w:rPr>
          <w:rFonts w:cstheme="minorHAnsi"/>
        </w:rPr>
        <w:t>(dále jen „</w:t>
      </w:r>
      <w:r w:rsidRPr="00FF1DC1">
        <w:rPr>
          <w:rFonts w:cstheme="minorHAnsi"/>
          <w:b/>
          <w:bCs/>
        </w:rPr>
        <w:t>pronajímatel</w:t>
      </w:r>
      <w:r w:rsidRPr="00FF1DC1">
        <w:rPr>
          <w:rFonts w:cstheme="minorHAnsi"/>
        </w:rPr>
        <w:t>“)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F1DC1">
        <w:rPr>
          <w:rFonts w:cstheme="minorHAnsi"/>
        </w:rPr>
        <w:t>a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 xml:space="preserve">Miluše </w:t>
      </w:r>
      <w:proofErr w:type="spellStart"/>
      <w:r w:rsidRPr="00FF1DC1">
        <w:rPr>
          <w:rFonts w:cstheme="minorHAnsi"/>
          <w:b/>
          <w:bCs/>
        </w:rPr>
        <w:t>Lucchesová</w:t>
      </w:r>
      <w:proofErr w:type="spellEnd"/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FF1DC1">
        <w:rPr>
          <w:rFonts w:cstheme="minorHAnsi"/>
          <w:b/>
        </w:rPr>
        <w:t>se sídlem Táboritská 1102, 379 11 Třeboň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F1DC1">
        <w:rPr>
          <w:rFonts w:cstheme="minorHAnsi"/>
        </w:rPr>
        <w:t>IČO: 638 65 858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F1DC1">
        <w:rPr>
          <w:rFonts w:cstheme="minorHAnsi"/>
        </w:rPr>
        <w:t>Zapsaná v Živnostenském rejstříku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F1DC1">
        <w:rPr>
          <w:rFonts w:cstheme="minorHAnsi"/>
        </w:rPr>
        <w:t xml:space="preserve">bankovní spojení: </w:t>
      </w:r>
      <w:r w:rsidR="0065182A">
        <w:rPr>
          <w:rFonts w:cstheme="minorHAnsi"/>
        </w:rPr>
        <w:t>XXXXXXXXXXX</w:t>
      </w:r>
      <w:r w:rsidRPr="00FF1DC1">
        <w:rPr>
          <w:rFonts w:cstheme="minorHAnsi"/>
        </w:rPr>
        <w:t xml:space="preserve">, č. účtu: </w:t>
      </w:r>
      <w:r w:rsidR="0065182A">
        <w:rPr>
          <w:rFonts w:cstheme="minorHAnsi"/>
        </w:rPr>
        <w:t xml:space="preserve"> XXXXXXXXXXXXXX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F1DC1">
        <w:rPr>
          <w:rFonts w:cstheme="minorHAnsi"/>
        </w:rPr>
        <w:t>(dále jen „</w:t>
      </w:r>
      <w:r w:rsidRPr="00FF1DC1">
        <w:rPr>
          <w:rFonts w:cstheme="minorHAnsi"/>
          <w:b/>
          <w:bCs/>
        </w:rPr>
        <w:t>nájemce</w:t>
      </w:r>
      <w:r w:rsidRPr="00FF1DC1">
        <w:rPr>
          <w:rFonts w:cstheme="minorHAnsi"/>
        </w:rPr>
        <w:t>“)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6D307F" w:rsidRDefault="006D307F" w:rsidP="003662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FF1DC1">
        <w:rPr>
          <w:rFonts w:cstheme="minorHAnsi"/>
        </w:rPr>
        <w:t>jako smluvní strany uzavřely níže uvedeného dne, měsíce a roku tuto</w:t>
      </w:r>
    </w:p>
    <w:p w:rsidR="0036627C" w:rsidRDefault="00812FC0" w:rsidP="00812FC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BC71F4">
        <w:rPr>
          <w:rStyle w:val="Siln"/>
          <w:sz w:val="28"/>
          <w:szCs w:val="28"/>
        </w:rPr>
        <w:t>smlouvu o nájmu prostor sloužících k</w:t>
      </w:r>
      <w:r>
        <w:rPr>
          <w:rStyle w:val="Siln"/>
          <w:sz w:val="28"/>
          <w:szCs w:val="28"/>
        </w:rPr>
        <w:t> </w:t>
      </w:r>
      <w:r w:rsidRPr="00BC71F4">
        <w:rPr>
          <w:rStyle w:val="Siln"/>
          <w:sz w:val="28"/>
          <w:szCs w:val="28"/>
        </w:rPr>
        <w:t>podnikání</w:t>
      </w:r>
      <w:r>
        <w:rPr>
          <w:rStyle w:val="Siln"/>
          <w:sz w:val="28"/>
          <w:szCs w:val="28"/>
        </w:rPr>
        <w:t>:</w:t>
      </w:r>
    </w:p>
    <w:p w:rsidR="006D307F" w:rsidRPr="00FF1DC1" w:rsidRDefault="006D307F" w:rsidP="003662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Článek I.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Úvodní ustanovení</w:t>
      </w:r>
    </w:p>
    <w:p w:rsidR="0036627C" w:rsidRPr="00FF1DC1" w:rsidRDefault="0036627C" w:rsidP="00FF1DC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Pronajímatel je příslušný hospodařit s nemovitostí ve vlastnictví státu objektem SZ Třeboň, zapsaná Katastrálním úřadem pro Jihočeský kraj, Katastrálním pracovištěm Jindřichův Hradec, pro katastrální území a obec Třeboň na listu vlastnictví č. 295:</w:t>
      </w:r>
    </w:p>
    <w:p w:rsidR="0036627C" w:rsidRPr="00FF1DC1" w:rsidRDefault="0036627C" w:rsidP="00FF1DC1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 xml:space="preserve">Součástí výše uvedené nemovitosti je stavba </w:t>
      </w:r>
      <w:proofErr w:type="gramStart"/>
      <w:r w:rsidRPr="00FF1DC1">
        <w:rPr>
          <w:rFonts w:cstheme="minorHAnsi"/>
          <w:b/>
        </w:rPr>
        <w:t>č.p.</w:t>
      </w:r>
      <w:proofErr w:type="gramEnd"/>
      <w:r w:rsidRPr="00FF1DC1">
        <w:rPr>
          <w:rFonts w:cstheme="minorHAnsi"/>
          <w:b/>
        </w:rPr>
        <w:t xml:space="preserve"> 112 na </w:t>
      </w:r>
      <w:proofErr w:type="spellStart"/>
      <w:r w:rsidRPr="00FF1DC1">
        <w:rPr>
          <w:rFonts w:cstheme="minorHAnsi"/>
          <w:b/>
        </w:rPr>
        <w:t>parc</w:t>
      </w:r>
      <w:proofErr w:type="spellEnd"/>
      <w:r w:rsidRPr="00FF1DC1">
        <w:rPr>
          <w:rFonts w:cstheme="minorHAnsi"/>
          <w:b/>
        </w:rPr>
        <w:t>. č. 4</w:t>
      </w:r>
      <w:r w:rsidRPr="00FF1DC1">
        <w:rPr>
          <w:rFonts w:cstheme="minorHAnsi"/>
        </w:rPr>
        <w:t>, o výměře 729m2, předmětem nájmu jsou tyto prostory nacházející se v uvedené nemovitosti:</w:t>
      </w:r>
    </w:p>
    <w:p w:rsidR="0036627C" w:rsidRPr="00FF1DC1" w:rsidRDefault="0036627C" w:rsidP="00FF1DC1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701" w:hanging="567"/>
        <w:jc w:val="both"/>
        <w:rPr>
          <w:rFonts w:cstheme="minorHAnsi"/>
          <w:b/>
        </w:rPr>
      </w:pPr>
      <w:r w:rsidRPr="00FF1DC1">
        <w:rPr>
          <w:rFonts w:cstheme="minorHAnsi"/>
          <w:b/>
        </w:rPr>
        <w:t xml:space="preserve">sál </w:t>
      </w:r>
      <w:r w:rsidRPr="00FF1DC1">
        <w:rPr>
          <w:rFonts w:cstheme="minorHAnsi"/>
          <w:b/>
        </w:rPr>
        <w:tab/>
      </w:r>
      <w:r w:rsidRPr="00FF1DC1">
        <w:rPr>
          <w:rFonts w:cstheme="minorHAnsi"/>
          <w:b/>
        </w:rPr>
        <w:tab/>
      </w:r>
      <w:r w:rsidRPr="00FF1DC1">
        <w:rPr>
          <w:rFonts w:cstheme="minorHAnsi"/>
          <w:b/>
        </w:rPr>
        <w:tab/>
      </w:r>
      <w:r w:rsidRPr="00FF1DC1">
        <w:rPr>
          <w:rFonts w:cstheme="minorHAnsi"/>
          <w:b/>
        </w:rPr>
        <w:tab/>
      </w:r>
      <w:r w:rsidRPr="00FF1DC1">
        <w:rPr>
          <w:rFonts w:cstheme="minorHAnsi"/>
          <w:b/>
        </w:rPr>
        <w:tab/>
        <w:t>60 m2</w:t>
      </w:r>
      <w:r w:rsidR="00D46112">
        <w:rPr>
          <w:rFonts w:cstheme="minorHAnsi"/>
          <w:b/>
        </w:rPr>
        <w:t xml:space="preserve"> </w:t>
      </w:r>
      <w:r w:rsidR="00D46112">
        <w:rPr>
          <w:rFonts w:cstheme="minorHAnsi"/>
          <w:b/>
        </w:rPr>
        <w:tab/>
      </w:r>
      <w:r w:rsidR="00D46112">
        <w:rPr>
          <w:rFonts w:cstheme="minorHAnsi"/>
          <w:b/>
        </w:rPr>
        <w:tab/>
        <w:t>á</w:t>
      </w:r>
      <w:r w:rsidR="00D46112">
        <w:rPr>
          <w:rFonts w:cstheme="minorHAnsi"/>
          <w:b/>
        </w:rPr>
        <w:tab/>
        <w:t>1512,31</w:t>
      </w:r>
      <w:r w:rsidR="00DC47DA" w:rsidRPr="00FF1DC1">
        <w:rPr>
          <w:rFonts w:cstheme="minorHAnsi"/>
          <w:b/>
        </w:rPr>
        <w:t xml:space="preserve"> Kč</w:t>
      </w:r>
    </w:p>
    <w:p w:rsidR="0036627C" w:rsidRPr="00FF1DC1" w:rsidRDefault="0036627C" w:rsidP="00FF1DC1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701" w:hanging="567"/>
        <w:jc w:val="both"/>
        <w:rPr>
          <w:rFonts w:cstheme="minorHAnsi"/>
          <w:b/>
        </w:rPr>
      </w:pPr>
      <w:r w:rsidRPr="00FF1DC1">
        <w:rPr>
          <w:rFonts w:cstheme="minorHAnsi"/>
          <w:b/>
        </w:rPr>
        <w:t xml:space="preserve">sklad </w:t>
      </w:r>
      <w:r w:rsidRPr="00FF1DC1">
        <w:rPr>
          <w:rFonts w:cstheme="minorHAnsi"/>
          <w:b/>
        </w:rPr>
        <w:tab/>
      </w:r>
      <w:r w:rsidRPr="00FF1DC1">
        <w:rPr>
          <w:rFonts w:cstheme="minorHAnsi"/>
          <w:b/>
        </w:rPr>
        <w:tab/>
      </w:r>
      <w:r w:rsidRPr="00FF1DC1">
        <w:rPr>
          <w:rFonts w:cstheme="minorHAnsi"/>
          <w:b/>
        </w:rPr>
        <w:tab/>
      </w:r>
      <w:r w:rsidRPr="00FF1DC1">
        <w:rPr>
          <w:rFonts w:cstheme="minorHAnsi"/>
          <w:b/>
        </w:rPr>
        <w:tab/>
        <w:t>15 m2</w:t>
      </w:r>
      <w:r w:rsidR="00DC47DA" w:rsidRPr="00FF1DC1">
        <w:rPr>
          <w:rFonts w:cstheme="minorHAnsi"/>
          <w:b/>
        </w:rPr>
        <w:tab/>
      </w:r>
      <w:r w:rsidR="00DC47DA" w:rsidRPr="00FF1DC1">
        <w:rPr>
          <w:rFonts w:cstheme="minorHAnsi"/>
          <w:b/>
        </w:rPr>
        <w:tab/>
        <w:t xml:space="preserve">á </w:t>
      </w:r>
      <w:r w:rsidR="00DC47DA" w:rsidRPr="00FF1DC1">
        <w:rPr>
          <w:rFonts w:cstheme="minorHAnsi"/>
          <w:b/>
        </w:rPr>
        <w:tab/>
      </w:r>
      <w:r w:rsidR="00D46112">
        <w:rPr>
          <w:rFonts w:cstheme="minorHAnsi"/>
          <w:b/>
        </w:rPr>
        <w:t>1512,31</w:t>
      </w:r>
      <w:r w:rsidR="00DC47DA" w:rsidRPr="00FF1DC1">
        <w:rPr>
          <w:rFonts w:cstheme="minorHAnsi"/>
          <w:b/>
        </w:rPr>
        <w:t xml:space="preserve"> Kč</w:t>
      </w:r>
    </w:p>
    <w:p w:rsidR="0036627C" w:rsidRPr="00FF1DC1" w:rsidRDefault="0036627C" w:rsidP="00FF1DC1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701" w:hanging="567"/>
        <w:jc w:val="both"/>
        <w:rPr>
          <w:rFonts w:cstheme="minorHAnsi"/>
          <w:b/>
        </w:rPr>
      </w:pPr>
      <w:r w:rsidRPr="00FF1DC1">
        <w:rPr>
          <w:rFonts w:cstheme="minorHAnsi"/>
          <w:b/>
        </w:rPr>
        <w:t xml:space="preserve">kuchyň </w:t>
      </w:r>
      <w:r w:rsidRPr="00FF1DC1">
        <w:rPr>
          <w:rFonts w:cstheme="minorHAnsi"/>
          <w:b/>
        </w:rPr>
        <w:tab/>
      </w:r>
      <w:r w:rsidRPr="00FF1DC1">
        <w:rPr>
          <w:rFonts w:cstheme="minorHAnsi"/>
          <w:b/>
        </w:rPr>
        <w:tab/>
      </w:r>
      <w:r w:rsidRPr="00FF1DC1">
        <w:rPr>
          <w:rFonts w:cstheme="minorHAnsi"/>
          <w:b/>
        </w:rPr>
        <w:tab/>
      </w:r>
      <w:r w:rsidRPr="00FF1DC1">
        <w:rPr>
          <w:rFonts w:cstheme="minorHAnsi"/>
          <w:b/>
        </w:rPr>
        <w:tab/>
        <w:t>14 m2</w:t>
      </w:r>
      <w:r w:rsidR="00D46112">
        <w:rPr>
          <w:rFonts w:cstheme="minorHAnsi"/>
          <w:b/>
        </w:rPr>
        <w:tab/>
      </w:r>
      <w:r w:rsidR="00D46112">
        <w:rPr>
          <w:rFonts w:cstheme="minorHAnsi"/>
          <w:b/>
        </w:rPr>
        <w:tab/>
        <w:t>á</w:t>
      </w:r>
      <w:r w:rsidR="00D46112">
        <w:rPr>
          <w:rFonts w:cstheme="minorHAnsi"/>
          <w:b/>
        </w:rPr>
        <w:tab/>
        <w:t>1512,31</w:t>
      </w:r>
      <w:r w:rsidR="00DC47DA" w:rsidRPr="00FF1DC1">
        <w:rPr>
          <w:rFonts w:cstheme="minorHAnsi"/>
          <w:b/>
        </w:rPr>
        <w:t xml:space="preserve"> Kč</w:t>
      </w:r>
    </w:p>
    <w:p w:rsidR="0036627C" w:rsidRPr="00FF1DC1" w:rsidRDefault="0036627C" w:rsidP="00FF1DC1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701" w:hanging="567"/>
        <w:jc w:val="both"/>
        <w:rPr>
          <w:rFonts w:cstheme="minorHAnsi"/>
          <w:b/>
        </w:rPr>
      </w:pPr>
      <w:r w:rsidRPr="00FF1DC1">
        <w:rPr>
          <w:rFonts w:cstheme="minorHAnsi"/>
          <w:b/>
        </w:rPr>
        <w:t xml:space="preserve">ostatní prostory </w:t>
      </w:r>
      <w:r w:rsidRPr="00FF1DC1">
        <w:rPr>
          <w:rFonts w:cstheme="minorHAnsi"/>
          <w:b/>
        </w:rPr>
        <w:tab/>
      </w:r>
      <w:r w:rsidRPr="00FF1DC1">
        <w:rPr>
          <w:rFonts w:cstheme="minorHAnsi"/>
          <w:b/>
        </w:rPr>
        <w:tab/>
      </w:r>
      <w:r w:rsidRPr="00FF1DC1">
        <w:rPr>
          <w:rFonts w:cstheme="minorHAnsi"/>
          <w:b/>
        </w:rPr>
        <w:tab/>
        <w:t>19 m2</w:t>
      </w:r>
      <w:r w:rsidR="0088435F" w:rsidRPr="00FF1DC1">
        <w:rPr>
          <w:rFonts w:cstheme="minorHAnsi"/>
          <w:b/>
        </w:rPr>
        <w:tab/>
      </w:r>
      <w:r w:rsidR="0088435F" w:rsidRPr="00FF1DC1">
        <w:rPr>
          <w:rFonts w:cstheme="minorHAnsi"/>
          <w:b/>
        </w:rPr>
        <w:tab/>
        <w:t>á</w:t>
      </w:r>
      <w:r w:rsidR="0088435F" w:rsidRPr="00FF1DC1">
        <w:rPr>
          <w:rFonts w:cstheme="minorHAnsi"/>
          <w:b/>
        </w:rPr>
        <w:tab/>
      </w:r>
      <w:r w:rsidR="00812FC0">
        <w:rPr>
          <w:rFonts w:cstheme="minorHAnsi"/>
          <w:b/>
        </w:rPr>
        <w:t xml:space="preserve">  </w:t>
      </w:r>
      <w:r w:rsidR="00D46112">
        <w:rPr>
          <w:rFonts w:cstheme="minorHAnsi"/>
          <w:b/>
        </w:rPr>
        <w:t>443,16</w:t>
      </w:r>
      <w:r w:rsidR="00DC47DA" w:rsidRPr="00FF1DC1">
        <w:rPr>
          <w:rFonts w:cstheme="minorHAnsi"/>
          <w:b/>
        </w:rPr>
        <w:t xml:space="preserve"> Kč</w:t>
      </w:r>
    </w:p>
    <w:p w:rsidR="0036627C" w:rsidRPr="006D307F" w:rsidRDefault="0036627C" w:rsidP="00FF1DC1">
      <w:pPr>
        <w:pStyle w:val="Odstavecseseznamem"/>
        <w:autoSpaceDE w:val="0"/>
        <w:autoSpaceDN w:val="0"/>
        <w:adjustRightInd w:val="0"/>
        <w:spacing w:after="0" w:line="240" w:lineRule="auto"/>
        <w:ind w:left="1701"/>
        <w:jc w:val="both"/>
        <w:rPr>
          <w:rFonts w:cstheme="minorHAnsi"/>
          <w:b/>
          <w:i/>
        </w:rPr>
      </w:pPr>
      <w:r w:rsidRPr="006D307F">
        <w:rPr>
          <w:rFonts w:cstheme="minorHAnsi"/>
          <w:b/>
          <w:i/>
        </w:rPr>
        <w:t xml:space="preserve">celkem </w:t>
      </w:r>
      <w:r w:rsidRPr="006D307F">
        <w:rPr>
          <w:rFonts w:cstheme="minorHAnsi"/>
          <w:b/>
          <w:i/>
        </w:rPr>
        <w:tab/>
      </w:r>
      <w:r w:rsidRPr="006D307F">
        <w:rPr>
          <w:rFonts w:cstheme="minorHAnsi"/>
          <w:b/>
          <w:i/>
        </w:rPr>
        <w:tab/>
      </w:r>
      <w:r w:rsidRPr="006D307F">
        <w:rPr>
          <w:rFonts w:cstheme="minorHAnsi"/>
          <w:b/>
          <w:i/>
        </w:rPr>
        <w:tab/>
      </w:r>
      <w:r w:rsidRPr="006D307F">
        <w:rPr>
          <w:rFonts w:cstheme="minorHAnsi"/>
          <w:b/>
          <w:i/>
        </w:rPr>
        <w:tab/>
        <w:t>108 m2</w:t>
      </w:r>
    </w:p>
    <w:p w:rsidR="0036627C" w:rsidRPr="00FF1DC1" w:rsidRDefault="0036627C" w:rsidP="00FF1DC1">
      <w:pPr>
        <w:pStyle w:val="Odstavecseseznamem"/>
        <w:autoSpaceDE w:val="0"/>
        <w:autoSpaceDN w:val="0"/>
        <w:adjustRightInd w:val="0"/>
        <w:spacing w:after="0" w:line="240" w:lineRule="auto"/>
        <w:ind w:left="1080"/>
        <w:jc w:val="both"/>
        <w:rPr>
          <w:rFonts w:cstheme="minorHAnsi"/>
        </w:rPr>
      </w:pPr>
      <w:r w:rsidRPr="00FF1DC1">
        <w:rPr>
          <w:rFonts w:cstheme="minorHAnsi"/>
        </w:rPr>
        <w:t>(dále jen „předmět nájmu“)</w:t>
      </w:r>
    </w:p>
    <w:p w:rsidR="0036627C" w:rsidRPr="00FF1DC1" w:rsidRDefault="0036627C" w:rsidP="00FF1DC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 xml:space="preserve">Pronajímatel konstatuje, že pronájmem předmětu nájmu je dosaženo účelnějšího nebo hospodárnějšího využití věci při zachování hlavního účelu, ke kterému pronajímateli slouží. </w:t>
      </w:r>
      <w:r w:rsidR="00FF1DC1">
        <w:rPr>
          <w:rFonts w:cstheme="minorHAnsi"/>
        </w:rPr>
        <w:br/>
      </w:r>
      <w:r w:rsidRPr="00FF1DC1">
        <w:rPr>
          <w:rFonts w:cstheme="minorHAnsi"/>
        </w:rPr>
        <w:t>S ohledem na povahu předmětu nájmu, nebyl předmět nájmu nabízen organizačním složkám a ostatním státním organizacím.</w:t>
      </w:r>
    </w:p>
    <w:p w:rsidR="0036627C" w:rsidRPr="00FF1DC1" w:rsidRDefault="0036627C" w:rsidP="00FF1DC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Smluvní strany se dohodly, v souladu s příslušnými ustanoveními obecně závazných právních předpisů, a to zejména zákona č. 89/2012 Sb., občanský zákoník, ve znění pozdějších předpisů, a zákona č. 219/2000 Sb., o majetku České republiky a jejím vystupování v právních vztazích, ve znění pozdějších předpisů, na této nájemní smlouvě.</w:t>
      </w:r>
    </w:p>
    <w:p w:rsidR="00D46112" w:rsidRDefault="00D46112" w:rsidP="003662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lastRenderedPageBreak/>
        <w:t>Článek II.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Předmět smlouvy</w:t>
      </w:r>
    </w:p>
    <w:p w:rsidR="0036627C" w:rsidRPr="00FF1DC1" w:rsidRDefault="0036627C" w:rsidP="0036627C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 xml:space="preserve">Pronajímatel přenechává nájemci v souladu s touto smlouvou a obecně závaznými právními předpisy k dočasnému užívání předmět nájmu a nájemce předmět nájmu v souladu s touto smlouvou a obecně závaznými právními předpisy podle této smlouvy přijímá do užívání </w:t>
      </w:r>
      <w:r w:rsidR="00FF1DC1">
        <w:rPr>
          <w:rFonts w:cstheme="minorHAnsi"/>
        </w:rPr>
        <w:br/>
      </w:r>
      <w:r w:rsidRPr="00FF1DC1">
        <w:rPr>
          <w:rFonts w:cstheme="minorHAnsi"/>
        </w:rPr>
        <w:t>a zavazuje se za to pronajímateli platit nájemné.</w:t>
      </w:r>
    </w:p>
    <w:p w:rsidR="0036627C" w:rsidRPr="00FF1DC1" w:rsidRDefault="0036627C" w:rsidP="0036627C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 xml:space="preserve">Spolu s předmětem nájmu poskytuje pronajímatel nájemci na dobu nájmu oprávnění užívat movité věci, které jsou rovněž předmětem nájmu: 8 ks černých IKEA stolů TÄRENDÖ), 36 ks dřevěných černých IKEA židlí STEFAN, 2 páry červených závěsů, 6 topných elektrických těles, 17 nástěnných černých mosazných světel RETROC B, 6 starších venkovních kovových stolů, </w:t>
      </w:r>
      <w:r w:rsidR="00FF1DC1">
        <w:rPr>
          <w:rFonts w:cstheme="minorHAnsi"/>
        </w:rPr>
        <w:br/>
      </w:r>
      <w:r w:rsidRPr="00FF1DC1">
        <w:rPr>
          <w:rFonts w:cstheme="minorHAnsi"/>
        </w:rPr>
        <w:t xml:space="preserve">20 ks venkovních kovových bílých TON židlí (dále jen </w:t>
      </w:r>
      <w:r w:rsidRPr="00FF1DC1">
        <w:rPr>
          <w:rFonts w:cstheme="minorHAnsi"/>
          <w:i/>
          <w:iCs/>
        </w:rPr>
        <w:t>„mobiliář“).</w:t>
      </w:r>
    </w:p>
    <w:p w:rsidR="0036627C" w:rsidRPr="00FF1DC1" w:rsidRDefault="0036627C" w:rsidP="0036627C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Mobiliář je nájemce oprávněn užívat vhodným způsobem v souladu s touto smlouvou.</w:t>
      </w:r>
    </w:p>
    <w:p w:rsidR="0036627C" w:rsidRPr="00FF1DC1" w:rsidRDefault="0036627C" w:rsidP="0036627C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Předmět nájmu je nájemcem užíván opakovaně, proto nebude při o předání a převzetí předmětu nájmu sepisován zápis osvědčující stav předmětu nájmu ke dni zahájení nájmu podle této smlouvy.</w:t>
      </w:r>
    </w:p>
    <w:p w:rsidR="0036627C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FF1DC1" w:rsidRPr="00FF1DC1" w:rsidRDefault="00FF1DC1" w:rsidP="003662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Článek III.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Účel nájmu</w:t>
      </w:r>
    </w:p>
    <w:p w:rsidR="006D307F" w:rsidRDefault="0036627C" w:rsidP="00FF1DC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Předmět nájmu bude užíván výlučně k následujícímu účelu a činnostem:</w:t>
      </w:r>
      <w:r w:rsidR="006D307F">
        <w:rPr>
          <w:rFonts w:cstheme="minorHAnsi"/>
        </w:rPr>
        <w:t xml:space="preserve"> </w:t>
      </w:r>
    </w:p>
    <w:p w:rsidR="0036627C" w:rsidRPr="00FF1DC1" w:rsidRDefault="0036627C" w:rsidP="006D307F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  <w:i/>
          <w:iCs/>
        </w:rPr>
        <w:t>provozování restaurace – pizzerie.</w:t>
      </w:r>
    </w:p>
    <w:p w:rsidR="0036627C" w:rsidRPr="00FF1DC1" w:rsidRDefault="0036627C" w:rsidP="00FF1DC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 xml:space="preserve">Za porušení povinnosti uvedené v odst. 1 tohoto článku, je nájemce povinen zaplatit smluvní pokutu ve výši </w:t>
      </w:r>
      <w:r w:rsidRPr="00FF1DC1">
        <w:rPr>
          <w:rFonts w:cstheme="minorHAnsi"/>
          <w:b/>
          <w:bCs/>
        </w:rPr>
        <w:t xml:space="preserve">10.000 Kč </w:t>
      </w:r>
      <w:r w:rsidRPr="00FF1DC1">
        <w:rPr>
          <w:rFonts w:cstheme="minorHAnsi"/>
        </w:rPr>
        <w:t>za každý takovýto případ.</w:t>
      </w:r>
    </w:p>
    <w:p w:rsidR="0036627C" w:rsidRPr="00FF1DC1" w:rsidRDefault="0036627C" w:rsidP="00FF1DC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Nájemce prohlašuje, že je mu stav předmětu nájmu znám a v takovémto stavu jej k dočasnému užívání přijímá.</w:t>
      </w:r>
    </w:p>
    <w:p w:rsidR="0036627C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FF1DC1" w:rsidRPr="00FF1DC1" w:rsidRDefault="00FF1DC1" w:rsidP="003662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Článek IV.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Cena nájmu a jeho splatnost a způsob úhrady</w:t>
      </w:r>
    </w:p>
    <w:p w:rsidR="0036627C" w:rsidRPr="00FF1DC1" w:rsidRDefault="0036627C" w:rsidP="00FF1DC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Cena pronájmu je stanovena ve výši obvyklé v místě a čase.</w:t>
      </w:r>
    </w:p>
    <w:p w:rsidR="00A21095" w:rsidRPr="00FF1DC1" w:rsidRDefault="0036627C" w:rsidP="00FF1DC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Cena nájmu je složena takto:</w:t>
      </w:r>
    </w:p>
    <w:p w:rsidR="0036627C" w:rsidRPr="00FF1DC1" w:rsidRDefault="0088435F" w:rsidP="00FF1DC1">
      <w:pPr>
        <w:pStyle w:val="Odstavecseseznamem"/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cstheme="minorHAnsi"/>
        </w:rPr>
      </w:pPr>
      <w:r w:rsidRPr="00FF1DC1">
        <w:rPr>
          <w:rFonts w:cstheme="minorHAnsi"/>
        </w:rPr>
        <w:t xml:space="preserve">2.1 </w:t>
      </w:r>
      <w:r w:rsidR="00FF1DC1">
        <w:rPr>
          <w:rFonts w:cstheme="minorHAnsi"/>
        </w:rPr>
        <w:tab/>
      </w:r>
      <w:r w:rsidR="0095305B">
        <w:rPr>
          <w:rFonts w:cstheme="minorHAnsi"/>
        </w:rPr>
        <w:t>Nájemné pro rok 2022</w:t>
      </w:r>
      <w:r w:rsidR="0036627C" w:rsidRPr="00FF1DC1">
        <w:rPr>
          <w:rFonts w:cstheme="minorHAnsi"/>
        </w:rPr>
        <w:t xml:space="preserve"> za užívání nemovi</w:t>
      </w:r>
      <w:r w:rsidRPr="00FF1DC1">
        <w:rPr>
          <w:rFonts w:cstheme="minorHAnsi"/>
        </w:rPr>
        <w:t>té věci, s ohledem na omezenou provozní dobu v závislosti na uzavírání areálu ve 22 hodin, příp. dříve dle pořádaných kulturních akcí, je stanoveno ve</w:t>
      </w:r>
      <w:r w:rsidR="00D46112">
        <w:rPr>
          <w:rFonts w:cstheme="minorHAnsi"/>
        </w:rPr>
        <w:t xml:space="preserve"> </w:t>
      </w:r>
      <w:r w:rsidRPr="00FF1DC1">
        <w:rPr>
          <w:rFonts w:cstheme="minorHAnsi"/>
        </w:rPr>
        <w:t xml:space="preserve"> výši </w:t>
      </w:r>
      <w:r w:rsidR="00D46112">
        <w:rPr>
          <w:rFonts w:cstheme="minorHAnsi"/>
        </w:rPr>
        <w:t xml:space="preserve"> </w:t>
      </w:r>
      <w:r w:rsidR="00D46112">
        <w:rPr>
          <w:rFonts w:cstheme="minorHAnsi"/>
          <w:b/>
        </w:rPr>
        <w:t>143.016,-</w:t>
      </w:r>
      <w:r w:rsidR="0036627C" w:rsidRPr="00FF1DC1">
        <w:rPr>
          <w:rFonts w:cstheme="minorHAnsi"/>
          <w:b/>
        </w:rPr>
        <w:t xml:space="preserve"> Kč</w:t>
      </w:r>
      <w:r w:rsidR="0036627C" w:rsidRPr="00FF1DC1">
        <w:rPr>
          <w:rFonts w:cstheme="minorHAnsi"/>
        </w:rPr>
        <w:t xml:space="preserve"> (slovy </w:t>
      </w:r>
      <w:proofErr w:type="spellStart"/>
      <w:r w:rsidRPr="00FF1DC1">
        <w:rPr>
          <w:rFonts w:cstheme="minorHAnsi"/>
        </w:rPr>
        <w:t>jedno</w:t>
      </w:r>
      <w:r w:rsidR="0036627C" w:rsidRPr="00FF1DC1">
        <w:rPr>
          <w:rFonts w:cstheme="minorHAnsi"/>
        </w:rPr>
        <w:t>sto</w:t>
      </w:r>
      <w:proofErr w:type="spellEnd"/>
      <w:r w:rsidR="00D46112">
        <w:rPr>
          <w:rFonts w:cstheme="minorHAnsi"/>
        </w:rPr>
        <w:t xml:space="preserve"> čtyřicet tři tisíce </w:t>
      </w:r>
      <w:proofErr w:type="gramStart"/>
      <w:r w:rsidR="00D46112">
        <w:rPr>
          <w:rFonts w:cstheme="minorHAnsi"/>
        </w:rPr>
        <w:t xml:space="preserve">šestnáct </w:t>
      </w:r>
      <w:r w:rsidR="0036627C" w:rsidRPr="00FF1DC1">
        <w:rPr>
          <w:rFonts w:cstheme="minorHAnsi"/>
        </w:rPr>
        <w:t xml:space="preserve"> korun</w:t>
      </w:r>
      <w:proofErr w:type="gramEnd"/>
      <w:r w:rsidR="0036627C" w:rsidRPr="00FF1DC1">
        <w:rPr>
          <w:rFonts w:cstheme="minorHAnsi"/>
        </w:rPr>
        <w:t xml:space="preserve"> českých). </w:t>
      </w:r>
      <w:r w:rsidR="00D46112">
        <w:rPr>
          <w:rFonts w:cstheme="minorHAnsi"/>
        </w:rPr>
        <w:t xml:space="preserve"> </w:t>
      </w:r>
      <w:r w:rsidR="0036627C" w:rsidRPr="00FF1DC1">
        <w:rPr>
          <w:rFonts w:cstheme="minorHAnsi"/>
        </w:rPr>
        <w:t xml:space="preserve">Jedná se o plnění </w:t>
      </w:r>
      <w:proofErr w:type="gramStart"/>
      <w:r w:rsidR="0036627C" w:rsidRPr="00FF1DC1">
        <w:rPr>
          <w:rFonts w:cstheme="minorHAnsi"/>
        </w:rPr>
        <w:t>o</w:t>
      </w:r>
      <w:r w:rsidRPr="00FF1DC1">
        <w:rPr>
          <w:rFonts w:cstheme="minorHAnsi"/>
        </w:rPr>
        <w:t>svobozené</w:t>
      </w:r>
      <w:r w:rsidR="00D46112">
        <w:rPr>
          <w:rFonts w:cstheme="minorHAnsi"/>
        </w:rPr>
        <w:t xml:space="preserve">     </w:t>
      </w:r>
      <w:r w:rsidRPr="00FF1DC1">
        <w:rPr>
          <w:rFonts w:cstheme="minorHAnsi"/>
        </w:rPr>
        <w:t xml:space="preserve"> </w:t>
      </w:r>
      <w:r w:rsidR="0036627C" w:rsidRPr="00FF1DC1">
        <w:rPr>
          <w:rFonts w:cstheme="minorHAnsi"/>
        </w:rPr>
        <w:t>od</w:t>
      </w:r>
      <w:proofErr w:type="gramEnd"/>
      <w:r w:rsidR="0036627C" w:rsidRPr="00FF1DC1">
        <w:rPr>
          <w:rFonts w:cstheme="minorHAnsi"/>
        </w:rPr>
        <w:t xml:space="preserve"> DPH</w:t>
      </w:r>
      <w:r w:rsidR="00A21095" w:rsidRPr="00FF1DC1">
        <w:rPr>
          <w:rFonts w:cstheme="minorHAnsi"/>
        </w:rPr>
        <w:t xml:space="preserve"> </w:t>
      </w:r>
      <w:r w:rsidR="0036627C" w:rsidRPr="00FF1DC1">
        <w:rPr>
          <w:rFonts w:cstheme="minorHAnsi"/>
        </w:rPr>
        <w:t xml:space="preserve">podle </w:t>
      </w:r>
      <w:r w:rsidRPr="00FF1DC1">
        <w:rPr>
          <w:rFonts w:cstheme="minorHAnsi"/>
        </w:rPr>
        <w:br/>
      </w:r>
      <w:r w:rsidR="0036627C" w:rsidRPr="00FF1DC1">
        <w:rPr>
          <w:rFonts w:cstheme="minorHAnsi"/>
        </w:rPr>
        <w:t>§ 56a zákona č. 235/2004 Sb., o dani z přidané hodnoty, ve znění pozdějších předpisů.</w:t>
      </w:r>
      <w:r w:rsidR="00A21095" w:rsidRPr="00FF1DC1">
        <w:rPr>
          <w:rFonts w:cstheme="minorHAnsi"/>
        </w:rPr>
        <w:t xml:space="preserve"> </w:t>
      </w:r>
      <w:r w:rsidR="0036627C" w:rsidRPr="00FF1DC1">
        <w:rPr>
          <w:rFonts w:cstheme="minorHAnsi"/>
        </w:rPr>
        <w:t>Náj</w:t>
      </w:r>
      <w:r w:rsidR="00675565" w:rsidRPr="00FF1DC1">
        <w:rPr>
          <w:rFonts w:cstheme="minorHAnsi"/>
        </w:rPr>
        <w:t xml:space="preserve">emce bude nájemné hradit formou </w:t>
      </w:r>
      <w:r w:rsidR="0036627C" w:rsidRPr="00FF1DC1">
        <w:rPr>
          <w:rFonts w:cstheme="minorHAnsi"/>
        </w:rPr>
        <w:t>čtvrtletních sp</w:t>
      </w:r>
      <w:r w:rsidR="0095305B">
        <w:rPr>
          <w:rFonts w:cstheme="minorHAnsi"/>
        </w:rPr>
        <w:t>látek, výše splátek pro rok 2022</w:t>
      </w:r>
      <w:r w:rsidR="0036627C" w:rsidRPr="00FF1DC1">
        <w:rPr>
          <w:rFonts w:cstheme="minorHAnsi"/>
        </w:rPr>
        <w:t>:</w:t>
      </w:r>
      <w:r w:rsidR="00FF1DC1">
        <w:rPr>
          <w:rFonts w:cstheme="minorHAnsi"/>
        </w:rPr>
        <w:t xml:space="preserve"> </w:t>
      </w:r>
      <w:r w:rsidR="00D46112">
        <w:rPr>
          <w:rFonts w:cstheme="minorHAnsi"/>
          <w:b/>
          <w:bCs/>
        </w:rPr>
        <w:t xml:space="preserve">35.754,- </w:t>
      </w:r>
      <w:r w:rsidR="0036627C" w:rsidRPr="00FF1DC1">
        <w:rPr>
          <w:rFonts w:cstheme="minorHAnsi"/>
          <w:b/>
          <w:bCs/>
        </w:rPr>
        <w:t xml:space="preserve"> Kč</w:t>
      </w:r>
    </w:p>
    <w:p w:rsidR="00A21095" w:rsidRPr="00FF1DC1" w:rsidRDefault="0036627C" w:rsidP="00FF1DC1">
      <w:p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cstheme="minorHAnsi"/>
        </w:rPr>
      </w:pPr>
      <w:r w:rsidRPr="00FF1DC1">
        <w:rPr>
          <w:rFonts w:cstheme="minorHAnsi"/>
        </w:rPr>
        <w:t xml:space="preserve">2.2 </w:t>
      </w:r>
      <w:r w:rsidR="00FF1DC1">
        <w:rPr>
          <w:rFonts w:cstheme="minorHAnsi"/>
        </w:rPr>
        <w:tab/>
      </w:r>
      <w:r w:rsidRPr="00FF1DC1">
        <w:rPr>
          <w:rFonts w:cstheme="minorHAnsi"/>
        </w:rPr>
        <w:t>Nájemné za užívání movitých věcí činí v každém roce, ve kterém nájem trvá částku 8.400 Kč,</w:t>
      </w:r>
      <w:r w:rsidR="00A21095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k této částce je připočteno DPH ve výši 21%, které činí částku 1.764 Kč, roční nájemné za</w:t>
      </w:r>
      <w:r w:rsidR="00A21095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 xml:space="preserve">užívání movitých věcí činí </w:t>
      </w:r>
      <w:proofErr w:type="gramStart"/>
      <w:r w:rsidRPr="00FF1DC1">
        <w:rPr>
          <w:rFonts w:cstheme="minorHAnsi"/>
          <w:b/>
          <w:bCs/>
        </w:rPr>
        <w:t xml:space="preserve">10.164 </w:t>
      </w:r>
      <w:r w:rsidR="00D46112">
        <w:rPr>
          <w:rFonts w:cstheme="minorHAnsi"/>
          <w:b/>
          <w:bCs/>
        </w:rPr>
        <w:t>,-</w:t>
      </w:r>
      <w:r w:rsidRPr="00FF1DC1">
        <w:rPr>
          <w:rFonts w:cstheme="minorHAnsi"/>
          <w:b/>
          <w:bCs/>
        </w:rPr>
        <w:t>Kč</w:t>
      </w:r>
      <w:proofErr w:type="gramEnd"/>
      <w:r w:rsidRPr="00FF1DC1">
        <w:rPr>
          <w:rFonts w:cstheme="minorHAnsi"/>
          <w:b/>
          <w:bCs/>
        </w:rPr>
        <w:t xml:space="preserve"> </w:t>
      </w:r>
      <w:r w:rsidRPr="00FF1DC1">
        <w:rPr>
          <w:rFonts w:cstheme="minorHAnsi"/>
        </w:rPr>
        <w:t>(slovy deset tisíc st</w:t>
      </w:r>
      <w:r w:rsidR="00A21095" w:rsidRPr="00FF1DC1">
        <w:rPr>
          <w:rFonts w:cstheme="minorHAnsi"/>
        </w:rPr>
        <w:t>o šedesát čtyři korun českých).</w:t>
      </w:r>
    </w:p>
    <w:p w:rsidR="00A21095" w:rsidRPr="00FF1DC1" w:rsidRDefault="0088435F" w:rsidP="00FF1DC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Čtvrtletní splátky</w:t>
      </w:r>
      <w:r w:rsidR="0036627C" w:rsidRPr="00FF1DC1">
        <w:rPr>
          <w:rFonts w:cstheme="minorHAnsi"/>
        </w:rPr>
        <w:t xml:space="preserve"> jsou splatné k </w:t>
      </w:r>
      <w:proofErr w:type="gramStart"/>
      <w:r w:rsidR="0036627C" w:rsidRPr="00FF1DC1">
        <w:rPr>
          <w:rFonts w:cstheme="minorHAnsi"/>
          <w:b/>
        </w:rPr>
        <w:t>10.7</w:t>
      </w:r>
      <w:proofErr w:type="gramEnd"/>
      <w:r w:rsidR="0036627C" w:rsidRPr="00FF1DC1">
        <w:rPr>
          <w:rFonts w:cstheme="minorHAnsi"/>
          <w:b/>
        </w:rPr>
        <w:t xml:space="preserve">., </w:t>
      </w:r>
      <w:r w:rsidR="00675565" w:rsidRPr="00FF1DC1">
        <w:rPr>
          <w:rFonts w:cstheme="minorHAnsi"/>
          <w:b/>
        </w:rPr>
        <w:t>10.8., 10.10. a 10.12</w:t>
      </w:r>
      <w:r w:rsidR="0036627C" w:rsidRPr="00FF1DC1">
        <w:rPr>
          <w:rFonts w:cstheme="minorHAnsi"/>
          <w:b/>
        </w:rPr>
        <w:t xml:space="preserve">. </w:t>
      </w:r>
      <w:r w:rsidR="0036627C" w:rsidRPr="00FF1DC1">
        <w:rPr>
          <w:rFonts w:cstheme="minorHAnsi"/>
        </w:rPr>
        <w:t xml:space="preserve">daného kalendářního roku, </w:t>
      </w:r>
      <w:r w:rsidR="006D307F">
        <w:rPr>
          <w:rFonts w:cstheme="minorHAnsi"/>
        </w:rPr>
        <w:br/>
      </w:r>
      <w:r w:rsidR="0036627C" w:rsidRPr="00FF1DC1">
        <w:rPr>
          <w:rFonts w:cstheme="minorHAnsi"/>
        </w:rPr>
        <w:t>za který</w:t>
      </w:r>
      <w:r w:rsidR="00A21095" w:rsidRPr="00FF1DC1">
        <w:rPr>
          <w:rFonts w:cstheme="minorHAnsi"/>
        </w:rPr>
        <w:t xml:space="preserve"> </w:t>
      </w:r>
      <w:r w:rsidR="0036627C" w:rsidRPr="00FF1DC1">
        <w:rPr>
          <w:rFonts w:cstheme="minorHAnsi"/>
        </w:rPr>
        <w:t>se splátka nájemného hradí. Splátky nájemného jsou hrazeny na základě této smlouvy</w:t>
      </w:r>
      <w:r w:rsidR="00A21095" w:rsidRPr="00FF1DC1">
        <w:rPr>
          <w:rFonts w:cstheme="minorHAnsi"/>
        </w:rPr>
        <w:t xml:space="preserve"> </w:t>
      </w:r>
      <w:r w:rsidR="0036627C" w:rsidRPr="00FF1DC1">
        <w:rPr>
          <w:rFonts w:cstheme="minorHAnsi"/>
        </w:rPr>
        <w:t xml:space="preserve">bezhotovostním převodem na účet pronajímatele č. účtu: </w:t>
      </w:r>
      <w:r w:rsidR="0036627C" w:rsidRPr="00FF1DC1">
        <w:rPr>
          <w:rFonts w:cstheme="minorHAnsi"/>
          <w:b/>
        </w:rPr>
        <w:t>300003-60039011/0710</w:t>
      </w:r>
      <w:r w:rsidR="0036627C" w:rsidRPr="00FF1DC1">
        <w:rPr>
          <w:rFonts w:cstheme="minorHAnsi"/>
        </w:rPr>
        <w:t>,</w:t>
      </w:r>
      <w:r w:rsidR="00A21095" w:rsidRPr="00FF1DC1">
        <w:rPr>
          <w:rFonts w:cstheme="minorHAnsi"/>
        </w:rPr>
        <w:t xml:space="preserve"> </w:t>
      </w:r>
      <w:r w:rsidR="00FF1DC1">
        <w:rPr>
          <w:rFonts w:cstheme="minorHAnsi"/>
        </w:rPr>
        <w:br/>
      </w:r>
      <w:r w:rsidR="0036627C" w:rsidRPr="00FF1DC1">
        <w:rPr>
          <w:rFonts w:cstheme="minorHAnsi"/>
        </w:rPr>
        <w:t xml:space="preserve">VS: </w:t>
      </w:r>
      <w:r w:rsidR="0095305B">
        <w:rPr>
          <w:rFonts w:cstheme="minorHAnsi"/>
          <w:b/>
        </w:rPr>
        <w:t>301021075</w:t>
      </w:r>
      <w:r w:rsidR="0036627C" w:rsidRPr="00FF1DC1">
        <w:rPr>
          <w:rFonts w:cstheme="minorHAnsi"/>
        </w:rPr>
        <w:t>.</w:t>
      </w:r>
    </w:p>
    <w:p w:rsidR="0036627C" w:rsidRPr="00FF1DC1" w:rsidRDefault="0036627C" w:rsidP="00FF1DC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 xml:space="preserve">Nájemné za užívání movitých věcí je splatné k </w:t>
      </w:r>
      <w:proofErr w:type="gramStart"/>
      <w:r w:rsidRPr="00FF1DC1">
        <w:rPr>
          <w:rFonts w:cstheme="minorHAnsi"/>
          <w:b/>
        </w:rPr>
        <w:t>10.9.</w:t>
      </w:r>
      <w:r w:rsidRPr="00FF1DC1">
        <w:rPr>
          <w:rFonts w:cstheme="minorHAnsi"/>
        </w:rPr>
        <w:t xml:space="preserve"> daného</w:t>
      </w:r>
      <w:proofErr w:type="gramEnd"/>
      <w:r w:rsidRPr="00FF1DC1">
        <w:rPr>
          <w:rFonts w:cstheme="minorHAnsi"/>
        </w:rPr>
        <w:t xml:space="preserve"> kalendářního roku, za který se nájem</w:t>
      </w:r>
      <w:r w:rsidR="00A21095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hradí.</w:t>
      </w:r>
    </w:p>
    <w:p w:rsidR="0036627C" w:rsidRPr="00FF1DC1" w:rsidRDefault="0036627C" w:rsidP="00FF1DC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Nájemné se považuje za uhrazené dnem připsání částky nájemného na účet pronajímatele.</w:t>
      </w:r>
      <w:r w:rsidR="00A21095" w:rsidRPr="00FF1DC1">
        <w:rPr>
          <w:rFonts w:cstheme="minorHAnsi"/>
        </w:rPr>
        <w:t xml:space="preserve">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V případě prodlení s platbami nájemného či služeb je nájemce povinen uhradit smluvní pokutu ve</w:t>
      </w:r>
      <w:r w:rsidR="00A21095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výši 0,1 % z dlužné částky včetně DPH za každý započatý den prodlení.</w:t>
      </w:r>
    </w:p>
    <w:p w:rsidR="0036627C" w:rsidRPr="00FF1DC1" w:rsidRDefault="0036627C" w:rsidP="00FF1DC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lastRenderedPageBreak/>
        <w:t xml:space="preserve">V případě ukončení nájmu je nájemce povinen hradit nájemné až do okamžiku vyklizení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a předání</w:t>
      </w:r>
      <w:r w:rsidR="00A21095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předmětu nájmu pronajímateli.</w:t>
      </w:r>
    </w:p>
    <w:p w:rsidR="00FF1DC1" w:rsidRDefault="00FF1DC1" w:rsidP="00A21095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D46112" w:rsidRPr="00FF1DC1" w:rsidRDefault="00D46112" w:rsidP="00A21095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36627C" w:rsidRPr="00FF1DC1" w:rsidRDefault="0036627C" w:rsidP="00A2109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Článek V.</w:t>
      </w:r>
    </w:p>
    <w:p w:rsidR="00A21095" w:rsidRPr="00FF1DC1" w:rsidRDefault="0036627C" w:rsidP="00A2109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Služby související s nájemním vzt</w:t>
      </w:r>
      <w:r w:rsidR="00A21095" w:rsidRPr="00FF1DC1">
        <w:rPr>
          <w:rFonts w:cstheme="minorHAnsi"/>
          <w:b/>
          <w:bCs/>
        </w:rPr>
        <w:t>ahem, jejich cena a splatnost</w:t>
      </w:r>
    </w:p>
    <w:p w:rsidR="0036627C" w:rsidRPr="00FF1DC1" w:rsidRDefault="0036627C" w:rsidP="00FF1D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V souvislosti s nájmem neposkytuje pronajímatel nájemci žádné služby. Nájemce se zavazuje</w:t>
      </w:r>
      <w:r w:rsidR="00A21095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 xml:space="preserve">uzavřít smlouvy s jednotlivými dodavateli obstarávajícími dodávku el. </w:t>
      </w:r>
      <w:proofErr w:type="gramStart"/>
      <w:r w:rsidRPr="00FF1DC1">
        <w:rPr>
          <w:rFonts w:cstheme="minorHAnsi"/>
        </w:rPr>
        <w:t>energie</w:t>
      </w:r>
      <w:proofErr w:type="gramEnd"/>
      <w:r w:rsidRPr="00FF1DC1">
        <w:rPr>
          <w:rFonts w:cstheme="minorHAnsi"/>
        </w:rPr>
        <w:t>, vody a svoz</w:t>
      </w:r>
      <w:r w:rsidR="00A21095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odpadu a hradit cenu za tyto služby přímo jednotlivým poskytovatelům.</w:t>
      </w:r>
    </w:p>
    <w:p w:rsidR="00A21095" w:rsidRDefault="00A21095" w:rsidP="00A21095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FF1DC1" w:rsidRPr="00FF1DC1" w:rsidRDefault="00FF1DC1" w:rsidP="00A21095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36627C" w:rsidRPr="00FF1DC1" w:rsidRDefault="0036627C" w:rsidP="00A2109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Článek VI.</w:t>
      </w:r>
    </w:p>
    <w:p w:rsidR="0036627C" w:rsidRPr="00FF1DC1" w:rsidRDefault="0036627C" w:rsidP="00A2109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Podnájem</w:t>
      </w:r>
    </w:p>
    <w:p w:rsidR="00A21095" w:rsidRPr="00FF1DC1" w:rsidRDefault="0036627C" w:rsidP="00FF1DC1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Nájemce není oprávněn přenechat předmět nájmu ani jeho část do podnájmu další osobě,</w:t>
      </w:r>
      <w:r w:rsidR="00A21095" w:rsidRPr="00FF1DC1">
        <w:rPr>
          <w:rFonts w:cstheme="minorHAnsi"/>
        </w:rPr>
        <w:t xml:space="preserve">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s výjimkou případu předchozího písemného souhlasu pronajímatele a Ministerstva kultury.</w:t>
      </w:r>
    </w:p>
    <w:p w:rsidR="00A21095" w:rsidRPr="00FF1DC1" w:rsidRDefault="0036627C" w:rsidP="00FF1DC1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Za porušení povinnosti uvedené v odst. 1 tohoto článku, je nájemce povinen zaplatit smluvní</w:t>
      </w:r>
      <w:r w:rsidR="00A21095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 xml:space="preserve">pokutu ve výši </w:t>
      </w:r>
      <w:r w:rsidRPr="00FF1DC1">
        <w:rPr>
          <w:rFonts w:cstheme="minorHAnsi"/>
          <w:b/>
          <w:bCs/>
        </w:rPr>
        <w:t xml:space="preserve">50.000 Kč </w:t>
      </w:r>
      <w:r w:rsidRPr="00FF1DC1">
        <w:rPr>
          <w:rFonts w:cstheme="minorHAnsi"/>
        </w:rPr>
        <w:t>za každý takovýto případ.</w:t>
      </w:r>
    </w:p>
    <w:p w:rsidR="00A21095" w:rsidRDefault="00A21095" w:rsidP="00A21095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FF1DC1" w:rsidRPr="00FF1DC1" w:rsidRDefault="00FF1DC1" w:rsidP="00A21095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A21095" w:rsidRPr="00FF1DC1" w:rsidRDefault="0036627C" w:rsidP="00A2109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Článek VII.</w:t>
      </w:r>
    </w:p>
    <w:p w:rsidR="0036627C" w:rsidRPr="00FF1DC1" w:rsidRDefault="0036627C" w:rsidP="00A2109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Stavební a jiné úpravy</w:t>
      </w:r>
    </w:p>
    <w:p w:rsidR="00EA37EF" w:rsidRPr="00FF1DC1" w:rsidRDefault="0036627C" w:rsidP="00FF1DC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Veškeré opravy a stavební úpravy prováděné na přání nájemce, které bude nájemce</w:t>
      </w:r>
      <w:r w:rsidR="00A21095" w:rsidRPr="00FF1DC1">
        <w:rPr>
          <w:rFonts w:cstheme="minorHAnsi"/>
        </w:rPr>
        <w:t xml:space="preserve">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v pronajatých nemovitostech provádět, budou realizo</w:t>
      </w:r>
      <w:r w:rsidR="00A21095" w:rsidRPr="00FF1DC1">
        <w:rPr>
          <w:rFonts w:cstheme="minorHAnsi"/>
        </w:rPr>
        <w:t xml:space="preserve">vány na jeho náklad. Nájemce je povinen </w:t>
      </w:r>
      <w:r w:rsidRPr="00FF1DC1">
        <w:rPr>
          <w:rFonts w:cstheme="minorHAnsi"/>
        </w:rPr>
        <w:t>veškeré stavební úpravy předmětu pronájmu písemně oznámit pr</w:t>
      </w:r>
      <w:r w:rsidR="00A21095" w:rsidRPr="00FF1DC1">
        <w:rPr>
          <w:rFonts w:cstheme="minorHAnsi"/>
        </w:rPr>
        <w:t xml:space="preserve">onajímateli a vyžádat si předem </w:t>
      </w:r>
      <w:r w:rsidRPr="00FF1DC1">
        <w:rPr>
          <w:rFonts w:cstheme="minorHAnsi"/>
        </w:rPr>
        <w:t>jeho písemný souhlas s jejich provedením. Nájemce je dále po</w:t>
      </w:r>
      <w:r w:rsidR="00A21095" w:rsidRPr="00FF1DC1">
        <w:rPr>
          <w:rFonts w:cstheme="minorHAnsi"/>
        </w:rPr>
        <w:t xml:space="preserve">vinen před započetím stavebních </w:t>
      </w:r>
      <w:r w:rsidRPr="00FF1DC1">
        <w:rPr>
          <w:rFonts w:cstheme="minorHAnsi"/>
        </w:rPr>
        <w:t>úprav vyžadujících ohlášení nebo povolení ve smyslu z</w:t>
      </w:r>
      <w:r w:rsidR="00A21095" w:rsidRPr="00FF1DC1">
        <w:rPr>
          <w:rFonts w:cstheme="minorHAnsi"/>
        </w:rPr>
        <w:t xml:space="preserve">ákona </w:t>
      </w:r>
      <w:r w:rsidR="006D307F">
        <w:rPr>
          <w:rFonts w:cstheme="minorHAnsi"/>
        </w:rPr>
        <w:br/>
      </w:r>
      <w:r w:rsidR="00A21095" w:rsidRPr="00FF1DC1">
        <w:rPr>
          <w:rFonts w:cstheme="minorHAnsi"/>
        </w:rPr>
        <w:t xml:space="preserve">č. 183/2006 Sb. o územním </w:t>
      </w:r>
      <w:r w:rsidRPr="00FF1DC1">
        <w:rPr>
          <w:rFonts w:cstheme="minorHAnsi"/>
        </w:rPr>
        <w:t>plánování a stavebním řádu (stavební zákon), v platném znění, vy</w:t>
      </w:r>
      <w:r w:rsidR="00A21095" w:rsidRPr="00FF1DC1">
        <w:rPr>
          <w:rFonts w:cstheme="minorHAnsi"/>
        </w:rPr>
        <w:t xml:space="preserve">žádat si patřičná povolení nebo </w:t>
      </w:r>
      <w:r w:rsidRPr="00FF1DC1">
        <w:rPr>
          <w:rFonts w:cstheme="minorHAnsi"/>
        </w:rPr>
        <w:t>takovou činnost ohlásit orgánu určenému tímto předpisem.</w:t>
      </w:r>
    </w:p>
    <w:p w:rsidR="00EA37EF" w:rsidRPr="00FF1DC1" w:rsidRDefault="0036627C" w:rsidP="00FF1DC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Nájemce je povinen udržovat řádný vzhled předmětu nájmu.</w:t>
      </w:r>
    </w:p>
    <w:p w:rsidR="00EA37EF" w:rsidRPr="00FF1DC1" w:rsidRDefault="0036627C" w:rsidP="00FF1DC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Předchozí písemný souhlas pronajímatele je zapotřebí pro umístění jakékoliv reklamy či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informačního zařízení (informačního štítu tabulky a podobně) na předmět nájmu. Nejpozději při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předání předmětu nájmu zpět pronajímateli odstraní nájemce na svůj náklad případnou reklamu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či informační zařízení.</w:t>
      </w:r>
    </w:p>
    <w:p w:rsidR="00EA37EF" w:rsidRPr="00FF1DC1" w:rsidRDefault="0036627C" w:rsidP="00FF1DC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Nájemce se zavazuje neprovádět jakékoliv zásahy do omítek a zdiva (včetně opírání předmětů o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zdivo a vzpírání mezi zdmi), ná</w:t>
      </w:r>
      <w:r w:rsidR="00EA37EF" w:rsidRPr="00FF1DC1">
        <w:rPr>
          <w:rFonts w:cstheme="minorHAnsi"/>
        </w:rPr>
        <w:t xml:space="preserve">těry a přemísťování mobiliáře a </w:t>
      </w:r>
      <w:r w:rsidRPr="00FF1DC1">
        <w:rPr>
          <w:rFonts w:cstheme="minorHAnsi"/>
        </w:rPr>
        <w:t>příslušenství předmětu nájmu bez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předchozího písemného souhlasu pronajímatele. Rovněž nebude zasahovat do míst s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potencionálním výskytem archeologických nálezů, tj. do terénu, pod podlahy nebo zásypů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kleneb.</w:t>
      </w:r>
    </w:p>
    <w:p w:rsidR="0036627C" w:rsidRPr="00FF1DC1" w:rsidRDefault="0036627C" w:rsidP="00FF1DC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Nájemce je povinen po skončení nájemního vztahu odevzdat předmět nájmu ve stavu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zohledňující obvyklé opotřebení při řádném užívání a odstranit veškeré změny a úpravy.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Dohodnou-li se smluvní strany, že změny a úpravy provedené na předmětu nájmu mohou být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ponechány, nemá nájemce nárok na jakékoliv vypořádání z důvodů možného zhodnocení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předmětu nájmu.</w:t>
      </w:r>
    </w:p>
    <w:p w:rsidR="0036627C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FF1DC1" w:rsidRDefault="00FF1DC1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FF1DC1" w:rsidRPr="00FF1DC1" w:rsidRDefault="00FF1DC1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36627C" w:rsidRPr="00FF1DC1" w:rsidRDefault="0036627C" w:rsidP="00EA37E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Článek VIII.</w:t>
      </w:r>
    </w:p>
    <w:p w:rsidR="0036627C" w:rsidRPr="00FF1DC1" w:rsidRDefault="0036627C" w:rsidP="00EA37E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Práva a povinnosti pronajímatele</w:t>
      </w:r>
    </w:p>
    <w:p w:rsidR="00EA37EF" w:rsidRPr="00FF1DC1" w:rsidRDefault="0036627C" w:rsidP="00FF1DC1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Pronajímatel je povinen zajistit řádný a nerušený výkon nájemních práv nájemce po celou dobu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nájemního vztahu, aby bylo možno dosáhnout účelu nájmu.</w:t>
      </w:r>
    </w:p>
    <w:p w:rsidR="00EA37EF" w:rsidRPr="00FF1DC1" w:rsidRDefault="0036627C" w:rsidP="00FF1DC1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lastRenderedPageBreak/>
        <w:t>Pronajímatele a jím pověření zaměstnanci jsou oprávněni vstoupit do předmětu nájmu a to</w:t>
      </w:r>
      <w:r w:rsidR="00EA37EF" w:rsidRPr="00FF1DC1">
        <w:rPr>
          <w:rFonts w:cstheme="minorHAnsi"/>
        </w:rPr>
        <w:t xml:space="preserve">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v době, kdy se v těchto prostorách nachází jakýkoliv pracovník nájemce, a to zejména za účelem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provádění údržby, nutných oprav či provádění kontroly elektrického, plynového, vodovodního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a dalšího vedení. Není-li možné do pronajatých prostor vstoupit, vyzve pronajímatel nájemce ke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zpřístupnění těchto prostor a poskytne mu k tomu přiměřenou lhůtu. Po uplynutí lhůty může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pronajímatel do předmětu nájmu vstoupit a provést zamýšlené činnosti.</w:t>
      </w:r>
    </w:p>
    <w:p w:rsidR="00EA37EF" w:rsidRPr="00FF1DC1" w:rsidRDefault="0036627C" w:rsidP="00FF1DC1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Pronajímatel a jím pověření zaměstnanci jsou oprávněni vstoupit do předmětu nájmu</w:t>
      </w:r>
      <w:r w:rsidR="00EA37EF" w:rsidRPr="00FF1DC1">
        <w:rPr>
          <w:rFonts w:cstheme="minorHAnsi"/>
        </w:rPr>
        <w:t xml:space="preserve">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 xml:space="preserve">i v případech, kdy to vyžaduje náhle vzniklý havarijní stav či jiná podobná skutečnost.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O tomto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 xml:space="preserve">musí pronajímatel nájemce neprodleně uvědomit ihned po takovémto vstupu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do předmětu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nájmu, jestliže nebylo možno nájemce informovat předem.</w:t>
      </w:r>
    </w:p>
    <w:p w:rsidR="00EA37EF" w:rsidRPr="00FF1DC1" w:rsidRDefault="0036627C" w:rsidP="00FF1DC1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Rovněž v případě, že pronajímatel bude požádán o provedení drobných úprav na předmětu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nájmu, je oprávněn takto provést i bez přítomnosti pracovníka nájemce, jestliže nemá možnost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provést tuto opravu v jiném čase a na tuto skutečnost pronajímatele upozorní.</w:t>
      </w:r>
    </w:p>
    <w:p w:rsidR="00EA37EF" w:rsidRPr="00FF1DC1" w:rsidRDefault="0036627C" w:rsidP="00FF1DC1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Nájemce bere na vědomí, že pronajímatel bude mít v držení náhradní klíče předmětu nájmu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a nájemce není oprávněn provést bez písemného souhlasu pronajímatele výměnu zámků.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Všechny předané klíče, případně i jejich kopie, odevzdá nájemce zpět pronajímateli při předání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předmětu nájmu po skončení nájmu bez nároku na náhradu nákladů spojených s</w:t>
      </w:r>
      <w:r w:rsidR="00EA37EF" w:rsidRPr="00FF1DC1">
        <w:rPr>
          <w:rFonts w:cstheme="minorHAnsi"/>
        </w:rPr>
        <w:t> </w:t>
      </w:r>
      <w:r w:rsidRPr="00FF1DC1">
        <w:rPr>
          <w:rFonts w:cstheme="minorHAnsi"/>
        </w:rPr>
        <w:t>jejich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pořízením.</w:t>
      </w:r>
    </w:p>
    <w:p w:rsidR="0036627C" w:rsidRPr="00FF1DC1" w:rsidRDefault="0036627C" w:rsidP="00FF1DC1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F1DC1">
        <w:rPr>
          <w:rFonts w:cstheme="minorHAnsi"/>
        </w:rPr>
        <w:t>Otevírací doba provozovny je stanovena s ohledem na specifické podmínky památkového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objektu, a to v souladu s provozem Velkého nádvoří zámku. Začátek provozu pro veřejnost je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stanovena nejdříve na 8.00 hodin a ukončení provozu nejpozději 15 minut před uzavřením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 xml:space="preserve">Velkého nádvoří zámku pro veřejnost. Uzavírací doba bude stanovena pro sezónní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a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mimosezónní období a správa objektu si vyhrazuje právo tuto dobu měnit dle provozních potřeb,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přičemž garantuje nájemci provoz jeho zařízení pro veřejnost obecně minimálně do 21.30 hod.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V případě konání kulturní akce na nádvoří zámku, může být nádvoří uzavřeno dříve, nejdéle však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po dobu tří dnů jsoucích po sobě a celkovém počtu 10 dnů v roce, bez nároku nájemce na úhradu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ušlého zisku, nebude-li domluveno jinak. Případně uzavření nádvoří v jinou než dříve dohodnutou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 xml:space="preserve">hodinu oznámí správa objektu nájemci minimálně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tři dny předem.</w:t>
      </w:r>
    </w:p>
    <w:p w:rsidR="00EA37EF" w:rsidRDefault="00EA37EF" w:rsidP="00EA37EF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FF1DC1" w:rsidRPr="00FF1DC1" w:rsidRDefault="00FF1DC1" w:rsidP="00EA37EF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36627C" w:rsidRPr="00FF1DC1" w:rsidRDefault="0036627C" w:rsidP="00EA37E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Článek IX.</w:t>
      </w:r>
    </w:p>
    <w:p w:rsidR="00EA37EF" w:rsidRPr="00FF1DC1" w:rsidRDefault="00EA37EF" w:rsidP="00EA37E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Práva a povinnosti nájemce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Nájemce je povinen umožnit pronajímateli výkon jeho práv vyplý</w:t>
      </w:r>
      <w:r w:rsidR="00EA37EF" w:rsidRPr="00FF1DC1">
        <w:rPr>
          <w:rFonts w:cstheme="minorHAnsi"/>
        </w:rPr>
        <w:t xml:space="preserve">vajících z této nájemní smlouvy </w:t>
      </w:r>
      <w:r w:rsidRPr="00FF1DC1">
        <w:rPr>
          <w:rFonts w:cstheme="minorHAnsi"/>
        </w:rPr>
        <w:t>a obecně závazných předpisů.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Nájemce je povinen na svůj náklad provádět běžnou údržbu předmětu nájmu. Mezi běžnou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 xml:space="preserve">údržbu se řadí například: výmalba prostor, údržba podlah, pravidelné revize elektroinstalací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a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všech zařízení, u kterých to zákon, vyhláška či jiný předpis stanoví. Je-li pro zahájení údržbových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prací potřeba pravomocného rozhodnutí příslušného správního orgánu, nájemce není oprávněn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zahájit práce předtím, než zajistí vydání rozhodnutí.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Nájemce je povinen oznámit bez zbytečného odkladu pronajímateli potřebu oprav, které má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pronajímatel provést a umožnit provedení těchto i jiných nezbytných oprav; jinak nájemce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odpovídá za škodu, která nesplněním povinnosti pronajímateli vznikla.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Nájemce bere na vědomí, že předmět nájmu je součástí památkově chráněného objektu</w:t>
      </w:r>
      <w:r w:rsidR="00EA37EF" w:rsidRPr="00FF1DC1">
        <w:rPr>
          <w:rFonts w:cstheme="minorHAnsi"/>
        </w:rPr>
        <w:t xml:space="preserve">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a zavazuje se dodržovat všechny obecně závazné právní předpisy, zejména předpisy na úseku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památkové péče, bezpečnostní a protipožární předpisy. Nájemce je povinen počínat si</w:t>
      </w:r>
      <w:r w:rsidR="00FF1DC1">
        <w:rPr>
          <w:rFonts w:cstheme="minorHAnsi"/>
        </w:rPr>
        <w:t xml:space="preserve"> </w:t>
      </w:r>
      <w:r w:rsidR="006D307F">
        <w:rPr>
          <w:rFonts w:cstheme="minorHAnsi"/>
        </w:rPr>
        <w:br/>
      </w:r>
      <w:r w:rsidR="00FF1DC1">
        <w:rPr>
          <w:rFonts w:cstheme="minorHAnsi"/>
        </w:rPr>
        <w:t xml:space="preserve">v </w:t>
      </w:r>
      <w:r w:rsidRPr="00FF1DC1">
        <w:rPr>
          <w:rFonts w:cstheme="minorHAnsi"/>
        </w:rPr>
        <w:t>předmětu nájmu tak, aby nezavdal svým jednáním příčinu ke vzniku požáru nebo jiné živelní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události.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Nájemce v předmětu nájmu zajišťuje bezpečnost a ochranu zdraví svých zaměstnanců při práci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s ohledem na rizika možného ohrožení jejich života a zdraví, která se týkají výkonu práce (dále jen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„rizika“), jakož i bezpečnost dalších osob v předmětu nájmu se nacházejících, a požární ochranu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ve smyslu obecně závazných předpisů a je odpovědný za dodržování ustanovení těchto předpisů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a za škody, které vzniknou jeho činností nebo v souvislosti s touto činností. Nájemce je povinen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 xml:space="preserve">informovat pronajímatele o rizicích a opatřeních přijatých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k ochraně před jejich působením.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Pronajímatel má právo provádět kontrolu zabezpečování bezpečnosti práce a protipožární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ochrany. Nájemce je povinen být při kontrolách součinný.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Nájemce se zavazuje během užívání předmětu nájmu dodržovat organizační a bezpečnostní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pokyny odpovědných zaměstnanců pronajímatele.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Nájemce je povinen předmět nájmu užívat tak, aby nedocházelo k rušení návštěvnického provozu</w:t>
      </w:r>
      <w:r w:rsidR="00EA37EF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památkového objektu ve správě pronajímatele, kde se předmět nájmu nachází.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Nájemce je povinen o předmět nájmu řádně pečovat a provádět zde pravidelný úklid.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Nájemce si bude počínat tak, aby nedošlo ke škodě na majetku pronajímatele, na majetku</w:t>
      </w:r>
      <w:r w:rsidR="00BB5794" w:rsidRPr="00FF1DC1">
        <w:rPr>
          <w:rFonts w:cstheme="minorHAnsi"/>
        </w:rPr>
        <w:t xml:space="preserve">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a zdraví dalších osob. Jakékoliv závady nebo škodní události bude neprodleně hlásit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pronajímateli. Nájemce odpovídá pronajímateli za všechny škody, které vznikly v</w:t>
      </w:r>
      <w:r w:rsidR="00BB5794" w:rsidRPr="00FF1DC1">
        <w:rPr>
          <w:rFonts w:cstheme="minorHAnsi"/>
        </w:rPr>
        <w:t> </w:t>
      </w:r>
      <w:r w:rsidRPr="00FF1DC1">
        <w:rPr>
          <w:rFonts w:cstheme="minorHAnsi"/>
        </w:rPr>
        <w:t>souvislosti</w:t>
      </w:r>
      <w:r w:rsidR="00BB5794" w:rsidRPr="00FF1DC1">
        <w:rPr>
          <w:rFonts w:cstheme="minorHAnsi"/>
        </w:rPr>
        <w:t xml:space="preserve">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s užíváním předmětu nájmu podle této smlouvy. Nájemce je povinen mít po celou dobu nájmu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uzavřené pojištění provozní odpovědnosti za škody způsobené třetím osobám, škody způsobené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na pronajatém či užívaném majetku a pojištění vlastního majetku pro případ živelných událostí,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kopii pojistné</w:t>
      </w:r>
      <w:r w:rsidR="007D64BE" w:rsidRPr="00FF1DC1">
        <w:rPr>
          <w:rFonts w:cstheme="minorHAnsi"/>
        </w:rPr>
        <w:t xml:space="preserve"> smlouvy předloží do 15. 5. 2020</w:t>
      </w:r>
      <w:r w:rsidRPr="00FF1DC1">
        <w:rPr>
          <w:rFonts w:cstheme="minorHAnsi"/>
        </w:rPr>
        <w:t>. Nesplnění této povinnosti se považuje za porušení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smlouvy zvlášť závažným způsobem, a může být důvodem pro odstoupení od smlouvy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pronajímatelem.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Nájemce je povinen zajišťovat na své náklady úklid v prostorách přilehlých k předmětu nájmu vně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domu pronajímatele i na přilehlém chodníku včetně jeho udržování ve schůdném stavu v</w:t>
      </w:r>
      <w:r w:rsidR="00BB5794" w:rsidRPr="00FF1DC1">
        <w:rPr>
          <w:rFonts w:cstheme="minorHAnsi"/>
        </w:rPr>
        <w:t> </w:t>
      </w:r>
      <w:r w:rsidRPr="00FF1DC1">
        <w:rPr>
          <w:rFonts w:cstheme="minorHAnsi"/>
        </w:rPr>
        <w:t>zimním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období. Nájemce dále odpovídá za škody a nepořádek, vzniklý provozováním jeho činnosti,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v celém prostoru Velkého nádvoří (škody na porostech, stavbách, komunikacích). Vlastními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prostředky zjedná neodkladnou nápravu, pokud nájemce nápravu vlastními prostředky nezjedná,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je tak oprávněn učinit pronajímatel na náklady nájemce.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Nájemce odpovídá za prověření a bezúhonnost svých zaměstnanců, kterým z důvodu účelu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nájmu umožní přístup do předmětu nájmu. Nájemce odpovídá za škodu, které tyto osoby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způsobí.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Nájemce se zavazuje provádět zásobování pouze lehkou automobilovou dopravou po určené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komunikaci mimo hlavní návštěvní dobu objektu.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Nucené odvětrávání provozovny včetně kuchyně zajistí nájemce prostřednictvím komínových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průduchů a nebude vyjma přirozeného větrání provádět odvětrávání předmětu nájmu do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Velkého nádvoří a dvorku. Nájemce zajistí, že veškeré mastné produkty, zvláště pak zbytky</w:t>
      </w:r>
      <w:r w:rsidR="00BB5794" w:rsidRPr="00FF1DC1">
        <w:rPr>
          <w:rFonts w:cstheme="minorHAnsi"/>
        </w:rPr>
        <w:t xml:space="preserve">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z provozu kuchyně budou likvidovány mimo odpadní jímky, nebudou-li instalovány lapače tuků.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Jinak veškeré vzniklé škody na kanalizaci z důvodu zanesení tukovými produkty odstraní nájemce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na své náklady.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Nájemce se zavazuje dodržovat a zajistit, že v</w:t>
      </w:r>
      <w:r w:rsidR="00BB5794" w:rsidRPr="00FF1DC1">
        <w:rPr>
          <w:rFonts w:cstheme="minorHAnsi"/>
        </w:rPr>
        <w:t xml:space="preserve"> předmětu nájmu nebude používán </w:t>
      </w:r>
      <w:r w:rsidRPr="00FF1DC1">
        <w:rPr>
          <w:rFonts w:cstheme="minorHAnsi"/>
        </w:rPr>
        <w:t>otevřený oheň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a kouřeno (s výjimkou k tomu vyhrazených míst, které určí pronajímatel).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V případě veřejného provozování autorských děl (živě nebo z nosičů) nájemcem je nájemce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povinen uzavřít s příslušným správcem autorských práv smlouvu o užití díla (licenční smlouvu)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a uhradit tomuto správci autorských práv poplatky dle platných sazebníků příslušného správce.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 xml:space="preserve">Pronajímatel neodpovídá za škody na majetku vneseném nájemcem do předmětu nájmu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a ani za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škody na majetku vneseném do předmětu nájmu jinými osobami se souhlasem nájemce.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Pronajímatel neodpovídá za bezpečnost, zdraví a majetek osob, které se zdržují v</w:t>
      </w:r>
      <w:r w:rsidR="00BB5794" w:rsidRPr="00FF1DC1">
        <w:rPr>
          <w:rFonts w:cstheme="minorHAnsi"/>
        </w:rPr>
        <w:t> </w:t>
      </w:r>
      <w:r w:rsidRPr="00FF1DC1">
        <w:rPr>
          <w:rFonts w:cstheme="minorHAnsi"/>
        </w:rPr>
        <w:t>předmětu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 xml:space="preserve">nájmu a ani za škody osobám vzniklé při provozování činnosti uvedené v čl. III </w:t>
      </w:r>
      <w:proofErr w:type="gramStart"/>
      <w:r w:rsidRPr="00FF1DC1">
        <w:rPr>
          <w:rFonts w:cstheme="minorHAnsi"/>
        </w:rPr>
        <w:t>této</w:t>
      </w:r>
      <w:proofErr w:type="gramEnd"/>
      <w:r w:rsidRPr="00FF1DC1">
        <w:rPr>
          <w:rFonts w:cstheme="minorHAnsi"/>
        </w:rPr>
        <w:t xml:space="preserve"> smlouvy.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Pronajímatel neodpovídá za škody způsobené nájemci v důsledku živelní události.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Nájemce bere na vědomí, že v areálu objektu je instalován kamerový systém a dochází tak ke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zpracování osobních údajů osob, které vstupují do monitorovaného prostoru. Pronajímatel při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jejich zpracování postupuje dle platných právních předpisů.</w:t>
      </w:r>
    </w:p>
    <w:p w:rsidR="0036627C" w:rsidRP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Nájemce se zavazuje užívat předmět nájmu a provozovat svoji činnost dle této smlouvy tak, aby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nebylo poškozováno dobré jméno pronajímatele.</w:t>
      </w:r>
    </w:p>
    <w:p w:rsidR="00FF1DC1" w:rsidRDefault="0036627C" w:rsidP="00FF1DC1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V případě, že nájemce užívá informační a reklam</w:t>
      </w:r>
      <w:r w:rsidR="00BB5794" w:rsidRPr="00FF1DC1">
        <w:rPr>
          <w:rFonts w:cstheme="minorHAnsi"/>
        </w:rPr>
        <w:t xml:space="preserve">ní poutače (dále jen „poutač“), </w:t>
      </w:r>
      <w:r w:rsidRPr="00FF1DC1">
        <w:rPr>
          <w:rFonts w:cstheme="minorHAnsi"/>
        </w:rPr>
        <w:t>řídí se níže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uvedenými pokyny:</w:t>
      </w:r>
    </w:p>
    <w:p w:rsidR="0036627C" w:rsidRPr="00FF1DC1" w:rsidRDefault="0036627C" w:rsidP="00FF1DC1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cstheme="minorHAnsi"/>
        </w:rPr>
      </w:pPr>
      <w:r w:rsidRPr="00FF1DC1">
        <w:rPr>
          <w:rFonts w:cstheme="minorHAnsi"/>
        </w:rPr>
        <w:t>Umístění poutače podléhá povolení správc</w:t>
      </w:r>
      <w:r w:rsidR="00BB5794" w:rsidRPr="00FF1DC1">
        <w:rPr>
          <w:rFonts w:cstheme="minorHAnsi"/>
        </w:rPr>
        <w:t xml:space="preserve">e objektu – kastelána a je vždy </w:t>
      </w:r>
      <w:r w:rsidRPr="00FF1DC1">
        <w:rPr>
          <w:rFonts w:cstheme="minorHAnsi"/>
        </w:rPr>
        <w:t>povoleno na dobu max.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3 roky. Nájemce bere na vědomí, že se nachází v areálu národní kulturní památky, čemuž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odpovídají vyšší nároky na stav prostředí, proto se po určenou dobu stanovuje povinnost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 xml:space="preserve">zřizovatel poutače zajistit jeho řádnou údržbu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a aktualizaci údajů a dbát na neprodlené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odstranění závad vzniklých na poutačích povětrnostními vlivy, stárnutím materiálu či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vandalismem apod. Kontrolu poutačů provádějí pověření zaměstnanci správy objektu. V</w:t>
      </w:r>
      <w:r w:rsidR="00BB5794" w:rsidRPr="00FF1DC1">
        <w:rPr>
          <w:rFonts w:cstheme="minorHAnsi"/>
        </w:rPr>
        <w:t> </w:t>
      </w:r>
      <w:r w:rsidRPr="00FF1DC1">
        <w:rPr>
          <w:rFonts w:cstheme="minorHAnsi"/>
        </w:rPr>
        <w:t>případě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zjištěného nedostatku bude nájemce ústně či písemně vyzván k odstranění závady na poutači.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 xml:space="preserve">Nedojde-li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k odstranění závady nejpozději do 1 měsíce od obdržení výzvy, správa objektu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poškozený poutač odstraní, odstraněný poutač bude správa uchovávat po dobu max. 6 měsíců.</w:t>
      </w:r>
    </w:p>
    <w:p w:rsidR="0036627C" w:rsidRPr="00FF1DC1" w:rsidRDefault="0036627C" w:rsidP="00FF1DC1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cstheme="minorHAnsi"/>
        </w:rPr>
      </w:pPr>
      <w:r w:rsidRPr="00FF1DC1">
        <w:rPr>
          <w:rFonts w:cstheme="minorHAnsi"/>
        </w:rPr>
        <w:t xml:space="preserve">Pokud to nevyžadují zvláštní okolnosti hodné zřetele, je v prostoru Velkého nádvoří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a parku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povolen pouze 1 poutač o rozměru max. 1m2, který se týká výhradně provozovny nájemce.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 xml:space="preserve">Upoutávky na jednotlivé nabídky nájemce nejsou povoleny.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V případě jednotného informačního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a reklamního systému je nájemce povinen respektovat stanovené podmínky nejpozději do 3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měsíců po</w:t>
      </w:r>
      <w:r w:rsidR="00BB5794" w:rsidRPr="00FF1DC1">
        <w:rPr>
          <w:rFonts w:cstheme="minorHAnsi"/>
        </w:rPr>
        <w:t>t</w:t>
      </w:r>
      <w:r w:rsidRPr="00FF1DC1">
        <w:rPr>
          <w:rFonts w:cstheme="minorHAnsi"/>
        </w:rPr>
        <w:t xml:space="preserve">é, co informaci obdržel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v písemné podobě, pokud v ní nebylo stanoveno jinak.</w:t>
      </w:r>
    </w:p>
    <w:p w:rsidR="00BB5794" w:rsidRDefault="00BB5794" w:rsidP="00FF1DC1">
      <w:pPr>
        <w:pStyle w:val="Odstavecseseznamem"/>
        <w:autoSpaceDE w:val="0"/>
        <w:autoSpaceDN w:val="0"/>
        <w:adjustRightInd w:val="0"/>
        <w:spacing w:after="0" w:line="240" w:lineRule="auto"/>
        <w:ind w:left="993"/>
        <w:rPr>
          <w:rFonts w:cstheme="minorHAnsi"/>
        </w:rPr>
      </w:pPr>
    </w:p>
    <w:p w:rsidR="00FF1DC1" w:rsidRPr="00FF1DC1" w:rsidRDefault="00FF1DC1" w:rsidP="00FF1DC1">
      <w:pPr>
        <w:pStyle w:val="Odstavecseseznamem"/>
        <w:autoSpaceDE w:val="0"/>
        <w:autoSpaceDN w:val="0"/>
        <w:adjustRightInd w:val="0"/>
        <w:spacing w:after="0" w:line="240" w:lineRule="auto"/>
        <w:ind w:left="709" w:hanging="425"/>
        <w:rPr>
          <w:rFonts w:cstheme="minorHAnsi"/>
        </w:rPr>
      </w:pPr>
    </w:p>
    <w:p w:rsidR="0036627C" w:rsidRPr="00FF1DC1" w:rsidRDefault="0036627C" w:rsidP="00FF1DC1">
      <w:pPr>
        <w:autoSpaceDE w:val="0"/>
        <w:autoSpaceDN w:val="0"/>
        <w:adjustRightInd w:val="0"/>
        <w:spacing w:after="0" w:line="240" w:lineRule="auto"/>
        <w:ind w:left="709" w:hanging="425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Článek X.</w:t>
      </w:r>
    </w:p>
    <w:p w:rsidR="00BB5794" w:rsidRPr="00FF1DC1" w:rsidRDefault="00BB5794" w:rsidP="00FF1DC1">
      <w:pPr>
        <w:autoSpaceDE w:val="0"/>
        <w:autoSpaceDN w:val="0"/>
        <w:adjustRightInd w:val="0"/>
        <w:spacing w:after="0" w:line="240" w:lineRule="auto"/>
        <w:ind w:left="709" w:hanging="425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Doba nájmu</w:t>
      </w:r>
    </w:p>
    <w:p w:rsidR="00BB5794" w:rsidRPr="00FF1DC1" w:rsidRDefault="0036627C" w:rsidP="00FF1DC1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  <w:b/>
          <w:bCs/>
        </w:rPr>
      </w:pPr>
      <w:r w:rsidRPr="00FF1DC1">
        <w:rPr>
          <w:rFonts w:cstheme="minorHAnsi"/>
        </w:rPr>
        <w:t xml:space="preserve">Tato smlouva se uzavírá na dobu určitou, a to ode dne </w:t>
      </w:r>
      <w:r w:rsidR="00C27F6A" w:rsidRPr="00FF1DC1">
        <w:rPr>
          <w:rFonts w:cstheme="minorHAnsi"/>
          <w:b/>
        </w:rPr>
        <w:t>1.</w:t>
      </w:r>
      <w:r w:rsidR="007D64BE" w:rsidRPr="00FF1DC1">
        <w:rPr>
          <w:rFonts w:cstheme="minorHAnsi"/>
          <w:b/>
        </w:rPr>
        <w:t xml:space="preserve"> </w:t>
      </w:r>
      <w:r w:rsidR="00C27F6A" w:rsidRPr="00FF1DC1">
        <w:rPr>
          <w:rFonts w:cstheme="minorHAnsi"/>
          <w:b/>
        </w:rPr>
        <w:t>1.</w:t>
      </w:r>
      <w:r w:rsidR="007D64BE" w:rsidRPr="00FF1DC1">
        <w:rPr>
          <w:rFonts w:cstheme="minorHAnsi"/>
          <w:b/>
        </w:rPr>
        <w:t xml:space="preserve"> </w:t>
      </w:r>
      <w:r w:rsidR="0095305B">
        <w:rPr>
          <w:rFonts w:cstheme="minorHAnsi"/>
          <w:b/>
        </w:rPr>
        <w:t>2022</w:t>
      </w:r>
      <w:r w:rsidRPr="00FF1DC1">
        <w:rPr>
          <w:rFonts w:cstheme="minorHAnsi"/>
          <w:b/>
        </w:rPr>
        <w:t xml:space="preserve"> </w:t>
      </w:r>
      <w:r w:rsidR="0095305B">
        <w:rPr>
          <w:rFonts w:cstheme="minorHAnsi"/>
          <w:b/>
          <w:bCs/>
        </w:rPr>
        <w:t>do 31. 12. 2022</w:t>
      </w:r>
      <w:r w:rsidRPr="00FF1DC1">
        <w:rPr>
          <w:rFonts w:cstheme="minorHAnsi"/>
          <w:b/>
          <w:bCs/>
        </w:rPr>
        <w:t>.</w:t>
      </w:r>
    </w:p>
    <w:p w:rsidR="00BB5794" w:rsidRPr="00FF1DC1" w:rsidRDefault="0036627C" w:rsidP="00FF1DC1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  <w:b/>
          <w:bCs/>
        </w:rPr>
      </w:pPr>
      <w:r w:rsidRPr="00FF1DC1">
        <w:rPr>
          <w:rFonts w:cstheme="minorHAnsi"/>
        </w:rPr>
        <w:t>Každá ze smluvních stran může smlouvu písemně vypovědět tuto smlouvu v souladu s</w:t>
      </w:r>
      <w:r w:rsidR="00BB5794" w:rsidRPr="00FF1DC1">
        <w:rPr>
          <w:rFonts w:cstheme="minorHAnsi"/>
        </w:rPr>
        <w:t> </w:t>
      </w:r>
      <w:r w:rsidRPr="00FF1DC1">
        <w:rPr>
          <w:rFonts w:cstheme="minorHAnsi"/>
        </w:rPr>
        <w:t>obecně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závaznými právními předpisy.</w:t>
      </w:r>
    </w:p>
    <w:p w:rsidR="0036627C" w:rsidRPr="00FF1DC1" w:rsidRDefault="0036627C" w:rsidP="00FF1DC1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  <w:b/>
          <w:bCs/>
        </w:rPr>
      </w:pPr>
      <w:r w:rsidRPr="00FF1DC1">
        <w:rPr>
          <w:rFonts w:cstheme="minorHAnsi"/>
        </w:rPr>
        <w:t>Pronajímatel je oprávněn od smlouvy písemně odstoupit v případech, kdy nájemce porušuje své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povinnosti zvlášť závažným způsobem. Za zvlášť závažné porušení povinností nájemcem se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považuje zejména:</w:t>
      </w:r>
    </w:p>
    <w:p w:rsidR="00BB5794" w:rsidRPr="00FF1DC1" w:rsidRDefault="0036627C" w:rsidP="00FF1DC1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jestliže nájemce užívá předmět nájmu j</w:t>
      </w:r>
      <w:r w:rsidR="00BB5794" w:rsidRPr="00FF1DC1">
        <w:rPr>
          <w:rFonts w:cstheme="minorHAnsi"/>
        </w:rPr>
        <w:t xml:space="preserve">iným způsobem nebo k jinému než </w:t>
      </w:r>
      <w:r w:rsidRPr="00FF1DC1">
        <w:rPr>
          <w:rFonts w:cstheme="minorHAnsi"/>
        </w:rPr>
        <w:t>sjednanému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účelu, nebo nedodržuje závazné podmínky stanovené pro užívání předmětu nájmu,</w:t>
      </w:r>
    </w:p>
    <w:p w:rsidR="00BB5794" w:rsidRPr="00FF1DC1" w:rsidRDefault="0036627C" w:rsidP="00FF1DC1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jestliže nájemce poškozuje předmět nájmu závažným nebo nenapravitelným způsobem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nebo způsobí-li jinak závažnou škodu na předmětu nájmu,</w:t>
      </w:r>
    </w:p>
    <w:p w:rsidR="00BB5794" w:rsidRPr="00FF1DC1" w:rsidRDefault="0036627C" w:rsidP="00FF1DC1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 xml:space="preserve">jestliže nájemce bude v prodlení s placením nájemného a služeb spojených s nájmem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po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dobu delší 15 dnů.</w:t>
      </w:r>
    </w:p>
    <w:p w:rsidR="0036627C" w:rsidRPr="00FF1DC1" w:rsidRDefault="0036627C" w:rsidP="00FF1DC1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pokud přestanou být plněny podmínky podle článku I. odst. 2. smlouvy.</w:t>
      </w:r>
    </w:p>
    <w:p w:rsidR="00BB5794" w:rsidRPr="00FF1DC1" w:rsidRDefault="0036627C" w:rsidP="00FF1DC1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 zaniká dnem následujícím po doručení písemného odstoupení nájemci.</w:t>
      </w:r>
    </w:p>
    <w:p w:rsidR="00BB5794" w:rsidRPr="00FF1DC1" w:rsidRDefault="0036627C" w:rsidP="00FF1DC1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>Nájemce je povinen předmět nájmu vyklidit a předat nejpozději den následující po ukončení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nájemního vztahu s tím, že o předání bude v případě požadavku pronajímatelem vypracován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písemný zápis. V případě prodlení se splněním povinnosti vyklidit a předat předmět nájmu nebo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jeho část, uhradí nájemce smluvní pokutu 1.000 Kč za každý den prodlení se splněním této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povinnosti a to bez ohledu na jeho zavinění.</w:t>
      </w:r>
    </w:p>
    <w:p w:rsidR="00BB5794" w:rsidRPr="00FF1DC1" w:rsidRDefault="0036627C" w:rsidP="00FF1DC1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 xml:space="preserve">Pokud se po skončení trvání smlouvy nacházejí v předmětu nájmu jakékoli věci, které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do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předmětu nájmu vnesl nájemce, a nájemce je neodstraní ani na základě písemné výzvy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pronajímatele, platí, že tyto věci jejich původní vlastník zjevně opustil a pronajímatel s nimi může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naložit podle svého uvážení; může si je i přivlastnit, či je zlikvidovat na náklady nájemce.</w:t>
      </w:r>
    </w:p>
    <w:p w:rsidR="00BB5794" w:rsidRPr="00FF1DC1" w:rsidRDefault="0036627C" w:rsidP="00FF1DC1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 xml:space="preserve">Smluvní strany sjednaly, že </w:t>
      </w:r>
      <w:proofErr w:type="spellStart"/>
      <w:r w:rsidRPr="00FF1DC1">
        <w:rPr>
          <w:rFonts w:cstheme="minorHAnsi"/>
        </w:rPr>
        <w:t>ust</w:t>
      </w:r>
      <w:proofErr w:type="spellEnd"/>
      <w:r w:rsidRPr="00FF1DC1">
        <w:rPr>
          <w:rFonts w:cstheme="minorHAnsi"/>
        </w:rPr>
        <w:t>. § 2230 zákona č. 89/2012 Sb., občanský zákoník, v platném znění,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o automatickém prodloužení nájmu se neuplatní.</w:t>
      </w:r>
    </w:p>
    <w:p w:rsidR="0036627C" w:rsidRPr="00FF1DC1" w:rsidRDefault="0036627C" w:rsidP="00FF1DC1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</w:rPr>
      </w:pPr>
      <w:r w:rsidRPr="00FF1DC1">
        <w:rPr>
          <w:rFonts w:cstheme="minorHAnsi"/>
        </w:rPr>
        <w:t xml:space="preserve">Smluvní strany si sjednávají, že při skončení nájmu se nepoužije </w:t>
      </w:r>
      <w:proofErr w:type="spellStart"/>
      <w:r w:rsidRPr="00FF1DC1">
        <w:rPr>
          <w:rFonts w:cstheme="minorHAnsi"/>
        </w:rPr>
        <w:t>ust</w:t>
      </w:r>
      <w:proofErr w:type="spellEnd"/>
      <w:r w:rsidRPr="00FF1DC1">
        <w:rPr>
          <w:rFonts w:cstheme="minorHAnsi"/>
        </w:rPr>
        <w:t>. § 2315 zákona</w:t>
      </w:r>
      <w:r w:rsidR="00BB5794" w:rsidRPr="00FF1DC1">
        <w:rPr>
          <w:rFonts w:cstheme="minorHAnsi"/>
        </w:rPr>
        <w:t xml:space="preserve"> </w:t>
      </w:r>
      <w:r w:rsidR="00BB5794" w:rsidRPr="00FF1DC1">
        <w:rPr>
          <w:rFonts w:cstheme="minorHAnsi"/>
        </w:rPr>
        <w:br/>
      </w:r>
      <w:r w:rsidRPr="00FF1DC1">
        <w:rPr>
          <w:rFonts w:cstheme="minorHAnsi"/>
        </w:rPr>
        <w:t>č. 89/2012 Sb., občanský zákoník, ve znění pozdějších předpisů, o náhradě za převzetí zákaznické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základny.</w:t>
      </w:r>
    </w:p>
    <w:p w:rsidR="0036627C" w:rsidRDefault="0036627C" w:rsidP="00FF1DC1">
      <w:pPr>
        <w:autoSpaceDE w:val="0"/>
        <w:autoSpaceDN w:val="0"/>
        <w:adjustRightInd w:val="0"/>
        <w:spacing w:after="0" w:line="240" w:lineRule="auto"/>
        <w:ind w:left="709" w:hanging="425"/>
        <w:rPr>
          <w:rFonts w:cstheme="minorHAnsi"/>
        </w:rPr>
      </w:pPr>
    </w:p>
    <w:p w:rsidR="00FF1DC1" w:rsidRPr="00FF1DC1" w:rsidRDefault="00FF1DC1" w:rsidP="00FF1DC1">
      <w:pPr>
        <w:autoSpaceDE w:val="0"/>
        <w:autoSpaceDN w:val="0"/>
        <w:adjustRightInd w:val="0"/>
        <w:spacing w:after="0" w:line="240" w:lineRule="auto"/>
        <w:ind w:left="709" w:hanging="425"/>
        <w:rPr>
          <w:rFonts w:cstheme="minorHAnsi"/>
        </w:rPr>
      </w:pPr>
    </w:p>
    <w:p w:rsidR="0036627C" w:rsidRPr="00FF1DC1" w:rsidRDefault="0036627C" w:rsidP="00FF1DC1">
      <w:pPr>
        <w:autoSpaceDE w:val="0"/>
        <w:autoSpaceDN w:val="0"/>
        <w:adjustRightInd w:val="0"/>
        <w:spacing w:after="0" w:line="240" w:lineRule="auto"/>
        <w:ind w:left="709" w:hanging="425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Článek XI.</w:t>
      </w:r>
    </w:p>
    <w:p w:rsidR="00BB5794" w:rsidRPr="00FF1DC1" w:rsidRDefault="0036627C" w:rsidP="00FF1DC1">
      <w:pPr>
        <w:autoSpaceDE w:val="0"/>
        <w:autoSpaceDN w:val="0"/>
        <w:adjustRightInd w:val="0"/>
        <w:spacing w:after="0" w:line="240" w:lineRule="auto"/>
        <w:ind w:left="709" w:hanging="425"/>
        <w:jc w:val="center"/>
        <w:rPr>
          <w:rFonts w:cstheme="minorHAnsi"/>
          <w:b/>
          <w:bCs/>
        </w:rPr>
      </w:pPr>
      <w:r w:rsidRPr="00FF1DC1">
        <w:rPr>
          <w:rFonts w:cstheme="minorHAnsi"/>
          <w:b/>
          <w:bCs/>
        </w:rPr>
        <w:t>U</w:t>
      </w:r>
      <w:r w:rsidR="00BB5794" w:rsidRPr="00FF1DC1">
        <w:rPr>
          <w:rFonts w:cstheme="minorHAnsi"/>
          <w:b/>
          <w:bCs/>
        </w:rPr>
        <w:t>stanovení přechodná a závěrečná</w:t>
      </w:r>
    </w:p>
    <w:p w:rsidR="00BB5794" w:rsidRPr="00FF1DC1" w:rsidRDefault="0036627C" w:rsidP="00FF1DC1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  <w:b/>
          <w:bCs/>
        </w:rPr>
      </w:pPr>
      <w:r w:rsidRPr="00FF1DC1">
        <w:rPr>
          <w:rFonts w:cstheme="minorHAnsi"/>
        </w:rPr>
        <w:t xml:space="preserve">Nájemce se vzdává svého práva namítat nepřiměřenou výši smluvní pokuty u soudu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ve smyslu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§ 2051 zákona č. 89/2012 Sb., občanský zákoník, ve znění pozdějších předpisů. Smluvní pokuty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dle této smlouvy jsou splatné do 21 dnů od písemného vyúčtování odeslaného druhé smluvní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straně. Uhrazením smluvní pokuty není dotčen nárok na náhradu škody. Nárok na úhradu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 xml:space="preserve">smluvní pokuty ani škody není nikterak dotčen odstoupením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od smlouvy.</w:t>
      </w:r>
    </w:p>
    <w:p w:rsidR="00BB5794" w:rsidRPr="00FF1DC1" w:rsidRDefault="0036627C" w:rsidP="00FF1DC1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  <w:b/>
          <w:bCs/>
        </w:rPr>
      </w:pPr>
      <w:r w:rsidRPr="00FF1DC1">
        <w:rPr>
          <w:rFonts w:cstheme="minorHAnsi"/>
        </w:rPr>
        <w:t xml:space="preserve">Tato smlouva byla sepsána ve třech vyhotoveních. Pronajímatel obdrží dvě vyhotovení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a nájemce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vyhotovení jedno.</w:t>
      </w:r>
    </w:p>
    <w:p w:rsidR="00BB5794" w:rsidRPr="00FF1DC1" w:rsidRDefault="0036627C" w:rsidP="00FF1DC1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  <w:b/>
          <w:bCs/>
        </w:rPr>
      </w:pPr>
      <w:r w:rsidRPr="00FF1DC1">
        <w:rPr>
          <w:rFonts w:cstheme="minorHAnsi"/>
        </w:rPr>
        <w:t>Tato smlouva nabývá platnosti a účinnosti dnem podpisu oběma smluvními stranami. Pokud tato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smlouva podléhá povinnosti uveřejnění dle zákona č. 340/2015 Sb., o zvláštních podmínkách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účinnosti některých smluv, uveřejňování těchto smluv a o registru smluv (zákon o registru smluv),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nabude účinnosti dnem uveřejnění a její uveřejnění zajistí pronajímatel. Smluvní strany berou na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vědomí, že tato smlouva může být předmětem zveřejnění i dle jiných právních předpisů.</w:t>
      </w:r>
    </w:p>
    <w:p w:rsidR="00BB5794" w:rsidRPr="00FF1DC1" w:rsidRDefault="0036627C" w:rsidP="00FF1DC1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  <w:b/>
          <w:bCs/>
        </w:rPr>
      </w:pPr>
      <w:r w:rsidRPr="00FF1DC1">
        <w:rPr>
          <w:rFonts w:cstheme="minorHAnsi"/>
        </w:rPr>
        <w:t xml:space="preserve">Smluvní strany se zavazují spolupůsobit jako osoba povinná v souladu se zákonem </w:t>
      </w:r>
      <w:r w:rsidR="00FF1DC1">
        <w:rPr>
          <w:rFonts w:cstheme="minorHAnsi"/>
        </w:rPr>
        <w:br/>
      </w:r>
      <w:r w:rsidRPr="00FF1DC1">
        <w:rPr>
          <w:rFonts w:cstheme="minorHAnsi"/>
        </w:rPr>
        <w:t>č. 320/2001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 xml:space="preserve">Sb., o finanční kontrole ve veřejné správě a o změně některých zákonů (zákon </w:t>
      </w:r>
      <w:r w:rsidR="006D307F">
        <w:rPr>
          <w:rFonts w:cstheme="minorHAnsi"/>
        </w:rPr>
        <w:br/>
      </w:r>
      <w:r w:rsidRPr="00FF1DC1">
        <w:rPr>
          <w:rFonts w:cstheme="minorHAnsi"/>
        </w:rPr>
        <w:t>o finanční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kontrole), ve znění pozdějších předpisů.</w:t>
      </w:r>
    </w:p>
    <w:p w:rsidR="00BB5794" w:rsidRPr="00FF1DC1" w:rsidRDefault="0036627C" w:rsidP="00FF1DC1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  <w:b/>
          <w:bCs/>
        </w:rPr>
      </w:pPr>
      <w:r w:rsidRPr="00FF1DC1">
        <w:rPr>
          <w:rFonts w:cstheme="minorHAnsi"/>
        </w:rPr>
        <w:t>Smlouvu je možno měnit či doplňovat výhradně písemnými číslovanými dodatky.</w:t>
      </w:r>
    </w:p>
    <w:p w:rsidR="00BB5794" w:rsidRPr="00FF1DC1" w:rsidRDefault="0036627C" w:rsidP="00FF1DC1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  <w:b/>
          <w:bCs/>
        </w:rPr>
      </w:pPr>
      <w:r w:rsidRPr="00FF1DC1">
        <w:rPr>
          <w:rFonts w:cstheme="minorHAnsi"/>
        </w:rPr>
        <w:t>Smluvní strany prohlašují, že tuto smlouvu uzavřely podle své pravé a svobodné vůle prosté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omylů, nikoliv v tísni a že vzájemné plnění dle této smlouvy není v hrubém nepoměru. Smlouva je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pro obě smluvní strany určitá a srozumitelná.</w:t>
      </w:r>
    </w:p>
    <w:p w:rsidR="0036627C" w:rsidRPr="00FF1DC1" w:rsidRDefault="0036627C" w:rsidP="00FF1DC1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theme="minorHAnsi"/>
          <w:b/>
          <w:bCs/>
        </w:rPr>
      </w:pPr>
      <w:r w:rsidRPr="00FF1DC1">
        <w:rPr>
          <w:rFonts w:cstheme="minorHAnsi"/>
        </w:rPr>
        <w:t>Informace k ochraně osobních údajů jsou ze strany NPÚ uveřejněny na webových stránkách</w:t>
      </w:r>
      <w:r w:rsidR="00BB5794" w:rsidRPr="00FF1DC1">
        <w:rPr>
          <w:rFonts w:cstheme="minorHAnsi"/>
        </w:rPr>
        <w:t xml:space="preserve"> </w:t>
      </w:r>
      <w:r w:rsidRPr="00FF1DC1">
        <w:rPr>
          <w:rFonts w:cstheme="minorHAnsi"/>
        </w:rPr>
        <w:t>www.npu.cz v sekci „Ochrana osobních údajů“.</w:t>
      </w:r>
    </w:p>
    <w:p w:rsidR="00BB5794" w:rsidRDefault="00BB5794" w:rsidP="00FF1DC1">
      <w:pPr>
        <w:autoSpaceDE w:val="0"/>
        <w:autoSpaceDN w:val="0"/>
        <w:adjustRightInd w:val="0"/>
        <w:spacing w:after="0" w:line="240" w:lineRule="auto"/>
        <w:ind w:left="709" w:hanging="425"/>
        <w:rPr>
          <w:rFonts w:cstheme="minorHAnsi"/>
        </w:rPr>
      </w:pPr>
    </w:p>
    <w:p w:rsidR="00FF1DC1" w:rsidRPr="00FF1DC1" w:rsidRDefault="00FF1DC1" w:rsidP="00FF1DC1">
      <w:pPr>
        <w:autoSpaceDE w:val="0"/>
        <w:autoSpaceDN w:val="0"/>
        <w:adjustRightInd w:val="0"/>
        <w:spacing w:after="0" w:line="240" w:lineRule="auto"/>
        <w:ind w:left="709" w:hanging="425"/>
        <w:rPr>
          <w:rFonts w:cstheme="minorHAnsi"/>
        </w:rPr>
      </w:pPr>
    </w:p>
    <w:p w:rsidR="00BB5794" w:rsidRPr="00FF1DC1" w:rsidRDefault="00BB5794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BB5794" w:rsidRPr="00FF1DC1" w:rsidRDefault="00F9657E" w:rsidP="00BB57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V Třeboni, dne </w:t>
      </w:r>
      <w:r w:rsidR="0095305B">
        <w:rPr>
          <w:rFonts w:cstheme="minorHAnsi"/>
        </w:rPr>
        <w:t>20</w:t>
      </w:r>
      <w:r w:rsidR="00D46112">
        <w:rPr>
          <w:rFonts w:cstheme="minorHAnsi"/>
        </w:rPr>
        <w:t>.</w:t>
      </w:r>
      <w:r w:rsidR="00BD0A74">
        <w:rPr>
          <w:rFonts w:cstheme="minorHAnsi"/>
        </w:rPr>
        <w:t xml:space="preserve"> </w:t>
      </w:r>
      <w:r w:rsidR="00D46112">
        <w:rPr>
          <w:rFonts w:cstheme="minorHAnsi"/>
        </w:rPr>
        <w:t>12</w:t>
      </w:r>
      <w:r w:rsidR="0095305B">
        <w:rPr>
          <w:rFonts w:cstheme="minorHAnsi"/>
        </w:rPr>
        <w:t>.</w:t>
      </w:r>
      <w:r w:rsidR="00BD0A74">
        <w:rPr>
          <w:rFonts w:cstheme="minorHAnsi"/>
        </w:rPr>
        <w:t xml:space="preserve"> </w:t>
      </w:r>
      <w:r w:rsidR="0095305B">
        <w:rPr>
          <w:rFonts w:cstheme="minorHAnsi"/>
        </w:rPr>
        <w:t>2021</w:t>
      </w:r>
      <w:r w:rsidR="00BB5794" w:rsidRPr="00FF1DC1">
        <w:rPr>
          <w:rFonts w:cstheme="minorHAnsi"/>
        </w:rPr>
        <w:tab/>
      </w:r>
      <w:r w:rsidR="00BB5794" w:rsidRPr="00FF1DC1">
        <w:rPr>
          <w:rFonts w:cstheme="minorHAnsi"/>
        </w:rPr>
        <w:tab/>
      </w:r>
      <w:r w:rsidR="00BB5794" w:rsidRPr="00FF1DC1">
        <w:rPr>
          <w:rFonts w:cstheme="minorHAnsi"/>
        </w:rPr>
        <w:tab/>
      </w:r>
      <w:r w:rsidR="00BB5794" w:rsidRPr="00FF1DC1">
        <w:rPr>
          <w:rFonts w:cstheme="minorHAnsi"/>
        </w:rPr>
        <w:tab/>
      </w:r>
      <w:r w:rsidR="00BB5794" w:rsidRPr="00FF1DC1">
        <w:rPr>
          <w:rFonts w:cstheme="minorHAnsi"/>
        </w:rPr>
        <w:tab/>
      </w:r>
      <w:r w:rsidR="0095305B">
        <w:rPr>
          <w:rFonts w:cstheme="minorHAnsi"/>
        </w:rPr>
        <w:t xml:space="preserve">V Třeboni, dne </w:t>
      </w:r>
      <w:r w:rsidR="00BD0A74">
        <w:rPr>
          <w:rFonts w:cstheme="minorHAnsi"/>
        </w:rPr>
        <w:t>28. 12. 2021</w:t>
      </w:r>
    </w:p>
    <w:p w:rsidR="0036627C" w:rsidRPr="00FF1DC1" w:rsidRDefault="0036627C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BB5794" w:rsidRPr="00FF1DC1" w:rsidRDefault="00BB5794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BB5794" w:rsidRPr="00FF1DC1" w:rsidRDefault="00BB5794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BB5794" w:rsidRPr="00FF1DC1" w:rsidRDefault="00BB5794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BB5794" w:rsidRPr="00FF1DC1" w:rsidRDefault="00BB5794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BB5794" w:rsidRPr="00FF1DC1" w:rsidRDefault="00BB5794" w:rsidP="003662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BB5794" w:rsidRPr="00FF1DC1" w:rsidRDefault="0036627C" w:rsidP="00BB57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F1DC1">
        <w:rPr>
          <w:rFonts w:cstheme="minorHAnsi"/>
        </w:rPr>
        <w:t>…………………………………………..</w:t>
      </w:r>
      <w:r w:rsidR="00BB5794" w:rsidRPr="00FF1DC1">
        <w:rPr>
          <w:rFonts w:cstheme="minorHAnsi"/>
        </w:rPr>
        <w:tab/>
      </w:r>
      <w:r w:rsidR="00BB5794" w:rsidRPr="00FF1DC1">
        <w:rPr>
          <w:rFonts w:cstheme="minorHAnsi"/>
        </w:rPr>
        <w:tab/>
      </w:r>
      <w:r w:rsidR="00BB5794" w:rsidRPr="00FF1DC1">
        <w:rPr>
          <w:rFonts w:cstheme="minorHAnsi"/>
        </w:rPr>
        <w:tab/>
      </w:r>
      <w:r w:rsidR="00BB5794" w:rsidRPr="00FF1DC1">
        <w:rPr>
          <w:rFonts w:cstheme="minorHAnsi"/>
        </w:rPr>
        <w:tab/>
      </w:r>
      <w:r w:rsidR="00BB5794" w:rsidRPr="00FF1DC1">
        <w:rPr>
          <w:rFonts w:cstheme="minorHAnsi"/>
        </w:rPr>
        <w:tab/>
        <w:t>…………………………………………..</w:t>
      </w:r>
    </w:p>
    <w:p w:rsidR="0036627C" w:rsidRPr="00FF1DC1" w:rsidRDefault="0036627C" w:rsidP="00BB5794">
      <w:pPr>
        <w:rPr>
          <w:rFonts w:cstheme="minorHAnsi"/>
        </w:rPr>
      </w:pPr>
      <w:r w:rsidRPr="00FF1DC1">
        <w:rPr>
          <w:rFonts w:cstheme="minorHAnsi"/>
        </w:rPr>
        <w:t>Bc. Vít Pávek,</w:t>
      </w:r>
      <w:r w:rsidR="00BB5794" w:rsidRPr="00FF1DC1">
        <w:rPr>
          <w:rFonts w:cstheme="minorHAnsi"/>
        </w:rPr>
        <w:t xml:space="preserve"> </w:t>
      </w:r>
      <w:r w:rsidR="00BB5794" w:rsidRPr="00FF1DC1">
        <w:rPr>
          <w:rFonts w:cstheme="minorHAnsi"/>
        </w:rPr>
        <w:tab/>
      </w:r>
      <w:r w:rsidR="00BB5794" w:rsidRPr="00FF1DC1">
        <w:rPr>
          <w:rFonts w:cstheme="minorHAnsi"/>
        </w:rPr>
        <w:tab/>
      </w:r>
      <w:r w:rsidR="00BB5794" w:rsidRPr="00FF1DC1">
        <w:rPr>
          <w:rFonts w:cstheme="minorHAnsi"/>
        </w:rPr>
        <w:tab/>
      </w:r>
      <w:r w:rsidR="00BB5794" w:rsidRPr="00FF1DC1">
        <w:rPr>
          <w:rFonts w:cstheme="minorHAnsi"/>
        </w:rPr>
        <w:tab/>
      </w:r>
      <w:r w:rsidR="00BB5794" w:rsidRPr="00FF1DC1">
        <w:rPr>
          <w:rFonts w:cstheme="minorHAnsi"/>
        </w:rPr>
        <w:tab/>
      </w:r>
      <w:r w:rsidR="00BB5794" w:rsidRPr="00FF1DC1">
        <w:rPr>
          <w:rFonts w:cstheme="minorHAnsi"/>
        </w:rPr>
        <w:tab/>
      </w:r>
      <w:r w:rsidR="00BB5794" w:rsidRPr="00FF1DC1">
        <w:rPr>
          <w:rFonts w:cstheme="minorHAnsi"/>
        </w:rPr>
        <w:tab/>
        <w:t xml:space="preserve">Miluše </w:t>
      </w:r>
      <w:proofErr w:type="spellStart"/>
      <w:r w:rsidR="00BB5794" w:rsidRPr="00FF1DC1">
        <w:rPr>
          <w:rFonts w:cstheme="minorHAnsi"/>
        </w:rPr>
        <w:t>Lucchesová</w:t>
      </w:r>
      <w:proofErr w:type="spellEnd"/>
      <w:r w:rsidR="00BB5794" w:rsidRPr="00FF1DC1">
        <w:rPr>
          <w:rFonts w:cstheme="minorHAnsi"/>
        </w:rPr>
        <w:br/>
      </w:r>
      <w:r w:rsidRPr="00FF1DC1">
        <w:rPr>
          <w:rFonts w:cstheme="minorHAnsi"/>
        </w:rPr>
        <w:t>kastelán SZ Třeboň</w:t>
      </w:r>
    </w:p>
    <w:p w:rsidR="002C0A9B" w:rsidRPr="0036627C" w:rsidRDefault="002C0A9B" w:rsidP="0036627C">
      <w:pPr>
        <w:rPr>
          <w:rFonts w:cstheme="minorHAnsi"/>
          <w:sz w:val="24"/>
          <w:szCs w:val="24"/>
        </w:rPr>
      </w:pPr>
    </w:p>
    <w:sectPr w:rsidR="002C0A9B" w:rsidRPr="0036627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1FC" w:rsidRDefault="008471FC" w:rsidP="00FF1DC1">
      <w:pPr>
        <w:spacing w:after="0" w:line="240" w:lineRule="auto"/>
      </w:pPr>
      <w:r>
        <w:separator/>
      </w:r>
    </w:p>
  </w:endnote>
  <w:endnote w:type="continuationSeparator" w:id="0">
    <w:p w:rsidR="008471FC" w:rsidRDefault="008471FC" w:rsidP="00FF1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737319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FF1DC1" w:rsidRDefault="00FF1DC1">
            <w:pPr>
              <w:pStyle w:val="Zpat"/>
              <w:jc w:val="right"/>
            </w:pPr>
            <w:proofErr w:type="gramStart"/>
            <w:r>
              <w:t xml:space="preserve">Stránka </w:t>
            </w:r>
            <w:proofErr w:type="gramEnd"/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0271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proofErr w:type="gramStart"/>
            <w:r>
              <w:t xml:space="preserve"> z </w:t>
            </w:r>
            <w:proofErr w:type="gramEnd"/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0271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F1DC1" w:rsidRDefault="00FF1DC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1FC" w:rsidRDefault="008471FC" w:rsidP="00FF1DC1">
      <w:pPr>
        <w:spacing w:after="0" w:line="240" w:lineRule="auto"/>
      </w:pPr>
      <w:r>
        <w:separator/>
      </w:r>
    </w:p>
  </w:footnote>
  <w:footnote w:type="continuationSeparator" w:id="0">
    <w:p w:rsidR="008471FC" w:rsidRDefault="008471FC" w:rsidP="00FF1D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137B9"/>
    <w:multiLevelType w:val="hybridMultilevel"/>
    <w:tmpl w:val="A00A3BF6"/>
    <w:lvl w:ilvl="0" w:tplc="10C6E786">
      <w:start w:val="1"/>
      <w:numFmt w:val="lowerLetter"/>
      <w:lvlText w:val="%1."/>
      <w:lvlJc w:val="left"/>
      <w:pPr>
        <w:ind w:left="1998" w:hanging="93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3600AA7"/>
    <w:multiLevelType w:val="hybridMultilevel"/>
    <w:tmpl w:val="4AC4DA60"/>
    <w:lvl w:ilvl="0" w:tplc="502299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A00C68"/>
    <w:multiLevelType w:val="hybridMultilevel"/>
    <w:tmpl w:val="CA1AF9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14514D"/>
    <w:multiLevelType w:val="hybridMultilevel"/>
    <w:tmpl w:val="523E6E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596392"/>
    <w:multiLevelType w:val="hybridMultilevel"/>
    <w:tmpl w:val="64C41E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153556"/>
    <w:multiLevelType w:val="hybridMultilevel"/>
    <w:tmpl w:val="D910DDE2"/>
    <w:lvl w:ilvl="0" w:tplc="D1B464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06A7"/>
    <w:multiLevelType w:val="hybridMultilevel"/>
    <w:tmpl w:val="F81CCD0C"/>
    <w:lvl w:ilvl="0" w:tplc="F052FC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7C70AB"/>
    <w:multiLevelType w:val="hybridMultilevel"/>
    <w:tmpl w:val="22C0A6D8"/>
    <w:lvl w:ilvl="0" w:tplc="D38E86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56691B"/>
    <w:multiLevelType w:val="hybridMultilevel"/>
    <w:tmpl w:val="56C888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445032"/>
    <w:multiLevelType w:val="hybridMultilevel"/>
    <w:tmpl w:val="4B4626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FB3D92"/>
    <w:multiLevelType w:val="hybridMultilevel"/>
    <w:tmpl w:val="58B4533A"/>
    <w:lvl w:ilvl="0" w:tplc="7D466D3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CA0036D"/>
    <w:multiLevelType w:val="hybridMultilevel"/>
    <w:tmpl w:val="14E4DB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756AF1"/>
    <w:multiLevelType w:val="hybridMultilevel"/>
    <w:tmpl w:val="268C35AA"/>
    <w:lvl w:ilvl="0" w:tplc="5ECAC4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B16503B"/>
    <w:multiLevelType w:val="hybridMultilevel"/>
    <w:tmpl w:val="9AE275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386018"/>
    <w:multiLevelType w:val="hybridMultilevel"/>
    <w:tmpl w:val="B9D49CB0"/>
    <w:lvl w:ilvl="0" w:tplc="95402E56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11"/>
  </w:num>
  <w:num w:numId="5">
    <w:abstractNumId w:val="4"/>
  </w:num>
  <w:num w:numId="6">
    <w:abstractNumId w:val="1"/>
  </w:num>
  <w:num w:numId="7">
    <w:abstractNumId w:val="3"/>
  </w:num>
  <w:num w:numId="8">
    <w:abstractNumId w:val="9"/>
  </w:num>
  <w:num w:numId="9">
    <w:abstractNumId w:val="13"/>
  </w:num>
  <w:num w:numId="10">
    <w:abstractNumId w:val="7"/>
  </w:num>
  <w:num w:numId="11">
    <w:abstractNumId w:val="14"/>
  </w:num>
  <w:num w:numId="12">
    <w:abstractNumId w:val="6"/>
  </w:num>
  <w:num w:numId="13">
    <w:abstractNumId w:val="0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27C"/>
    <w:rsid w:val="00072B77"/>
    <w:rsid w:val="002C0A9B"/>
    <w:rsid w:val="00303C04"/>
    <w:rsid w:val="0036627C"/>
    <w:rsid w:val="004209A9"/>
    <w:rsid w:val="004E4CE2"/>
    <w:rsid w:val="0065182A"/>
    <w:rsid w:val="00666802"/>
    <w:rsid w:val="00675565"/>
    <w:rsid w:val="006D307F"/>
    <w:rsid w:val="007D64BE"/>
    <w:rsid w:val="00812FC0"/>
    <w:rsid w:val="008471FC"/>
    <w:rsid w:val="0088435F"/>
    <w:rsid w:val="008B2A3E"/>
    <w:rsid w:val="0095305B"/>
    <w:rsid w:val="009B2BEE"/>
    <w:rsid w:val="00A21095"/>
    <w:rsid w:val="00AE16DB"/>
    <w:rsid w:val="00B304D7"/>
    <w:rsid w:val="00BB5794"/>
    <w:rsid w:val="00BD0A74"/>
    <w:rsid w:val="00C27F6A"/>
    <w:rsid w:val="00D31A33"/>
    <w:rsid w:val="00D46112"/>
    <w:rsid w:val="00DC47DA"/>
    <w:rsid w:val="00DE2624"/>
    <w:rsid w:val="00E02AB8"/>
    <w:rsid w:val="00E21A2A"/>
    <w:rsid w:val="00EA1B4F"/>
    <w:rsid w:val="00EA37EF"/>
    <w:rsid w:val="00F34DE7"/>
    <w:rsid w:val="00F643EF"/>
    <w:rsid w:val="00F9657E"/>
    <w:rsid w:val="00F96808"/>
    <w:rsid w:val="00FB0271"/>
    <w:rsid w:val="00FC5EB0"/>
    <w:rsid w:val="00FF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6627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F1D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1DC1"/>
  </w:style>
  <w:style w:type="paragraph" w:styleId="Zpat">
    <w:name w:val="footer"/>
    <w:basedOn w:val="Normln"/>
    <w:link w:val="ZpatChar"/>
    <w:uiPriority w:val="99"/>
    <w:unhideWhenUsed/>
    <w:rsid w:val="00FF1D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1DC1"/>
  </w:style>
  <w:style w:type="character" w:styleId="Siln">
    <w:name w:val="Strong"/>
    <w:qFormat/>
    <w:rsid w:val="00812FC0"/>
    <w:rPr>
      <w:rFonts w:ascii="Calibri" w:hAnsi="Calibri" w:cs="Arial"/>
      <w:b/>
      <w:sz w:val="36"/>
      <w:szCs w:val="3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3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3C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6627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F1D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1DC1"/>
  </w:style>
  <w:style w:type="paragraph" w:styleId="Zpat">
    <w:name w:val="footer"/>
    <w:basedOn w:val="Normln"/>
    <w:link w:val="ZpatChar"/>
    <w:uiPriority w:val="99"/>
    <w:unhideWhenUsed/>
    <w:rsid w:val="00FF1D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1DC1"/>
  </w:style>
  <w:style w:type="character" w:styleId="Siln">
    <w:name w:val="Strong"/>
    <w:qFormat/>
    <w:rsid w:val="00812FC0"/>
    <w:rPr>
      <w:rFonts w:ascii="Calibri" w:hAnsi="Calibri" w:cs="Arial"/>
      <w:b/>
      <w:sz w:val="36"/>
      <w:szCs w:val="3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3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3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E6B30-5177-419A-BE1C-A3524BF60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3053</Words>
  <Characters>18016</Characters>
  <Application>Microsoft Office Word</Application>
  <DocSecurity>0</DocSecurity>
  <Lines>150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pavek</dc:creator>
  <cp:lastModifiedBy>frankova</cp:lastModifiedBy>
  <cp:revision>6</cp:revision>
  <cp:lastPrinted>2021-12-20T11:47:00Z</cp:lastPrinted>
  <dcterms:created xsi:type="dcterms:W3CDTF">2022-01-05T10:02:00Z</dcterms:created>
  <dcterms:modified xsi:type="dcterms:W3CDTF">2022-01-05T10:08:00Z</dcterms:modified>
</cp:coreProperties>
</file>