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27" w:rsidRPr="00483627" w:rsidRDefault="00483627" w:rsidP="006B59F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:rsidR="008C08A6" w:rsidRPr="00483627" w:rsidRDefault="008C08A6" w:rsidP="006B59FE">
      <w:pPr>
        <w:spacing w:after="120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uzavřená podle ust. § 2079 a násl. občanského zákoníku mezi smluvními stranami</w:t>
      </w:r>
    </w:p>
    <w:p w:rsidR="006613A2" w:rsidRDefault="006613A2" w:rsidP="006613A2">
      <w:pPr>
        <w:ind w:left="2124"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613A2" w:rsidRPr="006613A2" w:rsidRDefault="006613A2" w:rsidP="006613A2">
      <w:pPr>
        <w:ind w:left="2124" w:firstLine="708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6613A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Velkoobchod ŠAS,</w:t>
      </w:r>
      <w:r w:rsidR="00E7583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6613A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s.r.o.</w:t>
      </w:r>
    </w:p>
    <w:p w:rsidR="00123A35" w:rsidRPr="006613A2" w:rsidRDefault="008C08A6" w:rsidP="00123A35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6613A2">
        <w:rPr>
          <w:rFonts w:ascii="Times New Roman" w:eastAsia="Times New Roman" w:hAnsi="Times New Roman"/>
          <w:sz w:val="24"/>
          <w:szCs w:val="20"/>
          <w:lang w:eastAsia="cs-CZ"/>
        </w:rPr>
        <w:t>Severní 184</w:t>
      </w:r>
      <w:r w:rsidR="006613A2" w:rsidRPr="006613A2">
        <w:rPr>
          <w:rFonts w:ascii="Times New Roman" w:eastAsia="Times New Roman" w:hAnsi="Times New Roman"/>
          <w:sz w:val="24"/>
          <w:szCs w:val="20"/>
          <w:lang w:eastAsia="cs-CZ"/>
        </w:rPr>
        <w:t>, 257 68 Dolní Kralovice</w:t>
      </w:r>
    </w:p>
    <w:p w:rsidR="00123A35" w:rsidRPr="006613A2" w:rsidRDefault="008C08A6" w:rsidP="00F42FDA">
      <w:pPr>
        <w:ind w:left="2835" w:hanging="2835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>Zapsaný/á</w:t>
      </w:r>
      <w:r w:rsidR="00434FA2">
        <w:rPr>
          <w:rFonts w:ascii="Times New Roman" w:eastAsia="Times New Roman" w:hAnsi="Times New Roman"/>
          <w:sz w:val="24"/>
          <w:szCs w:val="20"/>
          <w:lang w:eastAsia="cs-CZ"/>
        </w:rPr>
        <w:t>:</w:t>
      </w:r>
      <w:r w:rsidR="00434F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434FA2" w:rsidRPr="004836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434FA2">
        <w:rPr>
          <w:rFonts w:ascii="Times New Roman" w:eastAsia="Times New Roman" w:hAnsi="Times New Roman"/>
          <w:sz w:val="24"/>
          <w:szCs w:val="24"/>
          <w:lang w:eastAsia="cs-CZ"/>
        </w:rPr>
        <w:t> obchodním rejstříku</w:t>
      </w:r>
      <w:r w:rsidR="00434FA2" w:rsidRPr="00483627">
        <w:rPr>
          <w:rFonts w:ascii="Times New Roman" w:eastAsia="Times New Roman" w:hAnsi="Times New Roman"/>
          <w:sz w:val="24"/>
          <w:szCs w:val="24"/>
          <w:lang w:eastAsia="cs-CZ"/>
        </w:rPr>
        <w:t xml:space="preserve"> u</w:t>
      </w:r>
      <w:r w:rsidR="00434FA2">
        <w:rPr>
          <w:rFonts w:ascii="Times New Roman" w:eastAsia="Times New Roman" w:hAnsi="Times New Roman"/>
          <w:sz w:val="24"/>
          <w:szCs w:val="20"/>
          <w:lang w:eastAsia="cs-CZ"/>
        </w:rPr>
        <w:t xml:space="preserve"> Městského soudu</w:t>
      </w:r>
      <w:r w:rsidR="006613A2" w:rsidRPr="006613A2">
        <w:rPr>
          <w:rFonts w:ascii="Times New Roman" w:eastAsia="Times New Roman" w:hAnsi="Times New Roman"/>
          <w:sz w:val="24"/>
          <w:szCs w:val="20"/>
          <w:lang w:eastAsia="cs-CZ"/>
        </w:rPr>
        <w:t xml:space="preserve"> v Praze, oddíl C, vložka 87346</w:t>
      </w:r>
    </w:p>
    <w:p w:rsidR="00123A35" w:rsidRPr="006613A2" w:rsidRDefault="008C08A6" w:rsidP="00123A35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>Zastoupený/á:</w:t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9F1C84">
        <w:rPr>
          <w:rFonts w:ascii="Times New Roman" w:eastAsia="Times New Roman" w:hAnsi="Times New Roman"/>
          <w:sz w:val="24"/>
          <w:szCs w:val="20"/>
          <w:lang w:eastAsia="cs-CZ"/>
        </w:rPr>
        <w:t>xxx</w:t>
      </w:r>
      <w:r w:rsidR="00F42FDA">
        <w:rPr>
          <w:rFonts w:ascii="Times New Roman" w:eastAsia="Times New Roman" w:hAnsi="Times New Roman"/>
          <w:sz w:val="24"/>
          <w:szCs w:val="20"/>
          <w:lang w:eastAsia="cs-CZ"/>
        </w:rPr>
        <w:t xml:space="preserve">, </w:t>
      </w:r>
      <w:r w:rsidR="000F4373">
        <w:rPr>
          <w:rFonts w:ascii="Times New Roman" w:eastAsia="Times New Roman" w:hAnsi="Times New Roman"/>
          <w:sz w:val="24"/>
          <w:szCs w:val="20"/>
          <w:lang w:eastAsia="cs-CZ"/>
        </w:rPr>
        <w:t>jednatelem</w:t>
      </w:r>
    </w:p>
    <w:p w:rsidR="00123A35" w:rsidRPr="006613A2" w:rsidRDefault="008C08A6" w:rsidP="00123A35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>IČO:</w:t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6613A2" w:rsidRPr="006613A2">
        <w:rPr>
          <w:rFonts w:ascii="Times New Roman" w:eastAsia="Times New Roman" w:hAnsi="Times New Roman"/>
          <w:sz w:val="24"/>
          <w:szCs w:val="20"/>
          <w:lang w:eastAsia="cs-CZ"/>
        </w:rPr>
        <w:t>26687119</w:t>
      </w:r>
    </w:p>
    <w:p w:rsidR="00123A35" w:rsidRPr="006613A2" w:rsidRDefault="008C08A6" w:rsidP="00123A35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>DIČ:</w:t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6613A2" w:rsidRPr="006613A2">
        <w:rPr>
          <w:rFonts w:ascii="Times New Roman" w:eastAsia="Times New Roman" w:hAnsi="Times New Roman"/>
          <w:sz w:val="24"/>
          <w:szCs w:val="20"/>
          <w:lang w:eastAsia="cs-CZ"/>
        </w:rPr>
        <w:t>CZ26687119</w:t>
      </w:r>
    </w:p>
    <w:p w:rsidR="00123A35" w:rsidRPr="006613A2" w:rsidRDefault="008C08A6" w:rsidP="00123A35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>ID datové schránky:</w:t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EE2F50"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6613A2" w:rsidRPr="006613A2">
        <w:rPr>
          <w:rFonts w:ascii="Times New Roman" w:eastAsia="Times New Roman" w:hAnsi="Times New Roman"/>
          <w:sz w:val="24"/>
          <w:szCs w:val="20"/>
          <w:lang w:eastAsia="cs-CZ"/>
        </w:rPr>
        <w:t>xpe93sw</w:t>
      </w:r>
    </w:p>
    <w:p w:rsidR="00123A35" w:rsidRPr="006613A2" w:rsidRDefault="008C08A6" w:rsidP="00123A35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>Bankovní spojení:</w:t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9F1C84">
        <w:rPr>
          <w:rFonts w:ascii="Times New Roman" w:eastAsia="Times New Roman" w:hAnsi="Times New Roman"/>
          <w:sz w:val="24"/>
          <w:szCs w:val="20"/>
          <w:lang w:eastAsia="cs-CZ"/>
        </w:rPr>
        <w:t>xxx</w:t>
      </w:r>
    </w:p>
    <w:p w:rsidR="00123A35" w:rsidRPr="006613A2" w:rsidRDefault="008C08A6" w:rsidP="00123A35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>Číslo účtu:</w:t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6613A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9F1C84">
        <w:rPr>
          <w:rFonts w:ascii="Times New Roman" w:eastAsia="Times New Roman" w:hAnsi="Times New Roman"/>
          <w:sz w:val="24"/>
          <w:szCs w:val="20"/>
          <w:lang w:eastAsia="cs-CZ"/>
        </w:rPr>
        <w:t>xxx</w:t>
      </w:r>
    </w:p>
    <w:p w:rsidR="008C08A6" w:rsidRPr="006613A2" w:rsidRDefault="008C08A6" w:rsidP="006B59F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13A2">
        <w:rPr>
          <w:rFonts w:ascii="Times New Roman" w:eastAsia="Times New Roman" w:hAnsi="Times New Roman"/>
          <w:sz w:val="24"/>
          <w:szCs w:val="24"/>
          <w:lang w:eastAsia="cs-CZ"/>
        </w:rPr>
        <w:t>Oprávněn jednat:</w:t>
      </w:r>
      <w:r w:rsidRPr="006613A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4A5665" w:rsidRPr="004A5665" w:rsidRDefault="008C08A6" w:rsidP="004A566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/>
          <w:sz w:val="24"/>
          <w:szCs w:val="20"/>
          <w:lang w:eastAsia="cs-CZ"/>
        </w:rPr>
      </w:pPr>
      <w:r w:rsidRPr="006613A2">
        <w:rPr>
          <w:rFonts w:ascii="Times New Roman" w:eastAsia="Times New Roman" w:hAnsi="Times New Roman"/>
          <w:sz w:val="24"/>
          <w:szCs w:val="24"/>
          <w:lang w:eastAsia="cs-CZ"/>
        </w:rPr>
        <w:t xml:space="preserve">ve věcech </w:t>
      </w:r>
      <w:r w:rsidR="00123A35" w:rsidRPr="006613A2">
        <w:rPr>
          <w:rFonts w:ascii="Times New Roman" w:eastAsia="Times New Roman" w:hAnsi="Times New Roman"/>
          <w:sz w:val="24"/>
          <w:szCs w:val="24"/>
          <w:lang w:eastAsia="cs-CZ"/>
        </w:rPr>
        <w:t>smluvních</w:t>
      </w:r>
      <w:r w:rsidR="004A566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123A35" w:rsidRPr="006613A2" w:rsidRDefault="004A5665" w:rsidP="004A5665">
      <w:pPr>
        <w:pStyle w:val="Odstavecseseznamem"/>
        <w:ind w:left="1134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a technických</w:t>
      </w:r>
      <w:r w:rsidR="00123A35" w:rsidRPr="006613A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123A35" w:rsidRPr="006613A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F1C84">
        <w:rPr>
          <w:rFonts w:ascii="Times New Roman" w:eastAsia="Times New Roman" w:hAnsi="Times New Roman"/>
          <w:sz w:val="24"/>
          <w:szCs w:val="20"/>
          <w:lang w:eastAsia="cs-CZ"/>
        </w:rPr>
        <w:t>xxx</w:t>
      </w:r>
    </w:p>
    <w:p w:rsidR="008C08A6" w:rsidRDefault="004A5665" w:rsidP="006B59FE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8C08A6" w:rsidRPr="00483627">
        <w:rPr>
          <w:rFonts w:ascii="Times New Roman" w:eastAsia="Times New Roman" w:hAnsi="Times New Roman"/>
          <w:sz w:val="24"/>
          <w:szCs w:val="20"/>
          <w:lang w:eastAsia="cs-CZ"/>
        </w:rPr>
        <w:t xml:space="preserve">(dále jen </w:t>
      </w:r>
      <w:r w:rsidR="008C08A6">
        <w:rPr>
          <w:rFonts w:ascii="Times New Roman" w:eastAsia="Times New Roman" w:hAnsi="Times New Roman"/>
          <w:sz w:val="24"/>
          <w:szCs w:val="20"/>
          <w:lang w:eastAsia="cs-CZ"/>
        </w:rPr>
        <w:t>„</w:t>
      </w:r>
      <w:r w:rsidR="008C08A6" w:rsidRPr="00483627">
        <w:rPr>
          <w:rFonts w:ascii="Times New Roman" w:eastAsia="Times New Roman" w:hAnsi="Times New Roman"/>
          <w:sz w:val="24"/>
          <w:szCs w:val="20"/>
          <w:lang w:eastAsia="cs-CZ"/>
        </w:rPr>
        <w:t>prodávající</w:t>
      </w:r>
      <w:r w:rsidR="008C08A6">
        <w:rPr>
          <w:rFonts w:ascii="Times New Roman" w:eastAsia="Times New Roman" w:hAnsi="Times New Roman"/>
          <w:sz w:val="24"/>
          <w:szCs w:val="20"/>
          <w:lang w:eastAsia="cs-CZ"/>
        </w:rPr>
        <w:t>“</w:t>
      </w:r>
      <w:r w:rsidR="008C08A6" w:rsidRPr="00483627">
        <w:rPr>
          <w:rFonts w:ascii="Times New Roman" w:eastAsia="Times New Roman" w:hAnsi="Times New Roman"/>
          <w:sz w:val="24"/>
          <w:szCs w:val="20"/>
          <w:lang w:eastAsia="cs-CZ"/>
        </w:rPr>
        <w:t>)</w:t>
      </w:r>
    </w:p>
    <w:p w:rsidR="00483627" w:rsidRPr="00B20945" w:rsidRDefault="00483627" w:rsidP="006B59FE">
      <w:pPr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483627" w:rsidRDefault="00483627" w:rsidP="006B59FE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:rsidR="008C08A6" w:rsidRPr="00483627" w:rsidRDefault="00EB1B3F" w:rsidP="00C32A66">
      <w:pPr>
        <w:ind w:left="2124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  <w:r w:rsidR="008C08A6" w:rsidRPr="00483627">
        <w:rPr>
          <w:rFonts w:ascii="Times New Roman" w:eastAsia="Times New Roman" w:hAnsi="Times New Roman"/>
          <w:b/>
          <w:sz w:val="24"/>
          <w:szCs w:val="24"/>
          <w:lang w:eastAsia="cs-CZ"/>
        </w:rPr>
        <w:t>rmádní Servisní, příspěvková organizace</w:t>
      </w:r>
    </w:p>
    <w:p w:rsidR="008C08A6" w:rsidRPr="00483627" w:rsidRDefault="008C08A6" w:rsidP="006B59FE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8C08A6" w:rsidRPr="00483627" w:rsidRDefault="008C08A6" w:rsidP="00F42FDA">
      <w:pPr>
        <w:ind w:left="2832" w:hanging="283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obchodním rejstříku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 xml:space="preserve"> u Městského soudu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Praze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oddíl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 xml:space="preserve"> 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r, </w:t>
      </w:r>
      <w:r w:rsidR="008852A6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vložka 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1342</w:t>
      </w:r>
    </w:p>
    <w:p w:rsidR="008C08A6" w:rsidRPr="00483627" w:rsidRDefault="008C08A6" w:rsidP="006B59FE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Zastoupená: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Ing. Martinem Lehkým, ředitelem</w:t>
      </w:r>
    </w:p>
    <w:p w:rsidR="008C08A6" w:rsidRPr="00483627" w:rsidRDefault="008C08A6" w:rsidP="006B59F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  <w:t>60460580</w:t>
      </w:r>
    </w:p>
    <w:p w:rsidR="008C08A6" w:rsidRPr="00483627" w:rsidRDefault="008C08A6" w:rsidP="006B59FE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  <w:t>CZ60460580</w:t>
      </w:r>
    </w:p>
    <w:p w:rsidR="008C08A6" w:rsidRPr="00483627" w:rsidRDefault="008C08A6" w:rsidP="006B59FE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ID datové schránky: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  <w:t>dugmkm6</w:t>
      </w:r>
    </w:p>
    <w:p w:rsidR="008C08A6" w:rsidRPr="00483627" w:rsidRDefault="008C08A6" w:rsidP="006B59F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ankovní spojení: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F1C84">
        <w:rPr>
          <w:rFonts w:ascii="Times New Roman" w:eastAsia="Times New Roman" w:hAnsi="Times New Roman"/>
          <w:sz w:val="24"/>
          <w:szCs w:val="24"/>
          <w:lang w:eastAsia="cs-CZ"/>
        </w:rPr>
        <w:t>xxx</w:t>
      </w:r>
    </w:p>
    <w:p w:rsidR="008C08A6" w:rsidRPr="00483627" w:rsidRDefault="008C08A6" w:rsidP="006B59F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F1C84">
        <w:rPr>
          <w:rFonts w:ascii="Times New Roman" w:eastAsia="Times New Roman" w:hAnsi="Times New Roman"/>
          <w:sz w:val="24"/>
          <w:szCs w:val="24"/>
          <w:lang w:eastAsia="cs-CZ"/>
        </w:rPr>
        <w:t>xxx</w:t>
      </w:r>
    </w:p>
    <w:p w:rsidR="008C08A6" w:rsidRDefault="008C08A6" w:rsidP="006B59F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8C08A6" w:rsidRPr="005A6369" w:rsidRDefault="008C08A6" w:rsidP="006B59FE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0"/>
          <w:lang w:eastAsia="cs-CZ"/>
        </w:rPr>
        <w:t>Ing. Martin Lehký, tel.: 973 204 090, fax: 973 204 092</w:t>
      </w:r>
    </w:p>
    <w:p w:rsidR="000E61D4" w:rsidRDefault="00483627" w:rsidP="006B59FE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</w:t>
      </w:r>
      <w:r w:rsidR="006B59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(odpovědní pracovníci)</w:t>
      </w: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472A" w:rsidRPr="001D1D63" w:rsidRDefault="001D1D63" w:rsidP="001D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Praha-ředitelství:  </w:t>
      </w:r>
      <w:r w:rsidR="009F1C84">
        <w:rPr>
          <w:rFonts w:ascii="Times New Roman" w:eastAsia="Times New Roman" w:hAnsi="Times New Roman"/>
          <w:sz w:val="24"/>
          <w:szCs w:val="24"/>
          <w:lang w:eastAsia="cs-CZ"/>
        </w:rPr>
        <w:t>xxx</w:t>
      </w:r>
      <w:r w:rsidR="001B472A" w:rsidRPr="001D1D6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B472A" w:rsidRPr="001D1D63">
        <w:rPr>
          <w:rFonts w:ascii="Times New Roman" w:hAnsi="Times New Roman" w:cs="Times New Roman"/>
          <w:sz w:val="24"/>
          <w:szCs w:val="24"/>
        </w:rPr>
        <w:tab/>
      </w:r>
      <w:r w:rsidR="001B472A" w:rsidRPr="001D1D6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E6960" w:rsidRPr="001D1D63" w:rsidRDefault="00BF1A3A" w:rsidP="001D1D63">
      <w:pPr>
        <w:ind w:right="-426"/>
        <w:rPr>
          <w:rStyle w:val="Hypertextovodkaz"/>
          <w:rFonts w:ascii="Times New Roman" w:eastAsia="Times New Roman" w:hAnsi="Times New Roman"/>
          <w:color w:val="auto"/>
          <w:sz w:val="24"/>
          <w:szCs w:val="24"/>
          <w:u w:val="none"/>
          <w:lang w:eastAsia="cs-CZ"/>
        </w:rPr>
      </w:pPr>
      <w:r w:rsidRPr="001D1D63">
        <w:rPr>
          <w:rFonts w:ascii="Times New Roman" w:hAnsi="Times New Roman" w:cs="Times New Roman"/>
          <w:sz w:val="24"/>
          <w:szCs w:val="24"/>
        </w:rPr>
        <w:t>Techn</w:t>
      </w:r>
      <w:r w:rsidR="004C7B23" w:rsidRPr="001D1D63">
        <w:rPr>
          <w:rFonts w:ascii="Times New Roman" w:hAnsi="Times New Roman" w:cs="Times New Roman"/>
          <w:sz w:val="24"/>
          <w:szCs w:val="24"/>
        </w:rPr>
        <w:t>ici</w:t>
      </w:r>
      <w:r w:rsidRPr="001D1D63">
        <w:rPr>
          <w:rFonts w:ascii="Times New Roman" w:hAnsi="Times New Roman" w:cs="Times New Roman"/>
          <w:sz w:val="24"/>
          <w:szCs w:val="24"/>
        </w:rPr>
        <w:t xml:space="preserve"> </w:t>
      </w:r>
      <w:r w:rsidR="00B07DAA" w:rsidRPr="001D1D63">
        <w:rPr>
          <w:rFonts w:ascii="Times New Roman" w:hAnsi="Times New Roman" w:cs="Times New Roman"/>
          <w:sz w:val="24"/>
          <w:szCs w:val="24"/>
        </w:rPr>
        <w:t>Praha</w:t>
      </w:r>
      <w:r w:rsidR="004C7B23" w:rsidRPr="001D1D63">
        <w:rPr>
          <w:rFonts w:ascii="Times New Roman" w:hAnsi="Times New Roman" w:cs="Times New Roman"/>
          <w:sz w:val="24"/>
          <w:szCs w:val="24"/>
        </w:rPr>
        <w:t xml:space="preserve"> </w:t>
      </w:r>
      <w:r w:rsidR="00FE6960" w:rsidRPr="001D1D63">
        <w:rPr>
          <w:rFonts w:ascii="Times New Roman" w:hAnsi="Times New Roman" w:cs="Times New Roman"/>
          <w:sz w:val="24"/>
          <w:szCs w:val="24"/>
        </w:rPr>
        <w:t>–</w:t>
      </w:r>
      <w:r w:rsidR="004C7B23" w:rsidRPr="001D1D63">
        <w:rPr>
          <w:rFonts w:ascii="Times New Roman" w:hAnsi="Times New Roman" w:cs="Times New Roman"/>
          <w:sz w:val="24"/>
          <w:szCs w:val="24"/>
        </w:rPr>
        <w:t xml:space="preserve"> Juliska</w:t>
      </w:r>
      <w:r w:rsidR="00FE6960" w:rsidRPr="001D1D63">
        <w:rPr>
          <w:rFonts w:ascii="Times New Roman" w:hAnsi="Times New Roman" w:cs="Times New Roman"/>
          <w:sz w:val="24"/>
          <w:szCs w:val="24"/>
        </w:rPr>
        <w:t>:</w:t>
      </w:r>
      <w:r w:rsidR="00FB462C" w:rsidRPr="001D1D63">
        <w:rPr>
          <w:rFonts w:ascii="Times New Roman" w:hAnsi="Times New Roman" w:cs="Times New Roman"/>
          <w:sz w:val="24"/>
          <w:szCs w:val="24"/>
        </w:rPr>
        <w:t xml:space="preserve"> </w:t>
      </w:r>
      <w:r w:rsidR="009F1C84">
        <w:rPr>
          <w:rFonts w:ascii="Times New Roman" w:hAnsi="Times New Roman" w:cs="Times New Roman"/>
          <w:sz w:val="24"/>
          <w:szCs w:val="24"/>
        </w:rPr>
        <w:t>xxx</w:t>
      </w:r>
      <w:r w:rsidR="000E61D4" w:rsidRPr="001D1D63">
        <w:rPr>
          <w:rFonts w:cs="Times New Roman"/>
        </w:rPr>
        <w:br/>
      </w:r>
    </w:p>
    <w:p w:rsidR="000E61D4" w:rsidRPr="001D1D63" w:rsidRDefault="001D1D63" w:rsidP="001D1D63">
      <w:pPr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Olomouc a Brno: </w:t>
      </w:r>
      <w:r w:rsidR="009F1C84">
        <w:rPr>
          <w:rFonts w:ascii="Times New Roman" w:hAnsi="Times New Roman" w:cs="Times New Roman"/>
          <w:sz w:val="24"/>
          <w:szCs w:val="24"/>
        </w:rPr>
        <w:t>xxx</w:t>
      </w:r>
    </w:p>
    <w:p w:rsidR="00761D58" w:rsidRPr="00FE6960" w:rsidRDefault="00761D58" w:rsidP="006B59FE">
      <w:pPr>
        <w:pStyle w:val="Odstavecseseznamem"/>
        <w:ind w:left="3540" w:hanging="306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61D58" w:rsidRPr="001D1D63" w:rsidRDefault="00BF1A3A" w:rsidP="001D1D63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1D1D6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Vyškov:</w:t>
      </w:r>
      <w:r w:rsidRPr="001D1D6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9F1C84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xxx</w:t>
      </w:r>
    </w:p>
    <w:p w:rsidR="00761D58" w:rsidRDefault="00761D58" w:rsidP="00761D58">
      <w:pPr>
        <w:pStyle w:val="Odstavecseseznamem"/>
        <w:ind w:left="3540" w:hanging="306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E61D4" w:rsidRPr="00FE6960" w:rsidRDefault="000E61D4" w:rsidP="009F1C84">
      <w:pPr>
        <w:ind w:right="-568"/>
        <w:rPr>
          <w:rFonts w:ascii="Times New Roman" w:hAnsi="Times New Roman" w:cs="Times New Roman"/>
          <w:sz w:val="24"/>
          <w:szCs w:val="24"/>
        </w:rPr>
      </w:pPr>
      <w:r w:rsidRPr="001D1D63">
        <w:rPr>
          <w:rFonts w:ascii="Times New Roman" w:hAnsi="Times New Roman" w:cs="Times New Roman"/>
          <w:sz w:val="24"/>
          <w:szCs w:val="24"/>
        </w:rPr>
        <w:t>Modrava:</w:t>
      </w:r>
      <w:r w:rsidRPr="001D1D63">
        <w:rPr>
          <w:rFonts w:ascii="Times New Roman" w:hAnsi="Times New Roman" w:cs="Times New Roman"/>
          <w:sz w:val="24"/>
          <w:szCs w:val="24"/>
        </w:rPr>
        <w:tab/>
      </w:r>
      <w:r w:rsidR="009F1C84">
        <w:rPr>
          <w:rFonts w:ascii="Times New Roman" w:hAnsi="Times New Roman" w:cs="Times New Roman"/>
          <w:sz w:val="24"/>
          <w:szCs w:val="24"/>
        </w:rPr>
        <w:t>xxx</w:t>
      </w:r>
    </w:p>
    <w:p w:rsidR="000E61D4" w:rsidRPr="001D1D63" w:rsidRDefault="000E61D4" w:rsidP="001D1D63">
      <w:pPr>
        <w:ind w:right="-709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1D63">
        <w:rPr>
          <w:rFonts w:ascii="Times New Roman" w:hAnsi="Times New Roman" w:cs="Times New Roman"/>
          <w:sz w:val="24"/>
          <w:szCs w:val="24"/>
        </w:rPr>
        <w:t>Těchonín:</w:t>
      </w:r>
      <w:r w:rsidRPr="001D1D63">
        <w:rPr>
          <w:rFonts w:ascii="Times New Roman" w:hAnsi="Times New Roman" w:cs="Times New Roman"/>
          <w:sz w:val="24"/>
          <w:szCs w:val="24"/>
        </w:rPr>
        <w:tab/>
      </w:r>
      <w:r w:rsidR="009F1C84">
        <w:rPr>
          <w:rFonts w:ascii="Times New Roman" w:hAnsi="Times New Roman" w:cs="Times New Roman"/>
          <w:sz w:val="24"/>
          <w:szCs w:val="24"/>
        </w:rPr>
        <w:t>xxx</w:t>
      </w:r>
    </w:p>
    <w:p w:rsidR="00761D58" w:rsidRPr="00FE6960" w:rsidRDefault="00761D58" w:rsidP="006B59FE">
      <w:pPr>
        <w:pStyle w:val="Odstavecseseznamem"/>
        <w:ind w:left="3540" w:hanging="306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B462C" w:rsidRPr="001D1D63" w:rsidRDefault="00FB5466" w:rsidP="001D1D63">
      <w:pPr>
        <w:ind w:right="-142"/>
        <w:rPr>
          <w:rFonts w:ascii="Times New Roman" w:hAnsi="Times New Roman" w:cs="Times New Roman"/>
          <w:sz w:val="24"/>
          <w:szCs w:val="24"/>
        </w:rPr>
      </w:pPr>
      <w:r w:rsidRPr="001D1D6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Pardubice:</w:t>
      </w:r>
      <w:r w:rsidR="00F42FDA" w:rsidRPr="001D1D6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9F1C84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xxx</w:t>
      </w:r>
    </w:p>
    <w:p w:rsidR="000929B3" w:rsidRPr="00483627" w:rsidRDefault="000929B3" w:rsidP="00FB462C">
      <w:pPr>
        <w:pStyle w:val="Odstavecseseznamem"/>
        <w:ind w:left="2835" w:hanging="2355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</w:p>
    <w:p w:rsidR="006B59FE" w:rsidRDefault="000929B3" w:rsidP="005262E3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“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8E3881" w:rsidRDefault="008E3881" w:rsidP="005262E3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950AF" w:rsidRDefault="002950AF" w:rsidP="005262E3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950AF" w:rsidRDefault="002950AF" w:rsidP="005262E3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C32A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Předmět smlouvy</w:t>
      </w:r>
    </w:p>
    <w:p w:rsidR="00483627" w:rsidRPr="00483627" w:rsidRDefault="00483627" w:rsidP="006B59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71141E" w:rsidRDefault="00483627" w:rsidP="006B59F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Předmětem této kupní smlouvy je dodávka </w:t>
      </w:r>
      <w:r w:rsidR="000E61D4" w:rsidRPr="000E61D4">
        <w:rPr>
          <w:rFonts w:ascii="Times New Roman" w:hAnsi="Times New Roman" w:cs="Times New Roman"/>
          <w:sz w:val="24"/>
          <w:szCs w:val="24"/>
        </w:rPr>
        <w:t>hygienických a drogistických prostředků</w:t>
      </w:r>
      <w:r w:rsidR="000E61D4"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„zboží“) kupujícímu</w:t>
      </w:r>
      <w:r w:rsidR="002B3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04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objektů </w:t>
      </w:r>
      <w:r w:rsidR="002B3A1A" w:rsidRPr="00D00463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uvedených v čl. II této smlouvy</w:t>
      </w:r>
      <w:r w:rsidRPr="00D004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Zboží je přesně specifikováno v nedílné příloze č. 1 této smlouvy. </w:t>
      </w:r>
    </w:p>
    <w:p w:rsidR="00CE7EB8" w:rsidRPr="007A18BC" w:rsidRDefault="00CE7EB8" w:rsidP="00CE7EB8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 včetně naložení, dopravy a složení na místo určení.</w:t>
      </w:r>
    </w:p>
    <w:p w:rsidR="00CE7EB8" w:rsidRPr="00483627" w:rsidRDefault="00CE7EB8" w:rsidP="00CE7EB8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převést na kupujícího vlastnické právo ke zboží specifikované v této smlouvě.</w:t>
      </w:r>
    </w:p>
    <w:p w:rsidR="00CD47D5" w:rsidRPr="00CD47D5" w:rsidRDefault="00483627" w:rsidP="006B59F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7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</w:t>
      </w:r>
      <w:r w:rsidR="00CD47D5" w:rsidRPr="00CD47D5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0E61D4" w:rsidRPr="00CD47D5">
        <w:rPr>
          <w:rFonts w:ascii="Times New Roman" w:eastAsia="Times New Roman" w:hAnsi="Times New Roman" w:cs="Times New Roman"/>
          <w:sz w:val="24"/>
          <w:szCs w:val="24"/>
          <w:lang w:eastAsia="cs-CZ"/>
        </w:rPr>
        <w:t>dle</w:t>
      </w:r>
      <w:r w:rsidR="00CD47D5" w:rsidRPr="00CD47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CD47D5" w:rsidRPr="00CD47D5">
        <w:rPr>
          <w:rFonts w:ascii="Times New Roman" w:hAnsi="Times New Roman" w:cs="Times New Roman"/>
          <w:sz w:val="24"/>
          <w:szCs w:val="24"/>
        </w:rPr>
        <w:t>eznamu hygienických a drogistick</w:t>
      </w:r>
      <w:r w:rsidR="00123A35">
        <w:rPr>
          <w:rFonts w:ascii="Times New Roman" w:hAnsi="Times New Roman" w:cs="Times New Roman"/>
          <w:sz w:val="24"/>
          <w:szCs w:val="24"/>
        </w:rPr>
        <w:t xml:space="preserve">ých prostředků </w:t>
      </w:r>
      <w:r w:rsidR="00CE7EB8">
        <w:rPr>
          <w:rFonts w:ascii="Times New Roman" w:hAnsi="Times New Roman" w:cs="Times New Roman"/>
          <w:sz w:val="24"/>
          <w:szCs w:val="24"/>
        </w:rPr>
        <w:t>AS-PO na rok 2022</w:t>
      </w:r>
      <w:r w:rsidR="00CD47D5" w:rsidRPr="00CD47D5">
        <w:rPr>
          <w:rFonts w:ascii="Times New Roman" w:hAnsi="Times New Roman" w:cs="Times New Roman"/>
          <w:sz w:val="24"/>
          <w:szCs w:val="24"/>
        </w:rPr>
        <w:t>)</w:t>
      </w:r>
      <w:r w:rsidR="000E61D4" w:rsidRPr="00CD47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D47D5" w:rsidRPr="005A6369">
        <w:rPr>
          <w:rFonts w:ascii="Times New Roman" w:eastAsia="Times New Roman" w:hAnsi="Times New Roman"/>
          <w:sz w:val="24"/>
          <w:szCs w:val="24"/>
          <w:lang w:eastAsia="cs-CZ"/>
        </w:rPr>
        <w:t>způsobem a v termínu stanoveném touto smlouvou.</w:t>
      </w:r>
    </w:p>
    <w:p w:rsidR="00801B5E" w:rsidRPr="002B5499" w:rsidRDefault="00801B5E" w:rsidP="006B59FE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6B59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461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="000B3FE7" w:rsidRPr="00846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846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 w:rsidRPr="00846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:rsidR="00483627" w:rsidRPr="00483627" w:rsidRDefault="00483627" w:rsidP="006B59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70B3" w:rsidRPr="00AD70B3" w:rsidRDefault="00CD47D5" w:rsidP="006B5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Prodávající se zavazuje dodat zboží na adresu</w:t>
      </w:r>
      <w:r w:rsidR="00AD70B3" w:rsidRPr="008461D4">
        <w:rPr>
          <w:rFonts w:ascii="Times New Roman" w:hAnsi="Times New Roman" w:cs="Times New Roman"/>
          <w:sz w:val="24"/>
          <w:szCs w:val="24"/>
        </w:rPr>
        <w:t>:</w:t>
      </w:r>
    </w:p>
    <w:p w:rsidR="00AD70B3" w:rsidRPr="00AD70B3" w:rsidRDefault="00AD70B3" w:rsidP="006B59FE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0B3" w:rsidRPr="00F63EB7" w:rsidRDefault="00AD70B3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Středisko:</w:t>
      </w:r>
    </w:p>
    <w:p w:rsidR="00AD70B3" w:rsidRPr="000B57C4" w:rsidRDefault="00B20945" w:rsidP="006B59FE">
      <w:pPr>
        <w:tabs>
          <w:tab w:val="left" w:pos="212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B57C4">
        <w:rPr>
          <w:rFonts w:ascii="Times New Roman" w:hAnsi="Times New Roman" w:cs="Times New Roman"/>
          <w:sz w:val="24"/>
          <w:szCs w:val="24"/>
        </w:rPr>
        <w:t>Praha-ředitelství</w:t>
      </w:r>
      <w:r w:rsidR="00B07DAA" w:rsidRPr="000B57C4">
        <w:rPr>
          <w:rFonts w:ascii="Times New Roman" w:hAnsi="Times New Roman" w:cs="Times New Roman"/>
          <w:sz w:val="24"/>
          <w:szCs w:val="24"/>
        </w:rPr>
        <w:t>:</w:t>
      </w:r>
      <w:r w:rsidR="00520712" w:rsidRPr="000B57C4">
        <w:rPr>
          <w:rFonts w:ascii="Times New Roman" w:hAnsi="Times New Roman" w:cs="Times New Roman"/>
          <w:sz w:val="24"/>
          <w:szCs w:val="24"/>
        </w:rPr>
        <w:t xml:space="preserve">    </w:t>
      </w:r>
      <w:r w:rsidR="00520712" w:rsidRPr="000B57C4">
        <w:rPr>
          <w:rFonts w:ascii="Times New Roman" w:hAnsi="Times New Roman" w:cs="Times New Roman"/>
          <w:sz w:val="24"/>
          <w:szCs w:val="24"/>
        </w:rPr>
        <w:tab/>
      </w:r>
      <w:r w:rsidR="00AD70B3" w:rsidRPr="000B57C4">
        <w:rPr>
          <w:rFonts w:ascii="Times New Roman" w:hAnsi="Times New Roman" w:cs="Times New Roman"/>
          <w:sz w:val="24"/>
          <w:szCs w:val="24"/>
        </w:rPr>
        <w:t>Armádní Servisní, p.</w:t>
      </w:r>
      <w:r w:rsidR="00B07DAA" w:rsidRPr="000B57C4">
        <w:rPr>
          <w:rFonts w:ascii="Times New Roman" w:hAnsi="Times New Roman" w:cs="Times New Roman"/>
          <w:sz w:val="24"/>
          <w:szCs w:val="24"/>
        </w:rPr>
        <w:t xml:space="preserve"> </w:t>
      </w:r>
      <w:r w:rsidR="00AD70B3" w:rsidRPr="000B57C4">
        <w:rPr>
          <w:rFonts w:ascii="Times New Roman" w:hAnsi="Times New Roman" w:cs="Times New Roman"/>
          <w:sz w:val="24"/>
          <w:szCs w:val="24"/>
        </w:rPr>
        <w:t xml:space="preserve">o., Podbabská 1589/1, </w:t>
      </w:r>
      <w:r w:rsidR="00AE37AD" w:rsidRPr="000B57C4">
        <w:rPr>
          <w:rFonts w:ascii="Times New Roman" w:hAnsi="Times New Roman" w:cs="Times New Roman"/>
          <w:sz w:val="24"/>
          <w:szCs w:val="24"/>
        </w:rPr>
        <w:t xml:space="preserve">160 00 </w:t>
      </w:r>
      <w:r w:rsidR="00AD70B3" w:rsidRPr="000B57C4">
        <w:rPr>
          <w:rFonts w:ascii="Times New Roman" w:hAnsi="Times New Roman" w:cs="Times New Roman"/>
          <w:sz w:val="24"/>
          <w:szCs w:val="24"/>
        </w:rPr>
        <w:t>Praha 6, 4. poschodí</w:t>
      </w:r>
    </w:p>
    <w:p w:rsidR="00F63EB7" w:rsidRPr="00123A35" w:rsidRDefault="00F63EB7" w:rsidP="006B59FE">
      <w:pPr>
        <w:spacing w:before="120"/>
        <w:jc w:val="both"/>
        <w:rPr>
          <w:rFonts w:ascii="Times New Roman" w:hAnsi="Times New Roman" w:cs="Times New Roman"/>
          <w:sz w:val="10"/>
          <w:szCs w:val="10"/>
          <w:highlight w:val="green"/>
        </w:rPr>
      </w:pPr>
    </w:p>
    <w:p w:rsidR="00B20945" w:rsidRPr="00C86E96" w:rsidRDefault="00AD70B3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86E96">
        <w:rPr>
          <w:rFonts w:ascii="Times New Roman" w:hAnsi="Times New Roman" w:cs="Times New Roman"/>
          <w:sz w:val="24"/>
          <w:szCs w:val="24"/>
        </w:rPr>
        <w:t>Středisko</w:t>
      </w:r>
      <w:r w:rsidR="006E4CAC" w:rsidRPr="00C86E96">
        <w:rPr>
          <w:rFonts w:ascii="Times New Roman" w:hAnsi="Times New Roman" w:cs="Times New Roman"/>
          <w:sz w:val="24"/>
          <w:szCs w:val="24"/>
        </w:rPr>
        <w:t xml:space="preserve"> </w:t>
      </w:r>
      <w:r w:rsidR="00C86E96" w:rsidRPr="00C86E96">
        <w:rPr>
          <w:rFonts w:ascii="Times New Roman" w:hAnsi="Times New Roman" w:cs="Times New Roman"/>
          <w:sz w:val="24"/>
          <w:szCs w:val="24"/>
        </w:rPr>
        <w:t>Technici – Praha J</w:t>
      </w:r>
      <w:r w:rsidR="00C86E96">
        <w:rPr>
          <w:rFonts w:ascii="Times New Roman" w:hAnsi="Times New Roman" w:cs="Times New Roman"/>
          <w:sz w:val="24"/>
          <w:szCs w:val="24"/>
        </w:rPr>
        <w:t>ulis</w:t>
      </w:r>
      <w:r w:rsidR="00C86E96" w:rsidRPr="00C86E96">
        <w:rPr>
          <w:rFonts w:ascii="Times New Roman" w:hAnsi="Times New Roman" w:cs="Times New Roman"/>
          <w:sz w:val="24"/>
          <w:szCs w:val="24"/>
        </w:rPr>
        <w:t xml:space="preserve">ka: </w:t>
      </w:r>
      <w:r w:rsidR="00F63EB7" w:rsidRPr="00C86E96">
        <w:rPr>
          <w:rFonts w:ascii="Times New Roman" w:hAnsi="Times New Roman" w:cs="Times New Roman"/>
          <w:sz w:val="24"/>
          <w:szCs w:val="24"/>
        </w:rPr>
        <w:t xml:space="preserve">  </w:t>
      </w:r>
      <w:r w:rsidR="004D420B" w:rsidRPr="00C86E9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63EB7" w:rsidRPr="00C86E96" w:rsidRDefault="00C86E96" w:rsidP="006B59FE">
      <w:pPr>
        <w:tabs>
          <w:tab w:val="left" w:pos="2127"/>
        </w:tabs>
        <w:spacing w:before="120"/>
        <w:ind w:left="2124" w:hanging="705"/>
        <w:jc w:val="both"/>
        <w:rPr>
          <w:rFonts w:ascii="Times New Roman" w:hAnsi="Times New Roman" w:cs="Times New Roman"/>
          <w:sz w:val="24"/>
          <w:szCs w:val="24"/>
        </w:rPr>
      </w:pPr>
      <w:r w:rsidRPr="00C86E96">
        <w:rPr>
          <w:rFonts w:ascii="Times New Roman" w:hAnsi="Times New Roman" w:cs="Times New Roman"/>
          <w:sz w:val="24"/>
          <w:szCs w:val="24"/>
        </w:rPr>
        <w:t xml:space="preserve">        </w:t>
      </w:r>
      <w:r w:rsidR="008E3881">
        <w:rPr>
          <w:rFonts w:ascii="Times New Roman" w:hAnsi="Times New Roman" w:cs="Times New Roman"/>
          <w:sz w:val="24"/>
          <w:szCs w:val="24"/>
        </w:rPr>
        <w:t xml:space="preserve">    </w:t>
      </w:r>
      <w:r w:rsidR="00F63EB7" w:rsidRPr="00C86E96">
        <w:rPr>
          <w:rFonts w:ascii="Times New Roman" w:hAnsi="Times New Roman" w:cs="Times New Roman"/>
          <w:sz w:val="24"/>
          <w:szCs w:val="24"/>
        </w:rPr>
        <w:t xml:space="preserve">Armádní Servisní, p.o., kanceláře techniků PTZ, </w:t>
      </w:r>
      <w:r w:rsidR="004D420B" w:rsidRPr="00C86E96">
        <w:rPr>
          <w:rFonts w:ascii="Times New Roman" w:hAnsi="Times New Roman" w:cs="Times New Roman"/>
          <w:sz w:val="24"/>
          <w:szCs w:val="24"/>
        </w:rPr>
        <w:t xml:space="preserve">Pod Juliskou 7, </w:t>
      </w:r>
      <w:r w:rsidR="00B27138" w:rsidRPr="00C86E96">
        <w:rPr>
          <w:rFonts w:ascii="Times New Roman" w:hAnsi="Times New Roman" w:cs="Times New Roman"/>
          <w:sz w:val="24"/>
          <w:szCs w:val="24"/>
        </w:rPr>
        <w:t xml:space="preserve">160 00 </w:t>
      </w:r>
      <w:r w:rsidR="00F63EB7" w:rsidRPr="00C86E96">
        <w:rPr>
          <w:rFonts w:ascii="Times New Roman" w:hAnsi="Times New Roman" w:cs="Times New Roman"/>
          <w:sz w:val="24"/>
          <w:szCs w:val="24"/>
        </w:rPr>
        <w:t>Praha 6</w:t>
      </w:r>
    </w:p>
    <w:p w:rsidR="00AD70B3" w:rsidRPr="00123A35" w:rsidRDefault="00AD70B3" w:rsidP="006B59FE">
      <w:pPr>
        <w:spacing w:before="120"/>
        <w:jc w:val="both"/>
        <w:rPr>
          <w:rFonts w:ascii="Times New Roman" w:hAnsi="Times New Roman" w:cs="Times New Roman"/>
          <w:sz w:val="10"/>
          <w:szCs w:val="24"/>
          <w:highlight w:val="green"/>
        </w:rPr>
      </w:pPr>
    </w:p>
    <w:p w:rsidR="00AD70B3" w:rsidRPr="00C86E96" w:rsidRDefault="00AD70B3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86E96">
        <w:rPr>
          <w:rFonts w:ascii="Times New Roman" w:hAnsi="Times New Roman" w:cs="Times New Roman"/>
          <w:sz w:val="24"/>
          <w:szCs w:val="24"/>
        </w:rPr>
        <w:t>Středisko Olomouc</w:t>
      </w:r>
      <w:r w:rsidR="00AE37AD" w:rsidRPr="00C86E96">
        <w:rPr>
          <w:rFonts w:ascii="Times New Roman" w:hAnsi="Times New Roman" w:cs="Times New Roman"/>
          <w:sz w:val="24"/>
          <w:szCs w:val="24"/>
        </w:rPr>
        <w:t>:</w:t>
      </w:r>
      <w:r w:rsidRPr="00C86E96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 w:rsidRPr="00C86E96">
        <w:rPr>
          <w:rFonts w:ascii="Times New Roman" w:hAnsi="Times New Roman" w:cs="Times New Roman"/>
          <w:sz w:val="24"/>
          <w:szCs w:val="24"/>
        </w:rPr>
        <w:t xml:space="preserve"> </w:t>
      </w:r>
      <w:r w:rsidRPr="00C86E96">
        <w:rPr>
          <w:rFonts w:ascii="Times New Roman" w:hAnsi="Times New Roman" w:cs="Times New Roman"/>
          <w:sz w:val="24"/>
          <w:szCs w:val="24"/>
        </w:rPr>
        <w:t>o., VUZ Křižíkova 2, 779 00 Olomouc</w:t>
      </w:r>
    </w:p>
    <w:p w:rsidR="00F42FDA" w:rsidRDefault="00F42FDA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AD70B3" w:rsidRPr="00C86E96" w:rsidRDefault="00AD70B3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86E96">
        <w:rPr>
          <w:rFonts w:ascii="Times New Roman" w:hAnsi="Times New Roman" w:cs="Times New Roman"/>
          <w:sz w:val="24"/>
          <w:szCs w:val="24"/>
        </w:rPr>
        <w:t>Středisko Brno</w:t>
      </w:r>
      <w:r w:rsidR="00AE37AD" w:rsidRPr="00C86E96">
        <w:rPr>
          <w:rFonts w:ascii="Times New Roman" w:hAnsi="Times New Roman" w:cs="Times New Roman"/>
          <w:sz w:val="24"/>
          <w:szCs w:val="24"/>
        </w:rPr>
        <w:t>:</w:t>
      </w:r>
      <w:r w:rsidRPr="00C86E96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 w:rsidRPr="00C86E96">
        <w:rPr>
          <w:rFonts w:ascii="Times New Roman" w:hAnsi="Times New Roman" w:cs="Times New Roman"/>
          <w:sz w:val="24"/>
          <w:szCs w:val="24"/>
        </w:rPr>
        <w:t xml:space="preserve"> </w:t>
      </w:r>
      <w:r w:rsidRPr="00C86E96">
        <w:rPr>
          <w:rFonts w:ascii="Times New Roman" w:hAnsi="Times New Roman" w:cs="Times New Roman"/>
          <w:sz w:val="24"/>
          <w:szCs w:val="24"/>
        </w:rPr>
        <w:t>o., Dobrovského 2549/27 B, 612 00 Brno</w:t>
      </w:r>
    </w:p>
    <w:p w:rsidR="00BF1A3A" w:rsidRPr="001D1D63" w:rsidRDefault="00BF1A3A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BF1A3A" w:rsidRPr="00C86E96" w:rsidRDefault="00BF1A3A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86E96">
        <w:rPr>
          <w:rFonts w:ascii="Times New Roman" w:hAnsi="Times New Roman" w:cs="Times New Roman"/>
          <w:sz w:val="24"/>
          <w:szCs w:val="24"/>
        </w:rPr>
        <w:t>Středisko Vyškov:</w:t>
      </w:r>
      <w:r w:rsidRPr="00C86E96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 w:rsidRPr="00C86E96">
        <w:rPr>
          <w:rFonts w:ascii="Times New Roman" w:hAnsi="Times New Roman" w:cs="Times New Roman"/>
          <w:sz w:val="24"/>
          <w:szCs w:val="24"/>
        </w:rPr>
        <w:t xml:space="preserve"> </w:t>
      </w:r>
      <w:r w:rsidRPr="00C86E96">
        <w:rPr>
          <w:rFonts w:ascii="Times New Roman" w:hAnsi="Times New Roman" w:cs="Times New Roman"/>
          <w:sz w:val="24"/>
          <w:szCs w:val="24"/>
        </w:rPr>
        <w:t>o., Víta Nejedlého 235, 682 01 Vyškov</w:t>
      </w:r>
    </w:p>
    <w:p w:rsidR="001B472A" w:rsidRPr="001D1D63" w:rsidRDefault="001B472A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1B472A" w:rsidRPr="00C86E96" w:rsidRDefault="001B472A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86E96">
        <w:rPr>
          <w:rFonts w:ascii="Times New Roman" w:hAnsi="Times New Roman" w:cs="Times New Roman"/>
          <w:sz w:val="24"/>
          <w:szCs w:val="24"/>
        </w:rPr>
        <w:t>Středisko Modrava</w:t>
      </w:r>
      <w:r w:rsidR="00AE37AD" w:rsidRPr="00C86E96">
        <w:rPr>
          <w:rFonts w:ascii="Times New Roman" w:hAnsi="Times New Roman" w:cs="Times New Roman"/>
          <w:sz w:val="24"/>
          <w:szCs w:val="24"/>
        </w:rPr>
        <w:t>:</w:t>
      </w:r>
      <w:r w:rsidRPr="00C86E96">
        <w:rPr>
          <w:rFonts w:ascii="Times New Roman" w:hAnsi="Times New Roman" w:cs="Times New Roman"/>
          <w:sz w:val="24"/>
          <w:szCs w:val="24"/>
        </w:rPr>
        <w:tab/>
        <w:t>Školící a rekreační zařízení Modrava – Rybárna, 341 92 okr. Klatovy</w:t>
      </w:r>
    </w:p>
    <w:p w:rsidR="00AD70B3" w:rsidRPr="001D1D63" w:rsidRDefault="00AD70B3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AD70B3" w:rsidRDefault="00AD70B3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86E96">
        <w:rPr>
          <w:rFonts w:ascii="Times New Roman" w:hAnsi="Times New Roman" w:cs="Times New Roman"/>
          <w:sz w:val="24"/>
          <w:szCs w:val="24"/>
        </w:rPr>
        <w:t>Středisko Těchonín</w:t>
      </w:r>
      <w:r w:rsidR="00AE37AD" w:rsidRPr="00C86E96">
        <w:rPr>
          <w:rFonts w:ascii="Times New Roman" w:hAnsi="Times New Roman" w:cs="Times New Roman"/>
          <w:sz w:val="24"/>
          <w:szCs w:val="24"/>
        </w:rPr>
        <w:t>:</w:t>
      </w:r>
      <w:r w:rsidRPr="00C86E96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 w:rsidRPr="00C86E96">
        <w:rPr>
          <w:rFonts w:ascii="Times New Roman" w:hAnsi="Times New Roman" w:cs="Times New Roman"/>
          <w:sz w:val="24"/>
          <w:szCs w:val="24"/>
        </w:rPr>
        <w:t xml:space="preserve"> </w:t>
      </w:r>
      <w:r w:rsidRPr="00C86E96">
        <w:rPr>
          <w:rFonts w:ascii="Times New Roman" w:hAnsi="Times New Roman" w:cs="Times New Roman"/>
          <w:sz w:val="24"/>
          <w:szCs w:val="24"/>
        </w:rPr>
        <w:t xml:space="preserve">o., VZ 684808, 561 66 Těchonín </w:t>
      </w:r>
    </w:p>
    <w:p w:rsidR="00F42FDA" w:rsidRPr="00C86E96" w:rsidRDefault="00F42FDA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FB5466" w:rsidRPr="00AD70B3" w:rsidRDefault="00FB5466" w:rsidP="006B59F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86E96">
        <w:rPr>
          <w:rFonts w:ascii="Times New Roman" w:hAnsi="Times New Roman" w:cs="Times New Roman"/>
          <w:sz w:val="24"/>
          <w:szCs w:val="24"/>
        </w:rPr>
        <w:t xml:space="preserve">Středisko Pardubice: </w:t>
      </w:r>
      <w:r w:rsidRPr="00C86E96">
        <w:rPr>
          <w:rFonts w:ascii="Times New Roman" w:hAnsi="Times New Roman" w:cs="Times New Roman"/>
          <w:sz w:val="24"/>
          <w:szCs w:val="24"/>
        </w:rPr>
        <w:tab/>
        <w:t>Armádní Servisní, p. o., Teplého 2796, 530 02 Pardubice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0B3" w:rsidRPr="00AD70B3" w:rsidRDefault="00AD70B3" w:rsidP="006B59F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6B59F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483627" w:rsidRDefault="00483627" w:rsidP="006B59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upní cena</w:t>
      </w:r>
    </w:p>
    <w:p w:rsidR="00483627" w:rsidRPr="00483627" w:rsidRDefault="00483627" w:rsidP="006B59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CD47D5" w:rsidRPr="00483627" w:rsidRDefault="00483627" w:rsidP="006B59FE">
      <w:pPr>
        <w:spacing w:after="1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</w:t>
      </w:r>
      <w:r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činí: </w:t>
      </w:r>
      <w:r w:rsidR="00434FA2" w:rsidRPr="001D1D63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358 479,65 </w:t>
      </w:r>
      <w:r w:rsidR="00CD47D5" w:rsidRPr="001D1D63">
        <w:rPr>
          <w:rFonts w:ascii="Times New Roman" w:eastAsia="Times New Roman" w:hAnsi="Times New Roman"/>
          <w:b/>
          <w:sz w:val="24"/>
          <w:szCs w:val="20"/>
          <w:lang w:eastAsia="cs-CZ"/>
        </w:rPr>
        <w:t>Kč</w:t>
      </w:r>
      <w:r w:rsidR="00CD47D5"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:rsidR="00CD47D5" w:rsidRPr="00483627" w:rsidRDefault="00CD47D5" w:rsidP="006B59FE">
      <w:pPr>
        <w:tabs>
          <w:tab w:val="left" w:pos="1080"/>
          <w:tab w:val="right" w:pos="7740"/>
        </w:tabs>
        <w:rPr>
          <w:rFonts w:ascii="Times New Roman" w:eastAsia="Times New Roman" w:hAnsi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/>
          <w:sz w:val="24"/>
          <w:szCs w:val="20"/>
          <w:lang w:eastAsia="cs-CZ"/>
        </w:rPr>
        <w:t>slovy: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/>
          <w:sz w:val="24"/>
          <w:szCs w:val="20"/>
          <w:lang w:eastAsia="cs-CZ"/>
        </w:rPr>
        <w:t>„</w:t>
      </w:r>
      <w:r w:rsidR="00434FA2" w:rsidRPr="00434FA2">
        <w:rPr>
          <w:rFonts w:ascii="Times New Roman" w:eastAsia="Times New Roman" w:hAnsi="Times New Roman"/>
          <w:sz w:val="24"/>
          <w:szCs w:val="20"/>
          <w:lang w:eastAsia="cs-CZ"/>
        </w:rPr>
        <w:t>třistapadesátosmtisícčtyřistasedmdesátdevět</w:t>
      </w:r>
      <w:r w:rsidR="008852A6" w:rsidRPr="00434FA2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8852A6" w:rsidRPr="008852A6">
        <w:rPr>
          <w:rFonts w:ascii="Times New Roman" w:eastAsia="Times New Roman" w:hAnsi="Times New Roman"/>
          <w:sz w:val="24"/>
          <w:szCs w:val="20"/>
          <w:lang w:eastAsia="cs-CZ"/>
        </w:rPr>
        <w:t>korun českých</w:t>
      </w:r>
      <w:r w:rsidR="00FB462C">
        <w:rPr>
          <w:rFonts w:ascii="Times New Roman" w:eastAsia="Times New Roman" w:hAnsi="Times New Roman"/>
          <w:sz w:val="24"/>
          <w:szCs w:val="20"/>
          <w:lang w:eastAsia="cs-CZ"/>
        </w:rPr>
        <w:t>,</w:t>
      </w:r>
      <w:r w:rsidR="00434FA2">
        <w:rPr>
          <w:rFonts w:ascii="Times New Roman" w:eastAsia="Times New Roman" w:hAnsi="Times New Roman"/>
          <w:sz w:val="24"/>
          <w:szCs w:val="20"/>
          <w:lang w:eastAsia="cs-CZ"/>
        </w:rPr>
        <w:t xml:space="preserve"> šedesátpět haléřů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/>
          <w:sz w:val="24"/>
          <w:szCs w:val="20"/>
          <w:lang w:eastAsia="cs-CZ"/>
        </w:rPr>
        <w:t>“</w:t>
      </w:r>
    </w:p>
    <w:p w:rsidR="00483627" w:rsidRDefault="00483627" w:rsidP="006B59F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:rsidR="008E3881" w:rsidRDefault="008E3881" w:rsidP="006B59F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50AF" w:rsidRDefault="002950AF" w:rsidP="006B59F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6B59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:rsidR="00483627" w:rsidRPr="00483627" w:rsidRDefault="00483627" w:rsidP="006B59FE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6B59FE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Kupující neposkytuje zálohy. Úhrada zboží se uskuteční na základě vystavené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:rsidR="0046539B" w:rsidRDefault="00483627" w:rsidP="006B59FE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Doba splatnosti faktur je 30 kalendářních dnů ode dne </w:t>
      </w:r>
      <w:r w:rsidR="0046539B">
        <w:rPr>
          <w:rFonts w:ascii="Times New Roman" w:eastAsia="Times New Roman" w:hAnsi="Times New Roman"/>
          <w:sz w:val="24"/>
          <w:szCs w:val="24"/>
          <w:lang w:eastAsia="cs-CZ"/>
        </w:rPr>
        <w:t xml:space="preserve">jejího </w:t>
      </w:r>
      <w:r w:rsidR="0046539B" w:rsidRPr="00483627">
        <w:rPr>
          <w:rFonts w:ascii="Times New Roman" w:eastAsia="Times New Roman" w:hAnsi="Times New Roman"/>
          <w:sz w:val="24"/>
          <w:szCs w:val="24"/>
          <w:lang w:eastAsia="cs-CZ"/>
        </w:rPr>
        <w:t>doručení kupujícímu</w:t>
      </w:r>
      <w:r w:rsidR="0046539B">
        <w:rPr>
          <w:rFonts w:ascii="Times New Roman" w:eastAsia="Times New Roman" w:hAnsi="Times New Roman" w:cs="Times New Roman"/>
          <w:sz w:val="24"/>
          <w:szCs w:val="24"/>
          <w:lang w:eastAsia="cs-CZ"/>
        </w:rPr>
        <w:t>. Při nesplnění podmínky 30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</w:t>
      </w:r>
      <w:r w:rsidR="001D6ECF">
        <w:rPr>
          <w:rFonts w:ascii="Times New Roman" w:eastAsia="Times New Roman" w:hAnsi="Times New Roman" w:cs="Times New Roman"/>
          <w:sz w:val="24"/>
          <w:szCs w:val="24"/>
          <w:lang w:eastAsia="cs-CZ"/>
        </w:rPr>
        <w:t>jím doručení kupujícímu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kupující oprávněn fakturu </w:t>
      </w:r>
      <w:r w:rsidR="0046539B">
        <w:rPr>
          <w:rFonts w:ascii="Times New Roman" w:eastAsia="Times New Roman" w:hAnsi="Times New Roman"/>
          <w:sz w:val="24"/>
          <w:szCs w:val="24"/>
          <w:lang w:eastAsia="cs-CZ"/>
        </w:rPr>
        <w:t xml:space="preserve">nesplňující tuto podmínku </w:t>
      </w:r>
      <w:r w:rsidR="0046539B" w:rsidRPr="00483627">
        <w:rPr>
          <w:rFonts w:ascii="Times New Roman" w:eastAsia="Times New Roman" w:hAnsi="Times New Roman"/>
          <w:sz w:val="24"/>
          <w:szCs w:val="24"/>
          <w:lang w:eastAsia="cs-CZ"/>
        </w:rPr>
        <w:t>vrátit zpět prodávajícímu jako neoprávněnou.</w:t>
      </w:r>
    </w:p>
    <w:p w:rsidR="00CE7EB8" w:rsidRPr="00CE7EB8" w:rsidRDefault="00483627" w:rsidP="00CE7EB8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7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="00CE7EB8" w:rsidRPr="00CE7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faktury musí obsahovat náležitosti daňového dokladu dle § 26 a násl. zákona č. 235/2004 Sb. v platném znění a dle § 435 občanského zákoníku a musí být vystaveny v souladu s ust. § 11 odst. 1 zákona č. 563/1991 Sb., o účetnictví, v platném znění. </w:t>
      </w:r>
    </w:p>
    <w:p w:rsidR="00CE7EB8" w:rsidRDefault="00483627" w:rsidP="00CE7EB8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7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="00CE7EB8" w:rsidRPr="00CE7EB8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 Nedílnou součástí faktury bude dodací list s potvrzením přejímky zboží kupujícím. V případě, že faktura nebude mít odpovídající náležitosti, je kupující oprávněn zaslat tyto doklady zpět prodávajícímu k doplnění. Lhůta splatnosti doplněné faktury běží nově ode dne jejího doručení kupujícímu.</w:t>
      </w:r>
    </w:p>
    <w:p w:rsidR="00CE7EB8" w:rsidRPr="00CE7EB8" w:rsidRDefault="00CE7EB8" w:rsidP="00CE7EB8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CE7EB8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:rsidR="00CE7EB8" w:rsidRPr="00CE7EB8" w:rsidRDefault="00CE7EB8" w:rsidP="00CE7EB8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Pr="00CE7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adresu objednatele uvedenou v odst. 7 tohoto článku smlouvy.  Smluvní strany se výslovně dohodly, že je možné i osobní předání faktury příslušnému technikovi, v tomto případě bude předání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E7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převzetí faktury písemně stvrzeno. </w:t>
      </w:r>
    </w:p>
    <w:p w:rsidR="00CE7EB8" w:rsidRPr="00CE7EB8" w:rsidRDefault="00CE7EB8" w:rsidP="00CE7EB8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</w:t>
      </w:r>
      <w:r w:rsidRPr="00CE7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8" w:history="1">
        <w:r w:rsidRPr="00CE7EB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fakturace@as-po.cz</w:t>
        </w:r>
      </w:hyperlink>
      <w:r w:rsidRPr="00CE7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případě listinného vyhotovení: Armádní Servisní, příspěvková organizace, Podbabská 1589/1, 160 00, Praha 6 – Dejvice. V případě, že zboží bude dle dohody dodáváno na odlišná místa dodání, bude na tato místa vystavena faktura zvlášť s přiloženým dodacím listem. </w:t>
      </w:r>
    </w:p>
    <w:p w:rsidR="00483627" w:rsidRDefault="00483627" w:rsidP="001D1D63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6B59F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:rsidR="00483627" w:rsidRPr="00483627" w:rsidRDefault="00483627" w:rsidP="006B59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red"/>
          <w:lang w:eastAsia="cs-CZ"/>
        </w:rPr>
      </w:pPr>
    </w:p>
    <w:p w:rsidR="005424D7" w:rsidRPr="00EE1D67" w:rsidRDefault="003C7FB2" w:rsidP="001D1D63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10"/>
          <w:szCs w:val="10"/>
          <w:lang w:eastAsia="ar-SA"/>
        </w:rPr>
      </w:pPr>
      <w:r w:rsidRPr="004152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Zahájení </w:t>
      </w:r>
      <w:r w:rsidR="00483627" w:rsidRPr="004152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plnění: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2B3A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od </w:t>
      </w:r>
      <w:r w:rsidR="00EC5C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="009E02D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1. 20</w:t>
      </w:r>
      <w:r w:rsidR="00CE7E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22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EE1D67" w:rsidRDefault="00EE1D67" w:rsidP="001D1D63">
      <w:pPr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5D03B6" w:rsidRDefault="00483627" w:rsidP="006B59FE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424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plnění této smlouvy: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nejpozději </w:t>
      </w:r>
      <w:r w:rsidRPr="009E02D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</w:t>
      </w:r>
      <w:r w:rsidR="00CE7E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31. 12. 2022</w:t>
      </w:r>
    </w:p>
    <w:p w:rsidR="00F56443" w:rsidRPr="005D03B6" w:rsidRDefault="00F56443" w:rsidP="006B59FE">
      <w:pPr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E02D4" w:rsidRPr="005D03B6" w:rsidRDefault="009E02D4" w:rsidP="006B59FE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kern w:val="1"/>
          <w:szCs w:val="24"/>
          <w:lang w:eastAsia="ar-SA"/>
        </w:rPr>
      </w:pPr>
      <w:r w:rsidRPr="005D03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si stanovuje následující četnost dodávek:</w:t>
      </w:r>
    </w:p>
    <w:p w:rsidR="009E02D4" w:rsidRDefault="009E02D4" w:rsidP="006B59FE">
      <w:pPr>
        <w:pStyle w:val="Zkladntext2"/>
        <w:jc w:val="both"/>
      </w:pPr>
    </w:p>
    <w:p w:rsidR="009E02D4" w:rsidRPr="002B0AD7" w:rsidRDefault="009E02D4" w:rsidP="006B59FE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AD7">
        <w:rPr>
          <w:rFonts w:ascii="Times New Roman" w:hAnsi="Times New Roman" w:cs="Times New Roman"/>
          <w:sz w:val="24"/>
          <w:szCs w:val="24"/>
        </w:rPr>
        <w:t>Středisko Praha- ředitelství</w:t>
      </w:r>
      <w:r w:rsidR="00AE37AD" w:rsidRPr="002B0AD7">
        <w:rPr>
          <w:rFonts w:ascii="Times New Roman" w:hAnsi="Times New Roman" w:cs="Times New Roman"/>
          <w:sz w:val="24"/>
          <w:szCs w:val="24"/>
        </w:rPr>
        <w:t>:</w:t>
      </w:r>
      <w:r w:rsidR="00B27138" w:rsidRPr="002B0AD7">
        <w:rPr>
          <w:rFonts w:ascii="Times New Roman" w:hAnsi="Times New Roman" w:cs="Times New Roman"/>
          <w:sz w:val="24"/>
          <w:szCs w:val="24"/>
        </w:rPr>
        <w:tab/>
      </w:r>
      <w:r w:rsidR="00F56443" w:rsidRPr="002B0AD7">
        <w:rPr>
          <w:rFonts w:ascii="Times New Roman" w:hAnsi="Times New Roman" w:cs="Times New Roman"/>
          <w:sz w:val="24"/>
          <w:szCs w:val="24"/>
        </w:rPr>
        <w:t>dodávka celého předmětu na čtyři objednávky</w:t>
      </w:r>
    </w:p>
    <w:p w:rsidR="002B0AD7" w:rsidRPr="002B0AD7" w:rsidRDefault="009E02D4" w:rsidP="006B59FE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AD7">
        <w:rPr>
          <w:rFonts w:ascii="Times New Roman" w:hAnsi="Times New Roman" w:cs="Times New Roman"/>
          <w:sz w:val="24"/>
          <w:szCs w:val="24"/>
        </w:rPr>
        <w:t xml:space="preserve">Středisko </w:t>
      </w:r>
      <w:r w:rsidR="00A4784A" w:rsidRPr="002B0AD7">
        <w:rPr>
          <w:rFonts w:ascii="Times New Roman" w:hAnsi="Times New Roman" w:cs="Times New Roman"/>
          <w:sz w:val="24"/>
          <w:szCs w:val="24"/>
        </w:rPr>
        <w:t>Technologická</w:t>
      </w:r>
      <w:r w:rsidR="002B0AD7" w:rsidRPr="002B0AD7">
        <w:rPr>
          <w:rFonts w:ascii="Times New Roman" w:hAnsi="Times New Roman" w:cs="Times New Roman"/>
          <w:sz w:val="24"/>
          <w:szCs w:val="24"/>
        </w:rPr>
        <w:t xml:space="preserve"> – Praha Juliska:</w:t>
      </w:r>
    </w:p>
    <w:p w:rsidR="009E02D4" w:rsidRPr="002B0AD7" w:rsidRDefault="00B27138" w:rsidP="006B59FE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AD7">
        <w:rPr>
          <w:rFonts w:ascii="Times New Roman" w:hAnsi="Times New Roman" w:cs="Times New Roman"/>
          <w:sz w:val="24"/>
          <w:szCs w:val="24"/>
        </w:rPr>
        <w:tab/>
      </w:r>
      <w:r w:rsidR="009E02D4" w:rsidRPr="002B0AD7">
        <w:rPr>
          <w:rFonts w:ascii="Times New Roman" w:hAnsi="Times New Roman" w:cs="Times New Roman"/>
          <w:sz w:val="24"/>
          <w:szCs w:val="24"/>
        </w:rPr>
        <w:t>dodávka celého předmětu jednorázově</w:t>
      </w:r>
      <w:r w:rsidRPr="002B0AD7">
        <w:rPr>
          <w:rFonts w:ascii="Times New Roman" w:hAnsi="Times New Roman" w:cs="Times New Roman"/>
          <w:sz w:val="24"/>
          <w:szCs w:val="24"/>
        </w:rPr>
        <w:t xml:space="preserve"> (srpen 20</w:t>
      </w:r>
      <w:r w:rsidR="00123A35" w:rsidRPr="002B0AD7">
        <w:rPr>
          <w:rFonts w:ascii="Times New Roman" w:hAnsi="Times New Roman" w:cs="Times New Roman"/>
          <w:sz w:val="24"/>
          <w:szCs w:val="24"/>
        </w:rPr>
        <w:t>2</w:t>
      </w:r>
      <w:r w:rsidR="00CE7EB8">
        <w:rPr>
          <w:rFonts w:ascii="Times New Roman" w:hAnsi="Times New Roman" w:cs="Times New Roman"/>
          <w:sz w:val="24"/>
          <w:szCs w:val="24"/>
        </w:rPr>
        <w:t>2</w:t>
      </w:r>
      <w:r w:rsidRPr="002B0AD7">
        <w:rPr>
          <w:rFonts w:ascii="Times New Roman" w:hAnsi="Times New Roman" w:cs="Times New Roman"/>
          <w:sz w:val="24"/>
          <w:szCs w:val="24"/>
        </w:rPr>
        <w:t>)</w:t>
      </w:r>
    </w:p>
    <w:p w:rsidR="009E02D4" w:rsidRPr="002B0AD7" w:rsidRDefault="009E02D4" w:rsidP="006B59FE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AD7">
        <w:rPr>
          <w:rFonts w:ascii="Times New Roman" w:hAnsi="Times New Roman" w:cs="Times New Roman"/>
          <w:sz w:val="24"/>
          <w:szCs w:val="24"/>
        </w:rPr>
        <w:t>Středisko Olomouc</w:t>
      </w:r>
      <w:r w:rsidR="00AE37AD" w:rsidRPr="002B0AD7">
        <w:rPr>
          <w:rFonts w:ascii="Times New Roman" w:hAnsi="Times New Roman" w:cs="Times New Roman"/>
          <w:sz w:val="24"/>
          <w:szCs w:val="24"/>
        </w:rPr>
        <w:t>:</w:t>
      </w:r>
      <w:r w:rsidR="00B27138" w:rsidRPr="002B0AD7">
        <w:rPr>
          <w:rFonts w:ascii="Times New Roman" w:hAnsi="Times New Roman" w:cs="Times New Roman"/>
          <w:sz w:val="24"/>
          <w:szCs w:val="24"/>
        </w:rPr>
        <w:tab/>
      </w:r>
      <w:r w:rsidRPr="002B0AD7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9E02D4" w:rsidRPr="002B0AD7" w:rsidRDefault="009E02D4" w:rsidP="006B59FE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AD7">
        <w:rPr>
          <w:rFonts w:ascii="Times New Roman" w:hAnsi="Times New Roman" w:cs="Times New Roman"/>
          <w:sz w:val="24"/>
          <w:szCs w:val="24"/>
        </w:rPr>
        <w:t>Středisko Modrava</w:t>
      </w:r>
      <w:r w:rsidR="00AE37AD" w:rsidRPr="002B0AD7">
        <w:rPr>
          <w:rFonts w:ascii="Times New Roman" w:hAnsi="Times New Roman" w:cs="Times New Roman"/>
          <w:sz w:val="24"/>
          <w:szCs w:val="24"/>
        </w:rPr>
        <w:t>:</w:t>
      </w:r>
      <w:r w:rsidR="00B27138" w:rsidRPr="002B0AD7">
        <w:rPr>
          <w:rFonts w:ascii="Times New Roman" w:hAnsi="Times New Roman" w:cs="Times New Roman"/>
          <w:sz w:val="24"/>
          <w:szCs w:val="24"/>
        </w:rPr>
        <w:tab/>
      </w:r>
      <w:r w:rsidRPr="002B0AD7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9E02D4" w:rsidRPr="002B0AD7" w:rsidRDefault="009E02D4" w:rsidP="006B59FE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AD7">
        <w:rPr>
          <w:rFonts w:ascii="Times New Roman" w:hAnsi="Times New Roman" w:cs="Times New Roman"/>
          <w:sz w:val="24"/>
          <w:szCs w:val="24"/>
        </w:rPr>
        <w:t>Středisko Pardubice</w:t>
      </w:r>
      <w:r w:rsidR="00AE37AD" w:rsidRPr="002B0AD7">
        <w:rPr>
          <w:rFonts w:ascii="Times New Roman" w:hAnsi="Times New Roman" w:cs="Times New Roman"/>
          <w:sz w:val="24"/>
          <w:szCs w:val="24"/>
        </w:rPr>
        <w:t>:</w:t>
      </w:r>
      <w:r w:rsidR="00B27138" w:rsidRPr="002B0AD7">
        <w:rPr>
          <w:rFonts w:ascii="Times New Roman" w:hAnsi="Times New Roman" w:cs="Times New Roman"/>
          <w:sz w:val="24"/>
          <w:szCs w:val="24"/>
        </w:rPr>
        <w:tab/>
      </w:r>
      <w:r w:rsidRPr="002B0AD7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9E02D4" w:rsidRPr="002B0AD7" w:rsidRDefault="009E02D4" w:rsidP="006B59FE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AD7">
        <w:rPr>
          <w:rFonts w:ascii="Times New Roman" w:hAnsi="Times New Roman" w:cs="Times New Roman"/>
          <w:sz w:val="24"/>
          <w:szCs w:val="24"/>
        </w:rPr>
        <w:t>Středisko Brno</w:t>
      </w:r>
      <w:r w:rsidR="00AE37AD" w:rsidRPr="002B0AD7">
        <w:rPr>
          <w:rFonts w:ascii="Times New Roman" w:hAnsi="Times New Roman" w:cs="Times New Roman"/>
          <w:sz w:val="24"/>
          <w:szCs w:val="24"/>
        </w:rPr>
        <w:t>:</w:t>
      </w:r>
      <w:r w:rsidR="00B27138" w:rsidRPr="002B0AD7">
        <w:rPr>
          <w:rFonts w:ascii="Times New Roman" w:hAnsi="Times New Roman" w:cs="Times New Roman"/>
          <w:sz w:val="24"/>
          <w:szCs w:val="24"/>
        </w:rPr>
        <w:tab/>
      </w:r>
      <w:r w:rsidRPr="002B0AD7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6B1550" w:rsidRPr="002B0AD7" w:rsidRDefault="00B27138" w:rsidP="006B59FE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AD7">
        <w:rPr>
          <w:rFonts w:ascii="Times New Roman" w:hAnsi="Times New Roman" w:cs="Times New Roman"/>
          <w:sz w:val="24"/>
          <w:szCs w:val="24"/>
        </w:rPr>
        <w:t>Středisko Vyškov:</w:t>
      </w:r>
      <w:r w:rsidRPr="002B0AD7">
        <w:rPr>
          <w:rFonts w:ascii="Times New Roman" w:hAnsi="Times New Roman" w:cs="Times New Roman"/>
          <w:sz w:val="24"/>
          <w:szCs w:val="24"/>
        </w:rPr>
        <w:tab/>
      </w:r>
      <w:r w:rsidR="006B1550" w:rsidRPr="002B0AD7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2950AF" w:rsidRDefault="009E02D4" w:rsidP="001D1D63">
      <w:pPr>
        <w:tabs>
          <w:tab w:val="left" w:pos="3969"/>
        </w:tabs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B0AD7">
        <w:rPr>
          <w:rFonts w:ascii="Times New Roman" w:hAnsi="Times New Roman" w:cs="Times New Roman"/>
          <w:sz w:val="24"/>
          <w:szCs w:val="24"/>
        </w:rPr>
        <w:t>Středisko Těchonín</w:t>
      </w:r>
      <w:r w:rsidR="00AE37AD" w:rsidRPr="002B0AD7">
        <w:rPr>
          <w:rFonts w:ascii="Times New Roman" w:hAnsi="Times New Roman" w:cs="Times New Roman"/>
          <w:sz w:val="24"/>
          <w:szCs w:val="24"/>
        </w:rPr>
        <w:t>:</w:t>
      </w:r>
      <w:r w:rsidR="00B27138" w:rsidRPr="002B0AD7">
        <w:rPr>
          <w:rFonts w:ascii="Times New Roman" w:hAnsi="Times New Roman" w:cs="Times New Roman"/>
          <w:sz w:val="24"/>
          <w:szCs w:val="24"/>
        </w:rPr>
        <w:tab/>
      </w:r>
      <w:r w:rsidRPr="002B0AD7">
        <w:rPr>
          <w:rFonts w:ascii="Times New Roman" w:hAnsi="Times New Roman" w:cs="Times New Roman"/>
          <w:sz w:val="24"/>
          <w:szCs w:val="24"/>
        </w:rPr>
        <w:t>dodávka celého předmětu na tři objednávky</w:t>
      </w:r>
    </w:p>
    <w:p w:rsidR="00483627" w:rsidRPr="00483627" w:rsidRDefault="00483627" w:rsidP="006B59FE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mluvní pokuty</w:t>
      </w:r>
    </w:p>
    <w:p w:rsidR="00483627" w:rsidRPr="00483627" w:rsidRDefault="00483627" w:rsidP="006B59F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Default="00483627" w:rsidP="006B59F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Dojde-li k prodlení s úhradou faktury, je </w:t>
      </w:r>
      <w:r w:rsidR="008F55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prodávající oprávněn účtovat kupujícímu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výši 0,05 % z fakturované částky za každý den prodlení po termínu splatnosti až do doby zaplacení dlužné částky. </w:t>
      </w:r>
    </w:p>
    <w:p w:rsidR="008F55BF" w:rsidRPr="00CE7EB8" w:rsidRDefault="00CE7EB8" w:rsidP="006B59F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dodat předmět plnění</w:t>
      </w:r>
      <w:r w:rsidR="008F55BF" w:rsidRPr="009352A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r w:rsidR="00BB5A4B">
        <w:rPr>
          <w:rFonts w:ascii="Times New Roman" w:eastAsia="Times New Roman" w:hAnsi="Times New Roman"/>
          <w:bCs/>
          <w:sz w:val="24"/>
          <w:szCs w:val="24"/>
          <w:lang w:eastAsia="cs-CZ"/>
        </w:rPr>
        <w:br/>
      </w:r>
      <w:r w:rsidR="000929B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tj. v termínech uvedených v této smlouvě, </w:t>
      </w:r>
      <w:r w:rsidR="008F55BF" w:rsidRPr="009352A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je kupující oprávněn </w:t>
      </w:r>
      <w:r w:rsidR="006B59FE">
        <w:rPr>
          <w:rFonts w:ascii="Times New Roman" w:eastAsia="Times New Roman" w:hAnsi="Times New Roman"/>
          <w:bCs/>
          <w:sz w:val="24"/>
          <w:szCs w:val="24"/>
          <w:lang w:eastAsia="cs-CZ"/>
        </w:rPr>
        <w:t>uplatnit vůči prodávajícímu</w:t>
      </w:r>
      <w:r w:rsidR="008F55BF" w:rsidRPr="009352A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smluvní pokutu ve výš</w:t>
      </w:r>
      <w:r w:rsidR="008F55BF" w:rsidRPr="00B86AD6">
        <w:rPr>
          <w:rFonts w:ascii="Times New Roman" w:eastAsia="Times New Roman" w:hAnsi="Times New Roman"/>
          <w:bCs/>
          <w:sz w:val="24"/>
          <w:szCs w:val="24"/>
          <w:lang w:eastAsia="cs-CZ"/>
        </w:rPr>
        <w:t>i</w:t>
      </w:r>
      <w:r w:rsidR="00B86AD6" w:rsidRPr="00B86AD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3</w:t>
      </w:r>
      <w:r w:rsidR="00EB1B3F" w:rsidRPr="00B86AD6">
        <w:rPr>
          <w:rFonts w:ascii="Times New Roman" w:eastAsia="Times New Roman" w:hAnsi="Times New Roman"/>
          <w:bCs/>
          <w:sz w:val="24"/>
          <w:szCs w:val="24"/>
          <w:lang w:eastAsia="cs-CZ"/>
        </w:rPr>
        <w:t>00</w:t>
      </w:r>
      <w:r w:rsidR="008F55BF" w:rsidRPr="009352A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Kč za každý i započatý den prodlení s dodávkou zboží. </w:t>
      </w:r>
    </w:p>
    <w:p w:rsidR="00CE7EB8" w:rsidRPr="00CE7EB8" w:rsidRDefault="00CE7EB8" w:rsidP="00CE7EB8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500">
        <w:rPr>
          <w:rFonts w:ascii="Times New Roman" w:hAnsi="Times New Roman" w:cs="Times New Roman"/>
          <w:sz w:val="24"/>
          <w:szCs w:val="18"/>
        </w:rPr>
        <w:t xml:space="preserve">V případě porušení povinnosti dle </w:t>
      </w:r>
      <w:r>
        <w:rPr>
          <w:rFonts w:ascii="Times New Roman" w:hAnsi="Times New Roman" w:cs="Times New Roman"/>
          <w:sz w:val="24"/>
          <w:szCs w:val="18"/>
        </w:rPr>
        <w:t>čl. VII</w:t>
      </w:r>
      <w:r w:rsidRPr="00B86AD6">
        <w:rPr>
          <w:rFonts w:ascii="Times New Roman" w:hAnsi="Times New Roman" w:cs="Times New Roman"/>
          <w:sz w:val="24"/>
          <w:szCs w:val="18"/>
        </w:rPr>
        <w:t>. odst. 4 této smlouvy se prodávající zavazuje uhradit kupujícímu smluvní pokutu ve výši</w:t>
      </w:r>
      <w:r w:rsidRPr="00AD0500">
        <w:rPr>
          <w:rFonts w:ascii="Times New Roman" w:hAnsi="Times New Roman" w:cs="Times New Roman"/>
          <w:sz w:val="24"/>
          <w:szCs w:val="18"/>
        </w:rPr>
        <w:t xml:space="preserve"> </w:t>
      </w:r>
      <w:r w:rsidR="00B86AD6">
        <w:rPr>
          <w:rFonts w:ascii="Times New Roman" w:hAnsi="Times New Roman" w:cs="Times New Roman"/>
          <w:sz w:val="24"/>
          <w:szCs w:val="18"/>
        </w:rPr>
        <w:t xml:space="preserve">300 </w:t>
      </w:r>
      <w:r w:rsidRPr="00AD0500">
        <w:rPr>
          <w:rFonts w:ascii="Times New Roman" w:hAnsi="Times New Roman" w:cs="Times New Roman"/>
          <w:sz w:val="24"/>
          <w:szCs w:val="18"/>
        </w:rPr>
        <w:t>Kč, a to za každý zjištěný případ porušení těchto povinností.</w:t>
      </w:r>
    </w:p>
    <w:p w:rsidR="008F55BF" w:rsidRPr="009352AA" w:rsidRDefault="008F55BF" w:rsidP="006B59F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352AA">
        <w:rPr>
          <w:rFonts w:ascii="Times New Roman" w:eastAsia="Times New Roman" w:hAnsi="Times New Roman"/>
          <w:bCs/>
          <w:sz w:val="24"/>
          <w:szCs w:val="24"/>
          <w:lang w:eastAsia="cs-CZ"/>
        </w:rPr>
        <w:t>Splatnost smluvních pokut se sjednává na 10 dní ode dne doručení jejich vyúčtování. Smluvní pokuta může být započtena proti neuhrazené faktuře.</w:t>
      </w:r>
    </w:p>
    <w:p w:rsidR="008F55BF" w:rsidRPr="008F55BF" w:rsidRDefault="008F55BF" w:rsidP="006B59F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F55B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Uhrazením smluvní </w:t>
      </w:r>
      <w:r w:rsidRPr="009352AA">
        <w:rPr>
          <w:rFonts w:ascii="Times New Roman" w:eastAsia="Times New Roman" w:hAnsi="Times New Roman"/>
          <w:bCs/>
          <w:sz w:val="24"/>
          <w:szCs w:val="24"/>
          <w:lang w:eastAsia="cs-CZ"/>
        </w:rPr>
        <w:t>pokuty není dotčeno právo požadovat náhradu škody v plné výši. Odstoupením od této smlouvy nezaniká nárok na úhradu smluvní pokuty.</w:t>
      </w:r>
    </w:p>
    <w:p w:rsidR="009D59F1" w:rsidRDefault="009D59F1" w:rsidP="006B59F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6B59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vláštní ujednání</w:t>
      </w:r>
    </w:p>
    <w:p w:rsidR="00483627" w:rsidRPr="00483627" w:rsidRDefault="00483627" w:rsidP="006B59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83627" w:rsidRPr="006B59FE" w:rsidRDefault="00483627" w:rsidP="006B59F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26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zavazuje, že zboží dodá a složí na </w:t>
      </w:r>
      <w:r w:rsidR="00AE37AD" w:rsidRPr="00526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odběrná místa </w:t>
      </w:r>
      <w:r w:rsidRPr="00526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dle pokynů od</w:t>
      </w:r>
      <w:r w:rsidR="00F4196D" w:rsidRPr="00526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povědných pracovníků kupujícího ve věcech technických uvedených v záhlaví </w:t>
      </w:r>
      <w:r w:rsidR="00F4196D" w:rsidRPr="006B59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smlouvy</w:t>
      </w:r>
      <w:r w:rsidR="00AE37AD" w:rsidRPr="006B59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C66928" w:rsidRPr="00C66928" w:rsidRDefault="00050557" w:rsidP="00C6692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provede při d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:rsidR="00050557" w:rsidRDefault="00050557" w:rsidP="0005055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:rsidR="00050557" w:rsidRPr="007A18BC" w:rsidRDefault="00050557" w:rsidP="00050557">
      <w:pPr>
        <w:pStyle w:val="Odstavecseseznamem"/>
        <w:numPr>
          <w:ilvl w:val="1"/>
          <w:numId w:val="20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dostane do prodlení s plněním a kupující nebude mít na opožděném plnění zájem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:rsidR="00050557" w:rsidRPr="007A18BC" w:rsidRDefault="00050557" w:rsidP="00050557">
      <w:pPr>
        <w:pStyle w:val="Odstavecseseznamem"/>
        <w:numPr>
          <w:ilvl w:val="1"/>
          <w:numId w:val="20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cena nebude odpovídat cenám uvedeným v</w:t>
      </w:r>
      <w:r w:rsidR="00C669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Seznamu hygienických a drogistických prostředků AS-PO na rok 2022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který je nedílnou přílohou č. </w:t>
      </w:r>
      <w:r w:rsidR="00C669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:rsidR="00050557" w:rsidRPr="008D0F67" w:rsidRDefault="00050557" w:rsidP="00050557">
      <w:pPr>
        <w:pStyle w:val="Odstavecseseznamem"/>
        <w:numPr>
          <w:ilvl w:val="1"/>
          <w:numId w:val="20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 mít poškozený obal, nebo bude vykazovat jiné známky poškození.</w:t>
      </w:r>
    </w:p>
    <w:p w:rsidR="00050557" w:rsidRPr="00482FDF" w:rsidRDefault="00050557" w:rsidP="0005055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Je-li prodávající v prodlení s úhradou řádně dodaného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vyfakturovaného zboží poddodavateli, je kupující oprávněn provést předmětnou úhradu dotčenému poddodavateli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:rsidR="00050557" w:rsidRPr="00482FDF" w:rsidRDefault="00050557" w:rsidP="0005055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vní dopady na životní prostředí.</w:t>
      </w:r>
    </w:p>
    <w:p w:rsidR="00050557" w:rsidRPr="00CD27ED" w:rsidRDefault="00050557" w:rsidP="0005055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>Prodávající bere na vědomí, že tato smlouva včetně její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C66928" w:rsidRDefault="00050557" w:rsidP="00C6692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doloží kupujícímu v souladu s nařízením Evropského parlamentu a rady č. 1907/2006 a směrnicí č. 2006/121/ES o registraci, hodnocení, povolování a omezování chemických látek („REACH“) čestné prohlášení, že předmět nákupu neobsahuje chemické látky podléhající registraci REACH.</w:t>
      </w:r>
    </w:p>
    <w:p w:rsidR="00C66928" w:rsidRPr="00C66928" w:rsidRDefault="00931193" w:rsidP="00C6692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bere na vědomí, že </w:t>
      </w:r>
      <w:r w:rsidR="002928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objednané prodávajícím p</w:t>
      </w:r>
      <w:r w:rsidR="00C66928" w:rsidRPr="00C669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ro</w:t>
      </w:r>
      <w:r w:rsidR="002928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středisko</w:t>
      </w:r>
      <w:r w:rsidR="00C66928" w:rsidRPr="00C669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Těchonín není možné</w:t>
      </w:r>
      <w:r w:rsidR="002928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nahradit jiným zbožím, byť obdobné specifikace.  Při dodávkách zboží pro toto středisko se prodávající zavazuje řídit </w:t>
      </w:r>
      <w:r w:rsidR="00C66928" w:rsidRPr="00C669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desinfekčním řádem</w:t>
      </w:r>
      <w:r w:rsidR="002928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OBO Těchonín, který je nedí</w:t>
      </w:r>
      <w:r w:rsidR="00C669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lnou přílohou č. 2 </w:t>
      </w:r>
      <w:r w:rsidR="00C66928"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C669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F56443" w:rsidRPr="00F56443" w:rsidRDefault="00F56443" w:rsidP="006B59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627" w:rsidRPr="009930E9" w:rsidRDefault="00483627" w:rsidP="006B59F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A636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VIII.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930E9" w:rsidRPr="009930E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dpovědnost za </w:t>
      </w:r>
      <w:r w:rsidR="007E0A5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vady</w:t>
      </w:r>
    </w:p>
    <w:p w:rsidR="00483627" w:rsidRPr="00483627" w:rsidRDefault="00483627" w:rsidP="006B59FE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564E4" w:rsidRPr="00A564E4" w:rsidRDefault="00A564E4" w:rsidP="006B59F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Prodávající odpovídá za 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dodávky či dílčích dodávek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</w:p>
    <w:p w:rsidR="00483627" w:rsidRPr="009352AA" w:rsidRDefault="00483627" w:rsidP="006B59F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52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</w:t>
      </w:r>
      <w:r w:rsidR="008F55BF" w:rsidRPr="009352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aného zboží před jeho převzetím.</w:t>
      </w:r>
    </w:p>
    <w:p w:rsidR="00A564E4" w:rsidRPr="008D0F67" w:rsidRDefault="00A564E4" w:rsidP="006B59F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:rsidR="00483627" w:rsidRPr="008D0F67" w:rsidRDefault="00483627" w:rsidP="006B59F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kupujícího.</w:t>
      </w:r>
    </w:p>
    <w:p w:rsidR="00483627" w:rsidRDefault="00483627" w:rsidP="006B59F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V případě potvrzení reklamovaných nedostatků sjedná prodávající na vlastní náklady nápravu </w:t>
      </w:r>
      <w:r w:rsidR="00A564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hradí veškeré platby spojené s reklamací.</w:t>
      </w:r>
    </w:p>
    <w:p w:rsidR="002B0AD7" w:rsidRDefault="002B0AD7" w:rsidP="002B0AD7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Default="00483627" w:rsidP="006B59F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8F55B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Ukončení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smlouvy</w:t>
      </w:r>
    </w:p>
    <w:p w:rsidR="000929B3" w:rsidRPr="00483627" w:rsidRDefault="000929B3" w:rsidP="006B59F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E0A5F" w:rsidRDefault="007E0A5F" w:rsidP="007E0A5F">
      <w:pPr>
        <w:numPr>
          <w:ilvl w:val="0"/>
          <w:numId w:val="14"/>
        </w:numPr>
        <w:tabs>
          <w:tab w:val="clear" w:pos="0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 v př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ípadě, že dojde k podstatnému a </w:t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závažnému porušení ustanovení této smlouvy.  Za podstatné porušení této smlouvy se považuje zejména, jestliže prodávající nedodá řádně a včas předmět této smlouvy </w:t>
      </w:r>
      <w:r w:rsidR="00EE1D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pokud nezjednal nápravu, přestože byl kupujícím na neplnění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upozorněn. Dále se za podstatné porušení smlouvy považuje prodlení kupujícího s uhrazením kupní ceny delším než 40 dní.</w:t>
      </w:r>
    </w:p>
    <w:p w:rsidR="008F55BF" w:rsidRPr="008F55BF" w:rsidRDefault="008F55BF" w:rsidP="005262E3">
      <w:pPr>
        <w:numPr>
          <w:ilvl w:val="0"/>
          <w:numId w:val="14"/>
        </w:numPr>
        <w:tabs>
          <w:tab w:val="clear" w:pos="0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9352A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Smlouvu lze ukončit vzájemnou dohodou smluvních stran nebo výpovědí ze zákonných důvodů.</w:t>
      </w:r>
    </w:p>
    <w:p w:rsidR="008F55BF" w:rsidRPr="008F55BF" w:rsidRDefault="008F55BF" w:rsidP="006B59FE">
      <w:pPr>
        <w:suppressAutoHyphens/>
        <w:spacing w:line="100" w:lineRule="atLeast"/>
        <w:ind w:left="284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:rsidR="00483627" w:rsidRPr="00483627" w:rsidRDefault="00483627" w:rsidP="006B59FE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ávěrečná ustanovení</w:t>
      </w:r>
    </w:p>
    <w:p w:rsidR="00483627" w:rsidRPr="00483627" w:rsidRDefault="00483627" w:rsidP="006B59FE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8D0F67" w:rsidRDefault="00483627" w:rsidP="006B59F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:rsidR="00483627" w:rsidRPr="008D0F67" w:rsidRDefault="00483627" w:rsidP="006B59F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 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:rsidR="00050557" w:rsidRDefault="00050557" w:rsidP="00050557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lastRenderedPageBreak/>
        <w:t>Smlouvu lze měnit a doplňovat po dohodě smluvních stran formou vzestupně číslovaných elektronických dodatků k této smlouvě, podepsaných oběma smluvními stranami.</w:t>
      </w:r>
    </w:p>
    <w:p w:rsidR="00050557" w:rsidRPr="008D0F67" w:rsidRDefault="00050557" w:rsidP="00050557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jakékoliv cenové navýšení může být realizováno pouze v souladu s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050557" w:rsidRDefault="00050557" w:rsidP="00050557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je vyhotovena v elektronické podobě v jednom vyhotovení v českém jazyce </w:t>
      </w:r>
      <w:r w:rsidR="00EC5F8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/>
      </w: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 elektronickými podpisy obou smluvních stran v souladu se zákonem č. 297/2016 Sb., </w:t>
      </w:r>
      <w:r w:rsidR="00EC5F8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/>
      </w: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o službách vytvářejících důvěru pro elektronické transakce, ve znění pozdějších předpisů.</w:t>
      </w:r>
    </w:p>
    <w:p w:rsidR="00050557" w:rsidRPr="008D0F67" w:rsidRDefault="00050557" w:rsidP="00050557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:rsidR="00050557" w:rsidRPr="00F872E5" w:rsidRDefault="00050557" w:rsidP="00050557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:rsidR="00483627" w:rsidRPr="00483627" w:rsidRDefault="00483627" w:rsidP="006B59F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46923" w:rsidRDefault="004A60B7" w:rsidP="006B59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46923" w:rsidRPr="00C46923">
        <w:rPr>
          <w:rFonts w:ascii="Times New Roman" w:hAnsi="Times New Roman" w:cs="Times New Roman"/>
          <w:sz w:val="24"/>
          <w:szCs w:val="24"/>
        </w:rPr>
        <w:t>říloha č. 1:</w:t>
      </w:r>
      <w:r w:rsidR="00C46923" w:rsidRPr="00C46923">
        <w:rPr>
          <w:rFonts w:ascii="Times New Roman" w:hAnsi="Times New Roman" w:cs="Times New Roman"/>
          <w:sz w:val="24"/>
          <w:szCs w:val="24"/>
        </w:rPr>
        <w:tab/>
        <w:t>Seznam hygienických a drogistic</w:t>
      </w:r>
      <w:r w:rsidR="00A564E4">
        <w:rPr>
          <w:rFonts w:ascii="Times New Roman" w:hAnsi="Times New Roman" w:cs="Times New Roman"/>
          <w:sz w:val="24"/>
          <w:szCs w:val="24"/>
        </w:rPr>
        <w:t>k</w:t>
      </w:r>
      <w:r w:rsidR="00050557">
        <w:rPr>
          <w:rFonts w:ascii="Times New Roman" w:hAnsi="Times New Roman" w:cs="Times New Roman"/>
          <w:sz w:val="24"/>
          <w:szCs w:val="24"/>
        </w:rPr>
        <w:t>ých prostředků AS-PO na rok 2022</w:t>
      </w:r>
    </w:p>
    <w:p w:rsidR="002B0FF4" w:rsidRPr="00C46923" w:rsidRDefault="002B0FF4" w:rsidP="006B59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2:    Dezinfekční řád Těchonín</w:t>
      </w:r>
    </w:p>
    <w:p w:rsidR="00483627" w:rsidRPr="00483627" w:rsidRDefault="00483627" w:rsidP="006B59FE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5AC8" w:rsidRDefault="00483627" w:rsidP="006B59FE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05055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Praze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r w:rsidR="00434FA2">
        <w:rPr>
          <w:rFonts w:ascii="Times New Roman" w:eastAsia="Times New Roman" w:hAnsi="Times New Roman" w:cs="Times New Roman"/>
          <w:sz w:val="24"/>
          <w:szCs w:val="20"/>
          <w:lang w:eastAsia="cs-CZ"/>
        </w:rPr>
        <w:t> Dolních Kralovicích</w:t>
      </w:r>
    </w:p>
    <w:p w:rsidR="00F15AC8" w:rsidRDefault="00F15AC8" w:rsidP="006B59FE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15AC8" w:rsidRPr="00483627" w:rsidRDefault="00F15AC8" w:rsidP="006B59FE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Default="00483627" w:rsidP="006B59FE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6B59FE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6B59FE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</w:t>
      </w:r>
    </w:p>
    <w:p w:rsidR="00483627" w:rsidRPr="00E9372D" w:rsidRDefault="00F15AC8" w:rsidP="006B59FE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Armádní Servisní</w:t>
      </w:r>
      <w:r w:rsidR="00483627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 w:rsidR="004D7335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34FA2">
        <w:rPr>
          <w:rFonts w:ascii="Times New Roman" w:eastAsia="Times New Roman" w:hAnsi="Times New Roman" w:cs="Times New Roman"/>
          <w:sz w:val="24"/>
          <w:szCs w:val="20"/>
          <w:lang w:eastAsia="cs-CZ"/>
        </w:rPr>
        <w:t>Velkoobchod ŠAS, s.r.o.</w:t>
      </w:r>
    </w:p>
    <w:p w:rsidR="00483627" w:rsidRPr="00E9372D" w:rsidRDefault="004D7335" w:rsidP="006B59FE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</w:t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F1C84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8A295C" w:rsidRPr="008852A6" w:rsidRDefault="004D7335" w:rsidP="00C32A66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</w:t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2B0AD7">
        <w:rPr>
          <w:rFonts w:ascii="Times New Roman" w:eastAsia="Times New Roman" w:hAnsi="Times New Roman" w:cs="Times New Roman"/>
          <w:noProof/>
          <w:sz w:val="24"/>
          <w:szCs w:val="20"/>
          <w:highlight w:val="yellow"/>
          <w:lang w:eastAsia="cs-CZ"/>
        </w:rPr>
        <w:drawing>
          <wp:anchor distT="0" distB="0" distL="0" distR="0" simplePos="0" relativeHeight="251658240" behindDoc="0" locked="0" layoutInCell="1" allowOverlap="1" wp14:anchorId="184FAD1F" wp14:editId="43B1357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373">
        <w:rPr>
          <w:rFonts w:ascii="Times New Roman" w:eastAsia="Times New Roman" w:hAnsi="Times New Roman" w:cs="Times New Roman"/>
          <w:sz w:val="24"/>
          <w:szCs w:val="20"/>
          <w:lang w:eastAsia="cs-CZ"/>
        </w:rPr>
        <w:t>jednatel</w:t>
      </w:r>
      <w:bookmarkStart w:id="0" w:name="_GoBack"/>
      <w:bookmarkEnd w:id="0"/>
    </w:p>
    <w:sectPr w:rsidR="008A295C" w:rsidRPr="008852A6" w:rsidSect="007E0A5F">
      <w:headerReference w:type="default" r:id="rId10"/>
      <w:footerReference w:type="even" r:id="rId11"/>
      <w:footerReference w:type="default" r:id="rId12"/>
      <w:pgSz w:w="11906" w:h="16838" w:code="9"/>
      <w:pgMar w:top="1417" w:right="849" w:bottom="1417" w:left="1560" w:header="425" w:footer="408" w:gutter="0"/>
      <w:pgNumType w:chapSep="em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97C" w:rsidRDefault="00B2097C">
      <w:r>
        <w:separator/>
      </w:r>
    </w:p>
  </w:endnote>
  <w:endnote w:type="continuationSeparator" w:id="0">
    <w:p w:rsidR="00B2097C" w:rsidRDefault="00B2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0A" w:rsidRDefault="00E93C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93C0A" w:rsidRDefault="00E93C0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0A" w:rsidRDefault="00E93C0A">
    <w:pPr>
      <w:pStyle w:val="Zpat"/>
      <w:jc w:val="center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0F4373">
      <w:rPr>
        <w:noProof/>
      </w:rPr>
      <w:t>6</w:t>
    </w:r>
    <w:r>
      <w:fldChar w:fldCharType="end"/>
    </w:r>
  </w:p>
  <w:p w:rsidR="00E93C0A" w:rsidRPr="00E51669" w:rsidRDefault="00E93C0A" w:rsidP="00E93C0A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97C" w:rsidRDefault="00B2097C">
      <w:r>
        <w:separator/>
      </w:r>
    </w:p>
  </w:footnote>
  <w:footnote w:type="continuationSeparator" w:id="0">
    <w:p w:rsidR="00B2097C" w:rsidRDefault="00B20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0A" w:rsidRPr="002E2DF3" w:rsidRDefault="00E93C0A" w:rsidP="00E93C0A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Smlouva č. U</w:t>
    </w:r>
    <w:r w:rsidRPr="000E61D4">
      <w:rPr>
        <w:b/>
        <w:sz w:val="24"/>
        <w:szCs w:val="24"/>
      </w:rPr>
      <w:t>-</w:t>
    </w:r>
    <w:r w:rsidR="00434FA2">
      <w:rPr>
        <w:b/>
        <w:sz w:val="24"/>
        <w:szCs w:val="24"/>
      </w:rPr>
      <w:t>441</w:t>
    </w:r>
    <w:r w:rsidRPr="00722094">
      <w:rPr>
        <w:b/>
        <w:sz w:val="24"/>
        <w:szCs w:val="24"/>
      </w:rPr>
      <w:t>-00/</w:t>
    </w:r>
    <w:r w:rsidR="00CE7EB8">
      <w:rPr>
        <w:b/>
        <w:sz w:val="24"/>
        <w:szCs w:val="24"/>
      </w:rPr>
      <w:t>21</w:t>
    </w:r>
  </w:p>
  <w:p w:rsidR="00E93C0A" w:rsidRPr="00FE087E" w:rsidRDefault="00E93C0A" w:rsidP="00E93C0A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BCF0DDC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42D6A6D"/>
    <w:multiLevelType w:val="hybridMultilevel"/>
    <w:tmpl w:val="30AA7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5763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5286B3B"/>
    <w:multiLevelType w:val="singleLevel"/>
    <w:tmpl w:val="812AB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7ABF5150"/>
    <w:multiLevelType w:val="hybridMultilevel"/>
    <w:tmpl w:val="4CC4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4"/>
  </w:num>
  <w:num w:numId="11">
    <w:abstractNumId w:val="11"/>
  </w:num>
  <w:num w:numId="12">
    <w:abstractNumId w:val="13"/>
  </w:num>
  <w:num w:numId="13">
    <w:abstractNumId w:val="15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11D19"/>
    <w:rsid w:val="00035ACE"/>
    <w:rsid w:val="00050557"/>
    <w:rsid w:val="00056705"/>
    <w:rsid w:val="000929B3"/>
    <w:rsid w:val="00092BF0"/>
    <w:rsid w:val="000B3FE7"/>
    <w:rsid w:val="000B57C4"/>
    <w:rsid w:val="000E61D4"/>
    <w:rsid w:val="000F4373"/>
    <w:rsid w:val="00123A35"/>
    <w:rsid w:val="00140851"/>
    <w:rsid w:val="00167536"/>
    <w:rsid w:val="001B2F34"/>
    <w:rsid w:val="001B472A"/>
    <w:rsid w:val="001D1D63"/>
    <w:rsid w:val="001D6ECF"/>
    <w:rsid w:val="001E0BD4"/>
    <w:rsid w:val="0022695F"/>
    <w:rsid w:val="00274EDE"/>
    <w:rsid w:val="00292825"/>
    <w:rsid w:val="002950AF"/>
    <w:rsid w:val="002B0AD7"/>
    <w:rsid w:val="002B0FF4"/>
    <w:rsid w:val="002B3A1A"/>
    <w:rsid w:val="002B5499"/>
    <w:rsid w:val="003433B3"/>
    <w:rsid w:val="003C7FB2"/>
    <w:rsid w:val="003D57C0"/>
    <w:rsid w:val="003E68DD"/>
    <w:rsid w:val="00400103"/>
    <w:rsid w:val="004152B3"/>
    <w:rsid w:val="00434FA2"/>
    <w:rsid w:val="00443AE5"/>
    <w:rsid w:val="0046539B"/>
    <w:rsid w:val="00467CD5"/>
    <w:rsid w:val="00477537"/>
    <w:rsid w:val="0048336B"/>
    <w:rsid w:val="00483627"/>
    <w:rsid w:val="004A5665"/>
    <w:rsid w:val="004A60B7"/>
    <w:rsid w:val="004A7B94"/>
    <w:rsid w:val="004B187E"/>
    <w:rsid w:val="004C7B23"/>
    <w:rsid w:val="004C7ED8"/>
    <w:rsid w:val="004D420B"/>
    <w:rsid w:val="004D616E"/>
    <w:rsid w:val="004D7335"/>
    <w:rsid w:val="004F1BC6"/>
    <w:rsid w:val="00520712"/>
    <w:rsid w:val="00525C46"/>
    <w:rsid w:val="005262E3"/>
    <w:rsid w:val="00532A12"/>
    <w:rsid w:val="005424D7"/>
    <w:rsid w:val="005434BE"/>
    <w:rsid w:val="00556966"/>
    <w:rsid w:val="00557E70"/>
    <w:rsid w:val="005A3055"/>
    <w:rsid w:val="005A6369"/>
    <w:rsid w:val="005D03B6"/>
    <w:rsid w:val="00641E94"/>
    <w:rsid w:val="006613A2"/>
    <w:rsid w:val="006B1550"/>
    <w:rsid w:val="006B59FE"/>
    <w:rsid w:val="006D43D0"/>
    <w:rsid w:val="006E4CAC"/>
    <w:rsid w:val="0071141E"/>
    <w:rsid w:val="00741589"/>
    <w:rsid w:val="007554C1"/>
    <w:rsid w:val="00761D58"/>
    <w:rsid w:val="007624A8"/>
    <w:rsid w:val="007A0084"/>
    <w:rsid w:val="007E0A5F"/>
    <w:rsid w:val="00801B5E"/>
    <w:rsid w:val="00837360"/>
    <w:rsid w:val="008461D4"/>
    <w:rsid w:val="008852A6"/>
    <w:rsid w:val="008A295C"/>
    <w:rsid w:val="008C08A6"/>
    <w:rsid w:val="008D0F67"/>
    <w:rsid w:val="008D7E13"/>
    <w:rsid w:val="008E07E5"/>
    <w:rsid w:val="008E3881"/>
    <w:rsid w:val="008E6124"/>
    <w:rsid w:val="008F033D"/>
    <w:rsid w:val="008F55BF"/>
    <w:rsid w:val="008F5AE0"/>
    <w:rsid w:val="009263FF"/>
    <w:rsid w:val="00931193"/>
    <w:rsid w:val="009352AA"/>
    <w:rsid w:val="00967196"/>
    <w:rsid w:val="00987F77"/>
    <w:rsid w:val="009930E9"/>
    <w:rsid w:val="00995BE3"/>
    <w:rsid w:val="009D59F1"/>
    <w:rsid w:val="009E02D4"/>
    <w:rsid w:val="009E06D7"/>
    <w:rsid w:val="009E7DFD"/>
    <w:rsid w:val="009F1C84"/>
    <w:rsid w:val="00A13223"/>
    <w:rsid w:val="00A27A73"/>
    <w:rsid w:val="00A4784A"/>
    <w:rsid w:val="00A564E4"/>
    <w:rsid w:val="00A87C8C"/>
    <w:rsid w:val="00AC09CE"/>
    <w:rsid w:val="00AD70B3"/>
    <w:rsid w:val="00AD7207"/>
    <w:rsid w:val="00AE1647"/>
    <w:rsid w:val="00AE37AD"/>
    <w:rsid w:val="00AE7802"/>
    <w:rsid w:val="00B07DAA"/>
    <w:rsid w:val="00B20945"/>
    <w:rsid w:val="00B2097C"/>
    <w:rsid w:val="00B27138"/>
    <w:rsid w:val="00B85FC3"/>
    <w:rsid w:val="00B86AD6"/>
    <w:rsid w:val="00B86D66"/>
    <w:rsid w:val="00BB5A4B"/>
    <w:rsid w:val="00BC4568"/>
    <w:rsid w:val="00BE0701"/>
    <w:rsid w:val="00BF1A3A"/>
    <w:rsid w:val="00BF72C7"/>
    <w:rsid w:val="00C32A66"/>
    <w:rsid w:val="00C46923"/>
    <w:rsid w:val="00C66928"/>
    <w:rsid w:val="00C8320E"/>
    <w:rsid w:val="00C86E96"/>
    <w:rsid w:val="00CA664A"/>
    <w:rsid w:val="00CD47D5"/>
    <w:rsid w:val="00CE7EB8"/>
    <w:rsid w:val="00D00463"/>
    <w:rsid w:val="00D153D9"/>
    <w:rsid w:val="00D7110E"/>
    <w:rsid w:val="00D750C5"/>
    <w:rsid w:val="00D8525F"/>
    <w:rsid w:val="00E47507"/>
    <w:rsid w:val="00E70069"/>
    <w:rsid w:val="00E74DCC"/>
    <w:rsid w:val="00E7583F"/>
    <w:rsid w:val="00E814C6"/>
    <w:rsid w:val="00E9372D"/>
    <w:rsid w:val="00E93C0A"/>
    <w:rsid w:val="00E95D38"/>
    <w:rsid w:val="00EA794B"/>
    <w:rsid w:val="00EB1B3F"/>
    <w:rsid w:val="00EC5907"/>
    <w:rsid w:val="00EC5C0D"/>
    <w:rsid w:val="00EC5F80"/>
    <w:rsid w:val="00EE1D67"/>
    <w:rsid w:val="00EE2F50"/>
    <w:rsid w:val="00F15704"/>
    <w:rsid w:val="00F15AC8"/>
    <w:rsid w:val="00F2454D"/>
    <w:rsid w:val="00F366DE"/>
    <w:rsid w:val="00F4196D"/>
    <w:rsid w:val="00F42FDA"/>
    <w:rsid w:val="00F56443"/>
    <w:rsid w:val="00F63EB7"/>
    <w:rsid w:val="00F872E5"/>
    <w:rsid w:val="00FB462C"/>
    <w:rsid w:val="00FB5466"/>
    <w:rsid w:val="00FD672B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8105B4E-262D-4A42-930D-DFEDF397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rsid w:val="000E61D4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AD70B3"/>
    <w:rPr>
      <w:lang w:val="en-US"/>
    </w:rPr>
  </w:style>
  <w:style w:type="paragraph" w:styleId="Zkladntext2">
    <w:name w:val="Body Text 2"/>
    <w:basedOn w:val="Normln"/>
    <w:link w:val="Zkladntext2Char"/>
    <w:rsid w:val="009E02D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E02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E6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2C9D-7785-4BDF-A501-B7E45AA5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1830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BURDOVA Aneta</cp:lastModifiedBy>
  <cp:revision>18</cp:revision>
  <cp:lastPrinted>2021-12-22T14:14:00Z</cp:lastPrinted>
  <dcterms:created xsi:type="dcterms:W3CDTF">2021-11-29T12:04:00Z</dcterms:created>
  <dcterms:modified xsi:type="dcterms:W3CDTF">2022-01-04T09:56:00Z</dcterms:modified>
</cp:coreProperties>
</file>