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A9" w:rsidRDefault="002C10D8">
      <w:pPr>
        <w:pStyle w:val="Heading10"/>
        <w:keepNext/>
        <w:keepLines/>
        <w:shd w:val="clear" w:color="auto" w:fill="auto"/>
        <w:spacing w:after="1146" w:line="460" w:lineRule="exact"/>
        <w:ind w:left="57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05pt;margin-top:7.7pt;width:45.6pt;height:46.1pt;z-index:-125829376;mso-wrap-distance-left:5pt;mso-wrap-distance-top:1.2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>
        <w:rPr>
          <w:rStyle w:val="Heading11"/>
          <w:b/>
          <w:bCs/>
        </w:rPr>
        <w:t xml:space="preserve">T/?/_ </w:t>
      </w:r>
      <w:r>
        <w:rPr>
          <w:rStyle w:val="Heading123ptNotBoldItalicSpacing1pt"/>
        </w:rPr>
        <w:t>%_</w:t>
      </w:r>
      <w:r>
        <w:rPr>
          <w:rStyle w:val="Heading11"/>
          <w:b/>
          <w:bCs/>
        </w:rPr>
        <w:t xml:space="preserve"> óý</w:t>
      </w:r>
      <w:bookmarkEnd w:id="0"/>
    </w:p>
    <w:p w:rsidR="000634A9" w:rsidRDefault="002C10D8">
      <w:pPr>
        <w:pStyle w:val="Heading40"/>
        <w:keepNext/>
        <w:keepLines/>
        <w:shd w:val="clear" w:color="auto" w:fill="auto"/>
        <w:spacing w:before="0" w:after="452" w:line="280" w:lineRule="exact"/>
        <w:ind w:left="360"/>
      </w:pPr>
      <w:bookmarkStart w:id="1" w:name="bookmark1"/>
      <w:r>
        <w:t>Rezervační garanční smlouva na dodávky náhradního plnění v roce 2022</w:t>
      </w:r>
      <w:bookmarkEnd w:id="1"/>
    </w:p>
    <w:p w:rsidR="000634A9" w:rsidRDefault="002C10D8">
      <w:pPr>
        <w:pStyle w:val="Heading60"/>
        <w:keepNext/>
        <w:keepLines/>
        <w:shd w:val="clear" w:color="auto" w:fill="auto"/>
        <w:spacing w:before="0"/>
        <w:ind w:left="360"/>
      </w:pPr>
      <w:bookmarkStart w:id="2" w:name="bookmark2"/>
      <w:r>
        <w:t>VKUS-BUSTAN s.r.o.</w:t>
      </w:r>
      <w:bookmarkEnd w:id="2"/>
    </w:p>
    <w:p w:rsidR="000634A9" w:rsidRDefault="002C10D8">
      <w:pPr>
        <w:pStyle w:val="Bodytext20"/>
        <w:shd w:val="clear" w:color="auto" w:fill="auto"/>
        <w:ind w:right="2400" w:firstLine="0"/>
      </w:pPr>
      <w:r>
        <w:t xml:space="preserve">Se sídlem: Fiignerova 3636, Frýdek-Místek, PSČ 738 01 Zastoupená: Ing Liborem Schwarzem, </w:t>
      </w:r>
      <w:r>
        <w:t>jednatelem,</w:t>
      </w:r>
    </w:p>
    <w:p w:rsidR="000634A9" w:rsidRDefault="002C10D8">
      <w:pPr>
        <w:pStyle w:val="Bodytext20"/>
        <w:shd w:val="clear" w:color="auto" w:fill="auto"/>
        <w:ind w:firstLine="0"/>
      </w:pPr>
      <w:r>
        <w:t>Společnost je zapsána v obchodním rejstříku vedeném Krajským soudem v Ostravě oddíl C, vložka 28122,</w:t>
      </w:r>
    </w:p>
    <w:p w:rsidR="000634A9" w:rsidRDefault="002C10D8">
      <w:pPr>
        <w:pStyle w:val="Bodytext20"/>
        <w:shd w:val="clear" w:color="auto" w:fill="auto"/>
        <w:ind w:firstLine="0"/>
      </w:pPr>
      <w:r>
        <w:t>IČ: 26841410 DIČ: CZ26841410</w:t>
      </w:r>
    </w:p>
    <w:p w:rsidR="000634A9" w:rsidRDefault="002C10D8">
      <w:pPr>
        <w:pStyle w:val="Bodytext20"/>
        <w:shd w:val="clear" w:color="auto" w:fill="auto"/>
        <w:spacing w:after="370" w:line="200" w:lineRule="exact"/>
        <w:ind w:left="360" w:hanging="360"/>
      </w:pPr>
      <w:r>
        <w:t>bankovní spojení: KB Frýdek-Místek 27-3631700277/0100</w:t>
      </w:r>
    </w:p>
    <w:p w:rsidR="000634A9" w:rsidRDefault="002C10D8">
      <w:pPr>
        <w:pStyle w:val="Heading70"/>
        <w:keepNext/>
        <w:keepLines/>
        <w:shd w:val="clear" w:color="auto" w:fill="auto"/>
        <w:spacing w:before="0" w:after="88" w:line="210" w:lineRule="exact"/>
        <w:ind w:left="360"/>
      </w:pPr>
      <w:bookmarkStart w:id="3" w:name="bookmark3"/>
      <w:r>
        <w:rPr>
          <w:rStyle w:val="Heading710ptNotBold"/>
        </w:rPr>
        <w:t xml:space="preserve">dále jako </w:t>
      </w:r>
      <w:r>
        <w:t>„prodávající“</w:t>
      </w:r>
      <w:bookmarkEnd w:id="3"/>
    </w:p>
    <w:p w:rsidR="000634A9" w:rsidRDefault="002C10D8">
      <w:pPr>
        <w:pStyle w:val="Bodytext20"/>
        <w:shd w:val="clear" w:color="auto" w:fill="auto"/>
        <w:spacing w:after="98" w:line="200" w:lineRule="exact"/>
        <w:ind w:left="360" w:hanging="360"/>
      </w:pPr>
      <w:r>
        <w:t>a</w:t>
      </w:r>
    </w:p>
    <w:p w:rsidR="000634A9" w:rsidRDefault="002C10D8">
      <w:pPr>
        <w:pStyle w:val="Heading70"/>
        <w:keepNext/>
        <w:keepLines/>
        <w:shd w:val="clear" w:color="auto" w:fill="auto"/>
        <w:spacing w:before="0" w:after="0" w:line="250" w:lineRule="exact"/>
        <w:ind w:left="360"/>
      </w:pPr>
      <w:bookmarkStart w:id="4" w:name="bookmark4"/>
      <w:r>
        <w:t xml:space="preserve">Nemocnice Třinec, příspěvková </w:t>
      </w:r>
      <w:r>
        <w:t>organizace</w:t>
      </w:r>
      <w:bookmarkEnd w:id="4"/>
    </w:p>
    <w:p w:rsidR="000634A9" w:rsidRDefault="002C10D8">
      <w:pPr>
        <w:pStyle w:val="Bodytext20"/>
        <w:shd w:val="clear" w:color="auto" w:fill="auto"/>
        <w:ind w:firstLine="0"/>
      </w:pPr>
      <w:r>
        <w:t>Se sídlem: Kaštanová 268, Dolní Líštná 739 61 Třinec Zastoupená: Ing. Jiří Veverka</w:t>
      </w:r>
    </w:p>
    <w:p w:rsidR="000634A9" w:rsidRDefault="002C10D8">
      <w:pPr>
        <w:pStyle w:val="Bodytext20"/>
        <w:shd w:val="clear" w:color="auto" w:fill="auto"/>
        <w:ind w:firstLine="0"/>
      </w:pPr>
      <w:r>
        <w:t>Společnost je zapsána v obchodním rejstříku vedeném Krajským soudem v Ostravě, oddíl Pr, vložka 908</w:t>
      </w:r>
    </w:p>
    <w:p w:rsidR="000634A9" w:rsidRDefault="002C10D8">
      <w:pPr>
        <w:pStyle w:val="Bodytext20"/>
        <w:shd w:val="clear" w:color="auto" w:fill="auto"/>
        <w:ind w:left="360" w:hanging="360"/>
      </w:pPr>
      <w:r>
        <w:t>IČ: 00534242</w:t>
      </w:r>
    </w:p>
    <w:p w:rsidR="000634A9" w:rsidRDefault="002C10D8">
      <w:pPr>
        <w:pStyle w:val="Bodytext20"/>
        <w:shd w:val="clear" w:color="auto" w:fill="auto"/>
        <w:ind w:left="360" w:hanging="360"/>
      </w:pPr>
      <w:r>
        <w:t>DIČ: CZ00534242</w:t>
      </w:r>
    </w:p>
    <w:p w:rsidR="000634A9" w:rsidRDefault="002C10D8">
      <w:pPr>
        <w:pStyle w:val="Bodytext20"/>
        <w:shd w:val="clear" w:color="auto" w:fill="auto"/>
        <w:spacing w:after="212"/>
        <w:ind w:left="360" w:hanging="360"/>
      </w:pPr>
      <w:r>
        <w:t>bankovní spojení: 29034781/0100</w:t>
      </w:r>
    </w:p>
    <w:p w:rsidR="000634A9" w:rsidRDefault="002C10D8">
      <w:pPr>
        <w:pStyle w:val="Heading70"/>
        <w:keepNext/>
        <w:keepLines/>
        <w:shd w:val="clear" w:color="auto" w:fill="auto"/>
        <w:spacing w:before="0" w:after="261" w:line="210" w:lineRule="exact"/>
        <w:ind w:left="360"/>
      </w:pPr>
      <w:bookmarkStart w:id="5" w:name="bookmark5"/>
      <w:r>
        <w:rPr>
          <w:rStyle w:val="Heading710ptNotBold"/>
        </w:rPr>
        <w:t xml:space="preserve">dále jako </w:t>
      </w:r>
      <w:r>
        <w:t>„kupující“</w:t>
      </w:r>
      <w:bookmarkEnd w:id="5"/>
    </w:p>
    <w:p w:rsidR="000634A9" w:rsidRDefault="002C10D8">
      <w:pPr>
        <w:pStyle w:val="Bodytext20"/>
        <w:shd w:val="clear" w:color="auto" w:fill="auto"/>
        <w:spacing w:after="18" w:line="200" w:lineRule="exact"/>
        <w:ind w:left="160" w:firstLine="0"/>
      </w:pPr>
      <w:r>
        <w:t>uzavírají následující smlouvu o spolupráci ve věci poskytování náhradního plnění podle novely § 81</w:t>
      </w:r>
    </w:p>
    <w:p w:rsidR="000634A9" w:rsidRDefault="002C10D8">
      <w:pPr>
        <w:pStyle w:val="Bodytext20"/>
        <w:shd w:val="clear" w:color="auto" w:fill="auto"/>
        <w:spacing w:after="370" w:line="200" w:lineRule="exact"/>
        <w:ind w:left="2940" w:firstLine="0"/>
      </w:pPr>
      <w:r>
        <w:t>zákona 435/2004 Sb. o zaměstnanosti</w:t>
      </w:r>
    </w:p>
    <w:p w:rsidR="000634A9" w:rsidRDefault="002C10D8">
      <w:pPr>
        <w:pStyle w:val="Heading70"/>
        <w:keepNext/>
        <w:keepLines/>
        <w:shd w:val="clear" w:color="auto" w:fill="auto"/>
        <w:spacing w:before="0" w:after="218" w:line="210" w:lineRule="exact"/>
        <w:ind w:left="4080" w:firstLine="0"/>
      </w:pPr>
      <w:bookmarkStart w:id="6" w:name="bookmark6"/>
      <w:r>
        <w:t>Preambule</w:t>
      </w:r>
      <w:bookmarkEnd w:id="6"/>
    </w:p>
    <w:p w:rsidR="000634A9" w:rsidRDefault="002C10D8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after="64" w:line="254" w:lineRule="exact"/>
        <w:ind w:left="360" w:right="860" w:hanging="360"/>
        <w:jc w:val="both"/>
      </w:pPr>
      <w:r>
        <w:t xml:space="preserve">Prodávající potvrzuje, že společnost VKUS-BUSTAN s.r.o. je zaměstnavatelem s více než 50 </w:t>
      </w:r>
      <w:r>
        <w:rPr>
          <w:rStyle w:val="Bodytext212ptItalic"/>
        </w:rPr>
        <w:t xml:space="preserve">% </w:t>
      </w:r>
      <w:r>
        <w:t>zaměstnanců se zdravotním postižením a má dle § 78 zákona 435/2004 Sb. v platném znění uzavřenou dohodu s Úřadem práce, tak jak to stanovuje § 81 zákona 435/2004 Sb. v platném znění.</w:t>
      </w:r>
    </w:p>
    <w:p w:rsidR="000634A9" w:rsidRDefault="002C10D8">
      <w:pPr>
        <w:pStyle w:val="Bodytext20"/>
        <w:numPr>
          <w:ilvl w:val="0"/>
          <w:numId w:val="1"/>
        </w:numPr>
        <w:shd w:val="clear" w:color="auto" w:fill="auto"/>
        <w:tabs>
          <w:tab w:val="left" w:pos="378"/>
        </w:tabs>
        <w:spacing w:after="64"/>
        <w:ind w:left="360" w:hanging="360"/>
      </w:pPr>
      <w:r>
        <w:t>Případné ukončení nebo zrušení dohody s Úřadem práce je povinen prodáva</w:t>
      </w:r>
      <w:r>
        <w:t>jící oznámit kupujícímu do 14 dnů.</w:t>
      </w:r>
    </w:p>
    <w:p w:rsidR="000634A9" w:rsidRDefault="002C10D8">
      <w:pPr>
        <w:pStyle w:val="Bodytext20"/>
        <w:numPr>
          <w:ilvl w:val="0"/>
          <w:numId w:val="1"/>
        </w:numPr>
        <w:shd w:val="clear" w:color="auto" w:fill="auto"/>
        <w:tabs>
          <w:tab w:val="left" w:pos="378"/>
        </w:tabs>
        <w:spacing w:after="96" w:line="245" w:lineRule="exact"/>
        <w:ind w:left="360" w:right="860" w:hanging="360"/>
        <w:jc w:val="both"/>
      </w:pPr>
      <w:r>
        <w:t>Účelem této smlouvy je sjednání podmínek, za kterých bude kupující odebírat od prodávajícího výrobky nebo služby tak, aby splnil povinný podíl v souladu s § 81 zákona 435/2004 Sb. v platném znění.</w:t>
      </w:r>
    </w:p>
    <w:p w:rsidR="000634A9" w:rsidRDefault="002C10D8">
      <w:pPr>
        <w:pStyle w:val="Heading30"/>
        <w:keepNext/>
        <w:keepLines/>
        <w:shd w:val="clear" w:color="auto" w:fill="auto"/>
        <w:spacing w:before="0" w:after="15" w:line="200" w:lineRule="exact"/>
        <w:ind w:left="4500"/>
      </w:pPr>
      <w:bookmarkStart w:id="7" w:name="bookmark7"/>
      <w:r>
        <w:t>I.</w:t>
      </w:r>
      <w:bookmarkEnd w:id="7"/>
    </w:p>
    <w:p w:rsidR="000634A9" w:rsidRDefault="002C10D8">
      <w:pPr>
        <w:pStyle w:val="Heading70"/>
        <w:keepNext/>
        <w:keepLines/>
        <w:shd w:val="clear" w:color="auto" w:fill="auto"/>
        <w:spacing w:before="0" w:after="221" w:line="210" w:lineRule="exact"/>
        <w:ind w:left="3740" w:firstLine="0"/>
      </w:pPr>
      <w:bookmarkStart w:id="8" w:name="bookmark8"/>
      <w:r>
        <w:t>Předmět smlouvy</w:t>
      </w:r>
      <w:bookmarkEnd w:id="8"/>
    </w:p>
    <w:p w:rsidR="000634A9" w:rsidRDefault="002C10D8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</w:tabs>
        <w:ind w:left="360" w:right="860" w:hanging="360"/>
        <w:jc w:val="both"/>
        <w:sectPr w:rsidR="000634A9">
          <w:headerReference w:type="even" r:id="rId8"/>
          <w:footerReference w:type="even" r:id="rId9"/>
          <w:footerReference w:type="default" r:id="rId10"/>
          <w:pgSz w:w="11900" w:h="16840"/>
          <w:pgMar w:top="462" w:right="447" w:bottom="462" w:left="1440" w:header="0" w:footer="3" w:gutter="0"/>
          <w:cols w:space="720"/>
          <w:noEndnote/>
          <w:docGrid w:linePitch="360"/>
        </w:sectPr>
      </w:pPr>
      <w:r>
        <w:t xml:space="preserve">Předmětem této smlouvy je závazek prodávajícího dodávat na základě dílčích objednávek </w:t>
      </w:r>
      <w:r>
        <w:t>kupujícímu výrobky nebo služby a závazek kupujícího zaplatit prodávajícímu smluvenou kupní cenu a to vše za podmínek uvedených v této smlouvě.</w:t>
      </w:r>
    </w:p>
    <w:p w:rsidR="000634A9" w:rsidRDefault="002C10D8">
      <w:pPr>
        <w:pStyle w:val="Heading70"/>
        <w:keepNext/>
        <w:keepLines/>
        <w:shd w:val="clear" w:color="auto" w:fill="auto"/>
        <w:spacing w:before="0" w:after="256" w:line="210" w:lineRule="exact"/>
        <w:ind w:left="3680" w:firstLine="0"/>
      </w:pPr>
      <w:bookmarkStart w:id="9" w:name="bookmark9"/>
      <w:r>
        <w:lastRenderedPageBreak/>
        <w:t>Doba trvání smlouvy</w:t>
      </w:r>
      <w:bookmarkEnd w:id="9"/>
    </w:p>
    <w:p w:rsidR="000634A9" w:rsidRDefault="002C10D8">
      <w:pPr>
        <w:pStyle w:val="Bodytext20"/>
        <w:shd w:val="clear" w:color="auto" w:fill="auto"/>
        <w:spacing w:after="254" w:line="200" w:lineRule="exact"/>
        <w:ind w:firstLine="0"/>
        <w:jc w:val="both"/>
      </w:pPr>
      <w:r>
        <w:t>Tato smlouva se uzavírá na dobu určitou od 1.1,2022.do 31.12.2022</w:t>
      </w:r>
    </w:p>
    <w:p w:rsidR="000634A9" w:rsidRDefault="002C10D8">
      <w:pPr>
        <w:pStyle w:val="Heading20"/>
        <w:keepNext/>
        <w:keepLines/>
        <w:shd w:val="clear" w:color="auto" w:fill="auto"/>
        <w:spacing w:before="0" w:after="130" w:line="200" w:lineRule="exact"/>
        <w:ind w:left="3680"/>
      </w:pPr>
      <w:bookmarkStart w:id="10" w:name="bookmark10"/>
      <w:r>
        <w:t>m.</w:t>
      </w:r>
      <w:bookmarkEnd w:id="10"/>
    </w:p>
    <w:p w:rsidR="000634A9" w:rsidRDefault="002C10D8">
      <w:pPr>
        <w:pStyle w:val="Heading70"/>
        <w:keepNext/>
        <w:keepLines/>
        <w:shd w:val="clear" w:color="auto" w:fill="auto"/>
        <w:spacing w:before="0" w:after="216" w:line="210" w:lineRule="exact"/>
        <w:ind w:left="2680" w:firstLine="0"/>
      </w:pPr>
      <w:bookmarkStart w:id="11" w:name="bookmark11"/>
      <w:r>
        <w:t>Kupní cena a platební po</w:t>
      </w:r>
      <w:r>
        <w:t>dmínky</w:t>
      </w:r>
      <w:bookmarkEnd w:id="11"/>
    </w:p>
    <w:p w:rsidR="000634A9" w:rsidRDefault="002C10D8">
      <w:pPr>
        <w:pStyle w:val="Bodytext20"/>
        <w:shd w:val="clear" w:color="auto" w:fill="auto"/>
        <w:spacing w:after="56"/>
        <w:ind w:right="880"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.65pt;margin-top:-15.1pt;width:12pt;height:95.75pt;z-index:-125829374;mso-wrap-distance-left:5pt;mso-wrap-distance-top:24.25pt;mso-wrap-distance-right:6.25pt;mso-wrap-distance-bottom:469.45pt;mso-position-horizontal-relative:margin" filled="f" stroked="f">
            <v:textbox style="mso-fit-shape-to-text:t" inset="0,0,0,0">
              <w:txbxContent>
                <w:p w:rsidR="000634A9" w:rsidRDefault="002C10D8">
                  <w:pPr>
                    <w:pStyle w:val="Bodytext20"/>
                    <w:shd w:val="clear" w:color="auto" w:fill="auto"/>
                    <w:spacing w:line="624" w:lineRule="exact"/>
                    <w:ind w:firstLine="0"/>
                  </w:pPr>
                  <w:r>
                    <w:rPr>
                      <w:rStyle w:val="Bodytext2Exact"/>
                    </w:rPr>
                    <w:t>1)</w:t>
                  </w:r>
                </w:p>
                <w:p w:rsidR="000634A9" w:rsidRDefault="002C10D8">
                  <w:pPr>
                    <w:pStyle w:val="Bodytext3"/>
                    <w:shd w:val="clear" w:color="auto" w:fill="auto"/>
                  </w:pPr>
                  <w:r>
                    <w:rPr>
                      <w:rStyle w:val="Bodytext3105ptExact"/>
                      <w:b/>
                      <w:bCs/>
                    </w:rPr>
                    <w:t>2</w:t>
                  </w:r>
                  <w:r>
                    <w:t>)</w:t>
                  </w:r>
                </w:p>
                <w:p w:rsidR="000634A9" w:rsidRDefault="002C10D8">
                  <w:pPr>
                    <w:pStyle w:val="Bodytext4"/>
                    <w:shd w:val="clear" w:color="auto" w:fill="auto"/>
                  </w:pPr>
                  <w:r>
                    <w:rPr>
                      <w:rStyle w:val="Bodytext4TimesNewRoman115ptExact"/>
                      <w:rFonts w:eastAsia="Impact"/>
                    </w:rPr>
                    <w:t>3</w:t>
                  </w:r>
                  <w:r>
                    <w:t>)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2" type="#_x0000_t202" style="position:absolute;left:0;text-align:left;margin-left:2.15pt;margin-top:136.8pt;width:11.75pt;height:45.3pt;z-index:-125829373;mso-wrap-distance-left:5pt;mso-wrap-distance-top:176.15pt;mso-wrap-distance-right:6.95pt;mso-wrap-distance-bottom:367.95pt;mso-position-horizontal-relative:margin" filled="f" stroked="f">
            <v:textbox style="mso-fit-shape-to-text:t" inset="0,0,0,0">
              <w:txbxContent>
                <w:p w:rsidR="000634A9" w:rsidRDefault="002C10D8">
                  <w:pPr>
                    <w:pStyle w:val="Bodytext20"/>
                    <w:shd w:val="clear" w:color="auto" w:fill="auto"/>
                    <w:spacing w:after="330" w:line="200" w:lineRule="exact"/>
                    <w:ind w:firstLine="0"/>
                  </w:pPr>
                  <w:r>
                    <w:rPr>
                      <w:rStyle w:val="Bodytext2Exact"/>
                    </w:rPr>
                    <w:t>1)</w:t>
                  </w:r>
                </w:p>
                <w:p w:rsidR="000634A9" w:rsidRDefault="002C10D8">
                  <w:pPr>
                    <w:pStyle w:val="Bodytext5"/>
                    <w:shd w:val="clear" w:color="auto" w:fill="auto"/>
                    <w:spacing w:before="0" w:line="210" w:lineRule="exact"/>
                  </w:pPr>
                  <w:r>
                    <w:rPr>
                      <w:rStyle w:val="Bodytext5105ptExact"/>
                      <w:b/>
                      <w:bCs/>
                    </w:rPr>
                    <w:t>2</w:t>
                  </w:r>
                  <w:r>
                    <w:t>)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3" type="#_x0000_t202" style="position:absolute;left:0;text-align:left;margin-left:1.45pt;margin-top:268.05pt;width:11.75pt;height:84.6pt;z-index:-125829372;mso-wrap-distance-left:5pt;mso-wrap-distance-top:307.4pt;mso-wrap-distance-right:7.7pt;mso-wrap-distance-bottom:197.4pt;mso-position-horizontal-relative:margin" filled="f" stroked="f">
            <v:textbox style="mso-fit-shape-to-text:t" inset="0,0,0,0">
              <w:txbxContent>
                <w:p w:rsidR="000634A9" w:rsidRDefault="002C10D8">
                  <w:pPr>
                    <w:pStyle w:val="Bodytext4"/>
                    <w:shd w:val="clear" w:color="auto" w:fill="auto"/>
                    <w:spacing w:after="249" w:line="240" w:lineRule="exact"/>
                  </w:pPr>
                  <w:r>
                    <w:rPr>
                      <w:rStyle w:val="Bodytext4TimesNewRoman115ptExact"/>
                      <w:rFonts w:eastAsia="Impact"/>
                    </w:rPr>
                    <w:t>3</w:t>
                  </w:r>
                  <w:r>
                    <w:t>)</w:t>
                  </w:r>
                </w:p>
                <w:p w:rsidR="000634A9" w:rsidRDefault="002C10D8">
                  <w:pPr>
                    <w:pStyle w:val="Bodytext4"/>
                    <w:shd w:val="clear" w:color="auto" w:fill="auto"/>
                    <w:spacing w:line="370" w:lineRule="exact"/>
                  </w:pPr>
                  <w:r>
                    <w:rPr>
                      <w:rStyle w:val="Bodytext4TimesNewRoman115ptExact"/>
                      <w:rFonts w:eastAsia="Impact"/>
                    </w:rPr>
                    <w:t>4</w:t>
                  </w:r>
                  <w:r>
                    <w:t>)</w:t>
                  </w:r>
                </w:p>
                <w:p w:rsidR="000634A9" w:rsidRDefault="002C10D8">
                  <w:pPr>
                    <w:pStyle w:val="Bodytext4"/>
                    <w:shd w:val="clear" w:color="auto" w:fill="auto"/>
                    <w:spacing w:line="370" w:lineRule="exact"/>
                  </w:pPr>
                  <w:r>
                    <w:rPr>
                      <w:rStyle w:val="Bodytext4TimesNewRoman115ptExact"/>
                      <w:rFonts w:eastAsia="Impact"/>
                    </w:rPr>
                    <w:t>5</w:t>
                  </w:r>
                  <w:r>
                    <w:t>)</w:t>
                  </w:r>
                </w:p>
                <w:p w:rsidR="000634A9" w:rsidRDefault="002C10D8">
                  <w:pPr>
                    <w:pStyle w:val="Bodytext6"/>
                    <w:shd w:val="clear" w:color="auto" w:fill="auto"/>
                  </w:pPr>
                  <w:r>
                    <w:rPr>
                      <w:rStyle w:val="Bodytext6TimesNewRoman115ptBoldExact"/>
                      <w:rFonts w:eastAsia="Impact"/>
                    </w:rPr>
                    <w:t>6</w:t>
                  </w:r>
                  <w:r>
                    <w:t>)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4" type="#_x0000_t202" style="position:absolute;left:0;text-align:left;margin-left:2.15pt;margin-top:411.1pt;width:10.55pt;height:14.7pt;z-index:-125829371;mso-wrap-distance-left:5pt;mso-wrap-distance-top:450.5pt;mso-wrap-distance-right:8.15pt;mso-wrap-distance-bottom:124.25pt;mso-position-horizontal-relative:margin" filled="f" stroked="f">
            <v:textbox style="mso-fit-shape-to-text:t" inset="0,0,0,0">
              <w:txbxContent>
                <w:p w:rsidR="000634A9" w:rsidRDefault="002C10D8">
                  <w:pPr>
                    <w:pStyle w:val="Body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Bodytext2Exact"/>
                    </w:rPr>
                    <w:t>1)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5" type="#_x0000_t202" style="position:absolute;left:0;text-align:left;margin-left:.05pt;margin-top:439.45pt;width:12.5pt;height:96.25pt;z-index:-125829370;mso-wrap-distance-left:5pt;mso-wrap-distance-top:478.8pt;mso-wrap-distance-right:8.4pt;mso-wrap-distance-bottom:14.4pt;mso-position-horizontal-relative:margin" filled="f" stroked="f">
            <v:textbox style="mso-fit-shape-to-text:t" inset="0,0,0,0">
              <w:txbxContent>
                <w:p w:rsidR="000634A9" w:rsidRDefault="002C10D8">
                  <w:pPr>
                    <w:pStyle w:val="Bodytext7"/>
                    <w:shd w:val="clear" w:color="auto" w:fill="auto"/>
                  </w:pPr>
                  <w:r>
                    <w:rPr>
                      <w:rStyle w:val="Bodytext7TimesNewRoman11ptBoldExact"/>
                      <w:rFonts w:eastAsia="Impact"/>
                    </w:rPr>
                    <w:t>2</w:t>
                  </w:r>
                  <w:r>
                    <w:t>)</w:t>
                  </w:r>
                </w:p>
                <w:p w:rsidR="000634A9" w:rsidRDefault="002C10D8">
                  <w:pPr>
                    <w:pStyle w:val="Bodytext4"/>
                    <w:shd w:val="clear" w:color="auto" w:fill="auto"/>
                    <w:spacing w:line="619" w:lineRule="exact"/>
                  </w:pPr>
                  <w:r>
                    <w:rPr>
                      <w:rStyle w:val="Bodytext4TimesNewRoman115ptExact"/>
                      <w:rFonts w:eastAsia="Impact"/>
                    </w:rPr>
                    <w:t>3</w:t>
                  </w:r>
                  <w:r>
                    <w:t>)</w:t>
                  </w:r>
                </w:p>
                <w:p w:rsidR="000634A9" w:rsidRDefault="002C10D8">
                  <w:pPr>
                    <w:pStyle w:val="Bodytext4"/>
                    <w:shd w:val="clear" w:color="auto" w:fill="auto"/>
                    <w:spacing w:line="619" w:lineRule="exact"/>
                  </w:pPr>
                  <w:r>
                    <w:rPr>
                      <w:rStyle w:val="Bodytext4TimesNewRoman115ptExact"/>
                      <w:rFonts w:eastAsia="Impact"/>
                    </w:rPr>
                    <w:t>4</w:t>
                  </w:r>
                  <w:r>
                    <w:t>)</w:t>
                  </w:r>
                </w:p>
              </w:txbxContent>
            </v:textbox>
            <w10:wrap type="square" side="right" anchorx="margin"/>
          </v:shape>
        </w:pict>
      </w:r>
      <w:r>
        <w:t>Smluvní strany se dohodly, že kupní cena je stanovena na základě platného ceníku prodávajícího, včetně případných množstevních slev a slev pro klíčové zákazníky.</w:t>
      </w:r>
    </w:p>
    <w:p w:rsidR="000634A9" w:rsidRDefault="002C10D8">
      <w:pPr>
        <w:pStyle w:val="Bodytext20"/>
        <w:shd w:val="clear" w:color="auto" w:fill="auto"/>
        <w:spacing w:after="60" w:line="254" w:lineRule="exact"/>
        <w:ind w:right="880" w:firstLine="0"/>
        <w:jc w:val="both"/>
      </w:pPr>
      <w:r>
        <w:t xml:space="preserve">Kupní cena je splatná do 14 </w:t>
      </w:r>
      <w:r>
        <w:t>kalendářních dnů ode dne doručení řádného daňového dokladu - faktury dodavateli.</w:t>
      </w:r>
    </w:p>
    <w:p w:rsidR="000634A9" w:rsidRDefault="002C10D8">
      <w:pPr>
        <w:pStyle w:val="Bodytext20"/>
        <w:shd w:val="clear" w:color="auto" w:fill="auto"/>
        <w:spacing w:after="96" w:line="254" w:lineRule="exact"/>
        <w:ind w:right="880" w:firstLine="0"/>
        <w:jc w:val="both"/>
      </w:pPr>
      <w:r>
        <w:t>Kupní cena je splatná bankovním převodem na bankovní účet prodávajícího uvedený v daňovém dokladu.</w:t>
      </w:r>
    </w:p>
    <w:p w:rsidR="000634A9" w:rsidRDefault="002C10D8">
      <w:pPr>
        <w:pStyle w:val="Heading70"/>
        <w:keepNext/>
        <w:keepLines/>
        <w:shd w:val="clear" w:color="auto" w:fill="auto"/>
        <w:spacing w:before="0" w:after="128" w:line="210" w:lineRule="exact"/>
        <w:ind w:left="4080" w:firstLine="0"/>
      </w:pPr>
      <w:bookmarkStart w:id="12" w:name="bookmark12"/>
      <w:r>
        <w:t>IV.</w:t>
      </w:r>
      <w:bookmarkEnd w:id="12"/>
    </w:p>
    <w:p w:rsidR="000634A9" w:rsidRDefault="002C10D8">
      <w:pPr>
        <w:pStyle w:val="Heading70"/>
        <w:keepNext/>
        <w:keepLines/>
        <w:shd w:val="clear" w:color="auto" w:fill="auto"/>
        <w:spacing w:before="0" w:after="221" w:line="210" w:lineRule="exact"/>
        <w:ind w:left="2500" w:firstLine="0"/>
      </w:pPr>
      <w:bookmarkStart w:id="13" w:name="bookmark13"/>
      <w:r>
        <w:t>Minimální obrat a dodací podmínky</w:t>
      </w:r>
      <w:bookmarkEnd w:id="13"/>
    </w:p>
    <w:p w:rsidR="000634A9" w:rsidRDefault="002C10D8">
      <w:pPr>
        <w:pStyle w:val="Bodytext20"/>
        <w:shd w:val="clear" w:color="auto" w:fill="auto"/>
        <w:spacing w:after="60"/>
        <w:ind w:right="880" w:firstLine="0"/>
        <w:jc w:val="both"/>
      </w:pPr>
      <w:r>
        <w:t xml:space="preserve">Pro účely této smlouvy a pro účely </w:t>
      </w:r>
      <w:r>
        <w:t>stanovení Minimálního obratu se sjednává rozhodné období, kterým se rozumí doba od 1.1.2022 do 31.12. 2022, dále jako „Rozhodné období“.</w:t>
      </w:r>
    </w:p>
    <w:p w:rsidR="000634A9" w:rsidRDefault="002C10D8">
      <w:pPr>
        <w:pStyle w:val="Bodytext20"/>
        <w:shd w:val="clear" w:color="auto" w:fill="auto"/>
        <w:spacing w:after="49"/>
        <w:ind w:right="880" w:firstLine="0"/>
        <w:jc w:val="both"/>
      </w:pPr>
      <w:r>
        <w:t>Kupující se podpisem této smlouvy zavazuje, že v Rozhodném období objedná a řádné i včas prodávajícímu zaplatí kupní ce</w:t>
      </w:r>
      <w:r>
        <w:t>ny za dodané zboží a to v minimální celkové hodnotě 700 000,- Kč (slovy sedmsettisíc Kč) bez DPH, dále jako „Minimální obrat“. V případě, že se nebude dařit naplnit minimální obrat, musí kupující písemně nejpozději do 30.09.2022 korigovat daný objem.</w:t>
      </w:r>
    </w:p>
    <w:p w:rsidR="000634A9" w:rsidRDefault="002C10D8">
      <w:pPr>
        <w:pStyle w:val="Bodytext20"/>
        <w:shd w:val="clear" w:color="auto" w:fill="auto"/>
        <w:spacing w:after="68" w:line="264" w:lineRule="exact"/>
        <w:ind w:right="880" w:firstLine="0"/>
        <w:jc w:val="both"/>
      </w:pPr>
      <w:r>
        <w:t>Pokud</w:t>
      </w:r>
      <w:r>
        <w:t xml:space="preserve"> tak neučiní, nemusí společnost VKUS-BUSTAN s.r.o. tuto nevyčerpanou částku rezervovat do 31.12.2022.</w:t>
      </w:r>
    </w:p>
    <w:p w:rsidR="000634A9" w:rsidRDefault="002C10D8">
      <w:pPr>
        <w:pStyle w:val="Bodytext20"/>
        <w:shd w:val="clear" w:color="auto" w:fill="auto"/>
        <w:spacing w:after="104" w:line="254" w:lineRule="exact"/>
        <w:ind w:right="880" w:firstLine="0"/>
        <w:jc w:val="both"/>
      </w:pPr>
      <w:r>
        <w:t>Za řádně a včas provedenou platbu se považuje úhrada faktury prodávajícího za dodané zboží ve vyúčtované výši a ve sjednané splatnosti.</w:t>
      </w:r>
    </w:p>
    <w:p w:rsidR="000634A9" w:rsidRDefault="002C10D8">
      <w:pPr>
        <w:pStyle w:val="Bodytext20"/>
        <w:shd w:val="clear" w:color="auto" w:fill="auto"/>
        <w:spacing w:after="143" w:line="200" w:lineRule="exact"/>
        <w:ind w:firstLine="0"/>
        <w:jc w:val="both"/>
      </w:pPr>
      <w:r>
        <w:t>Prodávající je pov</w:t>
      </w:r>
      <w:r>
        <w:t>inen dodat objednané výrobky na adresu provozovny uvedené na objednávce.</w:t>
      </w:r>
    </w:p>
    <w:p w:rsidR="000634A9" w:rsidRDefault="002C10D8">
      <w:pPr>
        <w:pStyle w:val="Bodytext20"/>
        <w:shd w:val="clear" w:color="auto" w:fill="auto"/>
        <w:spacing w:after="96" w:line="200" w:lineRule="exact"/>
        <w:ind w:firstLine="0"/>
        <w:jc w:val="both"/>
      </w:pPr>
      <w:r>
        <w:t>Dodané výrobky zůstávají do úplného zaplacení kupní ceny ve výhradním vlastnictví prodávajícího.</w:t>
      </w:r>
    </w:p>
    <w:p w:rsidR="000634A9" w:rsidRDefault="002C10D8">
      <w:pPr>
        <w:pStyle w:val="Bodytext20"/>
        <w:shd w:val="clear" w:color="auto" w:fill="auto"/>
        <w:spacing w:after="99" w:line="259" w:lineRule="exact"/>
        <w:ind w:right="880" w:firstLine="0"/>
        <w:jc w:val="both"/>
      </w:pPr>
      <w:r>
        <w:t>Nebezpečí vzniku škody přechází z prodávajícího na kupujícího v okamžiku převzetí výro</w:t>
      </w:r>
      <w:r>
        <w:t>bků kupujícím nebo jeho zástupcem.</w:t>
      </w:r>
    </w:p>
    <w:p w:rsidR="000634A9" w:rsidRDefault="002C10D8">
      <w:pPr>
        <w:pStyle w:val="Heading70"/>
        <w:keepNext/>
        <w:keepLines/>
        <w:shd w:val="clear" w:color="auto" w:fill="auto"/>
        <w:spacing w:before="0" w:after="124" w:line="210" w:lineRule="exact"/>
        <w:ind w:left="4260" w:firstLine="0"/>
      </w:pPr>
      <w:bookmarkStart w:id="14" w:name="bookmark14"/>
      <w:r>
        <w:t>V.</w:t>
      </w:r>
      <w:bookmarkEnd w:id="14"/>
    </w:p>
    <w:p w:rsidR="000634A9" w:rsidRDefault="002C10D8">
      <w:pPr>
        <w:pStyle w:val="Heading70"/>
        <w:keepNext/>
        <w:keepLines/>
        <w:shd w:val="clear" w:color="auto" w:fill="auto"/>
        <w:spacing w:before="0" w:after="218" w:line="210" w:lineRule="exact"/>
        <w:ind w:left="2680" w:firstLine="0"/>
      </w:pPr>
      <w:bookmarkStart w:id="15" w:name="bookmark15"/>
      <w:r>
        <w:t>Práva a povinnosti smluvních stran</w:t>
      </w:r>
      <w:bookmarkEnd w:id="15"/>
    </w:p>
    <w:p w:rsidR="000634A9" w:rsidRDefault="002C10D8">
      <w:pPr>
        <w:pStyle w:val="Bodytext20"/>
        <w:shd w:val="clear" w:color="auto" w:fill="auto"/>
        <w:spacing w:after="56" w:line="254" w:lineRule="exact"/>
        <w:ind w:right="880" w:firstLine="0"/>
        <w:jc w:val="both"/>
      </w:pPr>
      <w:r>
        <w:t xml:space="preserve">Zjistí-li prodávající, že kterýkoliv výrobek dle objednávky nelze s přihlédnutím ke všem okolnostem poskytnout vůbec či poskytnout ve sjednaném rozsahu a kvalitě, je povinen o této </w:t>
      </w:r>
      <w:r>
        <w:t>skutečnosti bezodkladně kupujícího informovat s náležitým odůvodněním.</w:t>
      </w:r>
    </w:p>
    <w:p w:rsidR="000634A9" w:rsidRDefault="002C10D8">
      <w:pPr>
        <w:pStyle w:val="Bodytext20"/>
        <w:shd w:val="clear" w:color="auto" w:fill="auto"/>
        <w:spacing w:after="68" w:line="259" w:lineRule="exact"/>
        <w:ind w:right="880" w:firstLine="0"/>
        <w:jc w:val="both"/>
      </w:pPr>
      <w:r>
        <w:t>Smluvní strany se zavazují, že při vzájemné spolupráci budou postupovat tak, aby nebylo poškozeno dobré jméno anebo dobrá pověst obou stran.</w:t>
      </w:r>
    </w:p>
    <w:p w:rsidR="000634A9" w:rsidRDefault="002C10D8">
      <w:pPr>
        <w:pStyle w:val="Bodytext20"/>
        <w:shd w:val="clear" w:color="auto" w:fill="auto"/>
        <w:spacing w:after="60"/>
        <w:ind w:right="880" w:firstLine="0"/>
        <w:jc w:val="both"/>
      </w:pPr>
      <w:r>
        <w:t>Smluvní strany se zavazují zachovávat obchod</w:t>
      </w:r>
      <w:r>
        <w:t>ní tajemství druhé smluvní strany ve smyslu příslušného ustanovení Obchodního zákoníku v platném znění.</w:t>
      </w:r>
    </w:p>
    <w:p w:rsidR="000634A9" w:rsidRDefault="002C10D8">
      <w:pPr>
        <w:pStyle w:val="Bodytext20"/>
        <w:shd w:val="clear" w:color="auto" w:fill="auto"/>
        <w:ind w:right="880" w:firstLine="0"/>
        <w:jc w:val="both"/>
        <w:sectPr w:rsidR="000634A9">
          <w:pgSz w:w="11900" w:h="16840"/>
          <w:pgMar w:top="2204" w:right="469" w:bottom="1666" w:left="1419" w:header="0" w:footer="3" w:gutter="0"/>
          <w:cols w:space="720"/>
          <w:noEndnote/>
          <w:docGrid w:linePitch="360"/>
        </w:sectPr>
      </w:pPr>
      <w:r>
        <w:t>Prodávající je povinen vkládat veškeré kupujícím zaplacené faktury do elektronické evidence vedené Ministerstvem práce a sociální</w:t>
      </w:r>
      <w:r>
        <w:t>ch věcí podle § 84 zákona č. 435/2004 Sb., o zaměstnanosti, ve znění pozdějších předpisů, a to vždy nejpozději do 30 kalendářních dnů od zaplacení.</w:t>
      </w:r>
    </w:p>
    <w:p w:rsidR="000634A9" w:rsidRDefault="002C10D8">
      <w:pPr>
        <w:pStyle w:val="Bodytext20"/>
        <w:shd w:val="clear" w:color="auto" w:fill="auto"/>
        <w:spacing w:after="120"/>
        <w:ind w:left="400" w:right="860" w:firstLine="0"/>
        <w:jc w:val="both"/>
      </w:pPr>
      <w:r>
        <w:lastRenderedPageBreak/>
        <w:t xml:space="preserve">Prodávající bude uvádět v elektronické evidenci náhradního plnění tento kontaktní e-mail na kupujícího </w:t>
      </w:r>
      <w:r>
        <w:rPr>
          <w:lang w:val="en-US" w:eastAsia="en-US" w:bidi="en-US"/>
        </w:rPr>
        <w:t>radovan.horak</w:t>
      </w:r>
      <w:r>
        <w:rPr>
          <w:rStyle w:val="Bodytext21"/>
        </w:rPr>
        <w:t>anemtr.cz</w:t>
      </w:r>
      <w:r>
        <w:rPr>
          <w:lang w:val="en-US" w:eastAsia="en-US" w:bidi="en-US"/>
        </w:rPr>
        <w:t xml:space="preserve">. </w:t>
      </w:r>
      <w:r>
        <w:t>Prodávající nenese odpovědnost za nedoručený e-mail případně za e-mail označený jako spam. Dotazy k náhradnímu plnění bude kupující zasílat výhradně na e-mail prodávajícího: n</w:t>
      </w:r>
      <w:r>
        <w:rPr>
          <w:rStyle w:val="Bodytext21"/>
          <w:lang w:val="cs-CZ" w:eastAsia="cs-CZ" w:bidi="cs-CZ"/>
        </w:rPr>
        <w:t xml:space="preserve">ahradniplneni </w:t>
      </w:r>
      <w:r>
        <w:rPr>
          <w:rStyle w:val="Bodytext212ptItalic0"/>
        </w:rPr>
        <w:t>l</w:t>
      </w:r>
      <w:r>
        <w:rPr>
          <w:rStyle w:val="Bodytext212ptItalic"/>
        </w:rPr>
        <w:t>;</w:t>
      </w:r>
      <w:r>
        <w:t xml:space="preserve"> </w:t>
      </w:r>
      <w:r>
        <w:rPr>
          <w:lang w:val="en-US" w:eastAsia="en-US" w:bidi="en-US"/>
        </w:rPr>
        <w:t>vkus-bustan.cz.</w:t>
      </w:r>
    </w:p>
    <w:p w:rsidR="000634A9" w:rsidRDefault="002C10D8">
      <w:pPr>
        <w:pStyle w:val="Bodytext20"/>
        <w:numPr>
          <w:ilvl w:val="0"/>
          <w:numId w:val="3"/>
        </w:numPr>
        <w:shd w:val="clear" w:color="auto" w:fill="auto"/>
        <w:tabs>
          <w:tab w:val="left" w:pos="335"/>
        </w:tabs>
        <w:spacing w:after="120"/>
        <w:ind w:left="400" w:right="860"/>
        <w:jc w:val="both"/>
      </w:pPr>
      <w:r>
        <w:t>Pokud jde o údaje o náhradním plnění je kupující informován Ministerstvem práce a sociálních věcí o jeho zaevidování automaticky generovaným e-mailem, který sdělil prodávajícímu. Na tomto e- mailu kupující potvrdi evidované údaje neboje vrátí prodávajícímu</w:t>
      </w:r>
      <w:r>
        <w:t xml:space="preserve"> k opravě. V e-mailu je odkaz, po jehož rozkliknutí se kupujícímu zobrazí stránka, kde jsou kupujícímu sděleny příslušné údaje. Kupující po jejich kontrole klikne na tlačítko „doklad je v pořádku/vrátit k opravě/odmítnout“. O případném odmítnutí nebo vrace</w:t>
      </w:r>
      <w:r>
        <w:t xml:space="preserve">ní daňového dokladu k opravě bude kupující informovat prodávajícího na e-mail </w:t>
      </w:r>
      <w:hyperlink r:id="rId11" w:history="1">
        <w:r>
          <w:rPr>
            <w:rStyle w:val="Hypertextovodkaz"/>
          </w:rPr>
          <w:t>nahradniplneni@vkus-bustan.cz</w:t>
        </w:r>
      </w:hyperlink>
      <w:r>
        <w:rPr>
          <w:lang w:val="en-US" w:eastAsia="en-US" w:bidi="en-US"/>
        </w:rPr>
        <w:t>.</w:t>
      </w:r>
    </w:p>
    <w:p w:rsidR="000634A9" w:rsidRDefault="002C10D8">
      <w:pPr>
        <w:pStyle w:val="Bodytext20"/>
        <w:numPr>
          <w:ilvl w:val="0"/>
          <w:numId w:val="3"/>
        </w:numPr>
        <w:shd w:val="clear" w:color="auto" w:fill="auto"/>
        <w:tabs>
          <w:tab w:val="left" w:pos="345"/>
        </w:tabs>
        <w:spacing w:after="120"/>
        <w:ind w:left="400" w:right="860"/>
        <w:jc w:val="both"/>
      </w:pPr>
      <w:r>
        <w:t>Kupující je povinen evidovat potvrzovací e-maily včetně daňových dokladů z elektronické evidence</w:t>
      </w:r>
      <w:r>
        <w:t xml:space="preserve"> náhradního plnění, které jsou zasílány Ministerstvem práce a sociálních věcí.</w:t>
      </w:r>
    </w:p>
    <w:p w:rsidR="000634A9" w:rsidRDefault="002C10D8">
      <w:pPr>
        <w:pStyle w:val="Bodytext20"/>
        <w:numPr>
          <w:ilvl w:val="0"/>
          <w:numId w:val="3"/>
        </w:numPr>
        <w:shd w:val="clear" w:color="auto" w:fill="auto"/>
        <w:tabs>
          <w:tab w:val="left" w:pos="345"/>
        </w:tabs>
        <w:spacing w:after="120"/>
        <w:ind w:left="400" w:right="860"/>
        <w:jc w:val="both"/>
      </w:pPr>
      <w:r>
        <w:t xml:space="preserve">Kupující je povinen se zaregistrovat do elektronické evidenci náhradního plnění, který vede MPSV ČR. E-mail, který bude kupující vkládat při registraci do elektronické evidence </w:t>
      </w:r>
      <w:r>
        <w:t>náhradního plnění, musí být shodný s e-mailem, který předal prodávajícímu dle odst. V bod 4.</w:t>
      </w:r>
    </w:p>
    <w:p w:rsidR="000634A9" w:rsidRDefault="002C10D8">
      <w:pPr>
        <w:pStyle w:val="Bodytext20"/>
        <w:numPr>
          <w:ilvl w:val="0"/>
          <w:numId w:val="3"/>
        </w:numPr>
        <w:shd w:val="clear" w:color="auto" w:fill="auto"/>
        <w:tabs>
          <w:tab w:val="left" w:pos="345"/>
        </w:tabs>
        <w:spacing w:after="120"/>
        <w:ind w:left="400" w:right="860"/>
        <w:jc w:val="both"/>
      </w:pPr>
      <w:r>
        <w:t>Pro vzájemnou komunikaci v rámci zajištění dodávek zboží a služeb, reklamací apod. se smluvní strany dohodly na těchto kontaktních údajích:</w:t>
      </w:r>
    </w:p>
    <w:p w:rsidR="000634A9" w:rsidRDefault="002C10D8">
      <w:pPr>
        <w:pStyle w:val="Bodytext20"/>
        <w:shd w:val="clear" w:color="auto" w:fill="auto"/>
        <w:ind w:left="400" w:firstLine="0"/>
        <w:jc w:val="both"/>
      </w:pPr>
      <w:r>
        <w:t>Za stranu prodávajícího</w:t>
      </w:r>
      <w:r>
        <w:t>: Ing. Libor Schwarz</w:t>
      </w:r>
    </w:p>
    <w:p w:rsidR="000634A9" w:rsidRDefault="002C10D8">
      <w:pPr>
        <w:pStyle w:val="Bodytext20"/>
        <w:shd w:val="clear" w:color="auto" w:fill="auto"/>
        <w:ind w:left="2600" w:firstLine="0"/>
      </w:pPr>
      <w:r>
        <w:t>telefon: +420 606 580 857</w:t>
      </w:r>
    </w:p>
    <w:p w:rsidR="000634A9" w:rsidRDefault="002C10D8">
      <w:pPr>
        <w:pStyle w:val="Bodytext20"/>
        <w:shd w:val="clear" w:color="auto" w:fill="auto"/>
        <w:spacing w:after="240"/>
        <w:ind w:left="2600" w:firstLine="0"/>
      </w:pPr>
      <w:r>
        <w:t xml:space="preserve">e-mail: </w:t>
      </w:r>
      <w:r>
        <w:rPr>
          <w:rStyle w:val="Bodytext21"/>
          <w:lang w:val="cs-CZ" w:eastAsia="cs-CZ" w:bidi="cs-CZ"/>
        </w:rPr>
        <w:t>libor.schwarz</w:t>
      </w:r>
      <w:r>
        <w:t>2</w:t>
      </w:r>
      <w:r>
        <w:rPr>
          <w:rStyle w:val="Bodytext21"/>
        </w:rPr>
        <w:t>vkus-</w:t>
      </w:r>
      <w:r>
        <w:rPr>
          <w:lang w:val="en-US" w:eastAsia="en-US" w:bidi="en-US"/>
        </w:rPr>
        <w:t>bustan.cz</w:t>
      </w:r>
    </w:p>
    <w:p w:rsidR="000634A9" w:rsidRDefault="002C10D8">
      <w:pPr>
        <w:pStyle w:val="Bodytext20"/>
        <w:shd w:val="clear" w:color="auto" w:fill="auto"/>
        <w:tabs>
          <w:tab w:val="left" w:pos="2613"/>
        </w:tabs>
        <w:ind w:left="400" w:firstLine="0"/>
        <w:jc w:val="both"/>
      </w:pPr>
      <w:r>
        <w:t>Za stranu kupujícího:</w:t>
      </w:r>
      <w:r>
        <w:tab/>
        <w:t>Jana Lyžbická (do 1/2022) Erika Kobieluszová (od 2/2022)</w:t>
      </w:r>
    </w:p>
    <w:p w:rsidR="000634A9" w:rsidRDefault="002C10D8">
      <w:pPr>
        <w:pStyle w:val="Bodytext20"/>
        <w:shd w:val="clear" w:color="auto" w:fill="auto"/>
        <w:ind w:left="2600" w:firstLine="0"/>
      </w:pPr>
      <w:r>
        <w:t>telefon: +420 558 309 742</w:t>
      </w:r>
    </w:p>
    <w:p w:rsidR="000634A9" w:rsidRDefault="002C10D8">
      <w:pPr>
        <w:pStyle w:val="Bodytext20"/>
        <w:shd w:val="clear" w:color="auto" w:fill="auto"/>
        <w:ind w:left="2600" w:firstLine="0"/>
      </w:pPr>
      <w:r>
        <w:t>e-mailxx</w:t>
      </w:r>
      <w:r>
        <w:rPr>
          <w:lang w:val="en-US" w:eastAsia="en-US" w:bidi="en-US"/>
        </w:rPr>
        <w:t xml:space="preserve"> </w:t>
      </w:r>
      <w:r>
        <w:t>(do 1/2022)</w:t>
      </w:r>
    </w:p>
    <w:p w:rsidR="000634A9" w:rsidRDefault="002C10D8">
      <w:pPr>
        <w:pStyle w:val="Bodytext20"/>
        <w:shd w:val="clear" w:color="auto" w:fill="auto"/>
        <w:spacing w:after="392"/>
        <w:ind w:right="320" w:firstLine="0"/>
        <w:jc w:val="center"/>
      </w:pPr>
      <w:hyperlink r:id="rId12" w:history="1">
        <w:r>
          <w:rPr>
            <w:rStyle w:val="Hypertextovodkaz"/>
          </w:rPr>
          <w:t>xx</w:t>
        </w:r>
      </w:hyperlink>
      <w:r>
        <w:rPr>
          <w:lang w:val="en-US" w:eastAsia="en-US" w:bidi="en-US"/>
        </w:rPr>
        <w:t xml:space="preserve"> </w:t>
      </w:r>
      <w:r>
        <w:t>(od 2/2022)</w:t>
      </w:r>
    </w:p>
    <w:p w:rsidR="000634A9" w:rsidRDefault="002C10D8">
      <w:pPr>
        <w:pStyle w:val="Heading70"/>
        <w:keepNext/>
        <w:keepLines/>
        <w:shd w:val="clear" w:color="auto" w:fill="auto"/>
        <w:spacing w:before="0" w:after="73" w:line="210" w:lineRule="exact"/>
        <w:ind w:left="4420" w:firstLine="0"/>
      </w:pPr>
      <w:bookmarkStart w:id="16" w:name="bookmark16"/>
      <w:r>
        <w:t>VL</w:t>
      </w:r>
      <w:bookmarkEnd w:id="16"/>
    </w:p>
    <w:p w:rsidR="000634A9" w:rsidRDefault="002C10D8">
      <w:pPr>
        <w:pStyle w:val="Heading70"/>
        <w:keepNext/>
        <w:keepLines/>
        <w:shd w:val="clear" w:color="auto" w:fill="auto"/>
        <w:spacing w:before="0" w:after="201" w:line="210" w:lineRule="exact"/>
        <w:ind w:left="3560" w:firstLine="0"/>
      </w:pPr>
      <w:bookmarkStart w:id="17" w:name="bookmark17"/>
      <w:r>
        <w:t>Závěrečná ustanovení</w:t>
      </w:r>
      <w:bookmarkEnd w:id="17"/>
    </w:p>
    <w:p w:rsidR="000634A9" w:rsidRDefault="002C10D8">
      <w:pPr>
        <w:pStyle w:val="Bodytext20"/>
        <w:numPr>
          <w:ilvl w:val="0"/>
          <w:numId w:val="4"/>
        </w:numPr>
        <w:shd w:val="clear" w:color="auto" w:fill="auto"/>
        <w:tabs>
          <w:tab w:val="left" w:pos="330"/>
        </w:tabs>
        <w:spacing w:after="158" w:line="200" w:lineRule="exact"/>
        <w:ind w:left="400"/>
        <w:jc w:val="both"/>
      </w:pPr>
      <w:r>
        <w:t>Tato smlouva nabývá platnosti a účinnosti dnem podpisu obou smluvních stran.</w:t>
      </w:r>
    </w:p>
    <w:p w:rsidR="000634A9" w:rsidRDefault="002C10D8">
      <w:pPr>
        <w:pStyle w:val="Bodytext20"/>
        <w:numPr>
          <w:ilvl w:val="0"/>
          <w:numId w:val="4"/>
        </w:numPr>
        <w:shd w:val="clear" w:color="auto" w:fill="auto"/>
        <w:tabs>
          <w:tab w:val="left" w:pos="345"/>
        </w:tabs>
        <w:spacing w:after="120"/>
        <w:ind w:left="400" w:right="860"/>
        <w:jc w:val="both"/>
      </w:pPr>
      <w:r>
        <w:t xml:space="preserve">Tato smlouvaje vyhotovena ve dvou </w:t>
      </w:r>
      <w:r>
        <w:t>stejnopisech, každý s hodnotou originálu, přičemž každá ze smluvních stran obdrží jeden stejnopis.</w:t>
      </w:r>
    </w:p>
    <w:p w:rsidR="000634A9" w:rsidRDefault="002C10D8">
      <w:pPr>
        <w:pStyle w:val="Bodytext20"/>
        <w:numPr>
          <w:ilvl w:val="0"/>
          <w:numId w:val="4"/>
        </w:numPr>
        <w:shd w:val="clear" w:color="auto" w:fill="auto"/>
        <w:tabs>
          <w:tab w:val="left" w:pos="345"/>
        </w:tabs>
        <w:spacing w:after="120"/>
        <w:ind w:left="400" w:right="860"/>
        <w:jc w:val="both"/>
      </w:pPr>
      <w:r>
        <w:t>Tuto smlouvu lze platně měnit nebo doplňovat pouze písemnými dodatky potvrzenými oběma smluvními stranami.</w:t>
      </w:r>
    </w:p>
    <w:p w:rsidR="000634A9" w:rsidRDefault="002C10D8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spacing w:after="280"/>
        <w:ind w:left="400" w:right="860"/>
        <w:jc w:val="both"/>
      </w:pPr>
      <w:r>
        <w:t>Smluvní strany prohlašují, že tato smlouvaje proje</w:t>
      </w:r>
      <w:r>
        <w:t>vem jejich pravé, svobodné a srozumitelné vůle a že nebyla sepsána v tísni nebo za jednostranně nevýhodných podmínek, což stvrzují svými podpisy.</w:t>
      </w:r>
    </w:p>
    <w:p w:rsidR="000634A9" w:rsidRDefault="002C10D8">
      <w:pPr>
        <w:pStyle w:val="Bodytext20"/>
        <w:shd w:val="clear" w:color="auto" w:fill="auto"/>
        <w:spacing w:line="200" w:lineRule="exact"/>
        <w:ind w:left="400"/>
        <w:jc w:val="both"/>
        <w:sectPr w:rsidR="000634A9">
          <w:pgSz w:w="11900" w:h="16840"/>
          <w:pgMar w:top="1824" w:right="510" w:bottom="697" w:left="1378" w:header="0" w:footer="3" w:gutter="0"/>
          <w:cols w:space="720"/>
          <w:noEndnote/>
          <w:docGrid w:linePitch="360"/>
        </w:sectPr>
      </w:pPr>
      <w:r>
        <w:t>Ve Frýdku-Místku dne</w:t>
      </w:r>
    </w:p>
    <w:p w:rsidR="000634A9" w:rsidRDefault="000634A9">
      <w:pPr>
        <w:spacing w:line="145" w:lineRule="exact"/>
        <w:rPr>
          <w:sz w:val="12"/>
          <w:szCs w:val="12"/>
        </w:rPr>
      </w:pPr>
    </w:p>
    <w:p w:rsidR="000634A9" w:rsidRDefault="000634A9">
      <w:pPr>
        <w:rPr>
          <w:sz w:val="2"/>
          <w:szCs w:val="2"/>
        </w:rPr>
        <w:sectPr w:rsidR="000634A9">
          <w:type w:val="continuous"/>
          <w:pgSz w:w="11900" w:h="16840"/>
          <w:pgMar w:top="1809" w:right="0" w:bottom="1238" w:left="0" w:header="0" w:footer="3" w:gutter="0"/>
          <w:cols w:space="720"/>
          <w:noEndnote/>
          <w:docGrid w:linePitch="360"/>
        </w:sectPr>
      </w:pPr>
    </w:p>
    <w:p w:rsidR="000634A9" w:rsidRDefault="002C10D8">
      <w:pPr>
        <w:spacing w:line="360" w:lineRule="exact"/>
      </w:pPr>
      <w:r>
        <w:pict>
          <v:shape id="_x0000_s1036" type="#_x0000_t202" style="position:absolute;margin-left:.05pt;margin-top:4pt;width:77.5pt;height:13.05pt;z-index:251657728;mso-wrap-distance-left:5pt;mso-wrap-distance-right:5pt;mso-position-horizontal-relative:margin" filled="f" stroked="f">
            <v:textbox style="mso-fit-shape-to-text:t" inset="0,0,0,0">
              <w:txbxContent>
                <w:p w:rsidR="000634A9" w:rsidRDefault="002C10D8">
                  <w:pPr>
                    <w:pStyle w:val="Body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Bodytext2Exact"/>
                    </w:rPr>
                    <w:t>Za prodávajícího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43.35pt;margin-top:0;width:184.8pt;height:21.4pt;z-index:251657729;mso-wrap-distance-left:5pt;mso-wrap-distance-right:5pt;mso-position-horizontal-relative:margin" filled="f" stroked="f">
            <v:textbox style="mso-fit-shape-to-text:t" inset="0,0,0,0">
              <w:txbxContent>
                <w:p w:rsidR="000634A9" w:rsidRDefault="002C10D8" w:rsidP="002C10D8">
                  <w:pPr>
                    <w:pStyle w:val="Bodytext20"/>
                    <w:shd w:val="clear" w:color="auto" w:fill="auto"/>
                    <w:tabs>
                      <w:tab w:val="left" w:pos="2093"/>
                    </w:tabs>
                    <w:spacing w:line="149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Za kupujícího</w:t>
                  </w:r>
                  <w:r>
                    <w:rPr>
                      <w:rStyle w:val="Bodytext2Exact"/>
                      <w:vertAlign w:val="superscript"/>
                    </w:rPr>
                    <w:t>1</w:t>
                  </w:r>
                  <w:r>
                    <w:rPr>
                      <w:rStyle w:val="Bodytext2Exact"/>
                    </w:rPr>
                    <w:tab/>
                    <w:t>‘•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7.45pt;margin-top:27.35pt;width:144.7pt;height:37.2pt;z-index:251657730;mso-wrap-distance-left:5pt;mso-wrap-distance-right:5pt;mso-position-horizontal-relative:margin" wrapcoords="0 0 21600 0 21600 12314 17517 13026 17517 21600 3904 21600 3904 13026 0 12314 0 0" filled="f" stroked="f">
            <v:textbox style="mso-fit-shape-to-text:t" inset="0,0,0,0">
              <w:txbxContent>
                <w:p w:rsidR="000634A9" w:rsidRDefault="000634A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634A9" w:rsidRDefault="002C10D8">
                  <w:pPr>
                    <w:pStyle w:val="Picturecaption"/>
                    <w:shd w:val="clear" w:color="auto" w:fill="auto"/>
                  </w:pPr>
                  <w:r>
                    <w:t>Ing Libor Schwarz jednatel společnosti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04.3pt;margin-top:20.7pt;width:138.25pt;height:28.8pt;z-index:251657731;mso-wrap-distance-left:5pt;mso-wrap-distance-right:5pt;mso-position-horizontal-relative:margin" filled="f" stroked="f">
            <v:textbox style="mso-fit-shape-to-text:t" inset="0,0,0,0">
              <w:txbxContent>
                <w:p w:rsidR="000634A9" w:rsidRDefault="002C10D8" w:rsidP="002C10D8">
                  <w:pPr>
                    <w:pStyle w:val="Bodytext9"/>
                    <w:shd w:val="clear" w:color="auto" w:fill="auto"/>
                    <w:tabs>
                      <w:tab w:val="left" w:pos="802"/>
                      <w:tab w:val="left" w:pos="2587"/>
                    </w:tabs>
                  </w:pPr>
                  <w:r>
                    <w:t xml:space="preserve">, </w:t>
                  </w:r>
                </w:p>
              </w:txbxContent>
            </v:textbox>
            <w10:wrap anchorx="margin"/>
          </v:shape>
        </w:pict>
      </w:r>
    </w:p>
    <w:p w:rsidR="000634A9" w:rsidRDefault="000634A9">
      <w:pPr>
        <w:spacing w:line="360" w:lineRule="exact"/>
      </w:pPr>
    </w:p>
    <w:p w:rsidR="000634A9" w:rsidRDefault="000634A9">
      <w:pPr>
        <w:spacing w:line="360" w:lineRule="exact"/>
      </w:pPr>
    </w:p>
    <w:p w:rsidR="000634A9" w:rsidRDefault="000634A9">
      <w:pPr>
        <w:spacing w:line="360" w:lineRule="exact"/>
      </w:pPr>
      <w:bookmarkStart w:id="18" w:name="_GoBack"/>
      <w:bookmarkEnd w:id="18"/>
    </w:p>
    <w:p w:rsidR="000634A9" w:rsidRDefault="000634A9">
      <w:pPr>
        <w:spacing w:line="405" w:lineRule="exact"/>
      </w:pPr>
    </w:p>
    <w:p w:rsidR="000634A9" w:rsidRDefault="000634A9">
      <w:pPr>
        <w:rPr>
          <w:sz w:val="2"/>
          <w:szCs w:val="2"/>
        </w:rPr>
        <w:sectPr w:rsidR="000634A9">
          <w:type w:val="continuous"/>
          <w:pgSz w:w="11900" w:h="16840"/>
          <w:pgMar w:top="1809" w:right="510" w:bottom="1238" w:left="1378" w:header="0" w:footer="3" w:gutter="0"/>
          <w:cols w:space="720"/>
          <w:noEndnote/>
          <w:docGrid w:linePitch="360"/>
        </w:sectPr>
      </w:pPr>
    </w:p>
    <w:p w:rsidR="000634A9" w:rsidRDefault="002C10D8">
      <w:pPr>
        <w:pStyle w:val="Bodytext20"/>
        <w:shd w:val="clear" w:color="auto" w:fill="auto"/>
        <w:spacing w:after="195" w:line="259" w:lineRule="exact"/>
        <w:ind w:right="1840" w:firstLine="0"/>
        <w:jc w:val="center"/>
      </w:pPr>
      <w:r>
        <w:t>Ing. Jiří Veverka</w:t>
      </w:r>
      <w:r>
        <w:br/>
        <w:t>ředitel</w:t>
      </w:r>
    </w:p>
    <w:sectPr w:rsidR="000634A9">
      <w:type w:val="continuous"/>
      <w:pgSz w:w="11900" w:h="16840"/>
      <w:pgMar w:top="1824" w:right="1307" w:bottom="697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10D8">
      <w:r>
        <w:separator/>
      </w:r>
    </w:p>
  </w:endnote>
  <w:endnote w:type="continuationSeparator" w:id="0">
    <w:p w:rsidR="00000000" w:rsidRDefault="002C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A9" w:rsidRDefault="002C10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.25pt;margin-top:781.95pt;width:5.05pt;height:7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4A9" w:rsidRDefault="002C10D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2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A9" w:rsidRDefault="002C10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1pt;margin-top:786.8pt;width:2.9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4A9" w:rsidRDefault="002C10D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4A9" w:rsidRDefault="000634A9"/>
  </w:footnote>
  <w:footnote w:type="continuationSeparator" w:id="0">
    <w:p w:rsidR="000634A9" w:rsidRDefault="000634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A9" w:rsidRDefault="002C10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2pt;margin-top:92.45pt;width:10.8pt;height:7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4A9" w:rsidRDefault="002C10D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imesNewRoman11ptBold"/>
                    <w:rFonts w:eastAsia="Arial"/>
                  </w:rPr>
                  <w:t>II.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198"/>
    <w:multiLevelType w:val="multilevel"/>
    <w:tmpl w:val="9FAC1CE8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F2301"/>
    <w:multiLevelType w:val="multilevel"/>
    <w:tmpl w:val="435466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216CF"/>
    <w:multiLevelType w:val="multilevel"/>
    <w:tmpl w:val="6C80D1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91CA7"/>
    <w:multiLevelType w:val="multilevel"/>
    <w:tmpl w:val="C0CAA8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634A9"/>
    <w:rsid w:val="000634A9"/>
    <w:rsid w:val="002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1269FF1C-C61D-4FF3-B9CD-8B51A25E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ablecaptionExact">
    <w:name w:val="Table caption Exact"/>
    <w:basedOn w:val="Standardnpsmoodstavce"/>
    <w:link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Tablecaption12ptItalicSpacing1ptScale100Exact">
    <w:name w:val="Table caption + 12 pt;Italic;Spacing 1 pt;Scale 100% Exact"/>
    <w:basedOn w:val="Tabl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24ptBoldItalicSpacing-2pt">
    <w:name w:val="Body text (2) + 24 pt;Bold;Italic;Spacing -2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Bodytext2Arial75ptSpacing1pt">
    <w:name w:val="Body text (2) + Arial;7;5 pt;Spacing 1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Arial75ptSpacing1pt0">
    <w:name w:val="Body text (2) + Arial;7;5 pt;Spacing 1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ing123ptNotBoldItalicSpacing1pt">
    <w:name w:val="Heading #1 + 23 pt;Not Bold;Italic;Spacing 1 pt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6">
    <w:name w:val="Heading #6_"/>
    <w:basedOn w:val="Standardnpsmoodstavce"/>
    <w:link w:val="Heading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7">
    <w:name w:val="Heading #7_"/>
    <w:basedOn w:val="Standardnpsmoodstavce"/>
    <w:link w:val="Heading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710ptNotBold">
    <w:name w:val="Heading #7 + 10 pt;Not Bold"/>
    <w:basedOn w:val="Heading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2ptItalic">
    <w:name w:val="Body text (2) + 12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05ptExact">
    <w:name w:val="Body text (3) + 10;5 pt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TimesNewRoman115ptExact">
    <w:name w:val="Body text (4) + Times New Roman;11;5 pt Exact"/>
    <w:basedOn w:val="Body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05ptExact">
    <w:name w:val="Body text (5) + 10;5 pt Exact"/>
    <w:basedOn w:val="Body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TimesNewRoman115ptBoldExact">
    <w:name w:val="Body text (6) + Times New Roman;11;5 pt;Bold Exact"/>
    <w:basedOn w:val="Body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7TimesNewRoman11ptBoldExact">
    <w:name w:val="Body text (7) + Times New Roman;11 pt;Bold Exact"/>
    <w:basedOn w:val="Body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TimesNewRoman11ptBold">
    <w:name w:val="Header or footer + Times New Roman;11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12ptItalic0">
    <w:name w:val="Body text (2) + 12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ArialNarrow75ptItalicExact">
    <w:name w:val="Body text (8) + Arial Narrow;7;5 pt;Italic Exact"/>
    <w:basedOn w:val="Bodytext8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10Arial9ptExact">
    <w:name w:val="Body text (10) + Arial;9 pt Exact"/>
    <w:basedOn w:val="Bodytext1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0" w:lineRule="exact"/>
      <w:ind w:hanging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6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1260" w:after="540" w:line="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before="540" w:line="250" w:lineRule="exact"/>
      <w:ind w:hanging="360"/>
      <w:outlineLvl w:val="5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70">
    <w:name w:val="Heading #7"/>
    <w:basedOn w:val="Normln"/>
    <w:link w:val="Heading7"/>
    <w:pPr>
      <w:shd w:val="clear" w:color="auto" w:fill="FFFFFF"/>
      <w:spacing w:before="420" w:after="180" w:line="0" w:lineRule="atLeast"/>
      <w:ind w:hanging="360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62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624" w:lineRule="exact"/>
    </w:pPr>
    <w:rPr>
      <w:rFonts w:ascii="Impact" w:eastAsia="Impact" w:hAnsi="Impact" w:cs="Impact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370" w:lineRule="exact"/>
    </w:pPr>
    <w:rPr>
      <w:rFonts w:ascii="Impact" w:eastAsia="Impact" w:hAnsi="Impact" w:cs="Impact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619" w:lineRule="exact"/>
    </w:pPr>
    <w:rPr>
      <w:rFonts w:ascii="Impact" w:eastAsia="Impact" w:hAnsi="Impact" w:cs="Impact"/>
      <w:sz w:val="23"/>
      <w:szCs w:val="23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00" w:after="18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49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178" w:lineRule="exac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17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180" w:after="60" w:line="0" w:lineRule="atLeast"/>
      <w:outlineLvl w:val="4"/>
    </w:pPr>
    <w:rPr>
      <w:rFonts w:ascii="Times New Roman" w:eastAsia="Times New Roman" w:hAnsi="Times New Roman" w:cs="Times New Roman"/>
      <w:i/>
      <w:iCs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60" w:line="158" w:lineRule="exact"/>
      <w:ind w:firstLine="480"/>
    </w:pPr>
    <w:rPr>
      <w:rFonts w:ascii="Arial Narrow" w:eastAsia="Arial Narrow" w:hAnsi="Arial Narrow" w:cs="Arial Narrow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rika.kobieluszova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hradniplneni@vkus-bustan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2022-01-04T13:14:00Z</dcterms:created>
  <dcterms:modified xsi:type="dcterms:W3CDTF">2022-01-04T13:15:00Z</dcterms:modified>
</cp:coreProperties>
</file>