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3AC0" w14:textId="5BCEB2EA" w:rsidR="00E31268" w:rsidRDefault="002274B6" w:rsidP="00E31268">
      <w:pPr>
        <w:pStyle w:val="Zhlav"/>
        <w:tabs>
          <w:tab w:val="clear" w:pos="9072"/>
          <w:tab w:val="right" w:pos="9360"/>
        </w:tabs>
        <w:ind w:left="708" w:firstLine="2124"/>
        <w:jc w:val="right"/>
      </w:pPr>
      <w:r>
        <w:rPr>
          <w:noProof/>
        </w:rPr>
        <w:drawing>
          <wp:anchor distT="0" distB="0" distL="114300" distR="114300" simplePos="0" relativeHeight="251659264" behindDoc="0" locked="0" layoutInCell="1" allowOverlap="1" wp14:anchorId="5AAAA973" wp14:editId="70CFC713">
            <wp:simplePos x="0" y="0"/>
            <wp:positionH relativeFrom="column">
              <wp:posOffset>-219075</wp:posOffset>
            </wp:positionH>
            <wp:positionV relativeFrom="paragraph">
              <wp:posOffset>80</wp:posOffset>
            </wp:positionV>
            <wp:extent cx="1709648" cy="600075"/>
            <wp:effectExtent l="0" t="0" r="5080" b="0"/>
            <wp:wrapSquare wrapText="bothSides"/>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r w:rsidR="00E31268" w:rsidRPr="00627E4C">
        <w:rPr>
          <w:noProof/>
        </w:rPr>
        <w:drawing>
          <wp:anchor distT="0" distB="0" distL="114300" distR="114300" simplePos="0" relativeHeight="251660288" behindDoc="0" locked="0" layoutInCell="1" allowOverlap="1" wp14:anchorId="1D69B710" wp14:editId="5568F071">
            <wp:simplePos x="0" y="0"/>
            <wp:positionH relativeFrom="column">
              <wp:posOffset>2332355</wp:posOffset>
            </wp:positionH>
            <wp:positionV relativeFrom="paragraph">
              <wp:posOffset>-134620</wp:posOffset>
            </wp:positionV>
            <wp:extent cx="3858768" cy="1527048"/>
            <wp:effectExtent l="0" t="0" r="0" b="0"/>
            <wp:wrapThrough wrapText="bothSides">
              <wp:wrapPolygon edited="0">
                <wp:start x="0" y="0"/>
                <wp:lineTo x="0" y="21295"/>
                <wp:lineTo x="21436" y="21295"/>
                <wp:lineTo x="21436"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8768" cy="1527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268">
        <w:t xml:space="preserve">         </w:t>
      </w:r>
    </w:p>
    <w:p w14:paraId="3A679AD2" w14:textId="77777777" w:rsidR="009B3E18" w:rsidRDefault="009B3E18" w:rsidP="00606CFE">
      <w:pPr>
        <w:widowControl w:val="0"/>
        <w:spacing w:before="360" w:after="240"/>
        <w:jc w:val="center"/>
        <w:outlineLvl w:val="0"/>
        <w:rPr>
          <w:rFonts w:ascii="Arial Narrow" w:eastAsia="Calibri" w:hAnsi="Arial Narrow" w:cs="Calibri"/>
          <w:b/>
          <w:caps/>
          <w:sz w:val="32"/>
          <w:szCs w:val="32"/>
          <w:lang w:eastAsia="en-US"/>
        </w:rPr>
      </w:pPr>
    </w:p>
    <w:p w14:paraId="3786A30D" w14:textId="77777777" w:rsidR="001B1007" w:rsidRDefault="001B1007" w:rsidP="001B1007">
      <w:pPr>
        <w:widowControl w:val="0"/>
        <w:spacing w:before="600" w:after="200"/>
        <w:jc w:val="center"/>
        <w:rPr>
          <w:rFonts w:ascii="Arial Narrow" w:eastAsia="Calibri" w:hAnsi="Arial Narrow" w:cs="Calibri"/>
          <w:b/>
          <w:sz w:val="36"/>
          <w:szCs w:val="36"/>
          <w:lang w:eastAsia="en-US"/>
        </w:rPr>
      </w:pPr>
    </w:p>
    <w:p w14:paraId="5CAB8810" w14:textId="19784F4B" w:rsidR="004E0E8E" w:rsidRPr="00BB4BAD" w:rsidRDefault="004E0E8E" w:rsidP="001B1007">
      <w:pPr>
        <w:widowControl w:val="0"/>
        <w:spacing w:before="600" w:after="200"/>
        <w:jc w:val="center"/>
        <w:rPr>
          <w:rFonts w:ascii="Arial Narrow" w:eastAsia="Calibri" w:hAnsi="Arial Narrow" w:cs="Calibri"/>
          <w:b/>
          <w:sz w:val="36"/>
          <w:szCs w:val="36"/>
          <w:lang w:eastAsia="en-US"/>
        </w:rPr>
      </w:pPr>
      <w:r w:rsidRPr="00BB4BAD">
        <w:rPr>
          <w:rFonts w:ascii="Arial Narrow" w:eastAsia="Calibri" w:hAnsi="Arial Narrow" w:cs="Calibri"/>
          <w:b/>
          <w:sz w:val="36"/>
          <w:szCs w:val="36"/>
          <w:lang w:eastAsia="en-US"/>
        </w:rPr>
        <w:t>SMLOUVA O DÍLO</w:t>
      </w:r>
    </w:p>
    <w:p w14:paraId="1E5FA2B4" w14:textId="101CDE83" w:rsidR="004E0E8E" w:rsidRPr="00BB4BAD" w:rsidRDefault="004E0E8E" w:rsidP="00606CFE">
      <w:pPr>
        <w:widowControl w:val="0"/>
        <w:spacing w:after="120" w:line="276" w:lineRule="auto"/>
        <w:jc w:val="center"/>
        <w:rPr>
          <w:rFonts w:ascii="Arial Narrow" w:eastAsia="Calibri" w:hAnsi="Arial Narrow" w:cs="Calibri"/>
          <w:color w:val="000000"/>
        </w:rPr>
      </w:pPr>
      <w:r w:rsidRPr="00BB4BAD">
        <w:rPr>
          <w:rFonts w:ascii="Arial Narrow" w:eastAsia="Calibri" w:hAnsi="Arial Narrow" w:cs="Calibri"/>
          <w:color w:val="000000"/>
        </w:rPr>
        <w:t>uzavřená Stranami podle § 2586 OZ</w:t>
      </w:r>
    </w:p>
    <w:p w14:paraId="55F19B19" w14:textId="77777777" w:rsidR="004E0E8E" w:rsidRPr="00BB4BAD" w:rsidRDefault="004E0E8E" w:rsidP="00606CFE">
      <w:pPr>
        <w:widowControl w:val="0"/>
        <w:spacing w:line="276" w:lineRule="auto"/>
        <w:jc w:val="center"/>
        <w:rPr>
          <w:rFonts w:ascii="Arial Narrow" w:eastAsia="Calibri" w:hAnsi="Arial Narrow" w:cs="Calibri"/>
          <w:bCs/>
          <w:sz w:val="22"/>
          <w:szCs w:val="22"/>
          <w:lang w:eastAsia="en-US"/>
        </w:rPr>
      </w:pPr>
    </w:p>
    <w:p w14:paraId="30D7E167" w14:textId="77777777" w:rsidR="004E0E8E" w:rsidRPr="00BB4BAD" w:rsidRDefault="004E0E8E" w:rsidP="00606CFE">
      <w:pPr>
        <w:widowControl w:val="0"/>
        <w:spacing w:after="120" w:line="276" w:lineRule="auto"/>
        <w:ind w:left="426"/>
        <w:jc w:val="both"/>
        <w:rPr>
          <w:rFonts w:ascii="Arial Narrow" w:eastAsia="Calibri" w:hAnsi="Arial Narrow" w:cs="Calibri"/>
          <w:b/>
          <w:color w:val="000000"/>
          <w:sz w:val="22"/>
          <w:szCs w:val="22"/>
          <w:highlight w:val="yellow"/>
          <w:lang w:eastAsia="en-US"/>
        </w:rPr>
      </w:pPr>
    </w:p>
    <w:p w14:paraId="64EF05A8" w14:textId="77777777" w:rsidR="004E0E8E" w:rsidRPr="00BB4BAD" w:rsidRDefault="004E0E8E" w:rsidP="00606CFE">
      <w:pPr>
        <w:widowControl w:val="0"/>
        <w:spacing w:after="120" w:line="276" w:lineRule="auto"/>
        <w:ind w:left="426"/>
        <w:jc w:val="both"/>
        <w:rPr>
          <w:rFonts w:ascii="Arial Narrow" w:eastAsia="Calibri" w:hAnsi="Arial Narrow" w:cs="Calibri"/>
          <w:b/>
          <w:color w:val="000000"/>
          <w:sz w:val="22"/>
          <w:szCs w:val="22"/>
          <w:lang w:eastAsia="en-US"/>
        </w:rPr>
      </w:pPr>
      <w:r w:rsidRPr="00BB4BAD">
        <w:rPr>
          <w:rFonts w:ascii="Arial Narrow" w:eastAsia="Calibri" w:hAnsi="Arial Narrow" w:cs="Calibri"/>
          <w:b/>
          <w:color w:val="000000"/>
          <w:sz w:val="22"/>
          <w:szCs w:val="22"/>
          <w:lang w:eastAsia="en-US"/>
        </w:rPr>
        <w:t>Objednatel</w:t>
      </w:r>
    </w:p>
    <w:p w14:paraId="40B8E4AF" w14:textId="23FF30AC"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Název:</w:t>
      </w:r>
      <w:r w:rsidRPr="00BB4BAD">
        <w:rPr>
          <w:rFonts w:ascii="Arial Narrow" w:eastAsia="Calibri" w:hAnsi="Arial Narrow" w:cs="Calibri"/>
          <w:color w:val="000000"/>
          <w:sz w:val="22"/>
          <w:szCs w:val="22"/>
          <w:lang w:eastAsia="en-US"/>
        </w:rPr>
        <w:tab/>
      </w:r>
      <w:r w:rsidR="00A81B77" w:rsidRPr="00A81B77">
        <w:rPr>
          <w:rFonts w:ascii="Arial Narrow" w:eastAsia="Calibri" w:hAnsi="Arial Narrow" w:cs="Calibri"/>
          <w:b/>
          <w:bCs/>
          <w:color w:val="000000"/>
          <w:sz w:val="22"/>
          <w:szCs w:val="22"/>
          <w:lang w:eastAsia="en-US"/>
        </w:rPr>
        <w:t>Ekonomicko-správní fakulta,</w:t>
      </w:r>
      <w:r w:rsidR="00A81B77">
        <w:rPr>
          <w:rFonts w:ascii="Arial Narrow" w:eastAsia="Calibri" w:hAnsi="Arial Narrow" w:cs="Calibri"/>
          <w:color w:val="000000"/>
          <w:sz w:val="22"/>
          <w:szCs w:val="22"/>
          <w:lang w:eastAsia="en-US"/>
        </w:rPr>
        <w:t xml:space="preserve"> </w:t>
      </w:r>
      <w:r w:rsidR="00A508D5" w:rsidRPr="00BB4BAD">
        <w:rPr>
          <w:rFonts w:ascii="Arial Narrow" w:eastAsia="Calibri" w:hAnsi="Arial Narrow" w:cs="Calibri"/>
          <w:b/>
          <w:color w:val="000000"/>
          <w:sz w:val="22"/>
          <w:szCs w:val="22"/>
          <w:lang w:eastAsia="en-US"/>
        </w:rPr>
        <w:t>Masarykova univerzita</w:t>
      </w:r>
      <w:r w:rsidRPr="00BB4BAD">
        <w:rPr>
          <w:rFonts w:ascii="Arial Narrow" w:eastAsia="Calibri" w:hAnsi="Arial Narrow" w:cs="Calibri"/>
          <w:b/>
          <w:color w:val="000000"/>
          <w:sz w:val="22"/>
          <w:szCs w:val="22"/>
          <w:lang w:eastAsia="en-US"/>
        </w:rPr>
        <w:t xml:space="preserve"> </w:t>
      </w:r>
    </w:p>
    <w:p w14:paraId="1029E192" w14:textId="711585DC"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Sídlo:</w:t>
      </w:r>
      <w:r w:rsidRPr="00BB4BAD">
        <w:rPr>
          <w:rFonts w:ascii="Arial Narrow" w:eastAsia="Calibri" w:hAnsi="Arial Narrow" w:cs="Calibri"/>
          <w:color w:val="000000"/>
          <w:sz w:val="22"/>
          <w:szCs w:val="22"/>
          <w:lang w:eastAsia="en-US"/>
        </w:rPr>
        <w:tab/>
      </w:r>
      <w:sdt>
        <w:sdtPr>
          <w:rPr>
            <w:rFonts w:ascii="Arial Narrow" w:eastAsia="Calibri" w:hAnsi="Arial Narrow" w:cs="Calibri"/>
            <w:color w:val="000000"/>
            <w:sz w:val="22"/>
            <w:szCs w:val="22"/>
            <w:lang w:eastAsia="en-US"/>
          </w:rPr>
          <w:id w:val="1012567209"/>
          <w:placeholder>
            <w:docPart w:val="A08353864C3648C6947CD2F5B8F07A88"/>
          </w:placeholder>
          <w:text/>
        </w:sdtPr>
        <w:sdtEndPr/>
        <w:sdtContent>
          <w:r w:rsidR="00A81B77">
            <w:rPr>
              <w:rFonts w:ascii="Arial Narrow" w:eastAsia="Calibri" w:hAnsi="Arial Narrow" w:cs="Calibri"/>
              <w:color w:val="000000"/>
              <w:sz w:val="22"/>
              <w:szCs w:val="22"/>
              <w:lang w:eastAsia="en-US"/>
            </w:rPr>
            <w:t xml:space="preserve">Lipová </w:t>
          </w:r>
          <w:proofErr w:type="gramStart"/>
          <w:r w:rsidR="00A81B77">
            <w:rPr>
              <w:rFonts w:ascii="Arial Narrow" w:eastAsia="Calibri" w:hAnsi="Arial Narrow" w:cs="Calibri"/>
              <w:color w:val="000000"/>
              <w:sz w:val="22"/>
              <w:szCs w:val="22"/>
              <w:lang w:eastAsia="en-US"/>
            </w:rPr>
            <w:t>41a</w:t>
          </w:r>
          <w:proofErr w:type="gramEnd"/>
          <w:r w:rsidR="00A81B77">
            <w:rPr>
              <w:rFonts w:ascii="Arial Narrow" w:eastAsia="Calibri" w:hAnsi="Arial Narrow" w:cs="Calibri"/>
              <w:color w:val="000000"/>
              <w:sz w:val="22"/>
              <w:szCs w:val="22"/>
              <w:lang w:eastAsia="en-US"/>
            </w:rPr>
            <w:t xml:space="preserve">, 602 00 </w:t>
          </w:r>
          <w:r w:rsidR="00A508D5" w:rsidRPr="00BB4BAD">
            <w:rPr>
              <w:rFonts w:ascii="Arial Narrow" w:eastAsia="Calibri" w:hAnsi="Arial Narrow" w:cs="Calibri"/>
              <w:color w:val="000000"/>
              <w:sz w:val="22"/>
              <w:szCs w:val="22"/>
              <w:lang w:eastAsia="en-US"/>
            </w:rPr>
            <w:t>Brno</w:t>
          </w:r>
        </w:sdtContent>
      </w:sdt>
    </w:p>
    <w:p w14:paraId="31BF6945" w14:textId="77777777"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IČ:</w:t>
      </w:r>
      <w:r w:rsidRPr="00BB4BAD">
        <w:rPr>
          <w:rFonts w:ascii="Arial Narrow" w:eastAsia="Calibri" w:hAnsi="Arial Narrow" w:cs="Calibri"/>
          <w:color w:val="000000"/>
          <w:sz w:val="22"/>
          <w:szCs w:val="22"/>
          <w:lang w:eastAsia="en-US"/>
        </w:rPr>
        <w:tab/>
        <w:t>00216224</w:t>
      </w:r>
      <w:r w:rsidRPr="00BB4BAD">
        <w:rPr>
          <w:rFonts w:ascii="Arial Narrow" w:eastAsia="Calibri" w:hAnsi="Arial Narrow" w:cs="Calibri"/>
          <w:color w:val="000000"/>
          <w:sz w:val="22"/>
          <w:szCs w:val="22"/>
          <w:lang w:eastAsia="en-US"/>
        </w:rPr>
        <w:tab/>
      </w:r>
    </w:p>
    <w:p w14:paraId="17363DA2" w14:textId="77777777"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DIČ:</w:t>
      </w:r>
      <w:r w:rsidRPr="00BB4BAD">
        <w:rPr>
          <w:rFonts w:ascii="Arial Narrow" w:eastAsia="Calibri" w:hAnsi="Arial Narrow" w:cs="Calibri"/>
          <w:color w:val="000000"/>
          <w:sz w:val="22"/>
          <w:szCs w:val="22"/>
          <w:lang w:eastAsia="en-US"/>
        </w:rPr>
        <w:tab/>
        <w:t>CZ00216224</w:t>
      </w:r>
      <w:r w:rsidRPr="00BB4BAD">
        <w:rPr>
          <w:rFonts w:ascii="Arial Narrow" w:eastAsia="Calibri" w:hAnsi="Arial Narrow" w:cs="Calibri"/>
          <w:color w:val="000000"/>
          <w:sz w:val="22"/>
          <w:szCs w:val="22"/>
          <w:lang w:eastAsia="en-US"/>
        </w:rPr>
        <w:tab/>
      </w:r>
    </w:p>
    <w:p w14:paraId="16E720DC" w14:textId="59F7AAB7" w:rsidR="004E0E8E" w:rsidRPr="00BB4BAD" w:rsidRDefault="004E0E8E" w:rsidP="00606CFE">
      <w:pPr>
        <w:widowControl w:val="0"/>
        <w:tabs>
          <w:tab w:val="left" w:pos="2977"/>
        </w:tabs>
        <w:spacing w:after="120"/>
        <w:ind w:left="425"/>
        <w:jc w:val="both"/>
        <w:rPr>
          <w:rFonts w:ascii="Arial Narrow" w:eastAsia="Calibri" w:hAnsi="Arial Narrow" w:cs="Calibri"/>
          <w:color w:val="000000"/>
          <w:sz w:val="22"/>
          <w:szCs w:val="20"/>
        </w:rPr>
      </w:pPr>
      <w:r w:rsidRPr="00BB4BAD">
        <w:rPr>
          <w:rFonts w:ascii="Arial Narrow" w:eastAsia="Calibri" w:hAnsi="Arial Narrow" w:cs="Calibri"/>
          <w:color w:val="000000"/>
          <w:sz w:val="22"/>
          <w:szCs w:val="22"/>
          <w:lang w:eastAsia="en-US"/>
        </w:rPr>
        <w:t>Zastoupen:</w:t>
      </w:r>
      <w:r w:rsidRPr="00BB4BAD">
        <w:rPr>
          <w:rFonts w:ascii="Arial Narrow" w:eastAsia="Calibri" w:hAnsi="Arial Narrow" w:cs="Calibri"/>
          <w:color w:val="000000"/>
          <w:sz w:val="22"/>
          <w:szCs w:val="22"/>
          <w:lang w:eastAsia="en-US"/>
        </w:rPr>
        <w:tab/>
      </w:r>
      <w:sdt>
        <w:sdtPr>
          <w:rPr>
            <w:rFonts w:ascii="Arial Narrow" w:eastAsia="Calibri" w:hAnsi="Arial Narrow" w:cs="Calibri"/>
            <w:color w:val="000000"/>
            <w:sz w:val="22"/>
            <w:szCs w:val="22"/>
            <w:lang w:eastAsia="en-US"/>
          </w:rPr>
          <w:id w:val="1107079586"/>
          <w:placeholder>
            <w:docPart w:val="36744FC6739D47FEA477F87B81CB7387"/>
          </w:placeholder>
          <w:text/>
        </w:sdtPr>
        <w:sdtEndPr/>
        <w:sdtContent>
          <w:r w:rsidR="00A81B77" w:rsidRPr="00A81B77">
            <w:rPr>
              <w:rFonts w:ascii="Arial Narrow" w:eastAsia="Calibri" w:hAnsi="Arial Narrow" w:cs="Calibri"/>
              <w:color w:val="000000"/>
              <w:sz w:val="22"/>
              <w:szCs w:val="22"/>
              <w:lang w:eastAsia="en-US"/>
            </w:rPr>
            <w:t xml:space="preserve">Ing. Janem Slezákem, </w:t>
          </w:r>
          <w:r w:rsidR="00A905D3" w:rsidRPr="00A81B77">
            <w:rPr>
              <w:rFonts w:ascii="Arial Narrow" w:eastAsia="Calibri" w:hAnsi="Arial Narrow" w:cs="Calibri"/>
              <w:color w:val="000000"/>
              <w:sz w:val="22"/>
              <w:szCs w:val="22"/>
              <w:lang w:eastAsia="en-US"/>
            </w:rPr>
            <w:t>tajemníkem</w:t>
          </w:r>
        </w:sdtContent>
      </w:sdt>
      <w:r w:rsidRPr="00BB4BAD" w:rsidDel="00A50D58">
        <w:rPr>
          <w:rFonts w:ascii="Arial Narrow" w:eastAsia="Calibri" w:hAnsi="Arial Narrow" w:cs="Calibri"/>
          <w:color w:val="000000"/>
          <w:sz w:val="22"/>
          <w:szCs w:val="22"/>
          <w:lang w:eastAsia="en-US"/>
        </w:rPr>
        <w:t xml:space="preserve"> </w:t>
      </w:r>
    </w:p>
    <w:p w14:paraId="3BE44375" w14:textId="782B6FD1" w:rsidR="004E0E8E" w:rsidRPr="00A81B77" w:rsidRDefault="004E0E8E" w:rsidP="00606CFE">
      <w:pPr>
        <w:widowControl w:val="0"/>
        <w:tabs>
          <w:tab w:val="left" w:pos="2977"/>
        </w:tabs>
        <w:ind w:left="2977" w:hanging="2552"/>
        <w:jc w:val="both"/>
        <w:rPr>
          <w:rFonts w:ascii="Arial Narrow" w:eastAsia="Calibri" w:hAnsi="Arial Narrow" w:cs="Calibri"/>
          <w:sz w:val="22"/>
          <w:szCs w:val="22"/>
          <w:lang w:eastAsia="en-US"/>
        </w:rPr>
      </w:pPr>
      <w:r w:rsidRPr="00A81B77">
        <w:rPr>
          <w:rFonts w:ascii="Arial Narrow" w:eastAsia="Calibri" w:hAnsi="Arial Narrow" w:cs="Calibri"/>
          <w:sz w:val="22"/>
          <w:szCs w:val="22"/>
          <w:lang w:eastAsia="en-US"/>
        </w:rPr>
        <w:t>Kontaktní osoby:</w:t>
      </w:r>
      <w:r w:rsidRPr="00A81B77">
        <w:rPr>
          <w:rFonts w:ascii="Arial Narrow" w:eastAsia="Calibri" w:hAnsi="Arial Narrow" w:cs="Calibri"/>
          <w:sz w:val="22"/>
          <w:szCs w:val="22"/>
          <w:lang w:eastAsia="en-US"/>
        </w:rPr>
        <w:tab/>
      </w:r>
      <w:proofErr w:type="spellStart"/>
      <w:r w:rsidR="00F42A80">
        <w:rPr>
          <w:rFonts w:ascii="Arial Narrow" w:eastAsia="Calibri" w:hAnsi="Arial Narrow" w:cs="Calibri"/>
          <w:sz w:val="22"/>
          <w:szCs w:val="22"/>
          <w:lang w:eastAsia="en-US"/>
        </w:rPr>
        <w:t>xxxxxxxxxxxxxxxxxxxxxxxxxxxxx</w:t>
      </w:r>
      <w:proofErr w:type="spellEnd"/>
      <w:r w:rsidRPr="00A81B77">
        <w:rPr>
          <w:rFonts w:ascii="Arial Narrow" w:eastAsia="Calibri" w:hAnsi="Arial Narrow" w:cs="Calibri"/>
          <w:sz w:val="22"/>
          <w:szCs w:val="22"/>
          <w:lang w:eastAsia="en-US"/>
        </w:rPr>
        <w:t>,</w:t>
      </w:r>
    </w:p>
    <w:p w14:paraId="3EFCA76F" w14:textId="1DC4D3CB" w:rsidR="004E0E8E" w:rsidRPr="00A81B77" w:rsidRDefault="004E0E8E" w:rsidP="00606CFE">
      <w:pPr>
        <w:widowControl w:val="0"/>
        <w:tabs>
          <w:tab w:val="left" w:pos="2977"/>
        </w:tabs>
        <w:ind w:left="2977" w:hanging="2552"/>
        <w:jc w:val="both"/>
        <w:rPr>
          <w:rFonts w:ascii="Arial Narrow" w:eastAsia="Calibri" w:hAnsi="Arial Narrow" w:cs="Calibri"/>
          <w:sz w:val="22"/>
          <w:szCs w:val="20"/>
        </w:rPr>
      </w:pPr>
      <w:r w:rsidRPr="00A81B77">
        <w:rPr>
          <w:rFonts w:ascii="Arial Narrow" w:eastAsia="Calibri" w:hAnsi="Arial Narrow" w:cs="Calibri"/>
          <w:sz w:val="22"/>
          <w:szCs w:val="22"/>
          <w:lang w:eastAsia="en-US"/>
        </w:rPr>
        <w:tab/>
        <w:t>e-mail: </w:t>
      </w:r>
      <w:proofErr w:type="spellStart"/>
      <w:r w:rsidR="00F42A80" w:rsidRPr="00F42A80">
        <w:rPr>
          <w:rFonts w:ascii="Arial Narrow" w:hAnsi="Arial Narrow" w:cs="Calibri"/>
          <w:sz w:val="22"/>
          <w:szCs w:val="20"/>
        </w:rPr>
        <w:t>xxxxxxxxxxxxxxxx</w:t>
      </w:r>
      <w:proofErr w:type="spellEnd"/>
    </w:p>
    <w:p w14:paraId="6C032F19" w14:textId="0F8D2145" w:rsidR="004E0E8E" w:rsidRPr="00A81B77" w:rsidRDefault="004E0E8E" w:rsidP="00023CA1">
      <w:pPr>
        <w:widowControl w:val="0"/>
        <w:tabs>
          <w:tab w:val="left" w:pos="2977"/>
        </w:tabs>
        <w:ind w:left="2977" w:hanging="2552"/>
        <w:jc w:val="both"/>
        <w:rPr>
          <w:rFonts w:ascii="Arial Narrow" w:eastAsia="Calibri" w:hAnsi="Arial Narrow" w:cs="Calibri"/>
          <w:sz w:val="22"/>
          <w:szCs w:val="20"/>
        </w:rPr>
      </w:pPr>
      <w:r w:rsidRPr="00A81B77">
        <w:rPr>
          <w:rFonts w:ascii="Arial Narrow" w:eastAsia="Calibri" w:hAnsi="Arial Narrow" w:cs="Calibri"/>
          <w:sz w:val="22"/>
          <w:szCs w:val="20"/>
        </w:rPr>
        <w:tab/>
      </w:r>
    </w:p>
    <w:p w14:paraId="5132BA02" w14:textId="77777777" w:rsidR="004E0E8E" w:rsidRPr="00BB4BAD" w:rsidRDefault="004E0E8E" w:rsidP="00606CFE">
      <w:pPr>
        <w:widowControl w:val="0"/>
        <w:tabs>
          <w:tab w:val="left" w:pos="2977"/>
        </w:tabs>
        <w:spacing w:after="120"/>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0"/>
        </w:rPr>
        <w:t xml:space="preserve"> </w:t>
      </w:r>
    </w:p>
    <w:p w14:paraId="2216B62C" w14:textId="77777777" w:rsidR="004E0E8E" w:rsidRPr="00BB4BAD" w:rsidRDefault="004E0E8E" w:rsidP="00606CFE">
      <w:pPr>
        <w:widowControl w:val="0"/>
        <w:spacing w:after="120" w:line="276" w:lineRule="auto"/>
        <w:ind w:left="426"/>
        <w:jc w:val="both"/>
        <w:rPr>
          <w:rFonts w:ascii="Arial Narrow" w:eastAsia="Calibri" w:hAnsi="Arial Narrow" w:cs="Calibri"/>
          <w:b/>
          <w:color w:val="000000"/>
          <w:sz w:val="22"/>
          <w:szCs w:val="22"/>
          <w:lang w:eastAsia="en-US"/>
        </w:rPr>
      </w:pPr>
    </w:p>
    <w:p w14:paraId="5C57687C" w14:textId="08BB0BD3" w:rsidR="004E0E8E" w:rsidRPr="00BB4BAD" w:rsidRDefault="001C2DED" w:rsidP="00606CFE">
      <w:pPr>
        <w:widowControl w:val="0"/>
        <w:spacing w:after="120" w:line="276" w:lineRule="auto"/>
        <w:ind w:left="426"/>
        <w:jc w:val="both"/>
        <w:rPr>
          <w:rFonts w:ascii="Arial Narrow" w:eastAsia="Calibri" w:hAnsi="Arial Narrow" w:cs="Calibri"/>
          <w:b/>
          <w:color w:val="000000"/>
          <w:sz w:val="22"/>
          <w:szCs w:val="22"/>
          <w:lang w:eastAsia="en-US"/>
        </w:rPr>
      </w:pPr>
      <w:r w:rsidRPr="00BB4BAD">
        <w:rPr>
          <w:rFonts w:ascii="Arial Narrow" w:eastAsia="Calibri" w:hAnsi="Arial Narrow" w:cs="Calibri"/>
          <w:b/>
          <w:color w:val="000000"/>
          <w:sz w:val="22"/>
          <w:szCs w:val="22"/>
          <w:lang w:eastAsia="en-US"/>
        </w:rPr>
        <w:t>Zhotovitel</w:t>
      </w:r>
      <w:r w:rsidR="00491CE9">
        <w:rPr>
          <w:rFonts w:ascii="Arial Narrow" w:eastAsia="Calibri" w:hAnsi="Arial Narrow" w:cs="Calibri"/>
          <w:b/>
          <w:color w:val="000000"/>
          <w:sz w:val="22"/>
          <w:szCs w:val="22"/>
          <w:lang w:eastAsia="en-US"/>
        </w:rPr>
        <w:t>é (ve sdružení)</w:t>
      </w:r>
    </w:p>
    <w:p w14:paraId="20504739" w14:textId="6FA0A173"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Obchodní firma/název/jméno: </w:t>
      </w:r>
      <w:r w:rsidRPr="00BB4BAD">
        <w:rPr>
          <w:rFonts w:ascii="Arial Narrow" w:eastAsia="Calibri" w:hAnsi="Arial Narrow" w:cs="Calibri"/>
          <w:color w:val="000000"/>
          <w:sz w:val="22"/>
          <w:szCs w:val="22"/>
          <w:lang w:eastAsia="en-US"/>
        </w:rPr>
        <w:tab/>
      </w:r>
      <w:r w:rsidR="001B1007" w:rsidRPr="001B1007">
        <w:rPr>
          <w:rFonts w:ascii="Arial Narrow" w:eastAsia="Calibri" w:hAnsi="Arial Narrow" w:cs="Calibri"/>
          <w:b/>
          <w:color w:val="000000"/>
          <w:sz w:val="22"/>
          <w:szCs w:val="20"/>
        </w:rPr>
        <w:t>Centrum dopravního výzkumu, v. v. i.</w:t>
      </w:r>
      <w:r w:rsidR="001B1007">
        <w:rPr>
          <w:rFonts w:ascii="Arial Narrow" w:eastAsia="Calibri" w:hAnsi="Arial Narrow" w:cs="Calibri"/>
          <w:b/>
          <w:color w:val="000000"/>
          <w:sz w:val="22"/>
          <w:szCs w:val="20"/>
        </w:rPr>
        <w:t xml:space="preserve"> (vedoucí společník)</w:t>
      </w:r>
    </w:p>
    <w:p w14:paraId="42C917F2" w14:textId="1CB20B76"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Sídlo: </w:t>
      </w:r>
      <w:r w:rsidRPr="00BB4BAD">
        <w:rPr>
          <w:rFonts w:ascii="Arial Narrow" w:eastAsia="Calibri" w:hAnsi="Arial Narrow" w:cs="Calibri"/>
          <w:color w:val="000000"/>
          <w:sz w:val="22"/>
          <w:szCs w:val="22"/>
          <w:lang w:eastAsia="en-US"/>
        </w:rPr>
        <w:tab/>
      </w:r>
      <w:r w:rsidR="001B1007" w:rsidRPr="001B1007">
        <w:rPr>
          <w:rFonts w:ascii="Arial Narrow" w:eastAsia="Calibri" w:hAnsi="Arial Narrow" w:cs="Calibri"/>
          <w:color w:val="000000"/>
          <w:sz w:val="22"/>
          <w:szCs w:val="20"/>
        </w:rPr>
        <w:t>Líšeňská 2657/</w:t>
      </w:r>
      <w:proofErr w:type="gramStart"/>
      <w:r w:rsidR="001B1007" w:rsidRPr="001B1007">
        <w:rPr>
          <w:rFonts w:ascii="Arial Narrow" w:eastAsia="Calibri" w:hAnsi="Arial Narrow" w:cs="Calibri"/>
          <w:color w:val="000000"/>
          <w:sz w:val="22"/>
          <w:szCs w:val="20"/>
        </w:rPr>
        <w:t>33a</w:t>
      </w:r>
      <w:proofErr w:type="gramEnd"/>
      <w:r w:rsidR="001B1007" w:rsidRPr="001B1007">
        <w:rPr>
          <w:rFonts w:ascii="Arial Narrow" w:eastAsia="Calibri" w:hAnsi="Arial Narrow" w:cs="Calibri"/>
          <w:color w:val="000000"/>
          <w:sz w:val="22"/>
          <w:szCs w:val="20"/>
        </w:rPr>
        <w:t>, 636 00 Brno</w:t>
      </w:r>
    </w:p>
    <w:p w14:paraId="37A86845" w14:textId="5E74F3BE"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IČ:</w:t>
      </w:r>
      <w:r w:rsidRPr="00BB4BAD">
        <w:rPr>
          <w:rFonts w:ascii="Arial Narrow" w:eastAsia="Calibri" w:hAnsi="Arial Narrow" w:cs="Calibri"/>
          <w:color w:val="000000"/>
          <w:sz w:val="22"/>
          <w:szCs w:val="22"/>
          <w:lang w:eastAsia="en-US"/>
        </w:rPr>
        <w:tab/>
      </w:r>
      <w:r w:rsidR="001B1007" w:rsidRPr="001B1007">
        <w:rPr>
          <w:rFonts w:ascii="Arial Narrow" w:eastAsia="Calibri" w:hAnsi="Arial Narrow" w:cs="Calibri"/>
          <w:color w:val="000000"/>
          <w:sz w:val="22"/>
          <w:szCs w:val="20"/>
        </w:rPr>
        <w:t>44994575</w:t>
      </w:r>
    </w:p>
    <w:p w14:paraId="52B4F23C" w14:textId="57F0C10E" w:rsidR="004E0E8E" w:rsidRPr="00BB4BAD"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DIČ:</w:t>
      </w:r>
      <w:r w:rsidRPr="00BB4BAD">
        <w:rPr>
          <w:rFonts w:ascii="Arial Narrow" w:eastAsia="Calibri" w:hAnsi="Arial Narrow" w:cs="Calibri"/>
          <w:color w:val="000000"/>
          <w:sz w:val="22"/>
          <w:szCs w:val="22"/>
          <w:lang w:eastAsia="en-US"/>
        </w:rPr>
        <w:tab/>
      </w:r>
      <w:r w:rsidR="00CB7F57" w:rsidRPr="00CB7F57">
        <w:rPr>
          <w:rFonts w:ascii="Arial Narrow" w:eastAsia="Calibri" w:hAnsi="Arial Narrow" w:cs="Calibri"/>
          <w:color w:val="000000"/>
          <w:sz w:val="22"/>
          <w:szCs w:val="22"/>
          <w:lang w:eastAsia="en-US"/>
        </w:rPr>
        <w:t>CZ44994575</w:t>
      </w:r>
    </w:p>
    <w:p w14:paraId="67E0ED67" w14:textId="54D9264D" w:rsidR="00C25DC5" w:rsidRDefault="004E0E8E" w:rsidP="00606CFE">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Zastoupen:</w:t>
      </w:r>
      <w:r w:rsidRPr="00BB4BAD">
        <w:rPr>
          <w:rFonts w:ascii="Arial Narrow" w:eastAsia="Calibri" w:hAnsi="Arial Narrow" w:cs="Calibri"/>
          <w:color w:val="000000"/>
          <w:sz w:val="22"/>
          <w:szCs w:val="22"/>
          <w:lang w:eastAsia="en-US"/>
        </w:rPr>
        <w:tab/>
      </w:r>
      <w:r w:rsidR="00C25DC5" w:rsidRPr="005B5E9D">
        <w:rPr>
          <w:rFonts w:ascii="Arial Narrow" w:eastAsia="Calibri" w:hAnsi="Arial Narrow" w:cs="Calibri"/>
          <w:color w:val="000000"/>
          <w:sz w:val="22"/>
          <w:szCs w:val="20"/>
        </w:rPr>
        <w:t>Ing. Jindřich</w:t>
      </w:r>
      <w:r w:rsidR="00392A1F">
        <w:rPr>
          <w:rFonts w:ascii="Arial Narrow" w:eastAsia="Calibri" w:hAnsi="Arial Narrow" w:cs="Calibri"/>
          <w:color w:val="000000"/>
          <w:sz w:val="22"/>
          <w:szCs w:val="20"/>
        </w:rPr>
        <w:t>em</w:t>
      </w:r>
      <w:r w:rsidR="00C25DC5" w:rsidRPr="005B5E9D">
        <w:rPr>
          <w:rFonts w:ascii="Arial Narrow" w:eastAsia="Calibri" w:hAnsi="Arial Narrow" w:cs="Calibri"/>
          <w:color w:val="000000"/>
          <w:sz w:val="22"/>
          <w:szCs w:val="20"/>
        </w:rPr>
        <w:t xml:space="preserve"> Frič</w:t>
      </w:r>
      <w:r w:rsidR="00392A1F">
        <w:rPr>
          <w:rFonts w:ascii="Arial Narrow" w:eastAsia="Calibri" w:hAnsi="Arial Narrow" w:cs="Calibri"/>
          <w:color w:val="000000"/>
          <w:sz w:val="22"/>
          <w:szCs w:val="20"/>
        </w:rPr>
        <w:t>em</w:t>
      </w:r>
      <w:r w:rsidR="00C25DC5" w:rsidRPr="005B5E9D">
        <w:rPr>
          <w:rFonts w:ascii="Arial Narrow" w:eastAsia="Calibri" w:hAnsi="Arial Narrow" w:cs="Calibri"/>
          <w:color w:val="000000"/>
          <w:sz w:val="22"/>
          <w:szCs w:val="20"/>
        </w:rPr>
        <w:t>, Ph.D., ředitel</w:t>
      </w:r>
      <w:r w:rsidR="00C25DC5">
        <w:rPr>
          <w:rFonts w:ascii="Arial Narrow" w:eastAsia="Calibri" w:hAnsi="Arial Narrow" w:cs="Calibri"/>
          <w:color w:val="000000"/>
          <w:sz w:val="22"/>
          <w:szCs w:val="20"/>
        </w:rPr>
        <w:t>em</w:t>
      </w:r>
      <w:r w:rsidR="00C25DC5" w:rsidRPr="005B5E9D">
        <w:rPr>
          <w:rFonts w:ascii="Arial Narrow" w:eastAsia="Calibri" w:hAnsi="Arial Narrow" w:cs="Calibri"/>
          <w:color w:val="000000"/>
          <w:sz w:val="22"/>
          <w:szCs w:val="20"/>
        </w:rPr>
        <w:t xml:space="preserve"> vedoucího společníka</w:t>
      </w:r>
    </w:p>
    <w:p w14:paraId="02BDD978" w14:textId="2550BA36" w:rsidR="004E0E8E" w:rsidRPr="00BB4BAD" w:rsidRDefault="00C25DC5" w:rsidP="00606CFE">
      <w:pPr>
        <w:widowControl w:val="0"/>
        <w:tabs>
          <w:tab w:val="left" w:pos="2977"/>
        </w:tabs>
        <w:ind w:left="425"/>
        <w:jc w:val="both"/>
        <w:rPr>
          <w:rFonts w:ascii="Arial Narrow" w:eastAsia="Calibri" w:hAnsi="Arial Narrow" w:cs="Calibri"/>
          <w:color w:val="000000"/>
          <w:sz w:val="22"/>
          <w:szCs w:val="22"/>
          <w:lang w:eastAsia="en-US"/>
        </w:rPr>
      </w:pPr>
      <w:r>
        <w:rPr>
          <w:rFonts w:ascii="Arial Narrow" w:eastAsia="Calibri" w:hAnsi="Arial Narrow" w:cs="Calibri"/>
          <w:color w:val="000000"/>
          <w:sz w:val="22"/>
          <w:szCs w:val="20"/>
        </w:rPr>
        <w:tab/>
      </w:r>
      <w:r w:rsidR="00CB7F57">
        <w:rPr>
          <w:rFonts w:ascii="Arial Narrow" w:eastAsia="Calibri" w:hAnsi="Arial Narrow" w:cs="Calibri"/>
          <w:color w:val="000000"/>
          <w:sz w:val="22"/>
          <w:szCs w:val="20"/>
        </w:rPr>
        <w:t>Bc. Jaroslavou Bartákovou, na základě plné moci</w:t>
      </w:r>
    </w:p>
    <w:p w14:paraId="484C72C3" w14:textId="1613A146" w:rsidR="004E0E8E" w:rsidRPr="00BB4BAD" w:rsidRDefault="004E0E8E" w:rsidP="00606CFE">
      <w:pPr>
        <w:widowControl w:val="0"/>
        <w:tabs>
          <w:tab w:val="left" w:pos="2977"/>
        </w:tabs>
        <w:spacing w:after="120"/>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Zápis v rejstříku: </w:t>
      </w:r>
      <w:r w:rsidRPr="00BB4BAD">
        <w:rPr>
          <w:rFonts w:ascii="Arial Narrow" w:eastAsia="Calibri" w:hAnsi="Arial Narrow" w:cs="Calibri"/>
          <w:color w:val="000000"/>
          <w:sz w:val="22"/>
          <w:szCs w:val="22"/>
          <w:lang w:eastAsia="en-US"/>
        </w:rPr>
        <w:tab/>
      </w:r>
      <w:r w:rsidR="00CB7F57" w:rsidRPr="00CB7F57">
        <w:rPr>
          <w:rFonts w:ascii="Arial Narrow" w:eastAsia="Calibri" w:hAnsi="Arial Narrow" w:cs="Calibri"/>
          <w:color w:val="000000"/>
          <w:sz w:val="22"/>
          <w:szCs w:val="22"/>
          <w:lang w:eastAsia="en-US"/>
        </w:rPr>
        <w:t>rejstřík veřejných výzkumných institucí vedeném MŠMT</w:t>
      </w:r>
    </w:p>
    <w:p w14:paraId="37DB7617" w14:textId="4AFFE573" w:rsidR="004E0E8E" w:rsidRPr="00BB4BAD" w:rsidRDefault="004E0E8E" w:rsidP="00606CFE">
      <w:pPr>
        <w:widowControl w:val="0"/>
        <w:tabs>
          <w:tab w:val="left" w:pos="2977"/>
        </w:tabs>
        <w:ind w:left="425"/>
        <w:jc w:val="both"/>
        <w:rPr>
          <w:rFonts w:ascii="Arial Narrow" w:hAnsi="Arial Narrow" w:cs="Calibri"/>
          <w:color w:val="000000"/>
          <w:sz w:val="22"/>
          <w:szCs w:val="20"/>
        </w:rPr>
      </w:pPr>
      <w:r w:rsidRPr="00BB4BAD">
        <w:rPr>
          <w:rFonts w:ascii="Arial Narrow" w:hAnsi="Arial Narrow" w:cs="Calibri"/>
          <w:color w:val="000000"/>
          <w:sz w:val="22"/>
          <w:szCs w:val="20"/>
        </w:rPr>
        <w:t>Bankovní spojení:</w:t>
      </w:r>
      <w:r w:rsidRPr="00BB4BAD">
        <w:rPr>
          <w:rFonts w:ascii="Arial Narrow" w:hAnsi="Arial Narrow" w:cs="Calibri"/>
          <w:color w:val="000000"/>
          <w:sz w:val="22"/>
          <w:szCs w:val="20"/>
        </w:rPr>
        <w:tab/>
      </w:r>
      <w:r w:rsidR="00E415FC" w:rsidRPr="00E415FC">
        <w:rPr>
          <w:rFonts w:ascii="Arial Narrow" w:eastAsia="Calibri" w:hAnsi="Arial Narrow" w:cs="Calibri"/>
          <w:color w:val="000000"/>
          <w:sz w:val="22"/>
          <w:szCs w:val="20"/>
        </w:rPr>
        <w:t xml:space="preserve">Komerční banka, a. s., č. </w:t>
      </w:r>
      <w:proofErr w:type="gramStart"/>
      <w:r w:rsidR="00E415FC" w:rsidRPr="00E415FC">
        <w:rPr>
          <w:rFonts w:ascii="Arial Narrow" w:eastAsia="Calibri" w:hAnsi="Arial Narrow" w:cs="Calibri"/>
          <w:color w:val="000000"/>
          <w:sz w:val="22"/>
          <w:szCs w:val="20"/>
        </w:rPr>
        <w:t>ú.:</w:t>
      </w:r>
      <w:proofErr w:type="spellStart"/>
      <w:r w:rsidR="00F42A80">
        <w:rPr>
          <w:rFonts w:ascii="Arial Narrow" w:eastAsia="Calibri" w:hAnsi="Arial Narrow" w:cs="Calibri"/>
          <w:color w:val="000000"/>
          <w:sz w:val="22"/>
          <w:szCs w:val="20"/>
        </w:rPr>
        <w:t>xxxxxxxxxx</w:t>
      </w:r>
      <w:proofErr w:type="spellEnd"/>
      <w:proofErr w:type="gramEnd"/>
      <w:r w:rsidR="00E415FC" w:rsidRPr="00E415FC">
        <w:rPr>
          <w:rFonts w:ascii="Arial Narrow" w:eastAsia="Calibri" w:hAnsi="Arial Narrow" w:cs="Calibri"/>
          <w:color w:val="000000"/>
          <w:sz w:val="22"/>
          <w:szCs w:val="20"/>
        </w:rPr>
        <w:t>/</w:t>
      </w:r>
      <w:proofErr w:type="spellStart"/>
      <w:r w:rsidR="00F42A80">
        <w:rPr>
          <w:rFonts w:ascii="Arial Narrow" w:eastAsia="Calibri" w:hAnsi="Arial Narrow" w:cs="Calibri"/>
          <w:color w:val="000000"/>
          <w:sz w:val="22"/>
          <w:szCs w:val="20"/>
        </w:rPr>
        <w:t>xxxx</w:t>
      </w:r>
      <w:proofErr w:type="spellEnd"/>
    </w:p>
    <w:p w14:paraId="794E1343" w14:textId="7DFA4246" w:rsidR="004E0E8E" w:rsidRPr="00BB4BAD" w:rsidRDefault="004E0E8E" w:rsidP="00606CFE">
      <w:pPr>
        <w:widowControl w:val="0"/>
        <w:tabs>
          <w:tab w:val="left" w:pos="2977"/>
        </w:tabs>
        <w:spacing w:after="120"/>
        <w:ind w:left="425"/>
        <w:jc w:val="both"/>
        <w:rPr>
          <w:rFonts w:ascii="Arial Narrow" w:eastAsia="Calibri" w:hAnsi="Arial Narrow" w:cs="Calibri"/>
          <w:color w:val="000000"/>
          <w:sz w:val="22"/>
          <w:szCs w:val="20"/>
        </w:rPr>
      </w:pPr>
      <w:r w:rsidRPr="00BB4BAD">
        <w:rPr>
          <w:rFonts w:ascii="Arial Narrow" w:eastAsia="Calibri" w:hAnsi="Arial Narrow" w:cs="Calibri"/>
          <w:color w:val="000000"/>
          <w:sz w:val="22"/>
          <w:szCs w:val="22"/>
          <w:lang w:eastAsia="en-US"/>
        </w:rPr>
        <w:t>Korespondenční adresa:</w:t>
      </w:r>
      <w:r w:rsidRPr="00BB4BAD">
        <w:rPr>
          <w:rFonts w:ascii="Arial Narrow" w:eastAsia="Calibri" w:hAnsi="Arial Narrow" w:cs="Calibri"/>
          <w:color w:val="000000"/>
          <w:sz w:val="22"/>
          <w:szCs w:val="22"/>
          <w:lang w:eastAsia="en-US"/>
        </w:rPr>
        <w:tab/>
      </w:r>
      <w:r w:rsidR="00491CE9" w:rsidRPr="001B1007">
        <w:rPr>
          <w:rFonts w:ascii="Arial Narrow" w:eastAsia="Calibri" w:hAnsi="Arial Narrow" w:cs="Calibri"/>
          <w:color w:val="000000"/>
          <w:sz w:val="22"/>
          <w:szCs w:val="20"/>
        </w:rPr>
        <w:t>Líšeňská 2657/</w:t>
      </w:r>
      <w:proofErr w:type="gramStart"/>
      <w:r w:rsidR="00491CE9" w:rsidRPr="001B1007">
        <w:rPr>
          <w:rFonts w:ascii="Arial Narrow" w:eastAsia="Calibri" w:hAnsi="Arial Narrow" w:cs="Calibri"/>
          <w:color w:val="000000"/>
          <w:sz w:val="22"/>
          <w:szCs w:val="20"/>
        </w:rPr>
        <w:t>33a</w:t>
      </w:r>
      <w:proofErr w:type="gramEnd"/>
      <w:r w:rsidR="00491CE9" w:rsidRPr="001B1007">
        <w:rPr>
          <w:rFonts w:ascii="Arial Narrow" w:eastAsia="Calibri" w:hAnsi="Arial Narrow" w:cs="Calibri"/>
          <w:color w:val="000000"/>
          <w:sz w:val="22"/>
          <w:szCs w:val="20"/>
        </w:rPr>
        <w:t>, 636 00 Brno</w:t>
      </w:r>
    </w:p>
    <w:p w14:paraId="171DD512" w14:textId="4029B35A" w:rsidR="00E415FC" w:rsidRDefault="004E0E8E" w:rsidP="00E415FC">
      <w:pPr>
        <w:widowControl w:val="0"/>
        <w:tabs>
          <w:tab w:val="left" w:pos="2977"/>
        </w:tabs>
        <w:ind w:left="2975" w:hanging="2550"/>
        <w:jc w:val="both"/>
        <w:rPr>
          <w:rFonts w:ascii="Arial Narrow" w:eastAsia="Calibri" w:hAnsi="Arial Narrow" w:cs="Calibri"/>
          <w:color w:val="000000"/>
          <w:sz w:val="22"/>
          <w:szCs w:val="20"/>
        </w:rPr>
      </w:pPr>
      <w:r w:rsidRPr="00BB4BAD">
        <w:rPr>
          <w:rFonts w:ascii="Arial Narrow" w:eastAsia="Calibri" w:hAnsi="Arial Narrow" w:cs="Calibri"/>
          <w:color w:val="000000"/>
          <w:sz w:val="22"/>
          <w:szCs w:val="22"/>
          <w:lang w:eastAsia="en-US"/>
        </w:rPr>
        <w:t xml:space="preserve">Kontaktní </w:t>
      </w:r>
      <w:proofErr w:type="gramStart"/>
      <w:r w:rsidRPr="00BB4BAD">
        <w:rPr>
          <w:rFonts w:ascii="Arial Narrow" w:eastAsia="Calibri" w:hAnsi="Arial Narrow" w:cs="Calibri"/>
          <w:color w:val="000000"/>
          <w:sz w:val="22"/>
          <w:szCs w:val="22"/>
          <w:lang w:eastAsia="en-US"/>
        </w:rPr>
        <w:t xml:space="preserve">osoby:  </w:t>
      </w:r>
      <w:r w:rsidRPr="00BB4BAD">
        <w:rPr>
          <w:rFonts w:ascii="Arial Narrow" w:eastAsia="Calibri" w:hAnsi="Arial Narrow" w:cs="Calibri"/>
          <w:color w:val="000000"/>
          <w:sz w:val="22"/>
          <w:szCs w:val="22"/>
          <w:lang w:eastAsia="en-US"/>
        </w:rPr>
        <w:tab/>
      </w:r>
      <w:proofErr w:type="spellStart"/>
      <w:proofErr w:type="gramEnd"/>
      <w:r w:rsidR="00F42A80">
        <w:rPr>
          <w:rFonts w:ascii="Arial Narrow" w:eastAsia="Calibri" w:hAnsi="Arial Narrow" w:cs="Calibri"/>
          <w:color w:val="000000"/>
          <w:sz w:val="22"/>
          <w:szCs w:val="22"/>
          <w:lang w:eastAsia="en-US"/>
        </w:rPr>
        <w:t>xxxxxxxxxxxxxxxxxxxxxxxxxxxxxxxx</w:t>
      </w:r>
      <w:proofErr w:type="spellEnd"/>
    </w:p>
    <w:p w14:paraId="4345F969" w14:textId="6E83BF98" w:rsidR="004E0E8E" w:rsidRPr="00BB4BAD" w:rsidRDefault="004E0E8E" w:rsidP="00606CFE">
      <w:pPr>
        <w:widowControl w:val="0"/>
        <w:tabs>
          <w:tab w:val="left" w:pos="2977"/>
        </w:tabs>
        <w:ind w:left="425"/>
        <w:jc w:val="both"/>
        <w:rPr>
          <w:rFonts w:ascii="Arial Narrow" w:eastAsia="Calibri" w:hAnsi="Arial Narrow" w:cs="Calibri"/>
          <w:color w:val="000000"/>
          <w:sz w:val="22"/>
          <w:szCs w:val="20"/>
        </w:rPr>
      </w:pPr>
    </w:p>
    <w:p w14:paraId="6E7E0596" w14:textId="4EED1C52" w:rsidR="004E0E8E" w:rsidRDefault="004E0E8E" w:rsidP="00606CFE">
      <w:pPr>
        <w:widowControl w:val="0"/>
        <w:tabs>
          <w:tab w:val="left" w:pos="2977"/>
        </w:tabs>
        <w:spacing w:after="120"/>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0"/>
        </w:rPr>
        <w:tab/>
      </w:r>
      <w:r w:rsidRPr="00BB4BAD">
        <w:rPr>
          <w:rFonts w:ascii="Arial Narrow" w:eastAsia="Calibri" w:hAnsi="Arial Narrow" w:cs="Calibri"/>
          <w:color w:val="000000"/>
          <w:sz w:val="22"/>
          <w:szCs w:val="22"/>
          <w:lang w:eastAsia="en-US"/>
        </w:rPr>
        <w:t xml:space="preserve"> </w:t>
      </w:r>
    </w:p>
    <w:p w14:paraId="1B99DF45" w14:textId="7A7099F6"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Obchodní firma/název/jméno: </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b/>
          <w:color w:val="000000"/>
          <w:sz w:val="22"/>
          <w:szCs w:val="20"/>
        </w:rPr>
        <w:t>Bucek s.r.o.</w:t>
      </w:r>
    </w:p>
    <w:p w14:paraId="79172152" w14:textId="48C6B906"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Sídlo: </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0"/>
        </w:rPr>
        <w:t>Libušino údolí 497/118, 623 00 Brno</w:t>
      </w:r>
    </w:p>
    <w:p w14:paraId="07663D08" w14:textId="6E9321C8"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IČ:</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0"/>
        </w:rPr>
        <w:t>28266111</w:t>
      </w:r>
    </w:p>
    <w:p w14:paraId="7840014B" w14:textId="6BCC9C87"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DIČ:</w:t>
      </w:r>
      <w:r w:rsidRPr="00BB4BAD">
        <w:rPr>
          <w:rFonts w:ascii="Arial Narrow" w:eastAsia="Calibri" w:hAnsi="Arial Narrow" w:cs="Calibri"/>
          <w:color w:val="000000"/>
          <w:sz w:val="22"/>
          <w:szCs w:val="22"/>
          <w:lang w:eastAsia="en-US"/>
        </w:rPr>
        <w:tab/>
      </w:r>
      <w:r w:rsidRPr="00CB7F57">
        <w:rPr>
          <w:rFonts w:ascii="Arial Narrow" w:eastAsia="Calibri" w:hAnsi="Arial Narrow" w:cs="Calibri"/>
          <w:color w:val="000000"/>
          <w:sz w:val="22"/>
          <w:szCs w:val="22"/>
          <w:lang w:eastAsia="en-US"/>
        </w:rPr>
        <w:t>CZ</w:t>
      </w:r>
      <w:r w:rsidRPr="00491CE9">
        <w:rPr>
          <w:rFonts w:ascii="Arial Narrow" w:eastAsia="Calibri" w:hAnsi="Arial Narrow" w:cs="Calibri"/>
          <w:color w:val="000000"/>
          <w:sz w:val="22"/>
          <w:szCs w:val="22"/>
          <w:lang w:eastAsia="en-US"/>
        </w:rPr>
        <w:t>28266111</w:t>
      </w:r>
    </w:p>
    <w:p w14:paraId="4A7E8C96" w14:textId="2E097EE5"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Zastoupen:</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0"/>
        </w:rPr>
        <w:t>Mgr. Jakubem Buckem, jednatelem</w:t>
      </w:r>
    </w:p>
    <w:p w14:paraId="73E43785" w14:textId="0F981954" w:rsidR="00491CE9" w:rsidRPr="00BB4BAD" w:rsidRDefault="00491CE9" w:rsidP="00491CE9">
      <w:pPr>
        <w:widowControl w:val="0"/>
        <w:tabs>
          <w:tab w:val="left" w:pos="2977"/>
        </w:tabs>
        <w:spacing w:after="120"/>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lastRenderedPageBreak/>
        <w:t>Zápis v</w:t>
      </w:r>
      <w:r>
        <w:rPr>
          <w:rFonts w:ascii="Arial Narrow" w:eastAsia="Calibri" w:hAnsi="Arial Narrow" w:cs="Calibri"/>
          <w:color w:val="000000"/>
          <w:sz w:val="22"/>
          <w:szCs w:val="22"/>
          <w:lang w:eastAsia="en-US"/>
        </w:rPr>
        <w:t xml:space="preserve"> obchodním </w:t>
      </w:r>
      <w:r w:rsidRPr="00BB4BAD">
        <w:rPr>
          <w:rFonts w:ascii="Arial Narrow" w:eastAsia="Calibri" w:hAnsi="Arial Narrow" w:cs="Calibri"/>
          <w:color w:val="000000"/>
          <w:sz w:val="22"/>
          <w:szCs w:val="22"/>
          <w:lang w:eastAsia="en-US"/>
        </w:rPr>
        <w:t xml:space="preserve">rejstříku: </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2"/>
          <w:lang w:eastAsia="en-US"/>
        </w:rPr>
        <w:t>u Krajského soudu v Brně, spisová značka C 57221</w:t>
      </w:r>
    </w:p>
    <w:p w14:paraId="3F1D70C1" w14:textId="59107013" w:rsidR="004D4CD7" w:rsidRDefault="004D4CD7" w:rsidP="00606CFE">
      <w:pPr>
        <w:widowControl w:val="0"/>
        <w:tabs>
          <w:tab w:val="left" w:pos="2835"/>
        </w:tabs>
        <w:spacing w:after="120"/>
        <w:ind w:left="426"/>
        <w:jc w:val="both"/>
        <w:rPr>
          <w:rFonts w:ascii="Arial Narrow" w:eastAsia="Calibri" w:hAnsi="Arial Narrow" w:cs="Calibri"/>
          <w:bCs/>
          <w:sz w:val="22"/>
          <w:szCs w:val="22"/>
          <w:lang w:eastAsia="en-US"/>
        </w:rPr>
      </w:pPr>
    </w:p>
    <w:p w14:paraId="67A3F2BA" w14:textId="3227DD95"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Obchodní firma/název/jméno: </w:t>
      </w:r>
      <w:r w:rsidRPr="00BB4BAD">
        <w:rPr>
          <w:rFonts w:ascii="Arial Narrow" w:eastAsia="Calibri" w:hAnsi="Arial Narrow" w:cs="Calibri"/>
          <w:color w:val="000000"/>
          <w:sz w:val="22"/>
          <w:szCs w:val="22"/>
          <w:lang w:eastAsia="en-US"/>
        </w:rPr>
        <w:tab/>
      </w:r>
      <w:proofErr w:type="spellStart"/>
      <w:r w:rsidRPr="00491CE9">
        <w:rPr>
          <w:rFonts w:ascii="Arial Narrow" w:eastAsia="Calibri" w:hAnsi="Arial Narrow" w:cs="Calibri"/>
          <w:b/>
          <w:color w:val="000000"/>
          <w:sz w:val="22"/>
          <w:szCs w:val="20"/>
        </w:rPr>
        <w:t>ENVItech</w:t>
      </w:r>
      <w:proofErr w:type="spellEnd"/>
      <w:r w:rsidRPr="00491CE9">
        <w:rPr>
          <w:rFonts w:ascii="Arial Narrow" w:eastAsia="Calibri" w:hAnsi="Arial Narrow" w:cs="Calibri"/>
          <w:b/>
          <w:color w:val="000000"/>
          <w:sz w:val="22"/>
          <w:szCs w:val="20"/>
        </w:rPr>
        <w:t xml:space="preserve"> Bohemia </w:t>
      </w:r>
      <w:proofErr w:type="gramStart"/>
      <w:r w:rsidRPr="00491CE9">
        <w:rPr>
          <w:rFonts w:ascii="Arial Narrow" w:eastAsia="Calibri" w:hAnsi="Arial Narrow" w:cs="Calibri"/>
          <w:b/>
          <w:color w:val="000000"/>
          <w:sz w:val="22"/>
          <w:szCs w:val="20"/>
        </w:rPr>
        <w:t>s.r.o..</w:t>
      </w:r>
      <w:proofErr w:type="gramEnd"/>
    </w:p>
    <w:p w14:paraId="17A3BD6A" w14:textId="69C5CBEB"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 xml:space="preserve">Sídlo: </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0"/>
        </w:rPr>
        <w:t>Ovocná 1021/34, 161 00 Praha 6</w:t>
      </w:r>
    </w:p>
    <w:p w14:paraId="7FA637F0" w14:textId="49588DA3"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IČ:</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0"/>
        </w:rPr>
        <w:t>47119209</w:t>
      </w:r>
    </w:p>
    <w:p w14:paraId="26BCE761" w14:textId="239DDD0F"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DIČ:</w:t>
      </w:r>
      <w:r w:rsidRPr="00BB4BAD">
        <w:rPr>
          <w:rFonts w:ascii="Arial Narrow" w:eastAsia="Calibri" w:hAnsi="Arial Narrow" w:cs="Calibri"/>
          <w:color w:val="000000"/>
          <w:sz w:val="22"/>
          <w:szCs w:val="22"/>
          <w:lang w:eastAsia="en-US"/>
        </w:rPr>
        <w:tab/>
      </w:r>
      <w:r w:rsidRPr="00CB7F57">
        <w:rPr>
          <w:rFonts w:ascii="Arial Narrow" w:eastAsia="Calibri" w:hAnsi="Arial Narrow" w:cs="Calibri"/>
          <w:color w:val="000000"/>
          <w:sz w:val="22"/>
          <w:szCs w:val="22"/>
          <w:lang w:eastAsia="en-US"/>
        </w:rPr>
        <w:t>CZ</w:t>
      </w:r>
      <w:r w:rsidRPr="00491CE9">
        <w:rPr>
          <w:rFonts w:ascii="Arial Narrow" w:eastAsia="Calibri" w:hAnsi="Arial Narrow" w:cs="Calibri"/>
          <w:color w:val="000000"/>
          <w:sz w:val="22"/>
          <w:szCs w:val="22"/>
          <w:lang w:eastAsia="en-US"/>
        </w:rPr>
        <w:t>47119209</w:t>
      </w:r>
    </w:p>
    <w:p w14:paraId="38052B03" w14:textId="433C9734" w:rsidR="00491CE9" w:rsidRPr="00BB4BAD" w:rsidRDefault="00491CE9" w:rsidP="00491CE9">
      <w:pPr>
        <w:widowControl w:val="0"/>
        <w:tabs>
          <w:tab w:val="left" w:pos="2977"/>
        </w:tabs>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Zastoupen:</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0"/>
        </w:rPr>
        <w:t>Ing. Zdeňkem Greplem, ředitelem</w:t>
      </w:r>
    </w:p>
    <w:p w14:paraId="394FE376" w14:textId="1EFF36F2" w:rsidR="00491CE9" w:rsidRPr="00BB4BAD" w:rsidRDefault="00491CE9" w:rsidP="00491CE9">
      <w:pPr>
        <w:widowControl w:val="0"/>
        <w:tabs>
          <w:tab w:val="left" w:pos="2977"/>
        </w:tabs>
        <w:spacing w:after="120"/>
        <w:ind w:left="425"/>
        <w:jc w:val="both"/>
        <w:rPr>
          <w:rFonts w:ascii="Arial Narrow" w:eastAsia="Calibri" w:hAnsi="Arial Narrow" w:cs="Calibri"/>
          <w:color w:val="000000"/>
          <w:sz w:val="22"/>
          <w:szCs w:val="22"/>
          <w:lang w:eastAsia="en-US"/>
        </w:rPr>
      </w:pPr>
      <w:r w:rsidRPr="00BB4BAD">
        <w:rPr>
          <w:rFonts w:ascii="Arial Narrow" w:eastAsia="Calibri" w:hAnsi="Arial Narrow" w:cs="Calibri"/>
          <w:color w:val="000000"/>
          <w:sz w:val="22"/>
          <w:szCs w:val="22"/>
          <w:lang w:eastAsia="en-US"/>
        </w:rPr>
        <w:t>Zápis v</w:t>
      </w:r>
      <w:r>
        <w:rPr>
          <w:rFonts w:ascii="Arial Narrow" w:eastAsia="Calibri" w:hAnsi="Arial Narrow" w:cs="Calibri"/>
          <w:color w:val="000000"/>
          <w:sz w:val="22"/>
          <w:szCs w:val="22"/>
          <w:lang w:eastAsia="en-US"/>
        </w:rPr>
        <w:t xml:space="preserve"> obchodním </w:t>
      </w:r>
      <w:r w:rsidRPr="00BB4BAD">
        <w:rPr>
          <w:rFonts w:ascii="Arial Narrow" w:eastAsia="Calibri" w:hAnsi="Arial Narrow" w:cs="Calibri"/>
          <w:color w:val="000000"/>
          <w:sz w:val="22"/>
          <w:szCs w:val="22"/>
          <w:lang w:eastAsia="en-US"/>
        </w:rPr>
        <w:t xml:space="preserve">rejstříku: </w:t>
      </w:r>
      <w:r w:rsidRPr="00BB4BAD">
        <w:rPr>
          <w:rFonts w:ascii="Arial Narrow" w:eastAsia="Calibri" w:hAnsi="Arial Narrow" w:cs="Calibri"/>
          <w:color w:val="000000"/>
          <w:sz w:val="22"/>
          <w:szCs w:val="22"/>
          <w:lang w:eastAsia="en-US"/>
        </w:rPr>
        <w:tab/>
      </w:r>
      <w:r w:rsidRPr="00491CE9">
        <w:rPr>
          <w:rFonts w:ascii="Arial Narrow" w:eastAsia="Calibri" w:hAnsi="Arial Narrow" w:cs="Calibri"/>
          <w:color w:val="000000"/>
          <w:sz w:val="22"/>
          <w:szCs w:val="22"/>
          <w:lang w:eastAsia="en-US"/>
        </w:rPr>
        <w:t>vedeném Městským soudem v Praze, spisová značka C 12701</w:t>
      </w:r>
    </w:p>
    <w:p w14:paraId="66A86A75" w14:textId="77777777" w:rsidR="00491CE9" w:rsidRPr="00BB4BAD" w:rsidRDefault="00491CE9" w:rsidP="00606CFE">
      <w:pPr>
        <w:widowControl w:val="0"/>
        <w:tabs>
          <w:tab w:val="left" w:pos="2835"/>
        </w:tabs>
        <w:spacing w:after="120"/>
        <w:ind w:left="426"/>
        <w:jc w:val="both"/>
        <w:rPr>
          <w:rFonts w:ascii="Arial Narrow" w:eastAsia="Calibri" w:hAnsi="Arial Narrow" w:cs="Calibri"/>
          <w:bCs/>
          <w:sz w:val="22"/>
          <w:szCs w:val="22"/>
          <w:lang w:eastAsia="en-US"/>
        </w:rPr>
      </w:pPr>
    </w:p>
    <w:p w14:paraId="24AF92CC" w14:textId="3FEBB3E3" w:rsidR="00A905D3" w:rsidRDefault="00D87EA8" w:rsidP="00A905D3">
      <w:pPr>
        <w:widowControl w:val="0"/>
        <w:tabs>
          <w:tab w:val="left" w:pos="2835"/>
        </w:tabs>
        <w:spacing w:after="120"/>
        <w:ind w:left="426"/>
        <w:jc w:val="both"/>
        <w:rPr>
          <w:rFonts w:ascii="Arial Narrow" w:hAnsi="Arial Narrow" w:cs="Calibri"/>
          <w:sz w:val="22"/>
          <w:szCs w:val="22"/>
        </w:rPr>
      </w:pPr>
      <w:r w:rsidRPr="00D87EA8">
        <w:rPr>
          <w:rFonts w:ascii="Arial Narrow" w:hAnsi="Arial Narrow" w:cs="Calibri"/>
          <w:sz w:val="22"/>
          <w:szCs w:val="22"/>
        </w:rPr>
        <w:t>Objednatel, jakožto zadavatel veřejné zakázky</w:t>
      </w:r>
      <w:r w:rsidR="004D4CD7" w:rsidRPr="00E23164">
        <w:rPr>
          <w:rFonts w:ascii="Arial Narrow" w:hAnsi="Arial Narrow" w:cs="Calibri"/>
          <w:sz w:val="22"/>
          <w:szCs w:val="22"/>
        </w:rPr>
        <w:t xml:space="preserve"> </w:t>
      </w:r>
      <w:sdt>
        <w:sdtPr>
          <w:rPr>
            <w:rFonts w:ascii="Arial Narrow" w:hAnsi="Arial Narrow" w:cs="Calibri"/>
            <w:sz w:val="22"/>
            <w:szCs w:val="22"/>
          </w:rPr>
          <w:id w:val="1485509553"/>
          <w:placeholder>
            <w:docPart w:val="51FFFE39C20D4DCAAB4327D12AA218C0"/>
          </w:placeholder>
        </w:sdtPr>
        <w:sdtEndPr/>
        <w:sdtContent>
          <w:sdt>
            <w:sdtPr>
              <w:rPr>
                <w:rFonts w:ascii="Arial Narrow" w:hAnsi="Arial Narrow"/>
                <w:b/>
                <w:sz w:val="22"/>
                <w:szCs w:val="22"/>
                <w:bdr w:val="none" w:sz="0" w:space="0" w:color="auto" w:frame="1"/>
              </w:rPr>
              <w:id w:val="-1112747042"/>
              <w:placeholder>
                <w:docPart w:val="511C5D6A95D24CDAA2C77F2657E51024"/>
              </w:placeholder>
              <w:text/>
            </w:sdtPr>
            <w:sdtEndPr/>
            <w:sdtContent>
              <w:r w:rsidR="00A905D3" w:rsidRPr="00A905D3">
                <w:rPr>
                  <w:rFonts w:ascii="Arial Narrow" w:hAnsi="Arial Narrow"/>
                  <w:b/>
                  <w:sz w:val="22"/>
                  <w:szCs w:val="22"/>
                  <w:bdr w:val="none" w:sz="0" w:space="0" w:color="auto" w:frame="1"/>
                </w:rPr>
                <w:t>Monitoring kvality ovzduší ve vybraných lokalitách města Brna</w:t>
              </w:r>
            </w:sdtContent>
          </w:sdt>
        </w:sdtContent>
      </w:sdt>
      <w:r w:rsidR="004D4CD7" w:rsidRPr="00E23164">
        <w:rPr>
          <w:rFonts w:ascii="Arial Narrow" w:hAnsi="Arial Narrow" w:cs="Calibri"/>
          <w:sz w:val="22"/>
          <w:szCs w:val="22"/>
        </w:rPr>
        <w:t>;</w:t>
      </w:r>
      <w:r w:rsidR="00E66A03" w:rsidRPr="00E23164">
        <w:rPr>
          <w:rFonts w:ascii="Arial Narrow" w:hAnsi="Arial Narrow" w:cs="Calibri"/>
          <w:sz w:val="22"/>
          <w:szCs w:val="22"/>
        </w:rPr>
        <w:t xml:space="preserve"> </w:t>
      </w:r>
      <w:r w:rsidRPr="00D87EA8">
        <w:rPr>
          <w:rFonts w:ascii="Arial Narrow" w:hAnsi="Arial Narrow" w:cs="Calibri"/>
          <w:sz w:val="22"/>
          <w:szCs w:val="22"/>
        </w:rPr>
        <w:t xml:space="preserve">(dále jen „Veřejná zakázka“) zadávané </w:t>
      </w:r>
      <w:r w:rsidR="00147E48">
        <w:rPr>
          <w:rFonts w:ascii="Arial Narrow" w:hAnsi="Arial Narrow" w:cs="Calibri"/>
          <w:sz w:val="22"/>
          <w:szCs w:val="22"/>
        </w:rPr>
        <w:t>podle zákona č.</w:t>
      </w:r>
      <w:r w:rsidRPr="00D87EA8">
        <w:rPr>
          <w:rFonts w:ascii="Arial Narrow" w:hAnsi="Arial Narrow" w:cs="Calibri"/>
          <w:sz w:val="22"/>
          <w:szCs w:val="22"/>
        </w:rPr>
        <w:t xml:space="preserve"> 134/2016 Sb., o zadávání veřejných zakázek, ve znění pozdějších předpisů, (dále jen „ZZVZ“) rozhodl o výběru Zhotovitele ke splnění Veřejné zakázky. Zhotovitel a Objednatel tak uzavírají níže uvedeného dne, měsíce a roku tuto smlouvu o dílo (dále jen „Smlouva“).</w:t>
      </w:r>
    </w:p>
    <w:p w14:paraId="7E9F6EAD" w14:textId="77777777" w:rsidR="004D4CD7" w:rsidRPr="00BB4BAD" w:rsidRDefault="004D4CD7" w:rsidP="00606CFE">
      <w:pPr>
        <w:pStyle w:val="lnek"/>
        <w:keepNext w:val="0"/>
        <w:widowControl w:val="0"/>
        <w:rPr>
          <w:rFonts w:cs="Calibri"/>
        </w:rPr>
      </w:pPr>
      <w:bookmarkStart w:id="0" w:name="_Toc13483115"/>
      <w:bookmarkStart w:id="1" w:name="_Toc52356668"/>
      <w:bookmarkStart w:id="2" w:name="_Toc230683292"/>
      <w:r w:rsidRPr="00BB4BAD">
        <w:rPr>
          <w:rFonts w:cs="Calibri"/>
        </w:rPr>
        <w:t>Definice</w:t>
      </w:r>
      <w:bookmarkEnd w:id="0"/>
      <w:bookmarkEnd w:id="1"/>
      <w:bookmarkEnd w:id="2"/>
    </w:p>
    <w:p w14:paraId="4565E97E" w14:textId="77777777" w:rsidR="004D4CD7" w:rsidRPr="00BB4BAD" w:rsidRDefault="004D4CD7" w:rsidP="00606CFE">
      <w:pPr>
        <w:pStyle w:val="OdstavecII"/>
        <w:keepNext w:val="0"/>
        <w:widowControl w:val="0"/>
        <w:rPr>
          <w:rFonts w:cs="Calibri"/>
        </w:rPr>
      </w:pPr>
      <w:r w:rsidRPr="00BB4BAD">
        <w:rPr>
          <w:rFonts w:cs="Calibri"/>
        </w:rPr>
        <w:t>Ve Smlouvě se rozumí:</w:t>
      </w:r>
    </w:p>
    <w:p w14:paraId="24519140" w14:textId="1BE9C2F6" w:rsidR="00435C87" w:rsidRPr="00BB4BAD" w:rsidRDefault="00435C87" w:rsidP="00606CFE">
      <w:pPr>
        <w:pStyle w:val="Psmeno"/>
        <w:rPr>
          <w:rFonts w:cs="Calibri"/>
        </w:rPr>
      </w:pPr>
      <w:r w:rsidRPr="00BB4BAD">
        <w:rPr>
          <w:rFonts w:cs="Calibri"/>
          <w:b/>
        </w:rPr>
        <w:t>Díl</w:t>
      </w:r>
      <w:r w:rsidR="005E64AF" w:rsidRPr="00BB4BAD">
        <w:rPr>
          <w:rFonts w:cs="Calibri"/>
          <w:b/>
        </w:rPr>
        <w:t>em</w:t>
      </w:r>
      <w:r w:rsidRPr="00BB4BAD">
        <w:rPr>
          <w:rFonts w:cs="Calibri"/>
          <w:b/>
        </w:rPr>
        <w:t xml:space="preserve"> </w:t>
      </w:r>
      <w:r w:rsidRPr="00BB4BAD">
        <w:rPr>
          <w:rFonts w:cs="Calibri"/>
        </w:rPr>
        <w:t>soubor závazků Zhotovitele dle Smlouvy</w:t>
      </w:r>
      <w:r w:rsidR="005E64AF" w:rsidRPr="00BB4BAD">
        <w:rPr>
          <w:rFonts w:cs="Calibri"/>
        </w:rPr>
        <w:t xml:space="preserve"> s cílem </w:t>
      </w:r>
      <w:r w:rsidR="00D41755" w:rsidRPr="00BB4BAD">
        <w:rPr>
          <w:rFonts w:cs="Calibri"/>
        </w:rPr>
        <w:t xml:space="preserve">zhotovit </w:t>
      </w:r>
      <w:r w:rsidR="005E64AF" w:rsidRPr="00BB4BAD">
        <w:rPr>
          <w:rFonts w:cs="Calibri"/>
        </w:rPr>
        <w:t>předmět Díla; Dílo je podrobně popsáno zejména v </w:t>
      </w:r>
      <w:r w:rsidR="00E66A03" w:rsidRPr="00BB4BAD">
        <w:rPr>
          <w:rFonts w:cs="Calibri"/>
        </w:rPr>
        <w:t>Zadání</w:t>
      </w:r>
      <w:r w:rsidR="005E64AF" w:rsidRPr="00BB4BAD">
        <w:rPr>
          <w:rFonts w:cs="Calibri"/>
        </w:rPr>
        <w:t xml:space="preserve"> a v Nabídce</w:t>
      </w:r>
      <w:r w:rsidRPr="00BB4BAD">
        <w:rPr>
          <w:rFonts w:cs="Calibri"/>
        </w:rPr>
        <w:t>,</w:t>
      </w:r>
    </w:p>
    <w:p w14:paraId="683E055C" w14:textId="71E9194D" w:rsidR="001D6730" w:rsidRPr="00BB4BAD" w:rsidRDefault="001D6730" w:rsidP="00606CFE">
      <w:pPr>
        <w:pStyle w:val="Psmeno"/>
        <w:rPr>
          <w:rFonts w:cs="Calibri"/>
        </w:rPr>
      </w:pPr>
      <w:r w:rsidRPr="00BB4BAD">
        <w:rPr>
          <w:rFonts w:cs="Calibri"/>
          <w:b/>
        </w:rPr>
        <w:t xml:space="preserve">DPH </w:t>
      </w:r>
      <w:r w:rsidRPr="00BB4BAD">
        <w:rPr>
          <w:rFonts w:cs="Calibri"/>
        </w:rPr>
        <w:t>daň z přidané hodnoty,</w:t>
      </w:r>
    </w:p>
    <w:p w14:paraId="2E6094B5" w14:textId="167C992F" w:rsidR="005E64AF" w:rsidRPr="00BB4BAD" w:rsidRDefault="005E64AF" w:rsidP="00606CFE">
      <w:pPr>
        <w:pStyle w:val="Psmeno"/>
        <w:rPr>
          <w:rFonts w:cs="Calibri"/>
        </w:rPr>
      </w:pPr>
      <w:r w:rsidRPr="00BB4BAD">
        <w:rPr>
          <w:rFonts w:cs="Calibri"/>
          <w:b/>
        </w:rPr>
        <w:t xml:space="preserve">Fakturou </w:t>
      </w:r>
      <w:r w:rsidRPr="00857DE5">
        <w:rPr>
          <w:rFonts w:cs="Calibri"/>
        </w:rPr>
        <w:t>d</w:t>
      </w:r>
      <w:r w:rsidRPr="00BB4BAD">
        <w:rPr>
          <w:rFonts w:cs="Calibri"/>
        </w:rPr>
        <w:t>aňový doklad,</w:t>
      </w:r>
    </w:p>
    <w:p w14:paraId="5E710B72" w14:textId="450D5D71" w:rsidR="00D16071" w:rsidRPr="00147E48" w:rsidRDefault="00F10FEA" w:rsidP="00606CFE">
      <w:pPr>
        <w:pStyle w:val="Psmeno"/>
        <w:rPr>
          <w:rFonts w:cs="Calibri"/>
          <w:sz w:val="18"/>
          <w:szCs w:val="18"/>
        </w:rPr>
      </w:pPr>
      <w:r w:rsidRPr="00147E48">
        <w:rPr>
          <w:rFonts w:cs="Calibri"/>
          <w:b/>
        </w:rPr>
        <w:t xml:space="preserve">Milníkem </w:t>
      </w:r>
      <w:r w:rsidR="003B26C8" w:rsidRPr="00857DE5">
        <w:rPr>
          <w:rFonts w:cs="Calibri"/>
        </w:rPr>
        <w:t>v</w:t>
      </w:r>
      <w:r w:rsidR="003B26C8" w:rsidRPr="00147E48">
        <w:rPr>
          <w:rFonts w:cs="Calibri"/>
        </w:rPr>
        <w:t xml:space="preserve">ěcně a časově specifikovaná </w:t>
      </w:r>
      <w:r w:rsidRPr="00147E48">
        <w:rPr>
          <w:rFonts w:cs="Calibri"/>
        </w:rPr>
        <w:t xml:space="preserve">postupová lhůta </w:t>
      </w:r>
      <w:r w:rsidR="00C0058F" w:rsidRPr="00147E48">
        <w:rPr>
          <w:rFonts w:cs="Calibri"/>
        </w:rPr>
        <w:t>plnění závazků ze Smlouvy</w:t>
      </w:r>
      <w:r w:rsidR="00D16071" w:rsidRPr="00147E48">
        <w:rPr>
          <w:rFonts w:cs="Calibri"/>
        </w:rPr>
        <w:t>,</w:t>
      </w:r>
    </w:p>
    <w:p w14:paraId="12AD8895" w14:textId="2CC688D3" w:rsidR="00D87EA8" w:rsidRPr="00147E48" w:rsidRDefault="00D87EA8" w:rsidP="00D87EA8">
      <w:pPr>
        <w:pStyle w:val="Psmeno"/>
        <w:rPr>
          <w:b/>
          <w:bCs w:val="0"/>
        </w:rPr>
      </w:pPr>
      <w:r w:rsidRPr="00147E48">
        <w:rPr>
          <w:b/>
          <w:bCs w:val="0"/>
        </w:rPr>
        <w:t xml:space="preserve">Minimálními požadavky </w:t>
      </w:r>
      <w:proofErr w:type="spellStart"/>
      <w:r w:rsidRPr="00147E48">
        <w:t>požadavky</w:t>
      </w:r>
      <w:proofErr w:type="spellEnd"/>
      <w:r w:rsidR="00147E48" w:rsidRPr="00147E48">
        <w:t xml:space="preserve"> Zadavatele na vlastnosti předmětu Veřejné zakázky, které jsou vymezeny v Příloze č. 1</w:t>
      </w:r>
      <w:r w:rsidR="00147E48">
        <w:t>,</w:t>
      </w:r>
    </w:p>
    <w:p w14:paraId="3FF9471A" w14:textId="577BD926" w:rsidR="00D16071" w:rsidRPr="00BB4BAD" w:rsidRDefault="00D16071" w:rsidP="00606CFE">
      <w:pPr>
        <w:pStyle w:val="Psmeno"/>
        <w:rPr>
          <w:rFonts w:cs="Calibri"/>
          <w:sz w:val="18"/>
          <w:szCs w:val="18"/>
        </w:rPr>
      </w:pPr>
      <w:r w:rsidRPr="00BB4BAD">
        <w:rPr>
          <w:rFonts w:cs="Calibri"/>
          <w:b/>
        </w:rPr>
        <w:t xml:space="preserve">Nabídkou </w:t>
      </w:r>
      <w:r w:rsidRPr="00BB4BAD">
        <w:rPr>
          <w:rFonts w:cs="Calibri"/>
        </w:rPr>
        <w:t xml:space="preserve">nabídka Zhotovitele podaná do </w:t>
      </w:r>
      <w:r w:rsidR="00E66A03" w:rsidRPr="00BB4BAD">
        <w:rPr>
          <w:rFonts w:cs="Calibri"/>
        </w:rPr>
        <w:t>Z</w:t>
      </w:r>
      <w:r w:rsidRPr="00BB4BAD">
        <w:rPr>
          <w:rFonts w:cs="Calibri"/>
        </w:rPr>
        <w:t>adávacího řízení</w:t>
      </w:r>
      <w:r w:rsidR="00E66A03" w:rsidRPr="00BB4BAD">
        <w:rPr>
          <w:rFonts w:cs="Calibri"/>
        </w:rPr>
        <w:t>;</w:t>
      </w:r>
      <w:r w:rsidRPr="00BB4BAD">
        <w:rPr>
          <w:rFonts w:cs="Calibri"/>
        </w:rPr>
        <w:t xml:space="preserve"> Nabídka je zpracována v souladu se </w:t>
      </w:r>
      <w:r w:rsidR="00F30436">
        <w:rPr>
          <w:rFonts w:cs="Calibri"/>
        </w:rPr>
        <w:t>Minimálními požadavky</w:t>
      </w:r>
      <w:r w:rsidRPr="00BB4BAD">
        <w:rPr>
          <w:rFonts w:cs="Calibri"/>
        </w:rPr>
        <w:t>, příp. nad je</w:t>
      </w:r>
      <w:r w:rsidR="0033315F">
        <w:rPr>
          <w:rFonts w:cs="Calibri"/>
        </w:rPr>
        <w:t>jich</w:t>
      </w:r>
      <w:r w:rsidRPr="00BB4BAD">
        <w:rPr>
          <w:rFonts w:cs="Calibri"/>
        </w:rPr>
        <w:t xml:space="preserve"> rámec, avšak nikoli rozporně; zjistí-li Strany, že Nabídka je v rozporu </w:t>
      </w:r>
      <w:r w:rsidR="0033315F">
        <w:rPr>
          <w:rFonts w:cs="Calibri"/>
        </w:rPr>
        <w:t>s Minimálními požadavky</w:t>
      </w:r>
      <w:r w:rsidRPr="00BB4BAD">
        <w:rPr>
          <w:rFonts w:cs="Calibri"/>
        </w:rPr>
        <w:t>, jsou pro plnění Smlouvy závazné vlastnosti, funkcionality či jiné výsledky a výkony, které vyplývají z</w:t>
      </w:r>
      <w:r w:rsidR="0033315F">
        <w:rPr>
          <w:rFonts w:cs="Calibri"/>
        </w:rPr>
        <w:t> Minimálních požadavků</w:t>
      </w:r>
      <w:r w:rsidRPr="00BB4BAD">
        <w:rPr>
          <w:rFonts w:cs="Calibri"/>
        </w:rPr>
        <w:t>,</w:t>
      </w:r>
    </w:p>
    <w:p w14:paraId="4C660800" w14:textId="4546601F" w:rsidR="00D87EA8" w:rsidRPr="00147E48" w:rsidRDefault="00D87EA8" w:rsidP="00606CFE">
      <w:pPr>
        <w:pStyle w:val="Psmeno"/>
        <w:rPr>
          <w:rFonts w:cs="Calibri"/>
        </w:rPr>
      </w:pPr>
      <w:r w:rsidRPr="00147E48">
        <w:rPr>
          <w:rFonts w:cs="Calibri"/>
          <w:b/>
          <w:bCs w:val="0"/>
        </w:rPr>
        <w:t>Ověřovací fází</w:t>
      </w:r>
      <w:r w:rsidR="00147E48" w:rsidRPr="00147E48">
        <w:rPr>
          <w:rFonts w:cs="Calibri"/>
          <w:b/>
          <w:bCs w:val="0"/>
        </w:rPr>
        <w:t xml:space="preserve"> </w:t>
      </w:r>
      <w:r w:rsidR="00147E48" w:rsidRPr="00857DE5">
        <w:t>fáze</w:t>
      </w:r>
      <w:r w:rsidR="00147E48" w:rsidRPr="00147E48">
        <w:t xml:space="preserve"> Řízení upravená v bodě 10. Zadávací dokumentace a provedená v souladu s § 46 ZZVZ ve spojení s § 104 ZZVZ, která je předstupněm vlastního plnění Veřejné zakázky; její úspěšné provedení je nezbytnou podmínkou pro rozhodnutí o výběru nejvhodnější nabídky a uzavření Smlouvy</w:t>
      </w:r>
      <w:r w:rsidR="00147E48">
        <w:t>,</w:t>
      </w:r>
    </w:p>
    <w:p w14:paraId="62235402" w14:textId="37E24C85" w:rsidR="0079375C" w:rsidRPr="00BB4BAD" w:rsidRDefault="0079375C" w:rsidP="00606CFE">
      <w:pPr>
        <w:pStyle w:val="Psmeno"/>
        <w:rPr>
          <w:rFonts w:cs="Calibri"/>
        </w:rPr>
      </w:pPr>
      <w:r w:rsidRPr="00BB4BAD">
        <w:rPr>
          <w:rFonts w:cs="Calibri"/>
          <w:b/>
        </w:rPr>
        <w:t>Projektovým manažerem</w:t>
      </w:r>
      <w:r w:rsidRPr="00BB4BAD">
        <w:rPr>
          <w:rFonts w:cs="Calibri"/>
        </w:rPr>
        <w:t xml:space="preserve"> pracovník Zhotovitele, který řídí a odpovídá za plnění Smlouvy na straně Zhotovitele,</w:t>
      </w:r>
    </w:p>
    <w:p w14:paraId="7DD18E6D" w14:textId="200E3532" w:rsidR="00F9128A" w:rsidRPr="00F9128A" w:rsidRDefault="00F9128A" w:rsidP="00606CFE">
      <w:pPr>
        <w:pStyle w:val="Psmeno"/>
        <w:rPr>
          <w:rFonts w:cs="Calibri"/>
        </w:rPr>
      </w:pPr>
      <w:r>
        <w:rPr>
          <w:rFonts w:cs="Calibri"/>
        </w:rPr>
        <w:t>Reklamační lhůtou lhůta, po kterou může Objednatel uplatňovat reklamace u Zhotovitele.</w:t>
      </w:r>
    </w:p>
    <w:p w14:paraId="6C318689" w14:textId="49EC003A" w:rsidR="00EE7B5C" w:rsidRPr="00BB4BAD" w:rsidRDefault="00EE7B5C" w:rsidP="00606CFE">
      <w:pPr>
        <w:pStyle w:val="Psmeno"/>
        <w:rPr>
          <w:rFonts w:cs="Calibri"/>
        </w:rPr>
      </w:pPr>
      <w:r w:rsidRPr="00BB4BAD">
        <w:rPr>
          <w:rFonts w:cs="Calibri"/>
          <w:b/>
        </w:rPr>
        <w:t xml:space="preserve">Smlouvou </w:t>
      </w:r>
      <w:r w:rsidRPr="00857DE5">
        <w:rPr>
          <w:rFonts w:cs="Calibri"/>
        </w:rPr>
        <w:t>t</w:t>
      </w:r>
      <w:r w:rsidRPr="00BB4BAD">
        <w:rPr>
          <w:rFonts w:cs="Calibri"/>
        </w:rPr>
        <w:t>ato smlouva o Dílo</w:t>
      </w:r>
      <w:r w:rsidR="003C0E54" w:rsidRPr="00BB4BAD">
        <w:rPr>
          <w:rFonts w:cs="Calibri"/>
        </w:rPr>
        <w:t>,</w:t>
      </w:r>
    </w:p>
    <w:p w14:paraId="6C932CB3" w14:textId="78F6D566" w:rsidR="001B72BB" w:rsidRPr="00BB4BAD" w:rsidRDefault="001B72BB" w:rsidP="001B72BB">
      <w:pPr>
        <w:pStyle w:val="Psmeno"/>
        <w:rPr>
          <w:rFonts w:cs="Calibri"/>
        </w:rPr>
      </w:pPr>
      <w:r w:rsidRPr="00BB4BAD">
        <w:rPr>
          <w:rFonts w:cs="Calibri"/>
          <w:b/>
        </w:rPr>
        <w:t>ZDPH</w:t>
      </w:r>
      <w:r w:rsidRPr="00BB4BAD">
        <w:rPr>
          <w:rFonts w:cs="Calibri"/>
        </w:rPr>
        <w:t xml:space="preserve"> zákon č. 235/2004 Sb., o dani z přidané hodnoty, ve znění pozdějších předpisů,</w:t>
      </w:r>
    </w:p>
    <w:p w14:paraId="777E0AF6" w14:textId="77777777" w:rsidR="002073C7" w:rsidRPr="00BB4BAD" w:rsidRDefault="0020460C" w:rsidP="00606CFE">
      <w:pPr>
        <w:pStyle w:val="lnek"/>
        <w:keepNext w:val="0"/>
        <w:widowControl w:val="0"/>
        <w:rPr>
          <w:rFonts w:cs="Calibri"/>
        </w:rPr>
      </w:pPr>
      <w:r w:rsidRPr="00BB4BAD">
        <w:rPr>
          <w:rFonts w:cs="Calibri"/>
        </w:rPr>
        <w:t>Předmět</w:t>
      </w:r>
      <w:r w:rsidR="00B37C7E" w:rsidRPr="00BB4BAD">
        <w:rPr>
          <w:rFonts w:cs="Calibri"/>
        </w:rPr>
        <w:t xml:space="preserve"> Smlouvy</w:t>
      </w:r>
    </w:p>
    <w:p w14:paraId="39778963" w14:textId="33931481" w:rsidR="00134F7C" w:rsidRDefault="00134F7C" w:rsidP="00F9128A">
      <w:pPr>
        <w:pStyle w:val="OdstavecII"/>
        <w:keepNext w:val="0"/>
        <w:widowControl w:val="0"/>
        <w:tabs>
          <w:tab w:val="clear" w:pos="996"/>
          <w:tab w:val="num" w:pos="851"/>
        </w:tabs>
        <w:ind w:left="851"/>
        <w:rPr>
          <w:rFonts w:cs="Calibri"/>
          <w:color w:val="auto"/>
        </w:rPr>
      </w:pPr>
      <w:r w:rsidRPr="00BB4BAD">
        <w:rPr>
          <w:rFonts w:cs="Calibri"/>
        </w:rPr>
        <w:lastRenderedPageBreak/>
        <w:t xml:space="preserve">Zhotovitel se Smlouvou zavazuje </w:t>
      </w:r>
      <w:r w:rsidR="003676AA" w:rsidRPr="00BB4BAD">
        <w:rPr>
          <w:rFonts w:cs="Calibri"/>
        </w:rPr>
        <w:t>Objednatel</w:t>
      </w:r>
      <w:r w:rsidR="005B2179" w:rsidRPr="00BB4BAD">
        <w:rPr>
          <w:rFonts w:cs="Calibri"/>
        </w:rPr>
        <w:t>i</w:t>
      </w:r>
      <w:r w:rsidR="003676AA" w:rsidRPr="00BB4BAD">
        <w:rPr>
          <w:rFonts w:cs="Calibri"/>
        </w:rPr>
        <w:t xml:space="preserve"> </w:t>
      </w:r>
      <w:r w:rsidR="00B37C7E" w:rsidRPr="00BB4BAD">
        <w:rPr>
          <w:rFonts w:cs="Calibri"/>
        </w:rPr>
        <w:t>provést</w:t>
      </w:r>
      <w:r w:rsidR="00ED0A99" w:rsidRPr="00BB4BAD">
        <w:rPr>
          <w:rFonts w:cs="Calibri"/>
        </w:rPr>
        <w:t xml:space="preserve"> Dílo</w:t>
      </w:r>
      <w:r w:rsidR="00B2553A">
        <w:rPr>
          <w:rFonts w:cs="Calibri"/>
        </w:rPr>
        <w:t xml:space="preserve"> </w:t>
      </w:r>
      <w:sdt>
        <w:sdtPr>
          <w:id w:val="-1298683099"/>
          <w:placeholder>
            <w:docPart w:val="AD8ACA94FE1944819F11B88EDBF051D5"/>
          </w:placeholder>
        </w:sdtPr>
        <w:sdtEndPr/>
        <w:sdtContent>
          <w:r w:rsidR="009B3E18">
            <w:t>spočívající v provedení monitoringu ovzduší, zpracování podrobných rozptylových studií a zpracování SEA pro návrh aktualizace akčního plánu pro vytipované území města Brna</w:t>
          </w:r>
        </w:sdtContent>
      </w:sdt>
      <w:r w:rsidR="003E6411" w:rsidRPr="00BB4BAD">
        <w:rPr>
          <w:rFonts w:cs="Calibri"/>
        </w:rPr>
        <w:t>, to</w:t>
      </w:r>
      <w:r w:rsidR="000C539E" w:rsidRPr="00BB4BAD">
        <w:rPr>
          <w:rFonts w:cs="Calibri"/>
        </w:rPr>
        <w:t xml:space="preserve"> vše</w:t>
      </w:r>
      <w:r w:rsidR="008A26EB" w:rsidRPr="00BB4BAD">
        <w:rPr>
          <w:rFonts w:cs="Calibri"/>
        </w:rPr>
        <w:t xml:space="preserve"> v souladu </w:t>
      </w:r>
      <w:r w:rsidR="003676AA" w:rsidRPr="00BB4BAD">
        <w:rPr>
          <w:rFonts w:cs="Calibri"/>
        </w:rPr>
        <w:t xml:space="preserve">se </w:t>
      </w:r>
      <w:r w:rsidR="000C539E" w:rsidRPr="00BB4BAD">
        <w:rPr>
          <w:rFonts w:cs="Calibri"/>
        </w:rPr>
        <w:t xml:space="preserve">Smlouvou, </w:t>
      </w:r>
      <w:r w:rsidR="00D87EA8">
        <w:rPr>
          <w:rFonts w:cs="Calibri"/>
        </w:rPr>
        <w:t xml:space="preserve">Minimálními požadavky </w:t>
      </w:r>
      <w:r w:rsidR="009838D4" w:rsidRPr="00BB4BAD">
        <w:rPr>
          <w:rFonts w:cs="Calibri"/>
        </w:rPr>
        <w:t>a</w:t>
      </w:r>
      <w:r w:rsidR="001D63F8" w:rsidRPr="00BB4BAD">
        <w:rPr>
          <w:rFonts w:cs="Calibri"/>
        </w:rPr>
        <w:t xml:space="preserve"> </w:t>
      </w:r>
      <w:r w:rsidR="003E6411" w:rsidRPr="00BB4BAD">
        <w:rPr>
          <w:rFonts w:cs="Calibri"/>
        </w:rPr>
        <w:t>Nabídkou</w:t>
      </w:r>
      <w:r w:rsidR="003676AA" w:rsidRPr="00BB4BAD">
        <w:rPr>
          <w:rFonts w:cs="Calibri"/>
        </w:rPr>
        <w:t>.</w:t>
      </w:r>
      <w:r w:rsidR="009838D4" w:rsidRPr="00BB4BAD">
        <w:rPr>
          <w:rFonts w:cs="Calibri"/>
        </w:rPr>
        <w:t xml:space="preserve"> </w:t>
      </w:r>
      <w:r w:rsidR="009838D4" w:rsidRPr="00D87EA8">
        <w:rPr>
          <w:rFonts w:cs="Calibri"/>
          <w:color w:val="auto"/>
        </w:rPr>
        <w:t>Zhotovitel se rovněž zavazuje postupovat při plnění závazků ze Smlouvy v souladu s dokumenty, které jím byly vytvořeny v</w:t>
      </w:r>
      <w:r w:rsidR="001742F0">
        <w:rPr>
          <w:rFonts w:cs="Calibri"/>
          <w:color w:val="auto"/>
        </w:rPr>
        <w:t> </w:t>
      </w:r>
      <w:r w:rsidR="009838D4" w:rsidRPr="00D87EA8">
        <w:rPr>
          <w:rFonts w:cs="Calibri"/>
          <w:color w:val="auto"/>
        </w:rPr>
        <w:t>průběhu</w:t>
      </w:r>
      <w:r w:rsidR="001742F0">
        <w:rPr>
          <w:rFonts w:cs="Calibri"/>
          <w:color w:val="auto"/>
        </w:rPr>
        <w:t xml:space="preserve"> O</w:t>
      </w:r>
      <w:r w:rsidR="009838D4" w:rsidRPr="00D87EA8">
        <w:rPr>
          <w:rFonts w:cs="Calibri"/>
          <w:color w:val="auto"/>
        </w:rPr>
        <w:t>věřovací fáze; neodpovídá-li obsah</w:t>
      </w:r>
      <w:r w:rsidR="002D70AB" w:rsidRPr="00D87EA8">
        <w:rPr>
          <w:rFonts w:cs="Calibri"/>
          <w:color w:val="auto"/>
        </w:rPr>
        <w:t xml:space="preserve"> těchto</w:t>
      </w:r>
      <w:r w:rsidR="009838D4" w:rsidRPr="00D87EA8">
        <w:rPr>
          <w:rFonts w:cs="Calibri"/>
          <w:color w:val="auto"/>
        </w:rPr>
        <w:t xml:space="preserve"> dokumentů s</w:t>
      </w:r>
      <w:r w:rsidR="002D70AB" w:rsidRPr="00D87EA8">
        <w:rPr>
          <w:rFonts w:cs="Calibri"/>
          <w:color w:val="auto"/>
        </w:rPr>
        <w:t>kutečnému stavu či postupu plnění závazku ze Smlouvy</w:t>
      </w:r>
      <w:r w:rsidR="009838D4" w:rsidRPr="00D87EA8">
        <w:rPr>
          <w:rFonts w:cs="Calibri"/>
          <w:color w:val="auto"/>
        </w:rPr>
        <w:t>, je Zhotovitel povinen je neprodleně aktualizovat.</w:t>
      </w:r>
    </w:p>
    <w:p w14:paraId="5B6A5FB6" w14:textId="77777777" w:rsidR="001742F0" w:rsidRPr="001742F0" w:rsidRDefault="001742F0" w:rsidP="001742F0">
      <w:pPr>
        <w:pStyle w:val="OdstavecII"/>
        <w:keepNext w:val="0"/>
        <w:widowControl w:val="0"/>
        <w:tabs>
          <w:tab w:val="num" w:pos="855"/>
        </w:tabs>
        <w:ind w:left="856"/>
        <w:rPr>
          <w:rFonts w:cs="Arial Narrow"/>
        </w:rPr>
      </w:pPr>
      <w:r w:rsidRPr="001742F0">
        <w:rPr>
          <w:b/>
          <w:bCs/>
        </w:rPr>
        <w:t xml:space="preserve">Účelem Smlouvy </w:t>
      </w:r>
    </w:p>
    <w:p w14:paraId="3CD32684" w14:textId="2CE15443" w:rsidR="001742F0" w:rsidRPr="001742F0" w:rsidRDefault="001742F0" w:rsidP="00F9128A">
      <w:pPr>
        <w:pStyle w:val="OdstavecII"/>
        <w:keepNext w:val="0"/>
        <w:widowControl w:val="0"/>
        <w:numPr>
          <w:ilvl w:val="0"/>
          <w:numId w:val="0"/>
        </w:numPr>
        <w:tabs>
          <w:tab w:val="num" w:pos="996"/>
        </w:tabs>
        <w:ind w:left="856"/>
        <w:rPr>
          <w:rFonts w:cs="Arial Narrow"/>
        </w:rPr>
      </w:pPr>
      <w:r w:rsidRPr="00BF2FD7">
        <w:t>je sjednat vzájemná práva a povinnosti Smluvních stran tak, aby Dílo mohlo být řádně a včas provedeno ke spokojenosti obou Smluvních stran. V této souvislosti Objednatel dále uvádí, že Dílo</w:t>
      </w:r>
      <w:r>
        <w:t xml:space="preserve"> je</w:t>
      </w:r>
      <w:r w:rsidRPr="00BF2FD7">
        <w:t xml:space="preserve"> provád</w:t>
      </w:r>
      <w:r>
        <w:t>ěno</w:t>
      </w:r>
      <w:r w:rsidRPr="00BF2FD7">
        <w:t xml:space="preserve"> </w:t>
      </w:r>
      <w:r>
        <w:t>za Účelem:</w:t>
      </w:r>
    </w:p>
    <w:p w14:paraId="775EDB08" w14:textId="730C83E3" w:rsidR="001742F0" w:rsidRPr="001742F0" w:rsidRDefault="001742F0" w:rsidP="001742F0">
      <w:pPr>
        <w:pStyle w:val="Psmeno"/>
        <w:rPr>
          <w:rFonts w:cs="Arial Narrow"/>
        </w:rPr>
      </w:pPr>
      <w:r w:rsidRPr="001742F0">
        <w:t>Vyhodnocení získaných dat (z monitoringu a laboratorních analýz), které povede k co možná nejpřesnějšímu a nejobjektivnějšímu určení typu znečištění a prostorově a časově diferencovaných hladin koncentrace znečišťujících látek včetně rozsahu a míry zastoupení jednotlivých polutantů, a k identifikaci míry významu různých zdrojů znečištění</w:t>
      </w:r>
      <w:r>
        <w:t>.</w:t>
      </w:r>
    </w:p>
    <w:p w14:paraId="181D3833" w14:textId="3065B4E6" w:rsidR="001742F0" w:rsidRPr="001742F0" w:rsidRDefault="001742F0" w:rsidP="001742F0">
      <w:pPr>
        <w:pStyle w:val="Psmeno"/>
        <w:rPr>
          <w:rFonts w:cs="Arial Narrow"/>
        </w:rPr>
      </w:pPr>
      <w:r w:rsidRPr="001742F0">
        <w:rPr>
          <w:rFonts w:cs="Arial Narrow"/>
        </w:rPr>
        <w:t xml:space="preserve">Výběr nejefektivnější kombinace malého </w:t>
      </w:r>
      <w:r w:rsidR="009637CF" w:rsidRPr="001742F0">
        <w:rPr>
          <w:rFonts w:cs="Arial Narrow"/>
        </w:rPr>
        <w:t>měřicího</w:t>
      </w:r>
      <w:r w:rsidRPr="001742F0">
        <w:rPr>
          <w:rFonts w:cs="Arial Narrow"/>
        </w:rPr>
        <w:t xml:space="preserve"> přístroje s</w:t>
      </w:r>
      <w:r w:rsidRPr="001742F0">
        <w:rPr>
          <w:rFonts w:ascii="Arial" w:hAnsi="Arial"/>
        </w:rPr>
        <w:t> </w:t>
      </w:r>
      <w:r w:rsidRPr="001742F0">
        <w:rPr>
          <w:rFonts w:cs="Arial Narrow"/>
        </w:rPr>
        <w:t>dodaným kalibračním modelem za účelem měření individuálního zatížení osob znečištěným ovzduším při zohlednění user-</w:t>
      </w:r>
      <w:proofErr w:type="spellStart"/>
      <w:r w:rsidRPr="001742F0">
        <w:rPr>
          <w:rFonts w:cs="Arial Narrow"/>
        </w:rPr>
        <w:t>friendly</w:t>
      </w:r>
      <w:proofErr w:type="spellEnd"/>
      <w:r w:rsidRPr="001742F0">
        <w:rPr>
          <w:rFonts w:cs="Arial Narrow"/>
        </w:rPr>
        <w:t xml:space="preserve"> vlastností přístroje jako takového (který nebude svojí váhou a velikostí omezovat pohyb daného jedince)</w:t>
      </w:r>
      <w:r>
        <w:rPr>
          <w:rFonts w:cs="Arial Narrow"/>
        </w:rPr>
        <w:t>.</w:t>
      </w:r>
    </w:p>
    <w:p w14:paraId="422C9200" w14:textId="4EED86BE" w:rsidR="001742F0" w:rsidRPr="00BF2FD7" w:rsidRDefault="7A2FBC96" w:rsidP="001742F0">
      <w:pPr>
        <w:pStyle w:val="Psmeno"/>
        <w:rPr>
          <w:rFonts w:eastAsia="Arial Narrow" w:cs="Arial Narrow"/>
        </w:rPr>
      </w:pPr>
      <w:r w:rsidRPr="473A452D">
        <w:rPr>
          <w:rFonts w:eastAsia="Arial Narrow" w:cs="Arial Narrow"/>
          <w:bCs w:val="0"/>
          <w:color w:val="000000" w:themeColor="text1"/>
        </w:rPr>
        <w:t>Předání dat a výstupů, které jsou získány co nejefektivnějším způsobem a poskytují co nejlepší ucelené informace o kvalitě ovzduší za všechna roční období</w:t>
      </w:r>
      <w:r w:rsidRPr="473A452D">
        <w:rPr>
          <w:rFonts w:ascii="Calibri" w:hAnsi="Calibri" w:cs="Calibri"/>
          <w:bCs w:val="0"/>
          <w:color w:val="000000" w:themeColor="text1"/>
        </w:rPr>
        <w:t>.</w:t>
      </w:r>
    </w:p>
    <w:p w14:paraId="5F5C7DF2" w14:textId="698BE700" w:rsidR="0033315F" w:rsidRPr="0033315F" w:rsidRDefault="00365CE2" w:rsidP="0033315F">
      <w:pPr>
        <w:pStyle w:val="OdstavecII"/>
        <w:rPr>
          <w:b/>
          <w:bCs/>
        </w:rPr>
      </w:pPr>
      <w:r w:rsidRPr="0033315F">
        <w:rPr>
          <w:b/>
          <w:bCs/>
        </w:rPr>
        <w:t>Projektový manažer</w:t>
      </w:r>
    </w:p>
    <w:p w14:paraId="6948B993" w14:textId="0ACCB016" w:rsidR="00365CE2" w:rsidRPr="0033315F" w:rsidRDefault="0033315F" w:rsidP="0033315F">
      <w:pPr>
        <w:pStyle w:val="Psmeno"/>
      </w:pPr>
      <w:r>
        <w:t xml:space="preserve">Osoba projektového manažera </w:t>
      </w:r>
      <w:r w:rsidR="00365CE2" w:rsidRPr="0033315F">
        <w:t>je</w:t>
      </w:r>
      <w:r w:rsidR="00757E4C" w:rsidRPr="0033315F">
        <w:t xml:space="preserve"> identifiková</w:t>
      </w:r>
      <w:r w:rsidR="000C24AC" w:rsidRPr="0033315F">
        <w:t>n</w:t>
      </w:r>
      <w:r>
        <w:t>a</w:t>
      </w:r>
      <w:r w:rsidR="000C24AC" w:rsidRPr="0033315F">
        <w:t xml:space="preserve"> v Nabídce</w:t>
      </w:r>
      <w:r w:rsidR="00365CE2" w:rsidRPr="0033315F">
        <w:t>.</w:t>
      </w:r>
    </w:p>
    <w:p w14:paraId="260433C4" w14:textId="279EE58C" w:rsidR="00213F3E" w:rsidRPr="0033315F" w:rsidRDefault="00213F3E" w:rsidP="001742F0">
      <w:pPr>
        <w:pStyle w:val="Psmeno"/>
      </w:pPr>
      <w:r w:rsidRPr="0033315F">
        <w:t>Z důvodů hodných zvláštního zřetele ležících mimo vůli Zhotovitele je Zhotovitel oprávněn navrhnout na pozici Projektového manažera v průběhu provádění Díla jinou osobu o srovnatelných zkušenostech a schopnostech.</w:t>
      </w:r>
      <w:r w:rsidR="002E2247" w:rsidRPr="0033315F">
        <w:t xml:space="preserve"> Navrženou osobu musí Objednatel schválit.</w:t>
      </w:r>
    </w:p>
    <w:p w14:paraId="15D8FB23" w14:textId="40A646EA" w:rsidR="002B3D20" w:rsidRPr="0033315F" w:rsidRDefault="002B3D20" w:rsidP="001742F0">
      <w:pPr>
        <w:pStyle w:val="Psmeno"/>
      </w:pPr>
      <w:r w:rsidRPr="0033315F">
        <w:t>Nedosahuje-li nový Projektový manažer kvalit původního, je jeho změna možná jen tehdy, dohodnou-li se smluvní strany na odpovídající finanční kompenzaci. Finanční kompenzaci smluvní strany považují za odpovídající, pokud jí zhotovitel dorovná bodový rozdíl v hodnocení původního a nového Projektového manažera dle zadávacích podmínek Veřejné zakázky tak, aby nabídka zhotovitel</w:t>
      </w:r>
      <w:r w:rsidR="00423AE5" w:rsidRPr="0033315F">
        <w:t>e</w:t>
      </w:r>
      <w:r w:rsidRPr="0033315F">
        <w:t xml:space="preserve"> vycházela stále ekonomicky nejvýhodněji.</w:t>
      </w:r>
    </w:p>
    <w:p w14:paraId="2BD20B53" w14:textId="71945E35" w:rsidR="001742F0" w:rsidRDefault="001742F0" w:rsidP="001742F0">
      <w:pPr>
        <w:pStyle w:val="OdstavecII"/>
      </w:pPr>
      <w:r>
        <w:t>Zhotovitel prohlašuje, že:</w:t>
      </w:r>
    </w:p>
    <w:p w14:paraId="2E028C2B" w14:textId="40B0F4E2" w:rsidR="001742F0" w:rsidRDefault="001742F0" w:rsidP="001742F0">
      <w:pPr>
        <w:pStyle w:val="Psmeno"/>
      </w:pPr>
      <w:r w:rsidRPr="000B32CF">
        <w:t xml:space="preserve">Dílo provede ve shodě se Smlouvou; tzn., že zejména splní </w:t>
      </w:r>
      <w:r w:rsidR="00D87AAA">
        <w:t>Zadání</w:t>
      </w:r>
      <w:r w:rsidRPr="000B32CF">
        <w:t xml:space="preserve">, které si Smluvní strany ujednaly, a chybí-li ujednání, </w:t>
      </w:r>
      <w:r w:rsidR="00D87AAA">
        <w:t>pak takové Zadání</w:t>
      </w:r>
      <w:r w:rsidRPr="000B32CF">
        <w:t>, které Zhotovitel nebo výrobce Věcí k provedení díla popsal nebo které Objednatel očekával s ohledem na povahu Předmětu díla,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w:t>
      </w:r>
      <w:r>
        <w:t>í; a že</w:t>
      </w:r>
    </w:p>
    <w:p w14:paraId="4827F08B" w14:textId="1BF10D51" w:rsidR="001742F0" w:rsidRDefault="001742F0" w:rsidP="001742F0">
      <w:pPr>
        <w:pStyle w:val="Psmeno"/>
      </w:pPr>
      <w:r w:rsidRPr="001742F0">
        <w:t>se bude v souvislosti s plněním Smlouvy snažit minimalizovat dopad na životní prostředí, respektovat udržitelnost či možnosti cirkulární ekonomiky</w:t>
      </w:r>
      <w:r w:rsidR="009637CF">
        <w:t>,</w:t>
      </w:r>
      <w:r w:rsidRPr="001742F0">
        <w:t xml:space="preserve"> a pokud je to možné a vhodné bude implementovat nové nebo značně zlepšené produkty, služby nebo postupy; tento závazek bude požadovat i od svých subdodavatelů</w:t>
      </w:r>
      <w:r>
        <w:t>.</w:t>
      </w:r>
    </w:p>
    <w:p w14:paraId="4D3A52E3" w14:textId="0FCC9276" w:rsidR="00C67E72" w:rsidRDefault="00C67E72" w:rsidP="001742F0">
      <w:pPr>
        <w:pStyle w:val="Psmeno"/>
      </w:pPr>
      <w:r w:rsidRPr="00C67E72">
        <w:t xml:space="preserve">zajistí v rámci plnění Smlouvy legální zaměstnávání osob a zajistí pracovníkům provádějícím práce na Díle odpovídající úroveň bezpečnosti práce a férové a důstojné pracovní podmínky. Odpovídající </w:t>
      </w:r>
      <w:r w:rsidRPr="00C67E72">
        <w:lastRenderedPageBreak/>
        <w:t>úrovní bezpečnosti práce a férovými a důstojnými pracovními podmínkami se rozumí</w:t>
      </w:r>
      <w:r>
        <w:t xml:space="preserve">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361B69A5" w14:textId="54B0C24C" w:rsidR="00C67E72" w:rsidRDefault="00C67E72" w:rsidP="001742F0">
      <w:pPr>
        <w:pStyle w:val="Psmeno"/>
      </w:pPr>
      <w:r>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54F16844" w14:textId="77777777" w:rsidR="00CB1456" w:rsidRPr="001742F0" w:rsidRDefault="00CB1456" w:rsidP="00CB1456">
      <w:pPr>
        <w:pStyle w:val="OdstavecII"/>
        <w:keepNext w:val="0"/>
        <w:widowControl w:val="0"/>
        <w:tabs>
          <w:tab w:val="num" w:pos="855"/>
        </w:tabs>
        <w:ind w:left="856"/>
        <w:rPr>
          <w:b/>
        </w:rPr>
      </w:pPr>
      <w:r w:rsidRPr="001742F0">
        <w:rPr>
          <w:b/>
        </w:rPr>
        <w:t>Dotace</w:t>
      </w:r>
    </w:p>
    <w:p w14:paraId="4C39CEF2" w14:textId="5926C025" w:rsidR="00CB1456" w:rsidRPr="001742F0" w:rsidRDefault="00CB1456" w:rsidP="00CB1456">
      <w:pPr>
        <w:pStyle w:val="Psmeno"/>
        <w:tabs>
          <w:tab w:val="clear" w:pos="1134"/>
          <w:tab w:val="num" w:pos="855"/>
        </w:tabs>
      </w:pPr>
      <w:r w:rsidRPr="001742F0">
        <w:t xml:space="preserve">Objednatel </w:t>
      </w:r>
      <w:r w:rsidR="009B3E18" w:rsidRPr="000C7776">
        <w:t>je příjemcem dotace na realizaci veřejné zakázky</w:t>
      </w:r>
      <w:r w:rsidR="00E924FC">
        <w:t xml:space="preserve"> z Fondů EHP a Norska 2014–2021 – program CZ-ENVIRONMENT</w:t>
      </w:r>
      <w:r w:rsidR="009B3E18" w:rsidRPr="000C7776">
        <w:t xml:space="preserve">; název </w:t>
      </w:r>
      <w:r w:rsidR="009B3E18">
        <w:t>projektu</w:t>
      </w:r>
      <w:r w:rsidR="009B3E18" w:rsidRPr="000C7776">
        <w:t xml:space="preserve">: </w:t>
      </w:r>
      <w:sdt>
        <w:sdtPr>
          <w:id w:val="1653403250"/>
          <w:placeholder>
            <w:docPart w:val="45B55AB86F9B4A38A047E6BBC4265C80"/>
          </w:placeholder>
        </w:sdtPr>
        <w:sdtEndPr/>
        <w:sdtContent>
          <w:r w:rsidR="009B3E18">
            <w:t xml:space="preserve">Monitoring a opatření ke zlepšení kvality ovzduší na území města Brna, </w:t>
          </w:r>
          <w:proofErr w:type="spellStart"/>
          <w:r w:rsidR="009B3E18">
            <w:t>reg</w:t>
          </w:r>
          <w:proofErr w:type="spellEnd"/>
          <w:r w:rsidR="009B3E18">
            <w:t xml:space="preserve">. č. 3202100007 </w:t>
          </w:r>
        </w:sdtContent>
      </w:sdt>
      <w:r w:rsidRPr="001742F0">
        <w:t xml:space="preserve">, </w:t>
      </w:r>
      <w:r w:rsidRPr="001742F0">
        <w:rPr>
          <w:i/>
        </w:rPr>
        <w:t>(dále jen „</w:t>
      </w:r>
      <w:r w:rsidRPr="001742F0">
        <w:rPr>
          <w:b/>
          <w:i/>
        </w:rPr>
        <w:t>Projekt</w:t>
      </w:r>
      <w:r w:rsidRPr="001742F0">
        <w:rPr>
          <w:i/>
        </w:rPr>
        <w:t>“)</w:t>
      </w:r>
      <w:r w:rsidRPr="001742F0">
        <w:t>.</w:t>
      </w:r>
    </w:p>
    <w:p w14:paraId="60C4F660" w14:textId="1C6EF560" w:rsidR="00CB1456" w:rsidRDefault="00CB1456" w:rsidP="00CB1456">
      <w:pPr>
        <w:pStyle w:val="Psmeno"/>
        <w:tabs>
          <w:tab w:val="clear" w:pos="1134"/>
          <w:tab w:val="num" w:pos="855"/>
        </w:tabs>
      </w:pPr>
      <w:r w:rsidRPr="001742F0">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p>
    <w:p w14:paraId="67C82104" w14:textId="5A27D493" w:rsidR="00490493" w:rsidRDefault="00490493" w:rsidP="00CB1456">
      <w:pPr>
        <w:pStyle w:val="Psmeno"/>
        <w:tabs>
          <w:tab w:val="clear" w:pos="1134"/>
          <w:tab w:val="num" w:pos="855"/>
        </w:tabs>
      </w:pPr>
      <w:r>
        <w:t xml:space="preserve">  </w:t>
      </w:r>
      <w:r w:rsidR="00C67E72">
        <w:tab/>
      </w:r>
      <w:r>
        <w:t xml:space="preserve">Zhotovitel i </w:t>
      </w:r>
      <w:r w:rsidR="00602FFD">
        <w:t>sub</w:t>
      </w:r>
      <w:r>
        <w:t>dodavatelé Zhotovitele se zavazují souhlasit</w:t>
      </w:r>
      <w:r w:rsidRPr="00490493">
        <w:t xml:space="preserve"> </w:t>
      </w:r>
      <w:r>
        <w:t xml:space="preserve">se získáváním </w:t>
      </w:r>
      <w:r w:rsidRPr="00490493">
        <w:t>a využív</w:t>
      </w:r>
      <w:r>
        <w:t>áním</w:t>
      </w:r>
      <w:r w:rsidRPr="00490493">
        <w:t xml:space="preserve"> pořízen</w:t>
      </w:r>
      <w:r>
        <w:t xml:space="preserve">ého </w:t>
      </w:r>
      <w:r w:rsidRPr="00490493">
        <w:t>fotografick</w:t>
      </w:r>
      <w:r>
        <w:t>ého</w:t>
      </w:r>
      <w:r w:rsidRPr="00490493">
        <w:t xml:space="preserve"> materiál</w:t>
      </w:r>
      <w:r>
        <w:t>u</w:t>
      </w:r>
      <w:r w:rsidRPr="00490493">
        <w:t xml:space="preserve"> a filmov</w:t>
      </w:r>
      <w:r>
        <w:t>ých</w:t>
      </w:r>
      <w:r w:rsidRPr="00490493">
        <w:t xml:space="preserve"> záběr</w:t>
      </w:r>
      <w:r>
        <w:t>ů z průběhu provádění Díla</w:t>
      </w:r>
      <w:r w:rsidRPr="00490493">
        <w:t xml:space="preserve"> a ty dále poskytovat třetím stranám.</w:t>
      </w:r>
    </w:p>
    <w:p w14:paraId="162F8AB4" w14:textId="046BBC60" w:rsidR="002073C7" w:rsidRPr="00BB4BAD" w:rsidRDefault="00D7160A" w:rsidP="00606CFE">
      <w:pPr>
        <w:pStyle w:val="lnek"/>
        <w:keepNext w:val="0"/>
        <w:widowControl w:val="0"/>
        <w:rPr>
          <w:rFonts w:cs="Calibri"/>
        </w:rPr>
      </w:pPr>
      <w:r>
        <w:rPr>
          <w:rFonts w:cs="Calibri"/>
        </w:rPr>
        <w:t>Podmínky provádění Díla a plnění s Dílem souvisejících závazků</w:t>
      </w:r>
    </w:p>
    <w:p w14:paraId="314440B0" w14:textId="3ED4E62F" w:rsidR="005B2179" w:rsidRPr="00BB4BAD" w:rsidRDefault="00F13A14" w:rsidP="00F9128A">
      <w:pPr>
        <w:pStyle w:val="OdstavecII"/>
        <w:keepNext w:val="0"/>
        <w:widowControl w:val="0"/>
        <w:tabs>
          <w:tab w:val="clear" w:pos="996"/>
          <w:tab w:val="num" w:pos="851"/>
        </w:tabs>
        <w:ind w:left="851"/>
        <w:rPr>
          <w:rFonts w:cs="Calibri"/>
          <w:caps/>
        </w:rPr>
      </w:pPr>
      <w:r w:rsidRPr="00BB4BAD">
        <w:rPr>
          <w:rFonts w:cs="Calibri"/>
        </w:rPr>
        <w:t xml:space="preserve">Zhotovitel se zavazuje plnit Smlouvu řádně a včas s vynaložením maximální odborné péče. </w:t>
      </w:r>
      <w:r w:rsidR="0020460C" w:rsidRPr="00BB4BAD">
        <w:rPr>
          <w:rFonts w:cs="Calibri"/>
        </w:rPr>
        <w:t>Zhotovitel smí využít subdodavatele pouze s předchozím souhlasem Objednatele</w:t>
      </w:r>
      <w:r w:rsidRPr="00BB4BAD">
        <w:rPr>
          <w:rFonts w:cs="Calibri"/>
        </w:rPr>
        <w:t xml:space="preserve">, </w:t>
      </w:r>
      <w:r w:rsidR="00870ED5" w:rsidRPr="00BB4BAD">
        <w:rPr>
          <w:rFonts w:cs="Calibri"/>
        </w:rPr>
        <w:t>přičemž Objednatel nemůže bez spravedlivého důvodu udělení souhlasu odepřít.</w:t>
      </w:r>
      <w:r w:rsidR="00143A6D" w:rsidRPr="00BB4BAD">
        <w:rPr>
          <w:rFonts w:cs="Calibri"/>
        </w:rPr>
        <w:t xml:space="preserve"> </w:t>
      </w:r>
    </w:p>
    <w:p w14:paraId="22726B51" w14:textId="0014571C" w:rsidR="00870ED5" w:rsidRPr="00BB4BAD" w:rsidRDefault="00870ED5" w:rsidP="00F9128A">
      <w:pPr>
        <w:pStyle w:val="OdstavecII"/>
        <w:keepNext w:val="0"/>
        <w:widowControl w:val="0"/>
        <w:tabs>
          <w:tab w:val="clear" w:pos="996"/>
          <w:tab w:val="num" w:pos="851"/>
        </w:tabs>
        <w:ind w:left="851"/>
        <w:rPr>
          <w:rFonts w:cs="Calibri"/>
        </w:rPr>
      </w:pPr>
      <w:bookmarkStart w:id="3" w:name="_Ref469673251"/>
      <w:r w:rsidRPr="00BB4BAD">
        <w:rPr>
          <w:rFonts w:cs="Calibri"/>
        </w:rPr>
        <w:t>Objednatel se zavazuje poskytovat Zhotoviteli nutnou a účelnou</w:t>
      </w:r>
      <w:r w:rsidR="00EF1BB0" w:rsidRPr="00BB4BAD">
        <w:rPr>
          <w:rFonts w:cs="Calibri"/>
        </w:rPr>
        <w:t xml:space="preserve"> součinnost</w:t>
      </w:r>
      <w:r w:rsidRPr="00BB4BAD">
        <w:rPr>
          <w:rFonts w:cs="Calibri"/>
        </w:rPr>
        <w:t>, aby mohl Zhotovitel řádně plnit Smlouvu, zejména:</w:t>
      </w:r>
      <w:bookmarkEnd w:id="3"/>
    </w:p>
    <w:p w14:paraId="1A8BD1ED" w14:textId="77777777" w:rsidR="000F4835" w:rsidRPr="00BB4BAD" w:rsidRDefault="000F4835" w:rsidP="00606CFE">
      <w:pPr>
        <w:pStyle w:val="Bod"/>
        <w:widowControl w:val="0"/>
        <w:rPr>
          <w:rFonts w:cs="Calibri"/>
        </w:rPr>
      </w:pPr>
      <w:r w:rsidRPr="00BB4BAD">
        <w:rPr>
          <w:rFonts w:cs="Calibri"/>
        </w:rPr>
        <w:t>informovat Zhotovitele o jmenování nových oprávněných a pověřených osob Objednatele ke komunikaci se Zhotovitelem;</w:t>
      </w:r>
    </w:p>
    <w:p w14:paraId="13E66CF3" w14:textId="77777777" w:rsidR="000F4835" w:rsidRPr="00BB4BAD" w:rsidRDefault="000F4835" w:rsidP="00606CFE">
      <w:pPr>
        <w:pStyle w:val="Bod"/>
        <w:widowControl w:val="0"/>
        <w:rPr>
          <w:rFonts w:cs="Calibri"/>
        </w:rPr>
      </w:pPr>
      <w:r w:rsidRPr="00BB4BAD">
        <w:rPr>
          <w:rFonts w:cs="Calibri"/>
        </w:rPr>
        <w:t>poskytnout úplné, pravdivé a včasné informace, potřebné k řádnému plnění povinností Zhotovitele.</w:t>
      </w:r>
    </w:p>
    <w:p w14:paraId="48644D15" w14:textId="6AE54074" w:rsidR="005354A5" w:rsidRPr="0061754D" w:rsidRDefault="0020460C" w:rsidP="00F9128A">
      <w:pPr>
        <w:pStyle w:val="OdstavecII"/>
        <w:keepNext w:val="0"/>
        <w:widowControl w:val="0"/>
        <w:tabs>
          <w:tab w:val="clear" w:pos="996"/>
          <w:tab w:val="num" w:pos="851"/>
        </w:tabs>
        <w:ind w:left="851"/>
        <w:rPr>
          <w:rFonts w:cs="Calibri"/>
        </w:rPr>
      </w:pPr>
      <w:r w:rsidRPr="00BB4BAD">
        <w:rPr>
          <w:rFonts w:cs="Calibri"/>
        </w:rPr>
        <w:t xml:space="preserve">Zhotovitel se zavazuje poskytovat Objednateli veškerou součinnost, kterou lze spravedlivě požadovat k tomu, aby mohl Objednatel kdykoliv zkontrolovat řádný průběh a stav </w:t>
      </w:r>
      <w:r w:rsidR="003139FE" w:rsidRPr="00BB4BAD">
        <w:rPr>
          <w:rFonts w:cs="Calibri"/>
        </w:rPr>
        <w:t>plnění Smlouvy</w:t>
      </w:r>
      <w:r w:rsidRPr="0061754D">
        <w:rPr>
          <w:rFonts w:cs="Calibri"/>
        </w:rPr>
        <w:t xml:space="preserve">, včetně </w:t>
      </w:r>
      <w:r w:rsidRPr="0061754D">
        <w:rPr>
          <w:rFonts w:cs="Calibri"/>
        </w:rPr>
        <w:lastRenderedPageBreak/>
        <w:t>zpřístupnění veškeré dokumentace vzniklé v souvislosti s plněním Smlouvy a předvedení všech i mezitímních výsledků.</w:t>
      </w:r>
    </w:p>
    <w:p w14:paraId="4095F1F5" w14:textId="22727D64" w:rsidR="00DB2B6F" w:rsidRPr="0071617C" w:rsidRDefault="00DB2B6F" w:rsidP="00F9128A">
      <w:pPr>
        <w:pStyle w:val="OdstavecII"/>
        <w:tabs>
          <w:tab w:val="clear" w:pos="996"/>
          <w:tab w:val="num" w:pos="851"/>
        </w:tabs>
        <w:ind w:left="851"/>
        <w:rPr>
          <w:b/>
          <w:bCs/>
        </w:rPr>
      </w:pPr>
      <w:r w:rsidRPr="0071617C">
        <w:rPr>
          <w:b/>
          <w:bCs/>
        </w:rPr>
        <w:t>Manuály</w:t>
      </w:r>
    </w:p>
    <w:p w14:paraId="56B5AAC5" w14:textId="3F2530CA" w:rsidR="00DB2B6F" w:rsidRPr="00DB2B6F" w:rsidRDefault="00DB2B6F" w:rsidP="00DB2B6F">
      <w:pPr>
        <w:pStyle w:val="Psmeno"/>
        <w:tabs>
          <w:tab w:val="clear" w:pos="1134"/>
          <w:tab w:val="num" w:pos="855"/>
        </w:tabs>
      </w:pPr>
      <w:r w:rsidRPr="003608C2">
        <w:t xml:space="preserve">Zhotovitel se zavazuje vyhotovit či jinak obstarat písemné instrukce a návody k obsluze, provozu a údržbě Předmětu díla či jeho prvků, jakož i ostatní dokumentaci nezbytnou pro </w:t>
      </w:r>
      <w:r w:rsidR="00C67E72">
        <w:t>užití</w:t>
      </w:r>
      <w:r w:rsidRPr="003608C2">
        <w:t xml:space="preserve"> Předmětu díla </w:t>
      </w:r>
      <w:r w:rsidRPr="003608C2">
        <w:rPr>
          <w:i/>
        </w:rPr>
        <w:t>(dále také jen „</w:t>
      </w:r>
      <w:r w:rsidRPr="003608C2">
        <w:rPr>
          <w:b/>
          <w:i/>
        </w:rPr>
        <w:t>Manuály</w:t>
      </w:r>
      <w:r w:rsidRPr="003608C2">
        <w:rPr>
          <w:i/>
        </w:rPr>
        <w:t>“)</w:t>
      </w:r>
      <w:r w:rsidRPr="00DB2B6F">
        <w:t>.</w:t>
      </w:r>
    </w:p>
    <w:p w14:paraId="12652A66" w14:textId="77777777" w:rsidR="00DB2B6F" w:rsidRPr="003608C2" w:rsidRDefault="00DB2B6F" w:rsidP="00DB2B6F">
      <w:pPr>
        <w:pStyle w:val="Psmeno"/>
        <w:tabs>
          <w:tab w:val="clear" w:pos="1134"/>
          <w:tab w:val="num" w:pos="855"/>
        </w:tabs>
      </w:pPr>
      <w:r w:rsidRPr="003608C2">
        <w:t xml:space="preserve">Manuály budou v českém jazyce, přičemž jejich česká verze bude rozsahem zcela odpovídat anglické jazykové verzi. </w:t>
      </w:r>
    </w:p>
    <w:p w14:paraId="4E1854EF" w14:textId="2D8CEE0F" w:rsidR="00DB2B6F" w:rsidRPr="00B81536" w:rsidRDefault="00C42F24" w:rsidP="00DB2B6F">
      <w:pPr>
        <w:pStyle w:val="OdstavecII"/>
        <w:keepNext w:val="0"/>
        <w:widowControl w:val="0"/>
        <w:tabs>
          <w:tab w:val="num" w:pos="855"/>
        </w:tabs>
        <w:ind w:left="856"/>
        <w:rPr>
          <w:b/>
        </w:rPr>
      </w:pPr>
      <w:r>
        <w:rPr>
          <w:b/>
        </w:rPr>
        <w:t>Práva k nakládání s výsledkem Díla</w:t>
      </w:r>
    </w:p>
    <w:p w14:paraId="11BA60E3" w14:textId="68687200" w:rsidR="00DB2B6F" w:rsidRPr="007820E6" w:rsidRDefault="00C42F24" w:rsidP="00DB2B6F">
      <w:pPr>
        <w:pStyle w:val="Psmeno"/>
        <w:tabs>
          <w:tab w:val="num" w:pos="855"/>
          <w:tab w:val="left" w:pos="1134"/>
        </w:tabs>
        <w:rPr>
          <w:b/>
        </w:rPr>
      </w:pPr>
      <w:r>
        <w:t>Zhotovitel vyhotovením a předáním zpráv Objednateli tímto taktéž Objednateli poskytne právo na jejich jakékoliv další využití, zpracování a poskytnutí jiné osobě.</w:t>
      </w:r>
    </w:p>
    <w:p w14:paraId="475B116A" w14:textId="576AA78A" w:rsidR="00DB2B6F" w:rsidRPr="0057448B" w:rsidRDefault="00C42F24" w:rsidP="00DB2B6F">
      <w:pPr>
        <w:pStyle w:val="OdstavecII"/>
        <w:keepNext w:val="0"/>
        <w:widowControl w:val="0"/>
        <w:tabs>
          <w:tab w:val="num" w:pos="855"/>
        </w:tabs>
        <w:ind w:left="856"/>
        <w:rPr>
          <w:b/>
        </w:rPr>
      </w:pPr>
      <w:r>
        <w:rPr>
          <w:b/>
        </w:rPr>
        <w:t>Autorizace</w:t>
      </w:r>
    </w:p>
    <w:p w14:paraId="0BB7F530" w14:textId="4B8BCDA3" w:rsidR="00DB2B6F" w:rsidRDefault="00C42F24" w:rsidP="00DB2B6F">
      <w:pPr>
        <w:pStyle w:val="Psmeno"/>
        <w:tabs>
          <w:tab w:val="clear" w:pos="1134"/>
          <w:tab w:val="num" w:pos="855"/>
        </w:tabs>
      </w:pPr>
      <w:r>
        <w:t xml:space="preserve">Zhotovitel zaručuje, že po celou dobu provádění Díla bude držitelem autorizace opravňující k měření úrovně znečištění ovzduší ve smyslu § 32 odst. 1 písm. </w:t>
      </w:r>
      <w:r w:rsidR="006E123D">
        <w:t>b)</w:t>
      </w:r>
      <w:r>
        <w:t xml:space="preserve"> zákona č. 201/2012 Sb. O ochraně ovzduší, v platném znění.</w:t>
      </w:r>
    </w:p>
    <w:p w14:paraId="7633BBD5" w14:textId="52814C56" w:rsidR="005F5E71" w:rsidRPr="005F5E71" w:rsidRDefault="005F5E71" w:rsidP="00F9128A">
      <w:pPr>
        <w:pStyle w:val="OdstavecII"/>
        <w:tabs>
          <w:tab w:val="clear" w:pos="996"/>
          <w:tab w:val="num" w:pos="851"/>
        </w:tabs>
        <w:ind w:left="851"/>
        <w:rPr>
          <w:b/>
          <w:bCs/>
        </w:rPr>
      </w:pPr>
      <w:r w:rsidRPr="005F5E71">
        <w:rPr>
          <w:b/>
          <w:bCs/>
        </w:rPr>
        <w:t>Závaznost hodnocené části nabídky</w:t>
      </w:r>
    </w:p>
    <w:p w14:paraId="76677B56" w14:textId="77777777" w:rsidR="005F5E71" w:rsidRDefault="005F5E71" w:rsidP="005F5E71">
      <w:pPr>
        <w:pStyle w:val="Psmeno"/>
      </w:pPr>
      <w:r>
        <w:t>Zhotovitel je Objednateli zavázán i ve vztahu k tomu, co uvedl či co bylo jinak součástí jeho Nabídky k hodnocení v kritériích Odborná úroveň, Rizika, Pokročilé řešení a Vlastnosti a schopnosti Projektového manažera.</w:t>
      </w:r>
    </w:p>
    <w:p w14:paraId="7AF379B7" w14:textId="77777777" w:rsidR="005F5E71" w:rsidRDefault="005F5E71" w:rsidP="005F5E71">
      <w:pPr>
        <w:pStyle w:val="Psmeno"/>
      </w:pPr>
      <w:r>
        <w:t>Provádí-li Zhotovitel Dílo v rozporu s výše uvedeným odstavcem, je povinen bezodkladně zjednat nápravu. Pokud</w:t>
      </w:r>
    </w:p>
    <w:p w14:paraId="69915BD6" w14:textId="18432BE6" w:rsidR="005F5E71" w:rsidRDefault="005F5E71" w:rsidP="005F5E71">
      <w:pPr>
        <w:pStyle w:val="Bod"/>
        <w:rPr>
          <w:rFonts w:eastAsia="Arial"/>
        </w:rPr>
      </w:pPr>
      <w:r>
        <w:t>to již vzhledem k provedenému Dílu není možné</w:t>
      </w:r>
      <w:r w:rsidR="009637CF">
        <w:t>,</w:t>
      </w:r>
      <w:r>
        <w:t xml:space="preserve"> nebo pokud to Objednatel již objektivně nepovažuje za účelné a pokud</w:t>
      </w:r>
    </w:p>
    <w:p w14:paraId="087D126A" w14:textId="77777777" w:rsidR="005F5E71" w:rsidRDefault="005F5E71" w:rsidP="005F5E71">
      <w:pPr>
        <w:pStyle w:val="Bod"/>
      </w:pPr>
      <w:r>
        <w:t>není vada Díla zjevně nepodstatná, přičemž výhradně pro potřeby tohoto odstavce se u číselně uváděných hodnot má za to, že odchylka do 10 % je zjevně nepodstatná,</w:t>
      </w:r>
    </w:p>
    <w:p w14:paraId="41380EAD" w14:textId="77777777" w:rsidR="005F5E71" w:rsidRDefault="005F5E71" w:rsidP="005F5E71">
      <w:pPr>
        <w:pStyle w:val="Psmeno"/>
        <w:numPr>
          <w:ilvl w:val="0"/>
          <w:numId w:val="0"/>
        </w:numPr>
        <w:ind w:left="1134"/>
      </w:pPr>
      <w:r>
        <w:t>má Objednatel právo na kompenzaci. Další práva Objednatele z vad Díla tímto nejsou dotčena.</w:t>
      </w:r>
    </w:p>
    <w:p w14:paraId="1E97D618" w14:textId="77777777" w:rsidR="005F5E71" w:rsidRDefault="005F5E71" w:rsidP="005F5E71">
      <w:pPr>
        <w:pStyle w:val="Psmeno"/>
      </w:pPr>
      <w:r>
        <w:t>Zhotovitel při provádění Díla postupuje rovněž v souladu s dokumenty zpracovanými v průběhu Ověřovací fáze, které průběžně dle aktuálního stavu a potřeb Díla aktualizuje.</w:t>
      </w:r>
    </w:p>
    <w:p w14:paraId="41FD28FD" w14:textId="77777777" w:rsidR="005F5E71" w:rsidRPr="005F5E71" w:rsidRDefault="005F5E71" w:rsidP="005F5E71">
      <w:pPr>
        <w:pStyle w:val="Psmeno"/>
        <w:rPr>
          <w:b/>
          <w:bCs w:val="0"/>
        </w:rPr>
      </w:pPr>
      <w:r w:rsidRPr="005F5E71">
        <w:rPr>
          <w:b/>
          <w:bCs w:val="0"/>
        </w:rPr>
        <w:t>Výhrada změny závazků</w:t>
      </w:r>
    </w:p>
    <w:p w14:paraId="0D187E9F" w14:textId="4C9469FA" w:rsidR="005F5E71" w:rsidRDefault="005F5E71" w:rsidP="005F5E71">
      <w:pPr>
        <w:pStyle w:val="Psmeno"/>
        <w:numPr>
          <w:ilvl w:val="0"/>
          <w:numId w:val="0"/>
        </w:numPr>
        <w:ind w:left="1134"/>
      </w:pPr>
      <w:r>
        <w:t xml:space="preserve">Pokud Zhotovitel v rámci hodnocení v kritériu Pokročilé řešení získal za Pokročilé řešení uvedené ve vztahu k příslušnému bodu Účelu veřejné zakázky 6 a méně bodů (bodová hodnota uvedená </w:t>
      </w:r>
      <w:r w:rsidR="00F30436">
        <w:t xml:space="preserve">v Protokolu </w:t>
      </w:r>
      <w:r w:rsidR="00F63FE4">
        <w:t>o</w:t>
      </w:r>
      <w:r w:rsidR="00F30436">
        <w:t xml:space="preserve"> průběhu přezkumu u </w:t>
      </w:r>
      <w:r>
        <w:t xml:space="preserve">kritéria Pokročilé řešení), </w:t>
      </w:r>
      <w:r w:rsidRPr="001B52A5">
        <w:t>může Objednatel určit, že takové Pokročilé řešení nebude součástí Díla. V takovém případě dojde k úpravě Ceny za Dílo dle kalkulace uvedené v</w:t>
      </w:r>
      <w:r w:rsidR="00F30436" w:rsidRPr="001B52A5">
        <w:t> Nabídce u</w:t>
      </w:r>
      <w:r w:rsidRPr="001B52A5">
        <w:t xml:space="preserve"> Pokročilého řešení.</w:t>
      </w:r>
      <w:bookmarkStart w:id="4" w:name="_Ref493612953"/>
      <w:r w:rsidR="00F30436" w:rsidRPr="001B52A5">
        <w:t xml:space="preserve"> Uvedená změna bude stvrzena uzavřením dodatku ke Smlouvě.</w:t>
      </w:r>
    </w:p>
    <w:p w14:paraId="20EF21A9" w14:textId="0EDFFC9E" w:rsidR="00985846" w:rsidRPr="001462AB" w:rsidRDefault="00985846" w:rsidP="00985846">
      <w:pPr>
        <w:pStyle w:val="OdstavecII"/>
        <w:rPr>
          <w:b/>
          <w:bCs/>
        </w:rPr>
      </w:pPr>
      <w:r w:rsidRPr="001462AB">
        <w:rPr>
          <w:rFonts w:eastAsia="Arial Narrow" w:cs="Arial Narrow"/>
          <w:b/>
          <w:bCs/>
        </w:rPr>
        <w:t>L</w:t>
      </w:r>
      <w:r w:rsidRPr="001462AB">
        <w:rPr>
          <w:b/>
          <w:bCs/>
        </w:rPr>
        <w:t>icence</w:t>
      </w:r>
    </w:p>
    <w:p w14:paraId="10EB1B8D" w14:textId="4AE055BC" w:rsidR="00985846" w:rsidRDefault="00985846" w:rsidP="001462AB">
      <w:pPr>
        <w:pStyle w:val="Psmeno"/>
      </w:pPr>
      <w:r>
        <w:t xml:space="preserve">Zhotovitel poskytuje </w:t>
      </w:r>
      <w:r w:rsidR="001462AB">
        <w:t>Objednateli výhradní</w:t>
      </w:r>
      <w:r>
        <w:t xml:space="preserve">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Pr>
          <w:i/>
        </w:rPr>
        <w:t>(dále jen „</w:t>
      </w:r>
      <w:r>
        <w:rPr>
          <w:b/>
          <w:i/>
        </w:rPr>
        <w:t>Licence</w:t>
      </w:r>
      <w:r>
        <w:rPr>
          <w:i/>
        </w:rPr>
        <w:t>“)</w:t>
      </w:r>
      <w:r>
        <w:t xml:space="preserve">, a to k jakémukoli užití, k němuž se zavázal podle Smlouvy </w:t>
      </w:r>
      <w:r>
        <w:lastRenderedPageBreak/>
        <w:t>a které je nebo bude chráněno autorským právem.</w:t>
      </w:r>
    </w:p>
    <w:p w14:paraId="268CAAD2" w14:textId="58F794AD" w:rsidR="00985846" w:rsidRDefault="00985846" w:rsidP="001462AB">
      <w:pPr>
        <w:pStyle w:val="Psmeno"/>
      </w:pPr>
      <w:r>
        <w:t>Licence k Dílu je poskytnuta na dobu trvání majetkových autorských práv k Dílu. Zhotovitel prohlašuje, že Dílo je vytvořeno jejich autorem či autory jakožto dílo zaměstnanecké, případně že je oprávněn poskytnout Objednateli Licenci na základě smluvního ujednání s jejich autorem či autory, a to v plném rozsahu dle Smlouvy.</w:t>
      </w:r>
    </w:p>
    <w:p w14:paraId="7D81EF69" w14:textId="1B45EDCF" w:rsidR="00985846" w:rsidRDefault="00985846" w:rsidP="00FE4836">
      <w:pPr>
        <w:pStyle w:val="Psmeno"/>
      </w:pPr>
      <w:r>
        <w:t xml:space="preserve">Objednatel není povinen Licenci k Dílu využít. Zhotovitel uděluje Objednateli souhlas k postoupení této Licence třetí osobě, a to ať už zcela nebo zčásti, a současně uděluje Objednateli právo poskytovat podlicence v plném rozsahu, jaký vyplývá z licenčního oprávnění. </w:t>
      </w:r>
    </w:p>
    <w:p w14:paraId="7CCA8707" w14:textId="0CE2D62B" w:rsidR="00985846" w:rsidRDefault="00985846" w:rsidP="00FE4836">
      <w:pPr>
        <w:pStyle w:val="Psmeno"/>
      </w:pPr>
      <w:r>
        <w:t xml:space="preserve">Objednatel je bez souhlasu Zhotovitele oprávněn Dílo měnit či upravovat, vytvářet odvozená autorská díla samostatně nebo i prostřednictvím třetích osob a spojovat je s jinými autorskými díly. Za tím účelem je Zhotovitel povinen nejpozději při předání Díla předat Objednateli rovněž všechny podklady a další informace, kterých je třeba pro to, aby byl Objednatel schopen Licenci, jakož i oprávnění podle tohoto ustanovení využít. </w:t>
      </w:r>
    </w:p>
    <w:p w14:paraId="74B275E2" w14:textId="5E2CE92A" w:rsidR="00985846" w:rsidRDefault="00985846" w:rsidP="007A009D">
      <w:pPr>
        <w:pStyle w:val="Psmeno"/>
      </w:pPr>
      <w:r>
        <w:t>Cena za poskytnutí Licence je zahrnuta v ceně Díla uvedené v čl. V. této Smlouvy</w:t>
      </w:r>
    </w:p>
    <w:p w14:paraId="6BADD341" w14:textId="66B57F76" w:rsidR="002073C7" w:rsidRPr="00BB4BAD" w:rsidRDefault="00D7160A" w:rsidP="005F5E71">
      <w:pPr>
        <w:pStyle w:val="lnek"/>
      </w:pPr>
      <w:r>
        <w:t>Čas provedení</w:t>
      </w:r>
      <w:r w:rsidR="0020460C" w:rsidRPr="00BB4BAD">
        <w:t xml:space="preserve"> Díla</w:t>
      </w:r>
      <w:r w:rsidR="009015CF">
        <w:t>; předání a převzetí díla</w:t>
      </w:r>
    </w:p>
    <w:p w14:paraId="489DC15A" w14:textId="321E09B9" w:rsidR="00C42F24" w:rsidRPr="00C42F24" w:rsidRDefault="00D75C59" w:rsidP="00C42F24">
      <w:pPr>
        <w:pStyle w:val="OdstavecII"/>
        <w:rPr>
          <w:rFonts w:cs="Calibri"/>
        </w:rPr>
      </w:pPr>
      <w:r w:rsidRPr="00BB4BAD">
        <w:rPr>
          <w:rFonts w:cs="Calibri"/>
        </w:rPr>
        <w:t xml:space="preserve">Strany se dohodly, že </w:t>
      </w:r>
      <w:r w:rsidR="00C0058F" w:rsidRPr="00BB4BAD">
        <w:rPr>
          <w:rFonts w:cs="Calibri"/>
        </w:rPr>
        <w:t xml:space="preserve">Smlouva </w:t>
      </w:r>
      <w:r w:rsidRPr="00BB4BAD">
        <w:rPr>
          <w:rFonts w:cs="Calibri"/>
        </w:rPr>
        <w:t>bude</w:t>
      </w:r>
      <w:r w:rsidR="00C0058F" w:rsidRPr="00BB4BAD">
        <w:rPr>
          <w:rFonts w:cs="Calibri"/>
        </w:rPr>
        <w:t xml:space="preserve"> plněna </w:t>
      </w:r>
      <w:r w:rsidR="00C42F24" w:rsidRPr="00C42F24">
        <w:rPr>
          <w:rFonts w:cs="Calibri"/>
        </w:rPr>
        <w:t>v postupových lhůtách po věcně ucelených milnících (dále jen „Milník“). Milník se považuje za splněný, jsou-li řádně provedeny veškeré dodávky a služby, které jsou jeho součástí.</w:t>
      </w:r>
    </w:p>
    <w:p w14:paraId="1B774906" w14:textId="445FC703" w:rsidR="002073C7" w:rsidRDefault="00C42F24" w:rsidP="008B7976">
      <w:pPr>
        <w:pStyle w:val="OdstavecII"/>
      </w:pPr>
      <w:r>
        <w:t>Milník č. 1 se považuje za splněný, j</w:t>
      </w:r>
      <w:r w:rsidR="007B5F13">
        <w:t>e</w:t>
      </w:r>
      <w:r>
        <w:t>-li řádně proveden:</w:t>
      </w:r>
    </w:p>
    <w:p w14:paraId="0778170A" w14:textId="4AFFDF31" w:rsidR="00C42F24" w:rsidRDefault="007B5F13" w:rsidP="00C42F24">
      <w:pPr>
        <w:pStyle w:val="Bod"/>
      </w:pPr>
      <w:r>
        <w:rPr>
          <w:rStyle w:val="normaltextrun"/>
          <w:color w:val="000000"/>
          <w:shd w:val="clear" w:color="auto" w:fill="FFFFFF"/>
        </w:rPr>
        <w:t>Monitoring (dle bodu 1 minimálních požadavků v Příloze č. 1 smlouvy) za</w:t>
      </w:r>
      <w:r w:rsidRPr="00F9128A">
        <w:rPr>
          <w:rStyle w:val="normaltextrun"/>
          <w:color w:val="000000"/>
          <w:shd w:val="clear" w:color="auto" w:fill="FFFFFF"/>
        </w:rPr>
        <w:t xml:space="preserve"> první </w:t>
      </w:r>
      <w:r>
        <w:rPr>
          <w:rStyle w:val="normaltextrun"/>
          <w:color w:val="000000"/>
          <w:shd w:val="clear" w:color="auto" w:fill="FFFFFF"/>
        </w:rPr>
        <w:t xml:space="preserve">etapu měření </w:t>
      </w:r>
      <w:r w:rsidR="005F5E71">
        <w:rPr>
          <w:rStyle w:val="normaltextrun"/>
          <w:color w:val="000000"/>
          <w:shd w:val="clear" w:color="auto" w:fill="FFFFFF"/>
        </w:rPr>
        <w:t xml:space="preserve">na </w:t>
      </w:r>
      <w:r>
        <w:rPr>
          <w:rStyle w:val="normaltextrun"/>
          <w:color w:val="000000"/>
          <w:shd w:val="clear" w:color="auto" w:fill="FFFFFF"/>
        </w:rPr>
        <w:t xml:space="preserve">všech </w:t>
      </w:r>
      <w:r w:rsidR="005F5E71">
        <w:rPr>
          <w:rStyle w:val="normaltextrun"/>
          <w:color w:val="000000"/>
          <w:shd w:val="clear" w:color="auto" w:fill="FFFFFF"/>
        </w:rPr>
        <w:t>dvanácti lokalitách</w:t>
      </w:r>
      <w:r>
        <w:rPr>
          <w:rStyle w:val="normaltextrun"/>
          <w:color w:val="000000"/>
          <w:shd w:val="clear" w:color="auto" w:fill="FFFFFF"/>
        </w:rPr>
        <w:t xml:space="preserve">, </w:t>
      </w:r>
      <w:r w:rsidR="005F5E71">
        <w:rPr>
          <w:rStyle w:val="normaltextrun"/>
          <w:color w:val="000000"/>
          <w:shd w:val="clear" w:color="auto" w:fill="FFFFFF"/>
        </w:rPr>
        <w:t xml:space="preserve">včetně základního zpracování </w:t>
      </w:r>
      <w:r>
        <w:rPr>
          <w:rStyle w:val="normaltextrun"/>
          <w:color w:val="000000"/>
          <w:shd w:val="clear" w:color="auto" w:fill="FFFFFF"/>
        </w:rPr>
        <w:t xml:space="preserve">dat </w:t>
      </w:r>
      <w:r w:rsidR="005F5E71">
        <w:rPr>
          <w:rStyle w:val="normaltextrun"/>
          <w:color w:val="000000"/>
          <w:shd w:val="clear" w:color="auto" w:fill="FFFFFF"/>
        </w:rPr>
        <w:t xml:space="preserve">a </w:t>
      </w:r>
      <w:r>
        <w:rPr>
          <w:rStyle w:val="normaltextrun"/>
          <w:color w:val="000000"/>
          <w:shd w:val="clear" w:color="auto" w:fill="FFFFFF"/>
        </w:rPr>
        <w:t xml:space="preserve">jejich </w:t>
      </w:r>
      <w:r w:rsidR="005F5E71">
        <w:rPr>
          <w:rStyle w:val="normaltextrun"/>
          <w:color w:val="000000"/>
          <w:shd w:val="clear" w:color="auto" w:fill="FFFFFF"/>
        </w:rPr>
        <w:t>předávky</w:t>
      </w:r>
      <w:r>
        <w:rPr>
          <w:rStyle w:val="normaltextrun"/>
          <w:color w:val="000000"/>
          <w:shd w:val="clear" w:color="auto" w:fill="FFFFFF"/>
        </w:rPr>
        <w:t xml:space="preserve"> Objednateli</w:t>
      </w:r>
      <w:r w:rsidR="005F5E71">
        <w:rPr>
          <w:rStyle w:val="normaltextrun"/>
          <w:color w:val="000000"/>
          <w:shd w:val="clear" w:color="auto" w:fill="FFFFFF"/>
        </w:rPr>
        <w:t>.</w:t>
      </w:r>
    </w:p>
    <w:p w14:paraId="426EF880" w14:textId="0EFD20FC" w:rsidR="00C42F24" w:rsidRPr="00C42F24" w:rsidRDefault="00C42F24" w:rsidP="00C42F24">
      <w:pPr>
        <w:pStyle w:val="Psmeno"/>
        <w:numPr>
          <w:ilvl w:val="2"/>
          <w:numId w:val="22"/>
        </w:numPr>
      </w:pPr>
      <w:r>
        <w:t xml:space="preserve">Zhotovitel se zavazuje splnit Milník č. 1 nejpozději do </w:t>
      </w:r>
      <w:r w:rsidR="1850F775">
        <w:t>pěti měsíců od</w:t>
      </w:r>
      <w:r w:rsidR="00431AD5">
        <w:t xml:space="preserve"> účinnosti</w:t>
      </w:r>
      <w:r w:rsidR="1850F775">
        <w:t xml:space="preserve"> smlouvy</w:t>
      </w:r>
      <w:r w:rsidR="005F5E71">
        <w:t>.</w:t>
      </w:r>
    </w:p>
    <w:p w14:paraId="29B9DD55" w14:textId="1EFC35AE" w:rsidR="00C42F24" w:rsidRDefault="00C42F24">
      <w:pPr>
        <w:pStyle w:val="OdstavecII"/>
      </w:pPr>
      <w:r>
        <w:t>Milník č. 2 se považuje za splněný, j</w:t>
      </w:r>
      <w:r w:rsidR="00D36FC1">
        <w:t>e</w:t>
      </w:r>
      <w:r>
        <w:t>-li řádně proveden:</w:t>
      </w:r>
    </w:p>
    <w:p w14:paraId="3EA1A68A" w14:textId="4BC4DCBD" w:rsidR="00C42F24" w:rsidRDefault="00D36FC1" w:rsidP="00C42F24">
      <w:pPr>
        <w:pStyle w:val="Bod"/>
      </w:pPr>
      <w:r>
        <w:rPr>
          <w:rStyle w:val="normaltextrun"/>
          <w:color w:val="000000"/>
          <w:shd w:val="clear" w:color="auto" w:fill="FFFFFF"/>
        </w:rPr>
        <w:t>Monitoring (dle bodu 1 minimálních požadavků v Příloze č. 1 smlouvy) za</w:t>
      </w:r>
      <w:r w:rsidRPr="00F9128A">
        <w:rPr>
          <w:rStyle w:val="normaltextrun"/>
          <w:color w:val="000000"/>
          <w:shd w:val="clear" w:color="auto" w:fill="FFFFFF"/>
        </w:rPr>
        <w:t xml:space="preserve"> druhou </w:t>
      </w:r>
      <w:r>
        <w:rPr>
          <w:rStyle w:val="normaltextrun"/>
          <w:color w:val="000000"/>
          <w:shd w:val="clear" w:color="auto" w:fill="FFFFFF"/>
        </w:rPr>
        <w:t>etapu měření na všech dvanácti lokalitách, včetně základního zpracování dat a jejich předávky Objednateli.</w:t>
      </w:r>
    </w:p>
    <w:p w14:paraId="32C01787" w14:textId="37915B9A" w:rsidR="00C42F24" w:rsidRPr="00C42F24" w:rsidRDefault="00C42F24" w:rsidP="00C42F24">
      <w:pPr>
        <w:pStyle w:val="Psmeno"/>
        <w:numPr>
          <w:ilvl w:val="2"/>
          <w:numId w:val="22"/>
        </w:numPr>
      </w:pPr>
      <w:r>
        <w:t xml:space="preserve">Zhotovitel se zavazuje splnit Milník č. 2 nejpozději do </w:t>
      </w:r>
      <w:r w:rsidR="20F29F23">
        <w:t xml:space="preserve">osmi měsíců od </w:t>
      </w:r>
      <w:r w:rsidR="00DF2CA2">
        <w:t>účinnosti</w:t>
      </w:r>
      <w:r w:rsidR="20F29F23">
        <w:t xml:space="preserve"> smlouvy</w:t>
      </w:r>
      <w:r w:rsidR="005F5E71">
        <w:t>.</w:t>
      </w:r>
    </w:p>
    <w:p w14:paraId="5A6CC112" w14:textId="27C689C7" w:rsidR="00C42F24" w:rsidRDefault="00C42F24" w:rsidP="008B7976">
      <w:pPr>
        <w:pStyle w:val="OdstavecII"/>
      </w:pPr>
      <w:r>
        <w:t>Milník č. 3 se považuje za splněný, jsou-li řádně proveden</w:t>
      </w:r>
      <w:r w:rsidR="005F5E71">
        <w:t>a</w:t>
      </w:r>
      <w:r>
        <w:t>:</w:t>
      </w:r>
    </w:p>
    <w:p w14:paraId="15F0B7E6" w14:textId="5A551C2B" w:rsidR="00C42F24" w:rsidRPr="00C42F24" w:rsidRDefault="005F5E71" w:rsidP="00C42F24">
      <w:pPr>
        <w:pStyle w:val="Bod"/>
      </w:pPr>
      <w:r>
        <w:rPr>
          <w:rStyle w:val="normaltextrun"/>
          <w:color w:val="000000"/>
          <w:bdr w:val="none" w:sz="0" w:space="0" w:color="auto" w:frame="1"/>
        </w:rPr>
        <w:t xml:space="preserve">Předání doporučení k nákupu malého </w:t>
      </w:r>
      <w:r w:rsidR="009637CF">
        <w:rPr>
          <w:rStyle w:val="normaltextrun"/>
          <w:color w:val="000000"/>
          <w:bdr w:val="none" w:sz="0" w:space="0" w:color="auto" w:frame="1"/>
        </w:rPr>
        <w:t>měřicího</w:t>
      </w:r>
      <w:r>
        <w:rPr>
          <w:rStyle w:val="normaltextrun"/>
          <w:color w:val="000000"/>
          <w:bdr w:val="none" w:sz="0" w:space="0" w:color="auto" w:frame="1"/>
        </w:rPr>
        <w:t xml:space="preserve"> přístroje, včetně podkladového zdůvodnění, zahrnujícího zprávu o testování, a k němu příslušeného kalibračního modelu.</w:t>
      </w:r>
    </w:p>
    <w:p w14:paraId="21602C5D" w14:textId="6DEC45CA" w:rsidR="00C42F24" w:rsidRPr="00C42F24" w:rsidRDefault="00C42F24" w:rsidP="00C42F24">
      <w:pPr>
        <w:pStyle w:val="Psmeno"/>
        <w:numPr>
          <w:ilvl w:val="2"/>
          <w:numId w:val="22"/>
        </w:numPr>
      </w:pPr>
      <w:r>
        <w:t xml:space="preserve">Zhotovitel se zavazuje splnit Milník č. 3 nejpozději do </w:t>
      </w:r>
      <w:r w:rsidR="0C8E0C62">
        <w:t xml:space="preserve">devíti měsíců od </w:t>
      </w:r>
      <w:r w:rsidR="00C80421">
        <w:t>účinnosti</w:t>
      </w:r>
      <w:r w:rsidR="0C8E0C62">
        <w:t xml:space="preserve"> smlouvy</w:t>
      </w:r>
      <w:r w:rsidR="005F5E71">
        <w:t>.</w:t>
      </w:r>
    </w:p>
    <w:p w14:paraId="66159EB9" w14:textId="77777777" w:rsidR="005F5E71" w:rsidRDefault="005F5E71" w:rsidP="005F5E71">
      <w:pPr>
        <w:pStyle w:val="OdstavecII"/>
      </w:pPr>
      <w:r>
        <w:t xml:space="preserve">Milník č. 4 se považuje za splněný, jsou-li řádně provedeny: </w:t>
      </w:r>
    </w:p>
    <w:p w14:paraId="66770316" w14:textId="78B58E03" w:rsidR="005F5E71" w:rsidRDefault="00BB2566" w:rsidP="005F5E71">
      <w:pPr>
        <w:pStyle w:val="Bod"/>
      </w:pPr>
      <w:r>
        <w:rPr>
          <w:rStyle w:val="normaltextrun"/>
          <w:color w:val="000000"/>
          <w:shd w:val="clear" w:color="auto" w:fill="FFFFFF"/>
        </w:rPr>
        <w:t xml:space="preserve">Monitoring (dle bodu 1 minimálních požadavků v Příloze č. 1 smlouvy) za </w:t>
      </w:r>
      <w:r w:rsidRPr="00F9128A">
        <w:rPr>
          <w:rStyle w:val="normaltextrun"/>
          <w:color w:val="000000"/>
          <w:shd w:val="clear" w:color="auto" w:fill="FFFFFF"/>
        </w:rPr>
        <w:t xml:space="preserve">třetí </w:t>
      </w:r>
      <w:r>
        <w:rPr>
          <w:rStyle w:val="normaltextrun"/>
          <w:color w:val="000000"/>
          <w:shd w:val="clear" w:color="auto" w:fill="FFFFFF"/>
        </w:rPr>
        <w:t>etapu měření na všech dvanácti lokalitách, včetně základního zpracování dat a jejich předávky Objednateli.</w:t>
      </w:r>
      <w:r w:rsidR="005F5E71">
        <w:t xml:space="preserve"> </w:t>
      </w:r>
    </w:p>
    <w:p w14:paraId="60AAE370" w14:textId="5C7FC868" w:rsidR="005F5E71" w:rsidRPr="005F5E71" w:rsidRDefault="005F5E71" w:rsidP="005F5E71">
      <w:pPr>
        <w:pStyle w:val="Psmeno"/>
        <w:numPr>
          <w:ilvl w:val="2"/>
          <w:numId w:val="22"/>
        </w:numPr>
      </w:pPr>
      <w:r>
        <w:rPr>
          <w:rStyle w:val="normaltextrun"/>
          <w:shd w:val="clear" w:color="auto" w:fill="FFFFFF"/>
        </w:rPr>
        <w:t>Zhotovitel se zavazuje splnit Milník č. 4 nejpozději do </w:t>
      </w:r>
      <w:r w:rsidR="7247155E">
        <w:rPr>
          <w:rStyle w:val="normaltextrun"/>
          <w:shd w:val="clear" w:color="auto" w:fill="FFFFFF"/>
        </w:rPr>
        <w:t xml:space="preserve">jedenácti měsíců od </w:t>
      </w:r>
      <w:r w:rsidR="00C80421">
        <w:rPr>
          <w:rStyle w:val="normaltextrun"/>
          <w:shd w:val="clear" w:color="auto" w:fill="FFFFFF"/>
        </w:rPr>
        <w:t>účinnosti</w:t>
      </w:r>
      <w:r w:rsidR="7247155E">
        <w:rPr>
          <w:rStyle w:val="normaltextrun"/>
          <w:shd w:val="clear" w:color="auto" w:fill="FFFFFF"/>
        </w:rPr>
        <w:t xml:space="preserve"> smlouvy</w:t>
      </w:r>
      <w:r>
        <w:rPr>
          <w:rStyle w:val="normaltextrun"/>
          <w:shd w:val="clear" w:color="auto" w:fill="FFFFFF"/>
        </w:rPr>
        <w:t>.</w:t>
      </w:r>
      <w:r>
        <w:rPr>
          <w:rStyle w:val="eop"/>
          <w:shd w:val="clear" w:color="auto" w:fill="FFFFFF"/>
        </w:rPr>
        <w:t> </w:t>
      </w:r>
    </w:p>
    <w:p w14:paraId="143E65FD" w14:textId="77777777" w:rsidR="005F5E71" w:rsidRDefault="005F5E71" w:rsidP="005F5E71">
      <w:pPr>
        <w:pStyle w:val="OdstavecII"/>
      </w:pPr>
      <w:r>
        <w:t xml:space="preserve">Milník č. 5 se považuje za splněný, jsou-li řádně provedeny: </w:t>
      </w:r>
    </w:p>
    <w:p w14:paraId="38DB4E50" w14:textId="691E1CD5" w:rsidR="005F5E71" w:rsidRDefault="00BB2566" w:rsidP="005F5E71">
      <w:pPr>
        <w:pStyle w:val="Bod"/>
      </w:pPr>
      <w:r>
        <w:rPr>
          <w:rStyle w:val="normaltextrun"/>
          <w:color w:val="000000"/>
          <w:shd w:val="clear" w:color="auto" w:fill="FFFFFF"/>
        </w:rPr>
        <w:t xml:space="preserve">Monitoring (dle bodu 1 minimálních požadavků v Příloze č. 1 smlouvy) za </w:t>
      </w:r>
      <w:r w:rsidRPr="00F9128A">
        <w:rPr>
          <w:rStyle w:val="normaltextrun"/>
          <w:color w:val="000000"/>
          <w:shd w:val="clear" w:color="auto" w:fill="FFFFFF"/>
        </w:rPr>
        <w:t>čtvrtou</w:t>
      </w:r>
      <w:r>
        <w:rPr>
          <w:rStyle w:val="normaltextrun"/>
          <w:color w:val="000000"/>
          <w:shd w:val="clear" w:color="auto" w:fill="FFFFFF"/>
        </w:rPr>
        <w:t xml:space="preserve"> etapu měření na všech dvanácti lokalitách, včetně finálního zpracování dat a jejich předávky Objednateli. </w:t>
      </w:r>
      <w:r>
        <w:rPr>
          <w:rStyle w:val="normaltextrun"/>
          <w:color w:val="000000"/>
          <w:shd w:val="clear" w:color="auto" w:fill="FFFFFF"/>
        </w:rPr>
        <w:lastRenderedPageBreak/>
        <w:t>Součástí je i konečná sumarizace dat za všechny čtyři etapy a finální zpracování těchto dat. Dále je s</w:t>
      </w:r>
      <w:r w:rsidR="003244AB">
        <w:t>o</w:t>
      </w:r>
      <w:r>
        <w:t xml:space="preserve">učástí také vyhotovení </w:t>
      </w:r>
      <w:r w:rsidR="00F9128A">
        <w:t>a předání</w:t>
      </w:r>
      <w:r w:rsidR="005F5E71">
        <w:t xml:space="preserve"> odborné </w:t>
      </w:r>
      <w:r w:rsidR="003244AB">
        <w:t xml:space="preserve">závěrečné </w:t>
      </w:r>
      <w:r w:rsidR="005F5E71">
        <w:t>zprávy z</w:t>
      </w:r>
      <w:r w:rsidR="003244AB">
        <w:t> </w:t>
      </w:r>
      <w:r w:rsidR="005F5E71">
        <w:t>měření</w:t>
      </w:r>
      <w:r w:rsidR="003244AB">
        <w:t>, která bude mimo jiné obsahovat</w:t>
      </w:r>
      <w:r>
        <w:t xml:space="preserve">: vyhodnocení monitoringu, </w:t>
      </w:r>
      <w:r w:rsidR="003244AB">
        <w:t xml:space="preserve">určení zdrojů </w:t>
      </w:r>
      <w:r w:rsidR="7F6BECD4">
        <w:t>znečištění</w:t>
      </w:r>
      <w:r w:rsidR="003244AB">
        <w:t xml:space="preserve"> a míry jejich zastoupení</w:t>
      </w:r>
      <w:r w:rsidR="005F5E71">
        <w:t xml:space="preserve">. </w:t>
      </w:r>
    </w:p>
    <w:p w14:paraId="43C03B5B" w14:textId="13BEE183" w:rsidR="00682191" w:rsidRPr="00682191" w:rsidRDefault="00682191" w:rsidP="00682191">
      <w:pPr>
        <w:pStyle w:val="Psmeno"/>
        <w:numPr>
          <w:ilvl w:val="2"/>
          <w:numId w:val="22"/>
        </w:numPr>
      </w:pPr>
      <w:r>
        <w:t xml:space="preserve">Zhotovitel se zavazuje splnit Milník č. 5 nejpozději do </w:t>
      </w:r>
      <w:r w:rsidR="12CDB773">
        <w:t xml:space="preserve">sedmnácti měsíců od </w:t>
      </w:r>
      <w:r w:rsidR="00C80421">
        <w:t>účinnosti</w:t>
      </w:r>
      <w:r w:rsidR="12CDB773">
        <w:t xml:space="preserve"> smlouvy</w:t>
      </w:r>
      <w:r>
        <w:t>.</w:t>
      </w:r>
    </w:p>
    <w:p w14:paraId="48991D5B" w14:textId="65871D4F" w:rsidR="4BBCD98B" w:rsidRDefault="4BBCD98B" w:rsidP="37A73322">
      <w:pPr>
        <w:pStyle w:val="OdstavecII"/>
        <w:rPr>
          <w:rFonts w:eastAsia="Arial Narrow" w:cs="Arial Narrow"/>
          <w:color w:val="000000" w:themeColor="text1"/>
        </w:rPr>
      </w:pPr>
      <w:r>
        <w:t xml:space="preserve">Milník č. 6 se považuje za splněný, jsou-li řádně provedeny: </w:t>
      </w:r>
    </w:p>
    <w:p w14:paraId="4295BB8D" w14:textId="290FF314" w:rsidR="3FF68FAC" w:rsidRDefault="3FF68FAC" w:rsidP="37A73322">
      <w:pPr>
        <w:pStyle w:val="Bod"/>
        <w:rPr>
          <w:rFonts w:eastAsia="Arial Narrow" w:cs="Arial Narrow"/>
        </w:rPr>
      </w:pPr>
      <w:r>
        <w:t>Dodání rozptylové studie</w:t>
      </w:r>
      <w:r w:rsidR="4BBCD98B">
        <w:t xml:space="preserve">. </w:t>
      </w:r>
    </w:p>
    <w:p w14:paraId="608FD205" w14:textId="372D2D1B" w:rsidR="4BBCD98B" w:rsidRDefault="00680682" w:rsidP="00680682">
      <w:pPr>
        <w:pStyle w:val="OdstavecII"/>
        <w:numPr>
          <w:ilvl w:val="2"/>
          <w:numId w:val="22"/>
        </w:numPr>
        <w:rPr>
          <w:rFonts w:eastAsia="Arial Narrow" w:cs="Arial Narrow"/>
        </w:rPr>
      </w:pPr>
      <w:r>
        <w:tab/>
      </w:r>
      <w:r w:rsidR="4BBCD98B">
        <w:t xml:space="preserve">Zhotovitel se zavazuje splnit Milník č. </w:t>
      </w:r>
      <w:r>
        <w:t>6</w:t>
      </w:r>
      <w:r w:rsidR="4BBCD98B">
        <w:t xml:space="preserve"> nejpozději do 30. 6. 2023.</w:t>
      </w:r>
    </w:p>
    <w:p w14:paraId="5C2263C6" w14:textId="6802A771" w:rsidR="00682191" w:rsidRDefault="00682191" w:rsidP="00682191">
      <w:pPr>
        <w:pStyle w:val="OdstavecII"/>
      </w:pPr>
      <w:r>
        <w:t xml:space="preserve">Milník č. </w:t>
      </w:r>
      <w:r w:rsidR="515F451B">
        <w:t>7</w:t>
      </w:r>
      <w:r>
        <w:t xml:space="preserve"> se považuje za splněný, jsou-li řádně provedeny: </w:t>
      </w:r>
    </w:p>
    <w:p w14:paraId="2E5A8DB4" w14:textId="77777777" w:rsidR="00682191" w:rsidRDefault="00682191" w:rsidP="00682191">
      <w:pPr>
        <w:pStyle w:val="Bod"/>
      </w:pPr>
      <w:r>
        <w:t xml:space="preserve">Zpracování SEA k Aktualizaci akčního plánu na zlepšení kvality ovzduší ve městě Brně. </w:t>
      </w:r>
    </w:p>
    <w:p w14:paraId="53226FD7" w14:textId="52171743" w:rsidR="00682191" w:rsidRDefault="00682191" w:rsidP="00682191">
      <w:pPr>
        <w:pStyle w:val="OdstavecII"/>
        <w:numPr>
          <w:ilvl w:val="2"/>
          <w:numId w:val="22"/>
        </w:numPr>
      </w:pPr>
      <w:r>
        <w:t xml:space="preserve">Zhotovitel se </w:t>
      </w:r>
      <w:r w:rsidR="00CA6F81">
        <w:t xml:space="preserve">při plnění Milníku č. 7 zavazuje postupovat v souladu </w:t>
      </w:r>
      <w:r w:rsidR="009B4981">
        <w:t xml:space="preserve">s </w:t>
      </w:r>
      <w:r w:rsidR="00CA6F81">
        <w:t>bodem 7</w:t>
      </w:r>
      <w:r w:rsidR="00495ED6">
        <w:t xml:space="preserve"> Přílohy č. 1 – Minimální požadavky</w:t>
      </w:r>
      <w:r>
        <w:t xml:space="preserve">. </w:t>
      </w:r>
    </w:p>
    <w:p w14:paraId="6BA1C82A" w14:textId="77777777" w:rsidR="009015CF" w:rsidRPr="009015CF" w:rsidRDefault="009015CF" w:rsidP="009015CF">
      <w:pPr>
        <w:pStyle w:val="OdstavecII"/>
        <w:rPr>
          <w:b/>
          <w:bCs/>
        </w:rPr>
      </w:pPr>
      <w:r w:rsidRPr="37A73322">
        <w:rPr>
          <w:b/>
          <w:bCs/>
        </w:rPr>
        <w:t>Předání díla zhotovitelem</w:t>
      </w:r>
    </w:p>
    <w:p w14:paraId="3888F45D" w14:textId="692E7E9F" w:rsidR="009015CF" w:rsidRDefault="009015CF" w:rsidP="009015CF">
      <w:pPr>
        <w:pStyle w:val="Psmeno"/>
      </w:pPr>
      <w:r>
        <w:t>Zhotovitel se zavazuje dokončit a předat dílo po částech a v termínech odpovídajících jednotlivým Milníkům.</w:t>
      </w:r>
    </w:p>
    <w:p w14:paraId="79135CFD" w14:textId="77777777" w:rsidR="009015CF" w:rsidRDefault="009015CF" w:rsidP="009015CF">
      <w:pPr>
        <w:pStyle w:val="Psmeno"/>
      </w:pPr>
      <w:r>
        <w:t xml:space="preserve">Dílo bude objednateli předáno na adrese jeho sídla, pokud nebude dohodnuto jinak. Osobou oprávněnou objednatelem k poskytnutí součinnosti zhotoviteli při předání díla je kontaktní osoba objednatele.  </w:t>
      </w:r>
    </w:p>
    <w:p w14:paraId="67504FC3" w14:textId="2FE0F89C" w:rsidR="009015CF" w:rsidRDefault="009015CF" w:rsidP="009015CF">
      <w:pPr>
        <w:pStyle w:val="OdstavecII"/>
        <w:rPr>
          <w:b/>
          <w:bCs/>
        </w:rPr>
      </w:pPr>
      <w:r w:rsidRPr="37A73322">
        <w:rPr>
          <w:b/>
          <w:bCs/>
        </w:rPr>
        <w:t>Převzetí díla objednatelem</w:t>
      </w:r>
    </w:p>
    <w:p w14:paraId="64AE5090" w14:textId="6D7E7C2A" w:rsidR="009015CF" w:rsidRPr="009015CF" w:rsidRDefault="009015CF" w:rsidP="009015CF">
      <w:pPr>
        <w:pStyle w:val="Psmeno"/>
        <w:rPr>
          <w:lang w:eastAsia="en-US"/>
        </w:rPr>
      </w:pPr>
      <w:r w:rsidRPr="37A73322">
        <w:rPr>
          <w:rFonts w:eastAsia="Times New Roman" w:cs="Times New Roman"/>
        </w:rPr>
        <w:t>Objednatel po předání díla provede kontrolu jeho případných zjevných vad.</w:t>
      </w:r>
    </w:p>
    <w:p w14:paraId="71C8A377" w14:textId="6ECC4E78" w:rsidR="009015CF" w:rsidRDefault="009015CF" w:rsidP="009015CF">
      <w:pPr>
        <w:pStyle w:val="Psmeno"/>
        <w:rPr>
          <w:lang w:eastAsia="en-US"/>
        </w:rPr>
      </w:pPr>
      <w:r w:rsidRPr="37A73322">
        <w:rPr>
          <w:lang w:eastAsia="en-US"/>
        </w:rPr>
        <w:t>Zjistí-li objednatel, že část díla vykazuje vady, oznámí to zhotoviteli nejpozději do 7 (slovy: sedmi) dnů ode dne předání díla. Neoznámení vad podle tohoto odstavce nevylučuje jejich reklamaci ve lhůtě pro odstranění vad dle čl. VIII. této smlouvy.</w:t>
      </w:r>
    </w:p>
    <w:p w14:paraId="393411AE" w14:textId="77777777" w:rsidR="009015CF" w:rsidRDefault="009015CF" w:rsidP="009015CF">
      <w:pPr>
        <w:pStyle w:val="Psmeno"/>
        <w:rPr>
          <w:lang w:eastAsia="en-US"/>
        </w:rPr>
      </w:pPr>
      <w:r w:rsidRPr="37A73322">
        <w:rPr>
          <w:lang w:eastAsia="en-US"/>
        </w:rPr>
        <w:t>Má se za to, že nejpozději dnem následujícím po uplynutí 7 (slovy: sedmi) dnů ode dne předání díla bez toho, že by objednatel oznámil zhotoviteli existenci vad, je dílo objednatelem převzato.</w:t>
      </w:r>
    </w:p>
    <w:p w14:paraId="1D970705" w14:textId="77777777" w:rsidR="009015CF" w:rsidRDefault="009015CF" w:rsidP="009015CF">
      <w:pPr>
        <w:pStyle w:val="Psmeno"/>
        <w:rPr>
          <w:lang w:eastAsia="en-US"/>
        </w:rPr>
      </w:pPr>
      <w:r w:rsidRPr="37A73322">
        <w:rPr>
          <w:lang w:eastAsia="en-US"/>
        </w:rPr>
        <w:t>Objednatel není povinen převzít dílo, vykazuje-li vady, byť by tyto samy o sobě ani ve spojení s jinými nebránily jeho řádnému užívání nebo jeho užívání podstatným způsobem neomezovaly.</w:t>
      </w:r>
    </w:p>
    <w:p w14:paraId="45F5173E" w14:textId="77777777" w:rsidR="009015CF" w:rsidRDefault="009015CF" w:rsidP="009015CF">
      <w:pPr>
        <w:pStyle w:val="Psmeno"/>
        <w:rPr>
          <w:lang w:eastAsia="en-US"/>
        </w:rPr>
      </w:pPr>
      <w:r w:rsidRPr="37A73322">
        <w:rPr>
          <w:lang w:eastAsia="en-US"/>
        </w:rPr>
        <w:t>Nevyužije-li objednatel svého práva nepřevzít dílo vykazující vady, uvedou objednatel a zhotovitel skutečnost, že dílo bylo převzato s vadami, do předávacího protokolu a jako nedílnou přílohu připojí soupis těchto vad včetně způsobu jejich odstranění. Takové vady budou odstraněny ve lhůtě 5 (slovy: pěti) pracovních dní, nebude-li mezi objednatelem a zhotovitelem dohodnuto jinak. V souvislosti s vadným plněním smluvní strany dále postupují přiměřeně v souladu s ustanoveními o reklamaci vad díla a o uspokojení práv z vadného plnění.</w:t>
      </w:r>
    </w:p>
    <w:p w14:paraId="668989DA" w14:textId="77777777" w:rsidR="009015CF" w:rsidRDefault="009015CF" w:rsidP="009015CF">
      <w:pPr>
        <w:pStyle w:val="Psmeno"/>
        <w:rPr>
          <w:lang w:eastAsia="en-US"/>
        </w:rPr>
      </w:pPr>
      <w:r w:rsidRPr="37A73322">
        <w:rPr>
          <w:lang w:eastAsia="en-US"/>
        </w:rPr>
        <w:t>Pro případ nepřevzetí díla, které vykazuje vady, objednatelem smluvní strany sjednávají, že se na dílo hledí, jako by nebylo předáno. Prodlení s předáním díla je podstatným porušením smlouvy.</w:t>
      </w:r>
    </w:p>
    <w:p w14:paraId="6556E1E0" w14:textId="77777777" w:rsidR="002073C7" w:rsidRPr="00BB4BAD" w:rsidRDefault="0020460C" w:rsidP="00606CFE">
      <w:pPr>
        <w:pStyle w:val="lnek"/>
        <w:keepNext w:val="0"/>
        <w:widowControl w:val="0"/>
        <w:rPr>
          <w:rFonts w:cs="Calibri"/>
        </w:rPr>
      </w:pPr>
      <w:r w:rsidRPr="00BB4BAD">
        <w:rPr>
          <w:rFonts w:cs="Calibri"/>
        </w:rPr>
        <w:t>C</w:t>
      </w:r>
      <w:r w:rsidR="00CE6975" w:rsidRPr="00BB4BAD">
        <w:rPr>
          <w:rFonts w:cs="Calibri"/>
        </w:rPr>
        <w:t>en</w:t>
      </w:r>
      <w:r w:rsidRPr="00BB4BAD">
        <w:rPr>
          <w:rFonts w:cs="Calibri"/>
        </w:rPr>
        <w:t>ová ujednání</w:t>
      </w:r>
    </w:p>
    <w:p w14:paraId="3FB0A0CC" w14:textId="573E995E" w:rsidR="00FD5C09" w:rsidRDefault="0020460C" w:rsidP="002B3D20">
      <w:pPr>
        <w:pStyle w:val="OdstavecII"/>
        <w:keepNext w:val="0"/>
        <w:widowControl w:val="0"/>
        <w:rPr>
          <w:rFonts w:cs="Calibri"/>
        </w:rPr>
      </w:pPr>
      <w:r w:rsidRPr="00BB4BAD">
        <w:rPr>
          <w:rFonts w:cs="Calibri"/>
        </w:rPr>
        <w:t>Cena</w:t>
      </w:r>
      <w:r w:rsidR="006000EA" w:rsidRPr="00BB4BAD">
        <w:rPr>
          <w:rFonts w:cs="Calibri"/>
        </w:rPr>
        <w:t xml:space="preserve"> za D</w:t>
      </w:r>
      <w:r w:rsidRPr="00BB4BAD">
        <w:rPr>
          <w:rFonts w:cs="Calibri"/>
        </w:rPr>
        <w:t>íl</w:t>
      </w:r>
      <w:r w:rsidR="006000EA" w:rsidRPr="00BB4BAD">
        <w:rPr>
          <w:rFonts w:cs="Calibri"/>
        </w:rPr>
        <w:t>o</w:t>
      </w:r>
      <w:r w:rsidRPr="00BB4BAD">
        <w:rPr>
          <w:rFonts w:cs="Calibri"/>
        </w:rPr>
        <w:t xml:space="preserve"> činí</w:t>
      </w:r>
      <w:r w:rsidR="00F26B47" w:rsidRPr="00BB4BAD">
        <w:rPr>
          <w:rFonts w:cs="Calibri"/>
        </w:rPr>
        <w:t xml:space="preserve"> </w:t>
      </w:r>
      <w:r w:rsidR="00CB7F57">
        <w:rPr>
          <w:rFonts w:cs="Calibri"/>
          <w:b/>
        </w:rPr>
        <w:t>8 345 000,00</w:t>
      </w:r>
      <w:r w:rsidRPr="00BB4BAD">
        <w:rPr>
          <w:rFonts w:cs="Calibri"/>
          <w:b/>
        </w:rPr>
        <w:t xml:space="preserve"> Kč</w:t>
      </w:r>
      <w:r w:rsidRPr="00BB4BAD">
        <w:rPr>
          <w:rFonts w:cs="Calibri"/>
        </w:rPr>
        <w:t xml:space="preserve"> bez DPH</w:t>
      </w:r>
      <w:r w:rsidR="00D972FE" w:rsidRPr="00BB4BAD">
        <w:rPr>
          <w:rFonts w:cs="Calibri"/>
        </w:rPr>
        <w:t xml:space="preserve">. </w:t>
      </w:r>
      <w:r w:rsidR="001538A0" w:rsidRPr="00BB4BAD">
        <w:rPr>
          <w:rFonts w:cs="Calibri"/>
        </w:rPr>
        <w:t xml:space="preserve">DPH činí ke dni uzavření smlouvy </w:t>
      </w:r>
      <w:r w:rsidR="00CB7F57">
        <w:rPr>
          <w:rFonts w:cs="Calibri"/>
          <w:szCs w:val="20"/>
        </w:rPr>
        <w:t>1 752 450,00</w:t>
      </w:r>
      <w:r w:rsidR="001538A0" w:rsidRPr="00BB4BAD">
        <w:rPr>
          <w:rFonts w:cs="Calibri"/>
        </w:rPr>
        <w:t xml:space="preserve"> Kč. </w:t>
      </w:r>
      <w:r w:rsidR="00D972FE" w:rsidRPr="00BB4BAD">
        <w:rPr>
          <w:rFonts w:cs="Calibri"/>
        </w:rPr>
        <w:t>Cena</w:t>
      </w:r>
      <w:r w:rsidR="006000EA" w:rsidRPr="00BB4BAD">
        <w:rPr>
          <w:rFonts w:cs="Calibri"/>
        </w:rPr>
        <w:t xml:space="preserve"> za</w:t>
      </w:r>
      <w:r w:rsidR="00D972FE" w:rsidRPr="00BB4BAD">
        <w:rPr>
          <w:rFonts w:cs="Calibri"/>
        </w:rPr>
        <w:t xml:space="preserve"> </w:t>
      </w:r>
      <w:r w:rsidR="006000EA" w:rsidRPr="00BB4BAD">
        <w:rPr>
          <w:rFonts w:cs="Calibri"/>
        </w:rPr>
        <w:t>D</w:t>
      </w:r>
      <w:r w:rsidR="00D972FE" w:rsidRPr="00BB4BAD">
        <w:rPr>
          <w:rFonts w:cs="Calibri"/>
        </w:rPr>
        <w:t>íl</w:t>
      </w:r>
      <w:r w:rsidR="006000EA" w:rsidRPr="00BB4BAD">
        <w:rPr>
          <w:rFonts w:cs="Calibri"/>
        </w:rPr>
        <w:t>o</w:t>
      </w:r>
      <w:r w:rsidR="00085C47" w:rsidRPr="00BB4BAD">
        <w:rPr>
          <w:rFonts w:cs="Calibri"/>
        </w:rPr>
        <w:t xml:space="preserve"> včetně DPH</w:t>
      </w:r>
      <w:r w:rsidR="00D972FE" w:rsidRPr="00BB4BAD">
        <w:rPr>
          <w:rFonts w:cs="Calibri"/>
        </w:rPr>
        <w:t xml:space="preserve"> </w:t>
      </w:r>
      <w:r w:rsidR="001538A0" w:rsidRPr="00BB4BAD">
        <w:rPr>
          <w:rFonts w:cs="Calibri"/>
        </w:rPr>
        <w:t>pak činí</w:t>
      </w:r>
      <w:r w:rsidR="00CB7F57">
        <w:rPr>
          <w:rFonts w:cs="Calibri"/>
          <w:szCs w:val="20"/>
        </w:rPr>
        <w:t xml:space="preserve"> 10 097 450,00</w:t>
      </w:r>
      <w:r w:rsidR="00085C47" w:rsidRPr="00BB4BAD">
        <w:rPr>
          <w:rFonts w:cs="Calibri"/>
        </w:rPr>
        <w:t xml:space="preserve"> </w:t>
      </w:r>
      <w:r w:rsidR="00D972FE" w:rsidRPr="00BB4BAD">
        <w:rPr>
          <w:rFonts w:cs="Calibri"/>
        </w:rPr>
        <w:t>Kč.</w:t>
      </w:r>
      <w:r w:rsidR="007D2DF3" w:rsidRPr="00BB4BAD">
        <w:rPr>
          <w:rFonts w:cs="Calibri"/>
        </w:rPr>
        <w:t xml:space="preserve"> </w:t>
      </w:r>
    </w:p>
    <w:p w14:paraId="1F9EF2EE" w14:textId="63A5DB67" w:rsidR="00A65734" w:rsidRPr="00BB4BAD" w:rsidRDefault="00FD5C09" w:rsidP="006604FA">
      <w:pPr>
        <w:pStyle w:val="OdstavecII"/>
        <w:rPr>
          <w:rFonts w:cs="Calibri"/>
        </w:rPr>
      </w:pPr>
      <w:r w:rsidRPr="00BB4BAD">
        <w:rPr>
          <w:rFonts w:cs="Calibri"/>
        </w:rPr>
        <w:lastRenderedPageBreak/>
        <w:t xml:space="preserve">Zhotovitel je oprávněn k ceně za </w:t>
      </w:r>
      <w:r w:rsidR="0082280A" w:rsidRPr="00BB4BAD">
        <w:rPr>
          <w:rFonts w:cs="Calibri"/>
        </w:rPr>
        <w:t>Dílo</w:t>
      </w:r>
      <w:r w:rsidR="002B3D20">
        <w:rPr>
          <w:rFonts w:cs="Calibri"/>
        </w:rPr>
        <w:t xml:space="preserve"> </w:t>
      </w:r>
      <w:r w:rsidRPr="00BB4BAD">
        <w:rPr>
          <w:rFonts w:cs="Calibri"/>
        </w:rPr>
        <w:t xml:space="preserve">připočíst DPH ve výši stanovené dle zákona č. 235/2004 Sb., o dani z přidané hodnoty, ve znění pozdějších předpisů, </w:t>
      </w:r>
      <w:r w:rsidRPr="00BB4BAD">
        <w:rPr>
          <w:rFonts w:cs="Calibri"/>
          <w:i/>
        </w:rPr>
        <w:t>(dále jen „</w:t>
      </w:r>
      <w:r w:rsidRPr="00BB4BAD">
        <w:rPr>
          <w:rFonts w:cs="Calibri"/>
          <w:b/>
          <w:i/>
        </w:rPr>
        <w:t>ZDPH</w:t>
      </w:r>
      <w:r w:rsidRPr="00BB4BAD">
        <w:rPr>
          <w:rFonts w:cs="Calibri"/>
          <w:i/>
        </w:rPr>
        <w:t>“)</w:t>
      </w:r>
      <w:r w:rsidRPr="00BB4BAD">
        <w:rPr>
          <w:rFonts w:cs="Calibri"/>
        </w:rPr>
        <w:t xml:space="preserve">, a to k datu uskutečnění zdanitelného plnění </w:t>
      </w:r>
      <w:r w:rsidRPr="00BB4BAD">
        <w:rPr>
          <w:rFonts w:cs="Calibri"/>
          <w:i/>
        </w:rPr>
        <w:t>(dále jen „</w:t>
      </w:r>
      <w:r w:rsidRPr="00BB4BAD">
        <w:rPr>
          <w:rFonts w:cs="Calibri"/>
          <w:b/>
          <w:i/>
        </w:rPr>
        <w:t>DUZP</w:t>
      </w:r>
      <w:r w:rsidRPr="00BB4BAD">
        <w:rPr>
          <w:rFonts w:cs="Calibri"/>
          <w:i/>
        </w:rPr>
        <w:t>“)</w:t>
      </w:r>
      <w:r w:rsidRPr="00BB4BAD">
        <w:rPr>
          <w:rFonts w:cs="Calibri"/>
        </w:rPr>
        <w:t xml:space="preserve">. DUZP u Ceny za </w:t>
      </w:r>
      <w:r w:rsidR="0082280A" w:rsidRPr="00BB4BAD">
        <w:rPr>
          <w:rFonts w:cs="Calibri"/>
        </w:rPr>
        <w:t>Díl</w:t>
      </w:r>
      <w:r w:rsidRPr="00BB4BAD">
        <w:rPr>
          <w:rFonts w:cs="Calibri"/>
        </w:rPr>
        <w:t xml:space="preserve">o je vždy den převzetí části </w:t>
      </w:r>
      <w:r w:rsidR="0082280A" w:rsidRPr="00BB4BAD">
        <w:rPr>
          <w:rFonts w:cs="Calibri"/>
        </w:rPr>
        <w:t>Díl</w:t>
      </w:r>
      <w:r w:rsidRPr="00BB4BAD">
        <w:rPr>
          <w:rFonts w:cs="Calibri"/>
        </w:rPr>
        <w:t>a dle jednotlivých Milníků uvedených v</w:t>
      </w:r>
      <w:r w:rsidR="00682191">
        <w:rPr>
          <w:rFonts w:cs="Calibri"/>
        </w:rPr>
        <w:t> ustanoveních IV. 2) až IV. 7)</w:t>
      </w:r>
      <w:r w:rsidRPr="00BB4BAD">
        <w:rPr>
          <w:rFonts w:cs="Calibri"/>
        </w:rPr>
        <w:t xml:space="preserve"> </w:t>
      </w:r>
      <w:r w:rsidR="00682191">
        <w:rPr>
          <w:rFonts w:cs="Calibri"/>
        </w:rPr>
        <w:t>S</w:t>
      </w:r>
      <w:r w:rsidRPr="00BB4BAD">
        <w:rPr>
          <w:rFonts w:cs="Calibri"/>
        </w:rPr>
        <w:t xml:space="preserve">mlouvy. </w:t>
      </w:r>
    </w:p>
    <w:p w14:paraId="2EA37EAA" w14:textId="77777777" w:rsidR="002073C7" w:rsidRPr="00BB4BAD" w:rsidRDefault="00A720E7" w:rsidP="00606CFE">
      <w:pPr>
        <w:pStyle w:val="OdstavecII"/>
        <w:keepNext w:val="0"/>
        <w:widowControl w:val="0"/>
        <w:rPr>
          <w:rFonts w:cs="Calibri"/>
        </w:rPr>
      </w:pPr>
      <w:r w:rsidRPr="00BB4BAD">
        <w:rPr>
          <w:rFonts w:cs="Calibri"/>
        </w:rPr>
        <w:t>Ceny zahrnují</w:t>
      </w:r>
      <w:r w:rsidR="0020460C" w:rsidRPr="00BB4BAD">
        <w:rPr>
          <w:rFonts w:cs="Calibri"/>
        </w:rPr>
        <w:t xml:space="preserve"> veškeré náklady Zhotovitele spojené s plněním Smlouvy.</w:t>
      </w:r>
    </w:p>
    <w:p w14:paraId="4CC9F253" w14:textId="77777777" w:rsidR="002073C7" w:rsidRPr="00BB4BAD" w:rsidRDefault="00AB18C8" w:rsidP="00606CFE">
      <w:pPr>
        <w:pStyle w:val="lnek"/>
        <w:keepNext w:val="0"/>
        <w:widowControl w:val="0"/>
        <w:rPr>
          <w:rFonts w:cs="Calibri"/>
        </w:rPr>
      </w:pPr>
      <w:r w:rsidRPr="00BB4BAD">
        <w:rPr>
          <w:rFonts w:cs="Calibri"/>
        </w:rPr>
        <w:t>F</w:t>
      </w:r>
      <w:r w:rsidR="0020460C" w:rsidRPr="00BB4BAD">
        <w:rPr>
          <w:rFonts w:cs="Calibri"/>
        </w:rPr>
        <w:t>akturace</w:t>
      </w:r>
    </w:p>
    <w:p w14:paraId="7A622C32" w14:textId="18C19462" w:rsidR="002073C7" w:rsidRDefault="0020460C" w:rsidP="00606CFE">
      <w:pPr>
        <w:pStyle w:val="OdstavecII"/>
        <w:keepNext w:val="0"/>
        <w:widowControl w:val="0"/>
        <w:rPr>
          <w:rFonts w:cs="Calibri"/>
        </w:rPr>
      </w:pPr>
      <w:r w:rsidRPr="00BB4BAD">
        <w:rPr>
          <w:rFonts w:cs="Calibri"/>
        </w:rPr>
        <w:t>Cena</w:t>
      </w:r>
      <w:r w:rsidR="0011181D" w:rsidRPr="00BB4BAD">
        <w:rPr>
          <w:rFonts w:cs="Calibri"/>
        </w:rPr>
        <w:t xml:space="preserve"> za Dílo </w:t>
      </w:r>
      <w:r w:rsidR="00854521" w:rsidRPr="00BB4BAD">
        <w:rPr>
          <w:rFonts w:cs="Calibri"/>
        </w:rPr>
        <w:t xml:space="preserve">bude uhrazena </w:t>
      </w:r>
      <w:r w:rsidR="00F26B47" w:rsidRPr="00BB4BAD">
        <w:rPr>
          <w:rFonts w:cs="Calibri"/>
        </w:rPr>
        <w:t>na základě Faktur</w:t>
      </w:r>
      <w:r w:rsidR="001B1BA4" w:rsidRPr="00BB4BAD">
        <w:rPr>
          <w:rFonts w:cs="Calibri"/>
        </w:rPr>
        <w:t xml:space="preserve"> </w:t>
      </w:r>
      <w:r w:rsidR="0011181D" w:rsidRPr="00BB4BAD">
        <w:rPr>
          <w:rFonts w:cs="Calibri"/>
        </w:rPr>
        <w:t xml:space="preserve">vystavených </w:t>
      </w:r>
      <w:r w:rsidR="001B1BA4" w:rsidRPr="00BB4BAD">
        <w:rPr>
          <w:rFonts w:cs="Calibri"/>
        </w:rPr>
        <w:t>Zhotovitelem</w:t>
      </w:r>
      <w:r w:rsidR="0011181D" w:rsidRPr="00BB4BAD">
        <w:rPr>
          <w:rFonts w:cs="Calibri"/>
        </w:rPr>
        <w:t>, a to postupně tak, jak budou Zhotovitelem plněny jednotlivé Milníky</w:t>
      </w:r>
      <w:r w:rsidR="002B3D20">
        <w:rPr>
          <w:rFonts w:cs="Calibri"/>
        </w:rPr>
        <w:t>, a to následujícím způsobem:</w:t>
      </w:r>
    </w:p>
    <w:p w14:paraId="206D6BCF" w14:textId="664CCA22" w:rsidR="00682191" w:rsidRPr="00682191" w:rsidRDefault="00682191" w:rsidP="00682191">
      <w:pPr>
        <w:pStyle w:val="Psmeno"/>
        <w:rPr>
          <w:rStyle w:val="normaltextrun"/>
          <w:lang w:eastAsia="en-US"/>
        </w:rPr>
      </w:pPr>
      <w:r w:rsidRPr="00682191">
        <w:rPr>
          <w:rStyle w:val="normaltextrun"/>
          <w:shd w:val="clear" w:color="auto" w:fill="FFFFFF"/>
        </w:rPr>
        <w:t>Za splně</w:t>
      </w:r>
      <w:r>
        <w:rPr>
          <w:rStyle w:val="normaltextrun"/>
          <w:shd w:val="clear" w:color="auto" w:fill="FFFFFF"/>
        </w:rPr>
        <w:t>ní Milníku č. 1</w:t>
      </w:r>
      <w:r w:rsidRPr="00682191">
        <w:rPr>
          <w:rStyle w:val="normaltextrun"/>
          <w:shd w:val="clear" w:color="auto" w:fill="FFFFFF"/>
        </w:rPr>
        <w:t xml:space="preserve"> má Zhotovitel právo na zaplacení</w:t>
      </w:r>
      <w:r>
        <w:rPr>
          <w:rStyle w:val="normaltextrun"/>
          <w:shd w:val="clear" w:color="auto" w:fill="FFFFFF"/>
        </w:rPr>
        <w:t xml:space="preserve"> 1</w:t>
      </w:r>
      <w:r w:rsidR="00B3223D">
        <w:rPr>
          <w:rStyle w:val="normaltextrun"/>
          <w:shd w:val="clear" w:color="auto" w:fill="FFFFFF"/>
        </w:rPr>
        <w:t>5</w:t>
      </w:r>
      <w:r>
        <w:rPr>
          <w:rStyle w:val="normaltextrun"/>
          <w:shd w:val="clear" w:color="auto" w:fill="FFFFFF"/>
        </w:rPr>
        <w:t xml:space="preserve"> % z celkové Ceny za Dílo.</w:t>
      </w:r>
    </w:p>
    <w:p w14:paraId="20CDA9E2" w14:textId="568C8F78" w:rsidR="00682191" w:rsidRPr="00682191" w:rsidRDefault="00682191" w:rsidP="00682191">
      <w:pPr>
        <w:pStyle w:val="Psmeno"/>
        <w:rPr>
          <w:rStyle w:val="normaltextrun"/>
          <w:lang w:eastAsia="en-US"/>
        </w:rPr>
      </w:pPr>
      <w:r w:rsidRPr="00682191">
        <w:rPr>
          <w:rStyle w:val="normaltextrun"/>
          <w:shd w:val="clear" w:color="auto" w:fill="FFFFFF"/>
        </w:rPr>
        <w:t>Za splně</w:t>
      </w:r>
      <w:r>
        <w:rPr>
          <w:rStyle w:val="normaltextrun"/>
          <w:shd w:val="clear" w:color="auto" w:fill="FFFFFF"/>
        </w:rPr>
        <w:t>ní Milníku č. 2</w:t>
      </w:r>
      <w:r w:rsidRPr="00682191">
        <w:rPr>
          <w:rStyle w:val="normaltextrun"/>
          <w:shd w:val="clear" w:color="auto" w:fill="FFFFFF"/>
        </w:rPr>
        <w:t xml:space="preserve"> má Zhotovitel právo na zaplacení</w:t>
      </w:r>
      <w:r>
        <w:rPr>
          <w:rStyle w:val="normaltextrun"/>
          <w:shd w:val="clear" w:color="auto" w:fill="FFFFFF"/>
        </w:rPr>
        <w:t xml:space="preserve"> 1</w:t>
      </w:r>
      <w:r w:rsidR="00B3223D">
        <w:rPr>
          <w:rStyle w:val="normaltextrun"/>
          <w:shd w:val="clear" w:color="auto" w:fill="FFFFFF"/>
        </w:rPr>
        <w:t>5</w:t>
      </w:r>
      <w:r>
        <w:rPr>
          <w:rStyle w:val="normaltextrun"/>
          <w:shd w:val="clear" w:color="auto" w:fill="FFFFFF"/>
        </w:rPr>
        <w:t xml:space="preserve"> % z celkové Ceny za Dílo.</w:t>
      </w:r>
    </w:p>
    <w:p w14:paraId="0CFB1A19" w14:textId="5298AE44" w:rsidR="00682191" w:rsidRPr="00682191" w:rsidRDefault="00682191" w:rsidP="00682191">
      <w:pPr>
        <w:pStyle w:val="Psmeno"/>
        <w:rPr>
          <w:rStyle w:val="normaltextrun"/>
          <w:lang w:eastAsia="en-US"/>
        </w:rPr>
      </w:pPr>
      <w:r w:rsidRPr="00682191">
        <w:rPr>
          <w:rStyle w:val="normaltextrun"/>
          <w:shd w:val="clear" w:color="auto" w:fill="FFFFFF"/>
        </w:rPr>
        <w:t>Za splně</w:t>
      </w:r>
      <w:r>
        <w:rPr>
          <w:rStyle w:val="normaltextrun"/>
          <w:shd w:val="clear" w:color="auto" w:fill="FFFFFF"/>
        </w:rPr>
        <w:t>ní Milníku č. 3</w:t>
      </w:r>
      <w:r w:rsidRPr="00682191">
        <w:rPr>
          <w:rStyle w:val="normaltextrun"/>
          <w:shd w:val="clear" w:color="auto" w:fill="FFFFFF"/>
        </w:rPr>
        <w:t xml:space="preserve"> má Zhotovitel právo na zaplacení</w:t>
      </w:r>
      <w:r>
        <w:rPr>
          <w:rStyle w:val="normaltextrun"/>
          <w:shd w:val="clear" w:color="auto" w:fill="FFFFFF"/>
        </w:rPr>
        <w:t xml:space="preserve"> 1</w:t>
      </w:r>
      <w:r w:rsidR="00B3223D">
        <w:rPr>
          <w:rStyle w:val="normaltextrun"/>
          <w:shd w:val="clear" w:color="auto" w:fill="FFFFFF"/>
        </w:rPr>
        <w:t>5</w:t>
      </w:r>
      <w:r>
        <w:rPr>
          <w:rStyle w:val="normaltextrun"/>
          <w:shd w:val="clear" w:color="auto" w:fill="FFFFFF"/>
        </w:rPr>
        <w:t xml:space="preserve"> % z celkové Ceny za Dílo.</w:t>
      </w:r>
    </w:p>
    <w:p w14:paraId="1824E024" w14:textId="196F84BD" w:rsidR="00682191" w:rsidRPr="00682191" w:rsidRDefault="00682191" w:rsidP="00682191">
      <w:pPr>
        <w:pStyle w:val="Psmeno"/>
        <w:rPr>
          <w:rStyle w:val="normaltextrun"/>
          <w:lang w:eastAsia="en-US"/>
        </w:rPr>
      </w:pPr>
      <w:r w:rsidRPr="00682191">
        <w:rPr>
          <w:rStyle w:val="normaltextrun"/>
          <w:shd w:val="clear" w:color="auto" w:fill="FFFFFF"/>
        </w:rPr>
        <w:t>Za splně</w:t>
      </w:r>
      <w:r>
        <w:rPr>
          <w:rStyle w:val="normaltextrun"/>
          <w:shd w:val="clear" w:color="auto" w:fill="FFFFFF"/>
        </w:rPr>
        <w:t>ní Milníku č. 4</w:t>
      </w:r>
      <w:r w:rsidRPr="00682191">
        <w:rPr>
          <w:rStyle w:val="normaltextrun"/>
          <w:shd w:val="clear" w:color="auto" w:fill="FFFFFF"/>
        </w:rPr>
        <w:t xml:space="preserve"> má Zhotovitel právo na zaplacení</w:t>
      </w:r>
      <w:r>
        <w:rPr>
          <w:rStyle w:val="normaltextrun"/>
          <w:shd w:val="clear" w:color="auto" w:fill="FFFFFF"/>
        </w:rPr>
        <w:t xml:space="preserve"> 1</w:t>
      </w:r>
      <w:r w:rsidR="00B3223D">
        <w:rPr>
          <w:rStyle w:val="normaltextrun"/>
          <w:shd w:val="clear" w:color="auto" w:fill="FFFFFF"/>
        </w:rPr>
        <w:t>5</w:t>
      </w:r>
      <w:r>
        <w:rPr>
          <w:rStyle w:val="normaltextrun"/>
          <w:shd w:val="clear" w:color="auto" w:fill="FFFFFF"/>
        </w:rPr>
        <w:t xml:space="preserve"> % z celkové Ceny za Dílo.</w:t>
      </w:r>
    </w:p>
    <w:p w14:paraId="59B77B40" w14:textId="7EFADB65" w:rsidR="00682191" w:rsidRPr="00682191" w:rsidRDefault="00682191" w:rsidP="00682191">
      <w:pPr>
        <w:pStyle w:val="Psmeno"/>
        <w:rPr>
          <w:rStyle w:val="normaltextrun"/>
          <w:lang w:eastAsia="en-US"/>
        </w:rPr>
      </w:pPr>
      <w:r w:rsidRPr="00682191">
        <w:rPr>
          <w:rStyle w:val="normaltextrun"/>
          <w:shd w:val="clear" w:color="auto" w:fill="FFFFFF"/>
        </w:rPr>
        <w:t>Za splně</w:t>
      </w:r>
      <w:r>
        <w:rPr>
          <w:rStyle w:val="normaltextrun"/>
          <w:shd w:val="clear" w:color="auto" w:fill="FFFFFF"/>
        </w:rPr>
        <w:t>ní Milníku č. 5</w:t>
      </w:r>
      <w:r w:rsidRPr="00682191">
        <w:rPr>
          <w:rStyle w:val="normaltextrun"/>
          <w:shd w:val="clear" w:color="auto" w:fill="FFFFFF"/>
        </w:rPr>
        <w:t xml:space="preserve"> má Zhotovitel právo na zaplacení</w:t>
      </w:r>
      <w:r>
        <w:rPr>
          <w:rStyle w:val="normaltextrun"/>
          <w:shd w:val="clear" w:color="auto" w:fill="FFFFFF"/>
        </w:rPr>
        <w:t xml:space="preserve"> </w:t>
      </w:r>
      <w:r w:rsidR="211FA38B">
        <w:rPr>
          <w:rStyle w:val="normaltextrun"/>
          <w:shd w:val="clear" w:color="auto" w:fill="FFFFFF"/>
        </w:rPr>
        <w:t>15</w:t>
      </w:r>
      <w:r>
        <w:rPr>
          <w:rStyle w:val="normaltextrun"/>
          <w:shd w:val="clear" w:color="auto" w:fill="FFFFFF"/>
        </w:rPr>
        <w:t xml:space="preserve"> % z celkové Ceny za Dílo.</w:t>
      </w:r>
    </w:p>
    <w:p w14:paraId="337FBB8E" w14:textId="78052F13" w:rsidR="22F3B409" w:rsidRDefault="22F3B409" w:rsidP="37A73322">
      <w:pPr>
        <w:pStyle w:val="Psmeno"/>
        <w:rPr>
          <w:rStyle w:val="normaltextrun"/>
          <w:rFonts w:eastAsia="Arial Narrow" w:cs="Arial Narrow"/>
        </w:rPr>
      </w:pPr>
      <w:r w:rsidRPr="37A73322">
        <w:rPr>
          <w:rStyle w:val="normaltextrun"/>
        </w:rPr>
        <w:t xml:space="preserve">Za splnění Milníku č. 6 má Zhotovitel právo na zaplacení </w:t>
      </w:r>
      <w:r w:rsidR="625EE600" w:rsidRPr="37A73322">
        <w:rPr>
          <w:rStyle w:val="normaltextrun"/>
        </w:rPr>
        <w:t>15</w:t>
      </w:r>
      <w:r w:rsidRPr="37A73322">
        <w:rPr>
          <w:rStyle w:val="normaltextrun"/>
        </w:rPr>
        <w:t xml:space="preserve"> % z celkové Ceny za Dílo.</w:t>
      </w:r>
    </w:p>
    <w:p w14:paraId="6F002C99" w14:textId="56DE4865" w:rsidR="00682191" w:rsidRPr="00682191" w:rsidRDefault="00682191" w:rsidP="00682191">
      <w:pPr>
        <w:pStyle w:val="Psmeno"/>
        <w:rPr>
          <w:rStyle w:val="normaltextrun"/>
          <w:lang w:eastAsia="en-US"/>
        </w:rPr>
      </w:pPr>
      <w:r w:rsidRPr="00682191">
        <w:rPr>
          <w:rStyle w:val="normaltextrun"/>
          <w:shd w:val="clear" w:color="auto" w:fill="FFFFFF"/>
        </w:rPr>
        <w:t>Za splně</w:t>
      </w:r>
      <w:r>
        <w:rPr>
          <w:rStyle w:val="normaltextrun"/>
          <w:shd w:val="clear" w:color="auto" w:fill="FFFFFF"/>
        </w:rPr>
        <w:t xml:space="preserve">ní Milníku č. </w:t>
      </w:r>
      <w:r w:rsidR="00680682">
        <w:rPr>
          <w:rStyle w:val="normaltextrun"/>
          <w:shd w:val="clear" w:color="auto" w:fill="FFFFFF"/>
        </w:rPr>
        <w:t>7</w:t>
      </w:r>
      <w:r w:rsidRPr="00682191">
        <w:rPr>
          <w:rStyle w:val="normaltextrun"/>
          <w:shd w:val="clear" w:color="auto" w:fill="FFFFFF"/>
        </w:rPr>
        <w:t xml:space="preserve"> má Zhotovitel právo na zaplacení</w:t>
      </w:r>
      <w:r>
        <w:rPr>
          <w:rStyle w:val="normaltextrun"/>
          <w:shd w:val="clear" w:color="auto" w:fill="FFFFFF"/>
        </w:rPr>
        <w:t xml:space="preserve"> </w:t>
      </w:r>
      <w:r w:rsidR="00B3223D">
        <w:rPr>
          <w:rStyle w:val="normaltextrun"/>
          <w:shd w:val="clear" w:color="auto" w:fill="FFFFFF"/>
        </w:rPr>
        <w:t>1</w:t>
      </w:r>
      <w:r>
        <w:rPr>
          <w:rStyle w:val="normaltextrun"/>
          <w:shd w:val="clear" w:color="auto" w:fill="FFFFFF"/>
        </w:rPr>
        <w:t>0 % z celkové Ceny za Dílo.</w:t>
      </w:r>
    </w:p>
    <w:p w14:paraId="0F5A3651" w14:textId="4EE4ED00" w:rsidR="002B3D20" w:rsidRPr="002B3D20" w:rsidRDefault="002B3D20" w:rsidP="002B3D20">
      <w:pPr>
        <w:pStyle w:val="Psmeno"/>
        <w:numPr>
          <w:ilvl w:val="0"/>
          <w:numId w:val="0"/>
        </w:numPr>
        <w:ind w:left="284"/>
      </w:pPr>
      <w:r>
        <w:t xml:space="preserve">Faktury za příslušný Milník je Zhotovitel oprávněn vystavit a zaslat Objednateli nejdříve poté, co bude oběma smluvními stranami podepsán protokol o jeho splnění. </w:t>
      </w:r>
    </w:p>
    <w:p w14:paraId="5E15DA37" w14:textId="77777777" w:rsidR="002073C7" w:rsidRPr="00BB4BAD" w:rsidRDefault="0020460C" w:rsidP="00606CFE">
      <w:pPr>
        <w:pStyle w:val="OdstavecII"/>
        <w:keepNext w:val="0"/>
        <w:widowControl w:val="0"/>
        <w:rPr>
          <w:rFonts w:cs="Calibri"/>
        </w:rPr>
      </w:pPr>
      <w:r w:rsidRPr="00BB4BAD">
        <w:rPr>
          <w:rFonts w:cs="Calibri"/>
        </w:rPr>
        <w:t>Splatnost Faktury činí 30 dnů ode dne doručení Faktury Objednateli.</w:t>
      </w:r>
    </w:p>
    <w:p w14:paraId="081BFF62" w14:textId="4CEC5C24" w:rsidR="00E924FC" w:rsidRDefault="008D631B" w:rsidP="00857DE5">
      <w:pPr>
        <w:pStyle w:val="OdstavecII"/>
        <w:keepNext w:val="0"/>
        <w:widowControl w:val="0"/>
        <w:rPr>
          <w:rFonts w:cs="Calibri"/>
        </w:rPr>
      </w:pPr>
      <w:r w:rsidRPr="00BB4BAD">
        <w:rPr>
          <w:rFonts w:cs="Calibri"/>
        </w:rPr>
        <w:t>Faktur</w:t>
      </w:r>
      <w:r w:rsidR="001B1BA4" w:rsidRPr="00BB4BAD">
        <w:rPr>
          <w:rFonts w:cs="Calibri"/>
        </w:rPr>
        <w:t>a</w:t>
      </w:r>
      <w:r w:rsidRPr="00BB4BAD">
        <w:rPr>
          <w:rFonts w:cs="Calibri"/>
        </w:rPr>
        <w:t xml:space="preserve"> </w:t>
      </w:r>
      <w:r w:rsidR="0020460C" w:rsidRPr="00BB4BAD">
        <w:rPr>
          <w:rFonts w:cs="Calibri"/>
        </w:rPr>
        <w:t xml:space="preserve">musí obsahovat všechny náležitosti požadované ZDPH v době </w:t>
      </w:r>
      <w:r w:rsidR="001B1BA4" w:rsidRPr="00BB4BAD">
        <w:rPr>
          <w:rFonts w:cs="Calibri"/>
        </w:rPr>
        <w:t>fakturace</w:t>
      </w:r>
      <w:r w:rsidR="0020460C" w:rsidRPr="00BB4BAD">
        <w:rPr>
          <w:rFonts w:cs="Calibri"/>
        </w:rPr>
        <w:t>. Nebude-li Faktura obsahovat všechny stanovené náležitosti, případně bude</w:t>
      </w:r>
      <w:r w:rsidR="00344683" w:rsidRPr="00BB4BAD">
        <w:rPr>
          <w:rFonts w:cs="Calibri"/>
        </w:rPr>
        <w:t>-li</w:t>
      </w:r>
      <w:r w:rsidR="0020460C" w:rsidRPr="00BB4BAD">
        <w:rPr>
          <w:rFonts w:cs="Calibri"/>
        </w:rPr>
        <w:t xml:space="preserve"> obsahovat chybné údaje, je Objednatel oprávněn Fakturu vrátit Zhotoviteli ve lhůtě splatnosti. V takovém případě se běh lhůty splatnosti zastaví a po doručení opravené </w:t>
      </w:r>
      <w:r w:rsidR="00F61726" w:rsidRPr="00BB4BAD">
        <w:rPr>
          <w:rFonts w:cs="Calibri"/>
        </w:rPr>
        <w:t>F</w:t>
      </w:r>
      <w:r w:rsidR="0020460C" w:rsidRPr="00BB4BAD">
        <w:rPr>
          <w:rFonts w:cs="Calibri"/>
        </w:rPr>
        <w:t>aktury Objednateli počne běžet lhůta nová.</w:t>
      </w:r>
      <w:r w:rsidR="00AC2323">
        <w:rPr>
          <w:rFonts w:cs="Calibri"/>
        </w:rPr>
        <w:t xml:space="preserve"> </w:t>
      </w:r>
      <w:r w:rsidR="00AC2323" w:rsidRPr="00F9128A">
        <w:rPr>
          <w:rFonts w:cs="Calibri"/>
          <w:b/>
        </w:rPr>
        <w:t xml:space="preserve">Faktura musí dále obsahovat informaci, že je Dílo financováno </w:t>
      </w:r>
      <w:r w:rsidR="00AC2323" w:rsidRPr="00F9128A">
        <w:rPr>
          <w:b/>
        </w:rPr>
        <w:t>z Fondů EHP a Norska 2014–2021 – program CZ-ENVIRONMENT.</w:t>
      </w:r>
    </w:p>
    <w:p w14:paraId="3A26114A" w14:textId="77777777" w:rsidR="00A012DE" w:rsidRPr="00BB4BAD" w:rsidRDefault="00A012DE" w:rsidP="00606CFE">
      <w:pPr>
        <w:pStyle w:val="OdstavecII"/>
        <w:keepNext w:val="0"/>
        <w:widowControl w:val="0"/>
        <w:rPr>
          <w:rFonts w:cs="Calibri"/>
        </w:rPr>
      </w:pPr>
      <w:r w:rsidRPr="00BB4BAD">
        <w:rPr>
          <w:rFonts w:cs="Calibri"/>
        </w:rPr>
        <w:t>V případě, že</w:t>
      </w:r>
    </w:p>
    <w:p w14:paraId="61721AB9" w14:textId="77777777" w:rsidR="00A012DE" w:rsidRPr="00BB4BAD" w:rsidRDefault="00A012DE" w:rsidP="00606CFE">
      <w:pPr>
        <w:pStyle w:val="Bod"/>
        <w:widowControl w:val="0"/>
        <w:rPr>
          <w:rFonts w:cs="Calibri"/>
        </w:rPr>
      </w:pPr>
      <w:r w:rsidRPr="00BB4BAD">
        <w:rPr>
          <w:rFonts w:cs="Calibri"/>
        </w:rPr>
        <w:t xml:space="preserve">úhrada </w:t>
      </w:r>
      <w:r w:rsidR="00690468" w:rsidRPr="00BB4BAD">
        <w:rPr>
          <w:rFonts w:cs="Calibri"/>
        </w:rPr>
        <w:t>jakékoliv ceny</w:t>
      </w:r>
      <w:r w:rsidRPr="00BB4BAD">
        <w:rPr>
          <w:rFonts w:cs="Calibri"/>
        </w:rPr>
        <w:t xml:space="preserve"> má být provedena zcela nebo zčásti bezhotovostním převodem na účet vedený poskytovatelem platebních služeb mimo tuzemsko ve smyslu § 109 odst. 2 písm. b) ZDPH</w:t>
      </w:r>
      <w:r w:rsidR="0030179B" w:rsidRPr="00BB4BAD">
        <w:rPr>
          <w:rFonts w:cs="Calibri"/>
        </w:rPr>
        <w:t>;</w:t>
      </w:r>
      <w:r w:rsidRPr="00BB4BAD">
        <w:rPr>
          <w:rFonts w:cs="Calibri"/>
        </w:rPr>
        <w:t xml:space="preserve"> nebo že</w:t>
      </w:r>
    </w:p>
    <w:p w14:paraId="7178190D" w14:textId="77777777" w:rsidR="00A012DE" w:rsidRPr="00BB4BAD" w:rsidRDefault="00A012DE" w:rsidP="00606CFE">
      <w:pPr>
        <w:pStyle w:val="Bod"/>
        <w:widowControl w:val="0"/>
        <w:rPr>
          <w:rFonts w:cs="Calibri"/>
        </w:rPr>
      </w:pPr>
      <w:r w:rsidRPr="00BB4BAD">
        <w:rPr>
          <w:rFonts w:cs="Calibri"/>
        </w:rPr>
        <w:t xml:space="preserve">číslo bankovního účtu Zhotovitele uvedené ve Smlouvě či na Faktuře nebude uveřejněno způsobem umožňujícím dálkový přístup ve smyslu § 109 odst. 2 písm. c) ZDPH, </w:t>
      </w:r>
    </w:p>
    <w:p w14:paraId="2765EC81" w14:textId="02827617" w:rsidR="00CD1CD5" w:rsidRPr="00BB4BAD" w:rsidRDefault="00A012DE" w:rsidP="00606CFE">
      <w:pPr>
        <w:pStyle w:val="OdstavecII"/>
        <w:keepNext w:val="0"/>
        <w:widowControl w:val="0"/>
        <w:numPr>
          <w:ilvl w:val="0"/>
          <w:numId w:val="0"/>
        </w:numPr>
        <w:ind w:left="851"/>
        <w:rPr>
          <w:rFonts w:cs="Calibri"/>
        </w:rPr>
      </w:pPr>
      <w:r w:rsidRPr="00BB4BAD">
        <w:rPr>
          <w:rFonts w:cs="Calibri"/>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2BB51594" w14:textId="07702787" w:rsidR="002B3D20" w:rsidRDefault="002B3D20" w:rsidP="00491CE9">
      <w:pPr>
        <w:pStyle w:val="lnek"/>
        <w:widowControl w:val="0"/>
        <w:rPr>
          <w:rFonts w:cs="Calibri"/>
        </w:rPr>
      </w:pPr>
      <w:r>
        <w:rPr>
          <w:rFonts w:cs="Calibri"/>
        </w:rPr>
        <w:lastRenderedPageBreak/>
        <w:t>Opce</w:t>
      </w:r>
    </w:p>
    <w:p w14:paraId="3CA11CC3" w14:textId="77777777" w:rsidR="002B3D20" w:rsidRPr="002B3D20" w:rsidRDefault="002B3D20" w:rsidP="002B3D20">
      <w:pPr>
        <w:pStyle w:val="OdstavecII"/>
      </w:pPr>
      <w:r w:rsidRPr="002B3D20">
        <w:t>Smluvní strany se dohodly, že zhotovitel poskytne za podmínek stanovených Smlouvou na žádost objednatele Opci. Objednatel se za to zavazuje zaplatit sjednanou opční odměnu.</w:t>
      </w:r>
    </w:p>
    <w:p w14:paraId="0BD947F9" w14:textId="77777777" w:rsidR="002B3D20" w:rsidRPr="002B3D20" w:rsidRDefault="002B3D20" w:rsidP="002B3D20">
      <w:pPr>
        <w:pStyle w:val="OdstavecII"/>
      </w:pPr>
      <w:r w:rsidRPr="002B3D20">
        <w:t xml:space="preserve">Součástí Opce budou závazky spočívající v poskytnutí takových služeb, které </w:t>
      </w:r>
    </w:p>
    <w:p w14:paraId="29AADAD9" w14:textId="77777777" w:rsidR="002B3D20" w:rsidRPr="002B3D20" w:rsidRDefault="002B3D20" w:rsidP="002B3D20">
      <w:pPr>
        <w:pStyle w:val="Psmeno"/>
        <w:rPr>
          <w:lang w:eastAsia="en-US"/>
        </w:rPr>
      </w:pPr>
      <w:r w:rsidRPr="002B3D20">
        <w:rPr>
          <w:lang w:eastAsia="en-US"/>
        </w:rPr>
        <w:t>byť nejsou ve Smlouvě sjednány, jsou nezbytné či vhodné pro naplnění Účelu Veřejné zakázky,</w:t>
      </w:r>
    </w:p>
    <w:p w14:paraId="1A9A83F0" w14:textId="77777777" w:rsidR="002B3D20" w:rsidRPr="002B3D20" w:rsidRDefault="002B3D20" w:rsidP="002B3D20">
      <w:pPr>
        <w:pStyle w:val="Psmeno"/>
        <w:rPr>
          <w:lang w:eastAsia="en-US"/>
        </w:rPr>
      </w:pPr>
      <w:r w:rsidRPr="002B3D20">
        <w:rPr>
          <w:lang w:eastAsia="en-US"/>
        </w:rPr>
        <w:t>představují takový nárůst co do rozsahu požadavků objednatele na služby, že jej nelze spravedlivě pokrýt stávajícími ujednáními ve Smlouvě.</w:t>
      </w:r>
    </w:p>
    <w:p w14:paraId="34C43E25" w14:textId="7988A8F9" w:rsidR="002B3D20" w:rsidRPr="002B3D20" w:rsidRDefault="002B3D20" w:rsidP="002B3D20">
      <w:pPr>
        <w:pStyle w:val="OdstavecII"/>
      </w:pPr>
      <w:r w:rsidRPr="002B3D20">
        <w:t>Smluvní strany se dohodly, že Opce bude provedena přiměřeně v souladu s podmínkami, které jsou sjednány Smlouvou pro splnění předmětu Smlouvy, není-li výslovně sjednáno jinak.</w:t>
      </w:r>
    </w:p>
    <w:p w14:paraId="5922FAA2" w14:textId="77777777" w:rsidR="002B3D20" w:rsidRPr="002B3D20" w:rsidRDefault="002B3D20" w:rsidP="002B3D20">
      <w:pPr>
        <w:pStyle w:val="OdstavecII"/>
      </w:pPr>
      <w:r w:rsidRPr="002B3D20">
        <w:t>Účinnost Opce smluvní strany sjednají uzavřením opčního dodatku ke Smlouvě.</w:t>
      </w:r>
    </w:p>
    <w:bookmarkEnd w:id="4"/>
    <w:p w14:paraId="19F88463" w14:textId="69A9E409" w:rsidR="00A50FA2" w:rsidRPr="00BB4BAD" w:rsidRDefault="0020460C" w:rsidP="00606CFE">
      <w:pPr>
        <w:pStyle w:val="lnek"/>
        <w:keepNext w:val="0"/>
        <w:widowControl w:val="0"/>
        <w:rPr>
          <w:rFonts w:cs="Calibri"/>
        </w:rPr>
      </w:pPr>
      <w:r w:rsidRPr="00BB4BAD">
        <w:rPr>
          <w:rFonts w:cs="Calibri"/>
        </w:rPr>
        <w:t>Odpovědnost za vady</w:t>
      </w:r>
      <w:r w:rsidR="009015CF">
        <w:rPr>
          <w:rFonts w:cs="Calibri"/>
        </w:rPr>
        <w:t>; reklamační lhůta</w:t>
      </w:r>
    </w:p>
    <w:p w14:paraId="6CF6B1C1" w14:textId="43450560" w:rsidR="002073C7" w:rsidRPr="00B3223D" w:rsidRDefault="009015CF" w:rsidP="0083040E">
      <w:pPr>
        <w:pStyle w:val="Psmeno"/>
        <w:rPr>
          <w:rFonts w:cs="Calibri"/>
          <w:b/>
          <w:caps/>
        </w:rPr>
      </w:pPr>
      <w:r w:rsidRPr="009015CF">
        <w:rPr>
          <w:rFonts w:cs="Calibri"/>
        </w:rPr>
        <w:t xml:space="preserve">Reklamační lhůta začíná běžet ode dne převzetí díla objednatelem a končí uplynutím lhůty </w:t>
      </w:r>
      <w:r>
        <w:rPr>
          <w:rFonts w:cs="Calibri"/>
        </w:rPr>
        <w:t>12</w:t>
      </w:r>
      <w:r w:rsidRPr="009015CF">
        <w:rPr>
          <w:rFonts w:cs="Calibri"/>
        </w:rPr>
        <w:t xml:space="preserve"> měsíců ode dne převzetí </w:t>
      </w:r>
      <w:r>
        <w:rPr>
          <w:rFonts w:cs="Calibri"/>
        </w:rPr>
        <w:t xml:space="preserve">poslední části </w:t>
      </w:r>
      <w:r w:rsidRPr="009015CF">
        <w:rPr>
          <w:rFonts w:cs="Calibri"/>
        </w:rPr>
        <w:t>díla</w:t>
      </w:r>
      <w:r>
        <w:rPr>
          <w:rFonts w:cs="Calibri"/>
        </w:rPr>
        <w:t xml:space="preserve"> (Milníku č. </w:t>
      </w:r>
      <w:r w:rsidR="008B3D6F">
        <w:rPr>
          <w:rFonts w:cs="Calibri"/>
        </w:rPr>
        <w:t>7</w:t>
      </w:r>
      <w:r>
        <w:rPr>
          <w:rFonts w:cs="Calibri"/>
        </w:rPr>
        <w:t>)</w:t>
      </w:r>
      <w:r w:rsidRPr="009015CF">
        <w:rPr>
          <w:rFonts w:cs="Calibri"/>
        </w:rPr>
        <w:t xml:space="preserve"> objednatelem. Reklamační lhůta příslušné části díla neběží ode dne uplatnění práva z vadného plnění do okamžiku jeho uspokojení zhotovitelem.</w:t>
      </w:r>
      <w:r w:rsidR="001C275F" w:rsidRPr="00B3223D">
        <w:rPr>
          <w:rFonts w:cs="Calibri"/>
        </w:rPr>
        <w:t xml:space="preserve"> </w:t>
      </w:r>
    </w:p>
    <w:p w14:paraId="4F0E290E" w14:textId="24D3A4A6" w:rsidR="00E2615C" w:rsidRPr="00BB4BAD" w:rsidRDefault="005B7277" w:rsidP="0083040E">
      <w:pPr>
        <w:pStyle w:val="Psmeno"/>
        <w:rPr>
          <w:rFonts w:cs="Calibri"/>
        </w:rPr>
      </w:pPr>
      <w:r w:rsidRPr="00BB4BAD">
        <w:rPr>
          <w:rFonts w:cs="Calibri"/>
        </w:rPr>
        <w:t>Dílo</w:t>
      </w:r>
      <w:r w:rsidR="00E2615C" w:rsidRPr="00BB4BAD">
        <w:rPr>
          <w:rFonts w:cs="Calibri"/>
        </w:rPr>
        <w:t xml:space="preserve"> nebo jeho část</w:t>
      </w:r>
      <w:r w:rsidRPr="00BB4BAD">
        <w:rPr>
          <w:rFonts w:cs="Calibri"/>
        </w:rPr>
        <w:t xml:space="preserve"> </w:t>
      </w:r>
      <w:r w:rsidR="00E2615C" w:rsidRPr="00BB4BAD">
        <w:rPr>
          <w:rFonts w:cs="Calibri"/>
        </w:rPr>
        <w:t xml:space="preserve">jsou </w:t>
      </w:r>
      <w:r w:rsidRPr="00BB4BAD">
        <w:rPr>
          <w:rFonts w:cs="Calibri"/>
        </w:rPr>
        <w:t>vadné</w:t>
      </w:r>
      <w:r w:rsidR="004E4366" w:rsidRPr="00BB4BAD">
        <w:rPr>
          <w:rFonts w:cs="Calibri"/>
        </w:rPr>
        <w:t>,</w:t>
      </w:r>
      <w:r w:rsidRPr="00BB4BAD">
        <w:rPr>
          <w:rFonts w:cs="Calibri"/>
        </w:rPr>
        <w:t xml:space="preserve"> zejména pokud </w:t>
      </w:r>
      <w:r w:rsidR="00E2615C" w:rsidRPr="00BB4BAD">
        <w:rPr>
          <w:rFonts w:cs="Calibri"/>
        </w:rPr>
        <w:t xml:space="preserve">neodpovídají </w:t>
      </w:r>
      <w:r w:rsidR="009015CF">
        <w:rPr>
          <w:rFonts w:cs="Calibri"/>
        </w:rPr>
        <w:t>Minimálním požadavkům</w:t>
      </w:r>
      <w:r w:rsidR="006E0BDF" w:rsidRPr="00BB4BAD">
        <w:rPr>
          <w:rFonts w:cs="Calibri"/>
        </w:rPr>
        <w:t xml:space="preserve"> nebo</w:t>
      </w:r>
      <w:r w:rsidR="00E2615C" w:rsidRPr="00BB4BAD">
        <w:rPr>
          <w:rFonts w:cs="Calibri"/>
        </w:rPr>
        <w:t xml:space="preserve"> </w:t>
      </w:r>
      <w:r w:rsidR="009C24AD" w:rsidRPr="00BB4BAD">
        <w:rPr>
          <w:rFonts w:cs="Calibri"/>
        </w:rPr>
        <w:t>N</w:t>
      </w:r>
      <w:r w:rsidR="00E2615C" w:rsidRPr="00BB4BAD">
        <w:rPr>
          <w:rFonts w:cs="Calibri"/>
        </w:rPr>
        <w:t>abídce.</w:t>
      </w:r>
    </w:p>
    <w:p w14:paraId="471557F0" w14:textId="3729CEE1" w:rsidR="002073C7" w:rsidRPr="00BB4BAD" w:rsidRDefault="0020460C" w:rsidP="0083040E">
      <w:pPr>
        <w:pStyle w:val="Psmeno"/>
        <w:rPr>
          <w:rFonts w:cs="Calibri"/>
          <w:b/>
          <w:caps/>
        </w:rPr>
      </w:pPr>
      <w:r w:rsidRPr="00BB4BAD">
        <w:rPr>
          <w:rFonts w:cs="Calibri"/>
        </w:rPr>
        <w:t>Zhotovitel odst</w:t>
      </w:r>
      <w:r w:rsidR="00B37C7E" w:rsidRPr="00BB4BAD">
        <w:rPr>
          <w:rFonts w:cs="Calibri"/>
        </w:rPr>
        <w:t>raní vytknuté vady do 5 p</w:t>
      </w:r>
      <w:r w:rsidRPr="00BB4BAD">
        <w:rPr>
          <w:rFonts w:cs="Calibri"/>
        </w:rPr>
        <w:t>racovních dnů ode dne, kdy se o nich dozvěděl, nebo</w:t>
      </w:r>
      <w:r w:rsidR="00561BB2">
        <w:rPr>
          <w:rFonts w:cs="Calibri"/>
        </w:rPr>
        <w:t xml:space="preserve"> </w:t>
      </w:r>
      <w:r w:rsidR="00EF5690">
        <w:rPr>
          <w:rFonts w:cs="Calibri"/>
        </w:rPr>
        <w:t>v</w:t>
      </w:r>
      <w:r w:rsidR="00561BB2">
        <w:rPr>
          <w:rFonts w:cs="Calibri"/>
        </w:rPr>
        <w:t>e lhůtě,</w:t>
      </w:r>
      <w:r w:rsidRPr="00BB4BAD">
        <w:rPr>
          <w:rFonts w:cs="Calibri"/>
        </w:rPr>
        <w:t xml:space="preserve"> </w:t>
      </w:r>
      <w:r w:rsidR="00682191">
        <w:t>na které se smluvní strany dohodnou vzhledem k povaze vady</w:t>
      </w:r>
      <w:r w:rsidR="00682191">
        <w:rPr>
          <w:rStyle w:val="Odkaznakoment"/>
          <w:rFonts w:ascii="Times New Roman" w:eastAsia="Times New Roman" w:hAnsi="Times New Roman" w:cs="Times New Roman"/>
          <w:bCs w:val="0"/>
          <w:kern w:val="0"/>
        </w:rPr>
        <w:t>.</w:t>
      </w:r>
      <w:r w:rsidR="00B37C7E" w:rsidRPr="00BB4BAD">
        <w:rPr>
          <w:rFonts w:cs="Calibri"/>
        </w:rPr>
        <w:t xml:space="preserve"> </w:t>
      </w:r>
    </w:p>
    <w:p w14:paraId="18DB7A1E" w14:textId="77777777" w:rsidR="009B4D21" w:rsidRPr="00BB4BAD" w:rsidRDefault="0020460C" w:rsidP="0083040E">
      <w:pPr>
        <w:pStyle w:val="Psmeno"/>
        <w:rPr>
          <w:rFonts w:cs="Calibri"/>
          <w:b/>
          <w:caps/>
        </w:rPr>
      </w:pPr>
      <w:r w:rsidRPr="00BB4BAD">
        <w:rPr>
          <w:rFonts w:cs="Calibri"/>
        </w:rPr>
        <w:t>Neodstraní-li Zhotovitel vady ve sjednané lhůtě, je Objednatel oprávněn vytknuté vady odstranit sám</w:t>
      </w:r>
      <w:r w:rsidR="009C24AD" w:rsidRPr="00BB4BAD">
        <w:rPr>
          <w:rFonts w:cs="Calibri"/>
        </w:rPr>
        <w:t>,</w:t>
      </w:r>
      <w:r w:rsidRPr="00BB4BAD">
        <w:rPr>
          <w:rFonts w:cs="Calibri"/>
        </w:rPr>
        <w:t xml:space="preserve"> nebo prostřednictvím třetí osoby</w:t>
      </w:r>
      <w:r w:rsidR="009C24AD" w:rsidRPr="00BB4BAD">
        <w:rPr>
          <w:rFonts w:cs="Calibri"/>
        </w:rPr>
        <w:t>,</w:t>
      </w:r>
      <w:r w:rsidRPr="00BB4BAD">
        <w:rPr>
          <w:rFonts w:cs="Calibri"/>
        </w:rPr>
        <w:t xml:space="preserve"> na náklady Zhotovitele a Zhotovitel se zavazuje tyto náklady v účelně vynaložené výši Objednateli či třetí osobě uhradit.</w:t>
      </w:r>
    </w:p>
    <w:p w14:paraId="6AA32CB0" w14:textId="77777777" w:rsidR="002073C7" w:rsidRPr="00BB4BAD" w:rsidRDefault="00DC5FDE" w:rsidP="00857DE5">
      <w:pPr>
        <w:pStyle w:val="lnek"/>
        <w:keepNext w:val="0"/>
        <w:widowControl w:val="0"/>
        <w:rPr>
          <w:rFonts w:cs="Calibri"/>
        </w:rPr>
      </w:pPr>
      <w:r w:rsidRPr="00BB4BAD">
        <w:rPr>
          <w:rFonts w:cs="Calibri"/>
        </w:rPr>
        <w:t>S</w:t>
      </w:r>
      <w:r w:rsidR="0020460C" w:rsidRPr="00BB4BAD">
        <w:rPr>
          <w:rFonts w:cs="Calibri"/>
        </w:rPr>
        <w:t>ankce</w:t>
      </w:r>
    </w:p>
    <w:p w14:paraId="714A91B2" w14:textId="14CDA3F5" w:rsidR="00D87AAA" w:rsidRPr="000C06AA" w:rsidRDefault="00D87AAA" w:rsidP="00F9128A">
      <w:pPr>
        <w:pStyle w:val="OdstavecII"/>
        <w:keepNext w:val="0"/>
        <w:tabs>
          <w:tab w:val="clear" w:pos="996"/>
          <w:tab w:val="num" w:pos="851"/>
        </w:tabs>
        <w:ind w:left="851"/>
      </w:pPr>
      <w:r w:rsidRPr="000C06AA">
        <w:t xml:space="preserve">V případě prodlení </w:t>
      </w:r>
      <w:r>
        <w:t>zhotovitel</w:t>
      </w:r>
      <w:r w:rsidRPr="000C06AA">
        <w:t>e oproti lhůtě pro předání</w:t>
      </w:r>
      <w:r w:rsidR="00561BB2">
        <w:t xml:space="preserve"> </w:t>
      </w:r>
      <w:r w:rsidR="00561BB2" w:rsidRPr="00BB4BAD">
        <w:rPr>
          <w:rFonts w:cs="Calibri"/>
        </w:rPr>
        <w:t>jednotlivých Milníků uvedených v</w:t>
      </w:r>
      <w:r w:rsidR="00561BB2">
        <w:rPr>
          <w:rFonts w:cs="Calibri"/>
        </w:rPr>
        <w:t> ustanoveních IV. 2) až IV. 7)</w:t>
      </w:r>
      <w:r w:rsidR="00561BB2" w:rsidRPr="00BB4BAD">
        <w:rPr>
          <w:rFonts w:cs="Calibri"/>
        </w:rPr>
        <w:t xml:space="preserve"> </w:t>
      </w:r>
      <w:r w:rsidR="00561BB2">
        <w:rPr>
          <w:rFonts w:cs="Calibri"/>
        </w:rPr>
        <w:t>S</w:t>
      </w:r>
      <w:r w:rsidR="00561BB2" w:rsidRPr="00BB4BAD">
        <w:rPr>
          <w:rFonts w:cs="Calibri"/>
        </w:rPr>
        <w:t>mlouvy</w:t>
      </w:r>
      <w:r w:rsidRPr="000C06AA">
        <w:t xml:space="preserve"> se </w:t>
      </w:r>
      <w:r>
        <w:t xml:space="preserve">zhotovitel </w:t>
      </w:r>
      <w:r w:rsidRPr="000C06AA">
        <w:t>zavazuje objednateli zaplatit smluvní pokutu ve výši 0,3 % z ceny díla</w:t>
      </w:r>
      <w:r w:rsidR="00E806D0">
        <w:t xml:space="preserve"> (v </w:t>
      </w:r>
      <w:r w:rsidR="0047263D">
        <w:t>K</w:t>
      </w:r>
      <w:r w:rsidR="00E806D0">
        <w:t>č bez DPH)</w:t>
      </w:r>
      <w:r w:rsidRPr="000C06AA">
        <w:t xml:space="preserve"> za každý započatý den prodlení.</w:t>
      </w:r>
    </w:p>
    <w:p w14:paraId="54C45CDD" w14:textId="6A2C989C" w:rsidR="00D87AAA" w:rsidRDefault="00D87AAA" w:rsidP="00F9128A">
      <w:pPr>
        <w:pStyle w:val="OdstavecII"/>
        <w:keepNext w:val="0"/>
        <w:tabs>
          <w:tab w:val="clear" w:pos="996"/>
          <w:tab w:val="num" w:pos="851"/>
        </w:tabs>
        <w:ind w:left="851"/>
      </w:pPr>
      <w:r w:rsidRPr="000C06AA">
        <w:t xml:space="preserve">Pokud </w:t>
      </w:r>
      <w:r>
        <w:t xml:space="preserve">zhotovitel </w:t>
      </w:r>
      <w:r w:rsidRPr="000C06AA">
        <w:t xml:space="preserve">ve sjednané lhůtě neodstraní reklamovanou vadu </w:t>
      </w:r>
      <w:r>
        <w:t>D</w:t>
      </w:r>
      <w:r w:rsidRPr="000C06AA">
        <w:t xml:space="preserve">íla, zavazuje se objednateli zaplatit smluvní pokutu ve výši </w:t>
      </w:r>
      <w:proofErr w:type="gramStart"/>
      <w:r w:rsidRPr="000C06AA">
        <w:t>1.000,-</w:t>
      </w:r>
      <w:proofErr w:type="gramEnd"/>
      <w:r w:rsidRPr="000C06AA">
        <w:t xml:space="preserve"> Kč za každou vadu, s jejímž odstraněním je v prodlení, a to za každý i započatý den prodlení.</w:t>
      </w:r>
    </w:p>
    <w:p w14:paraId="32154295" w14:textId="59F26C72" w:rsidR="00561BB2" w:rsidRDefault="00561BB2" w:rsidP="00F9128A">
      <w:pPr>
        <w:pStyle w:val="OdstavecII"/>
        <w:keepNext w:val="0"/>
        <w:tabs>
          <w:tab w:val="clear" w:pos="996"/>
          <w:tab w:val="num" w:pos="851"/>
        </w:tabs>
        <w:ind w:left="851"/>
      </w:pPr>
      <w:r>
        <w:t xml:space="preserve">V případě porušení povinnosti zajistit legální zaměstnávání, </w:t>
      </w:r>
      <w:r w:rsidRPr="00561BB2">
        <w:rPr>
          <w:color w:val="auto"/>
        </w:rPr>
        <w:t xml:space="preserve">odpovídající úroveň bezpečnosti práce </w:t>
      </w:r>
      <w:r>
        <w:t xml:space="preserve">a férové a důstojné pracovní podmínky dle </w:t>
      </w:r>
      <w:proofErr w:type="spellStart"/>
      <w:r w:rsidRPr="00561BB2">
        <w:t>ust</w:t>
      </w:r>
      <w:proofErr w:type="spellEnd"/>
      <w:r w:rsidRPr="00561BB2">
        <w:t>. II. 5) c) Smlouvy</w:t>
      </w:r>
      <w:r>
        <w:t xml:space="preserve"> se Zhotovitel zavazuje Objednateli zaplatit smluvní pokutu ve výši 10 000,- Kč za každé porušení.</w:t>
      </w:r>
    </w:p>
    <w:p w14:paraId="74A82C29" w14:textId="000E9E9A" w:rsidR="00561BB2" w:rsidRDefault="00561BB2" w:rsidP="00F9128A">
      <w:pPr>
        <w:pStyle w:val="OdstavecII"/>
        <w:keepNext w:val="0"/>
        <w:tabs>
          <w:tab w:val="clear" w:pos="996"/>
          <w:tab w:val="num" w:pos="851"/>
        </w:tabs>
        <w:ind w:left="851"/>
      </w:pPr>
      <w:r>
        <w:t xml:space="preserve">V případě porušení povinnosti řádného a včasného plnění finančních závazků subdodavatelům Zhotovitele nebo nepřenesení této povinnosti Zhotovitelem do nižších úrovní dodavatelského řetězce </w:t>
      </w:r>
      <w:r>
        <w:lastRenderedPageBreak/>
        <w:t xml:space="preserve">dle </w:t>
      </w:r>
      <w:proofErr w:type="spellStart"/>
      <w:r>
        <w:t>ust</w:t>
      </w:r>
      <w:proofErr w:type="spellEnd"/>
      <w:r>
        <w:t>. II. 5) d) Smlouvy se Zhotovitel zavazuje Objednateli zaplatit smluvní pokutu ve výši 5 000,-- Kč za každé porušení.</w:t>
      </w:r>
    </w:p>
    <w:p w14:paraId="2DEEAEE9" w14:textId="5EE0C59B" w:rsidR="00E806D0" w:rsidRDefault="00E806D0" w:rsidP="00F9128A">
      <w:pPr>
        <w:pStyle w:val="OdstavecII"/>
        <w:keepNext w:val="0"/>
        <w:tabs>
          <w:tab w:val="clear" w:pos="996"/>
          <w:tab w:val="num" w:pos="851"/>
        </w:tabs>
        <w:ind w:left="851"/>
      </w:pPr>
      <w:r>
        <w:t xml:space="preserve">V případě změny osoby projektového manažera či v případě, že nastane potřeba jiné kompenzace dle </w:t>
      </w:r>
      <w:proofErr w:type="spellStart"/>
      <w:r>
        <w:t>ust</w:t>
      </w:r>
      <w:proofErr w:type="spellEnd"/>
      <w:r>
        <w:t>. X. o kompenzacích, se Zhotovitel zavazuje uhradit kompenzaci ve sjednané výši nejpozději do 15 dnů ode dne, kdy se strany písemně dohodnou na změně osoby Projektového manažera či po písemném odsouhlasení nově vyplněného dokumentu dle ustanovení X. 1) a).</w:t>
      </w:r>
    </w:p>
    <w:p w14:paraId="3DC05A10" w14:textId="653B45B9" w:rsidR="00561BB2" w:rsidRDefault="00561BB2" w:rsidP="00F9128A">
      <w:pPr>
        <w:pStyle w:val="OdstavecII"/>
        <w:keepNext w:val="0"/>
        <w:tabs>
          <w:tab w:val="clear" w:pos="996"/>
          <w:tab w:val="num" w:pos="851"/>
        </w:tabs>
        <w:ind w:left="851"/>
      </w:pPr>
      <w:r>
        <w:t xml:space="preserve">Splatnost všech smluvních pokut činí 15 dnů ode dne, kdy Strana písemně uplatní svůj nárok na zaplacení smluvní pokuty u druhé Strany. </w:t>
      </w:r>
    </w:p>
    <w:p w14:paraId="174BF15B" w14:textId="77777777" w:rsidR="00561BB2" w:rsidRDefault="00561BB2" w:rsidP="00F9128A">
      <w:pPr>
        <w:pStyle w:val="OdstavecII"/>
        <w:keepNext w:val="0"/>
        <w:tabs>
          <w:tab w:val="clear" w:pos="996"/>
          <w:tab w:val="num" w:pos="851"/>
        </w:tabs>
        <w:ind w:left="851"/>
      </w:pPr>
      <w:r>
        <w:t>Zaplacení jakékoliv smluvní pokuty nemá vliv na nárok poškozené Strany na náhradu škody ve výši, která přesahuje zaplacenou smluvní pokutu. Za škodu se pro účely tohoto odstavce považují i náklady na odstranění vad.</w:t>
      </w:r>
    </w:p>
    <w:p w14:paraId="5776E5DB" w14:textId="77777777" w:rsidR="00561BB2" w:rsidRDefault="00561BB2" w:rsidP="00F9128A">
      <w:pPr>
        <w:pStyle w:val="OdstavecII"/>
        <w:keepNext w:val="0"/>
        <w:tabs>
          <w:tab w:val="clear" w:pos="996"/>
          <w:tab w:val="num" w:pos="851"/>
        </w:tabs>
        <w:ind w:left="851"/>
      </w:pPr>
      <w: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„Vyšší moc“). O vzniku Vyšší moci je Zhotovitel povinen Objednatele bezodkladně informovat a prokázat ji.</w:t>
      </w:r>
    </w:p>
    <w:p w14:paraId="0B0857F8" w14:textId="390DE845" w:rsidR="005F5E71" w:rsidRDefault="005F5E71" w:rsidP="00303BA7">
      <w:pPr>
        <w:pStyle w:val="lnek"/>
        <w:widowControl w:val="0"/>
        <w:rPr>
          <w:rFonts w:cs="Calibri"/>
        </w:rPr>
      </w:pPr>
      <w:r>
        <w:rPr>
          <w:rFonts w:cs="Calibri"/>
        </w:rPr>
        <w:t>Kompenzace</w:t>
      </w:r>
    </w:p>
    <w:p w14:paraId="09B8E76F" w14:textId="77777777" w:rsidR="005F5E71" w:rsidRPr="00561BB2" w:rsidRDefault="005F5E71" w:rsidP="00561BB2">
      <w:pPr>
        <w:pStyle w:val="OdstavecII"/>
        <w:rPr>
          <w:b/>
          <w:bCs/>
        </w:rPr>
      </w:pPr>
      <w:r w:rsidRPr="00561BB2">
        <w:rPr>
          <w:b/>
          <w:bCs/>
        </w:rPr>
        <w:t>Kompenzace</w:t>
      </w:r>
    </w:p>
    <w:p w14:paraId="15934693" w14:textId="77777777" w:rsidR="005F5E71" w:rsidRPr="00561BB2" w:rsidRDefault="005F5E71" w:rsidP="00561BB2">
      <w:pPr>
        <w:pStyle w:val="Psmeno"/>
      </w:pPr>
      <w:r w:rsidRPr="00561BB2">
        <w:t>Pokud se vada Díla týká toho, co Zhotovitel nabídl v souvislosti s hodnotícími kritérii Odborná úroveň, Rizika, Pokročilé řešení a Vlastnosti a schopnosti Projektového manažera, předloží Zhotovitel Objednateli nově vyplněný dokument Odborné úrovně, Rizik či Pokročilého řešení s uvedením těch hodnot, na které během provádění Díla skutečně dosáhl či dosahuje. V případě změny osoby Projektového manažera Zhotovitel předloží relevantní informace k osobě, která se má stát novým Projektovým manažerem.</w:t>
      </w:r>
    </w:p>
    <w:p w14:paraId="4E072030" w14:textId="77777777" w:rsidR="005F5E71" w:rsidRPr="00561BB2" w:rsidRDefault="005F5E71" w:rsidP="00561BB2">
      <w:pPr>
        <w:pStyle w:val="Psmeno"/>
      </w:pPr>
      <w:r w:rsidRPr="00561BB2">
        <w:t>Objednatel pak provede hodnocení prováděného Díla (tj. v případě změny osoby Projektového manažera hodnocení této osoby) v příslušném hodnotícím kritériu dle zadávacích podmínek použitých v Zadávacím řízení přiměřeně tak, jak bylo provedeno hodnocení nabídky v Zadávacím řízení.</w:t>
      </w:r>
    </w:p>
    <w:p w14:paraId="026AA06A" w14:textId="77777777" w:rsidR="005F5E71" w:rsidRPr="00561BB2" w:rsidRDefault="005F5E71" w:rsidP="00561BB2">
      <w:pPr>
        <w:pStyle w:val="Psmeno"/>
      </w:pPr>
      <w:r w:rsidRPr="00561BB2">
        <w:t xml:space="preserve">Objednatel přitom přihlédne k tomu, </w:t>
      </w:r>
    </w:p>
    <w:p w14:paraId="4F98C737" w14:textId="18A1BBA9" w:rsidR="005F5E71" w:rsidRPr="00561BB2" w:rsidRDefault="005F5E71" w:rsidP="00C16597">
      <w:pPr>
        <w:pStyle w:val="Bod"/>
        <w:ind w:left="1890" w:hanging="450"/>
      </w:pPr>
      <w:r w:rsidRPr="00561BB2">
        <w:t>jak bylo hodnocení nabídky zdůvodněno v</w:t>
      </w:r>
      <w:r w:rsidR="00C16597">
        <w:t> protokolu z průběhu přezkumu</w:t>
      </w:r>
      <w:r w:rsidRPr="00561BB2">
        <w:t xml:space="preserve"> v příslušném kritériu, příp. </w:t>
      </w:r>
    </w:p>
    <w:p w14:paraId="331F787A" w14:textId="77777777" w:rsidR="005F5E71" w:rsidRPr="00561BB2" w:rsidRDefault="005F5E71" w:rsidP="00C16597">
      <w:pPr>
        <w:pStyle w:val="Bod"/>
        <w:ind w:left="1890" w:hanging="450"/>
      </w:pPr>
      <w:r w:rsidRPr="00561BB2">
        <w:t>co bylo k nabízeným hodnotám uvedeno v dokumentech z Ověřovací fáze.</w:t>
      </w:r>
    </w:p>
    <w:p w14:paraId="595DB596" w14:textId="77777777" w:rsidR="005F5E71" w:rsidRPr="00561BB2" w:rsidRDefault="005F5E71" w:rsidP="00C16597">
      <w:pPr>
        <w:pStyle w:val="Bod"/>
        <w:numPr>
          <w:ilvl w:val="0"/>
          <w:numId w:val="0"/>
        </w:numPr>
        <w:ind w:left="1134"/>
      </w:pPr>
      <w:r w:rsidRPr="00561BB2">
        <w:t xml:space="preserve">Ohodnotí-li prováděné Dílo nižší bodovou hodnotou než nabídku v Zadávacím řízení, dosadí ji do vzorce: </w:t>
      </w:r>
    </w:p>
    <w:p w14:paraId="7B0C3074" w14:textId="77777777" w:rsidR="005F5E71" w:rsidRPr="00561BB2" w:rsidRDefault="005F5E71" w:rsidP="005F5E71">
      <w:pPr>
        <w:pStyle w:val="Bezmezer"/>
        <w:spacing w:line="276" w:lineRule="auto"/>
        <w:ind w:left="0"/>
        <w:rPr>
          <w:rFonts w:ascii="Arial Narrow" w:hAnsi="Arial Narrow" w:cs="Arial"/>
          <w:szCs w:val="22"/>
        </w:rPr>
      </w:pPr>
    </w:p>
    <w:tbl>
      <w:tblPr>
        <w:tblW w:w="5395"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501"/>
        <w:gridCol w:w="278"/>
        <w:gridCol w:w="2176"/>
        <w:gridCol w:w="275"/>
        <w:gridCol w:w="1165"/>
      </w:tblGrid>
      <w:tr w:rsidR="005F5E71" w:rsidRPr="00561BB2" w14:paraId="182DAE8B" w14:textId="77777777" w:rsidTr="00C16597">
        <w:trPr>
          <w:trHeight w:val="233"/>
          <w:jc w:val="center"/>
        </w:trPr>
        <w:tc>
          <w:tcPr>
            <w:tcW w:w="1501" w:type="dxa"/>
            <w:tcBorders>
              <w:top w:val="single" w:sz="4" w:space="0" w:color="auto"/>
              <w:left w:val="single" w:sz="4" w:space="0" w:color="auto"/>
              <w:bottom w:val="single" w:sz="4" w:space="0" w:color="auto"/>
              <w:right w:val="nil"/>
            </w:tcBorders>
            <w:vAlign w:val="center"/>
            <w:hideMark/>
          </w:tcPr>
          <w:p w14:paraId="1DABC0BD" w14:textId="77777777" w:rsidR="005F5E71" w:rsidRPr="00561BB2" w:rsidRDefault="005F5E71" w:rsidP="009775D7">
            <w:pPr>
              <w:widowControl w:val="0"/>
              <w:snapToGrid w:val="0"/>
              <w:jc w:val="center"/>
              <w:rPr>
                <w:rFonts w:ascii="Arial Narrow" w:eastAsia="Calibri" w:hAnsi="Arial Narrow" w:cs="Arial"/>
                <w:b/>
                <w:szCs w:val="22"/>
                <w:vertAlign w:val="subscript"/>
                <w:lang w:eastAsia="ar-SA"/>
              </w:rPr>
            </w:pPr>
            <w:r w:rsidRPr="00561BB2">
              <w:rPr>
                <w:rFonts w:ascii="Arial Narrow" w:eastAsia="Calibri" w:hAnsi="Arial Narrow"/>
                <w:b/>
                <w:lang w:eastAsia="ar-SA"/>
              </w:rPr>
              <w:t xml:space="preserve">počet </w:t>
            </w:r>
            <w:proofErr w:type="spellStart"/>
            <w:r w:rsidRPr="00561BB2">
              <w:rPr>
                <w:rFonts w:ascii="Arial Narrow" w:eastAsia="Calibri" w:hAnsi="Arial Narrow"/>
                <w:b/>
                <w:lang w:eastAsia="ar-SA"/>
              </w:rPr>
              <w:t>bodů</w:t>
            </w:r>
            <w:r w:rsidRPr="00561BB2">
              <w:rPr>
                <w:rFonts w:ascii="Arial Narrow" w:eastAsia="Calibri" w:hAnsi="Arial Narrow"/>
                <w:b/>
                <w:vertAlign w:val="subscript"/>
                <w:lang w:eastAsia="ar-SA"/>
              </w:rPr>
              <w:t>Dílo</w:t>
            </w:r>
            <w:proofErr w:type="spellEnd"/>
          </w:p>
        </w:tc>
        <w:tc>
          <w:tcPr>
            <w:tcW w:w="278" w:type="dxa"/>
            <w:tcBorders>
              <w:top w:val="single" w:sz="4" w:space="0" w:color="auto"/>
              <w:left w:val="nil"/>
              <w:bottom w:val="single" w:sz="4" w:space="0" w:color="auto"/>
              <w:right w:val="nil"/>
            </w:tcBorders>
            <w:vAlign w:val="center"/>
            <w:hideMark/>
          </w:tcPr>
          <w:p w14:paraId="610DCA08"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eastAsia="Calibri" w:hAnsi="Arial Narrow"/>
                <w:lang w:eastAsia="ar-SA"/>
              </w:rPr>
              <w:t>=</w:t>
            </w:r>
          </w:p>
        </w:tc>
        <w:tc>
          <w:tcPr>
            <w:tcW w:w="2176" w:type="dxa"/>
            <w:tcBorders>
              <w:top w:val="single" w:sz="4" w:space="0" w:color="auto"/>
              <w:left w:val="nil"/>
              <w:bottom w:val="single" w:sz="4" w:space="0" w:color="auto"/>
              <w:right w:val="nil"/>
            </w:tcBorders>
            <w:vAlign w:val="center"/>
            <w:hideMark/>
          </w:tcPr>
          <w:p w14:paraId="690C77A9" w14:textId="77777777" w:rsidR="005F5E71" w:rsidRPr="00561BB2" w:rsidRDefault="005F5E71" w:rsidP="009775D7">
            <w:pPr>
              <w:widowControl w:val="0"/>
              <w:pBdr>
                <w:bottom w:val="single" w:sz="6" w:space="1" w:color="auto"/>
              </w:pBdr>
              <w:snapToGrid w:val="0"/>
              <w:jc w:val="center"/>
              <w:rPr>
                <w:rFonts w:ascii="Arial Narrow" w:eastAsia="Calibri" w:hAnsi="Arial Narrow"/>
                <w:lang w:eastAsia="ar-SA"/>
              </w:rPr>
            </w:pPr>
            <w:proofErr w:type="spellStart"/>
            <w:r w:rsidRPr="00561BB2">
              <w:rPr>
                <w:rFonts w:ascii="Arial Narrow" w:hAnsi="Arial Narrow"/>
              </w:rPr>
              <w:t>hodnota</w:t>
            </w:r>
            <w:r w:rsidRPr="00561BB2">
              <w:rPr>
                <w:rFonts w:ascii="Arial Narrow" w:hAnsi="Arial Narrow"/>
                <w:vertAlign w:val="subscript"/>
              </w:rPr>
              <w:t>D</w:t>
            </w:r>
            <w:proofErr w:type="spellEnd"/>
          </w:p>
          <w:p w14:paraId="1E5777AC" w14:textId="77777777" w:rsidR="005F5E71" w:rsidRPr="00561BB2" w:rsidRDefault="005F5E71" w:rsidP="009775D7">
            <w:pPr>
              <w:widowControl w:val="0"/>
              <w:jc w:val="center"/>
              <w:rPr>
                <w:rFonts w:ascii="Arial Narrow" w:eastAsia="Calibri" w:hAnsi="Arial Narrow"/>
                <w:lang w:eastAsia="ar-SA"/>
              </w:rPr>
            </w:pPr>
            <w:proofErr w:type="spellStart"/>
            <w:r w:rsidRPr="00561BB2">
              <w:rPr>
                <w:rFonts w:ascii="Arial Narrow" w:eastAsia="Calibri" w:hAnsi="Arial Narrow"/>
                <w:lang w:eastAsia="ar-SA"/>
              </w:rPr>
              <w:t>hodnota</w:t>
            </w:r>
            <w:r w:rsidRPr="00561BB2">
              <w:rPr>
                <w:rFonts w:ascii="Arial Narrow" w:eastAsia="Calibri" w:hAnsi="Arial Narrow"/>
                <w:vertAlign w:val="subscript"/>
                <w:lang w:eastAsia="ar-SA"/>
              </w:rPr>
              <w:t>win</w:t>
            </w:r>
            <w:proofErr w:type="spellEnd"/>
          </w:p>
        </w:tc>
        <w:tc>
          <w:tcPr>
            <w:tcW w:w="275" w:type="dxa"/>
            <w:tcBorders>
              <w:top w:val="single" w:sz="4" w:space="0" w:color="auto"/>
              <w:left w:val="nil"/>
              <w:bottom w:val="single" w:sz="4" w:space="0" w:color="auto"/>
              <w:right w:val="nil"/>
            </w:tcBorders>
            <w:vAlign w:val="center"/>
            <w:hideMark/>
          </w:tcPr>
          <w:p w14:paraId="1C96BCD4"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eastAsia="Calibri" w:hAnsi="Arial Narrow"/>
                <w:lang w:eastAsia="ar-SA"/>
              </w:rPr>
              <w:t>x</w:t>
            </w:r>
          </w:p>
        </w:tc>
        <w:tc>
          <w:tcPr>
            <w:tcW w:w="1165" w:type="dxa"/>
            <w:tcBorders>
              <w:top w:val="single" w:sz="4" w:space="0" w:color="auto"/>
              <w:left w:val="nil"/>
              <w:bottom w:val="single" w:sz="4" w:space="0" w:color="auto"/>
              <w:right w:val="single" w:sz="4" w:space="0" w:color="auto"/>
            </w:tcBorders>
            <w:vAlign w:val="center"/>
            <w:hideMark/>
          </w:tcPr>
          <w:p w14:paraId="5DD6E575" w14:textId="77777777" w:rsidR="005F5E71" w:rsidRPr="00561BB2" w:rsidRDefault="005F5E71" w:rsidP="009775D7">
            <w:pPr>
              <w:widowControl w:val="0"/>
              <w:snapToGrid w:val="0"/>
              <w:jc w:val="center"/>
              <w:rPr>
                <w:rFonts w:ascii="Arial Narrow" w:eastAsia="Calibri" w:hAnsi="Arial Narrow"/>
                <w:lang w:eastAsia="ar-SA"/>
              </w:rPr>
            </w:pPr>
            <w:proofErr w:type="spellStart"/>
            <w:r w:rsidRPr="00561BB2">
              <w:rPr>
                <w:rFonts w:ascii="Arial Narrow" w:hAnsi="Arial Narrow"/>
              </w:rPr>
              <w:t>váha</w:t>
            </w:r>
            <w:r w:rsidRPr="00561BB2">
              <w:rPr>
                <w:rFonts w:ascii="Arial Narrow" w:hAnsi="Arial Narrow"/>
                <w:vertAlign w:val="subscript"/>
              </w:rPr>
              <w:t>HK</w:t>
            </w:r>
            <w:proofErr w:type="spellEnd"/>
            <w:r w:rsidRPr="00561BB2">
              <w:rPr>
                <w:rFonts w:ascii="Arial Narrow" w:eastAsia="Calibri" w:hAnsi="Arial Narrow"/>
                <w:lang w:eastAsia="ar-SA"/>
              </w:rPr>
              <w:t xml:space="preserve"> </w:t>
            </w:r>
          </w:p>
        </w:tc>
      </w:tr>
    </w:tbl>
    <w:p w14:paraId="2B8DD9B2" w14:textId="77777777" w:rsidR="005F5E71" w:rsidRPr="00561BB2" w:rsidRDefault="005F5E71" w:rsidP="005F5E71">
      <w:pPr>
        <w:pStyle w:val="Bezmezer"/>
        <w:spacing w:after="60" w:line="276" w:lineRule="auto"/>
        <w:ind w:left="0"/>
        <w:rPr>
          <w:rFonts w:ascii="Arial Narrow" w:hAnsi="Arial Narrow" w:cs="Arial"/>
          <w:sz w:val="20"/>
          <w:szCs w:val="20"/>
        </w:rPr>
      </w:pPr>
    </w:p>
    <w:p w14:paraId="7BE55B46"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hAnsi="Arial Narrow" w:cs="Arial"/>
          <w:szCs w:val="22"/>
        </w:rPr>
        <w:t>kde:</w:t>
      </w:r>
    </w:p>
    <w:p w14:paraId="28EB95ED" w14:textId="77777777" w:rsidR="005F5E71" w:rsidRPr="00561BB2" w:rsidRDefault="005F5E71" w:rsidP="005F5E71">
      <w:pPr>
        <w:pStyle w:val="Bezmezer"/>
        <w:spacing w:line="276" w:lineRule="auto"/>
        <w:ind w:left="2880" w:hanging="1746"/>
        <w:rPr>
          <w:rFonts w:ascii="Arial Narrow" w:hAnsi="Arial Narrow" w:cs="Arial"/>
          <w:szCs w:val="22"/>
        </w:rPr>
      </w:pPr>
      <w:r w:rsidRPr="00561BB2">
        <w:rPr>
          <w:rFonts w:ascii="Arial Narrow" w:hAnsi="Arial Narrow" w:cs="Arial"/>
          <w:b/>
          <w:bCs/>
          <w:szCs w:val="22"/>
        </w:rPr>
        <w:lastRenderedPageBreak/>
        <w:t xml:space="preserve">počet </w:t>
      </w:r>
      <w:proofErr w:type="spellStart"/>
      <w:r w:rsidRPr="00561BB2">
        <w:rPr>
          <w:rFonts w:ascii="Arial Narrow" w:hAnsi="Arial Narrow" w:cs="Arial"/>
          <w:b/>
          <w:bCs/>
          <w:szCs w:val="22"/>
        </w:rPr>
        <w:t>bodů</w:t>
      </w:r>
      <w:r w:rsidRPr="00561BB2">
        <w:rPr>
          <w:rFonts w:ascii="Arial Narrow" w:hAnsi="Arial Narrow" w:cs="Arial"/>
          <w:b/>
          <w:bCs/>
          <w:szCs w:val="22"/>
          <w:vertAlign w:val="subscript"/>
        </w:rPr>
        <w:t>Dílo</w:t>
      </w:r>
      <w:proofErr w:type="spellEnd"/>
      <w:r w:rsidRPr="00561BB2">
        <w:rPr>
          <w:rFonts w:ascii="Arial Narrow" w:hAnsi="Arial Narrow" w:cs="Arial"/>
          <w:szCs w:val="22"/>
        </w:rPr>
        <w:tab/>
        <w:t xml:space="preserve">vážený počet bodů, na který by Zhotovitel v příslušném kritériu dosáhl, pokud by v Zadávacím řízení byly hodnoceny ty hodnoty, kterých Dílo dosáhlo/dosahuje při jeho provádění, namísto hodnot, které uvedl v Nabídce </w:t>
      </w:r>
    </w:p>
    <w:p w14:paraId="70E3648F" w14:textId="0AE4B7BD" w:rsidR="005F5E71" w:rsidRPr="00561BB2" w:rsidRDefault="005F5E71" w:rsidP="005F5E71">
      <w:pPr>
        <w:pStyle w:val="Bezmezer"/>
        <w:spacing w:line="276" w:lineRule="auto"/>
        <w:ind w:left="2880" w:hanging="1746"/>
        <w:rPr>
          <w:rFonts w:ascii="Arial Narrow" w:hAnsi="Arial Narrow" w:cs="Arial"/>
          <w:szCs w:val="22"/>
        </w:rPr>
      </w:pPr>
      <w:proofErr w:type="spellStart"/>
      <w:r w:rsidRPr="00561BB2">
        <w:rPr>
          <w:rFonts w:ascii="Arial Narrow" w:hAnsi="Arial Narrow" w:cs="Arial"/>
          <w:b/>
          <w:bCs/>
          <w:szCs w:val="22"/>
        </w:rPr>
        <w:t>hodnota</w:t>
      </w:r>
      <w:r w:rsidRPr="00561BB2">
        <w:rPr>
          <w:rFonts w:ascii="Arial Narrow" w:hAnsi="Arial Narrow" w:cs="Arial"/>
          <w:b/>
          <w:bCs/>
          <w:szCs w:val="22"/>
          <w:vertAlign w:val="subscript"/>
        </w:rPr>
        <w:t>D</w:t>
      </w:r>
      <w:proofErr w:type="spellEnd"/>
      <w:r w:rsidRPr="00561BB2">
        <w:rPr>
          <w:rFonts w:ascii="Arial Narrow" w:hAnsi="Arial Narrow" w:cs="Arial"/>
          <w:szCs w:val="22"/>
          <w:vertAlign w:val="subscript"/>
        </w:rPr>
        <w:tab/>
      </w:r>
      <w:r w:rsidRPr="00561BB2">
        <w:rPr>
          <w:rFonts w:ascii="Arial Narrow" w:hAnsi="Arial Narrow" w:cs="Arial"/>
          <w:szCs w:val="22"/>
        </w:rPr>
        <w:t xml:space="preserve">bodová hodnota odpovídající </w:t>
      </w:r>
      <w:r w:rsidR="008D7B70">
        <w:rPr>
          <w:rFonts w:ascii="Arial Narrow" w:hAnsi="Arial Narrow" w:cs="Arial"/>
          <w:szCs w:val="22"/>
        </w:rPr>
        <w:t>o</w:t>
      </w:r>
      <w:r w:rsidRPr="00561BB2">
        <w:rPr>
          <w:rFonts w:ascii="Arial Narrow" w:hAnsi="Arial Narrow" w:cs="Arial"/>
          <w:szCs w:val="22"/>
        </w:rPr>
        <w:t xml:space="preserve">hodnocení prováděného Díla v příslušném kritériu </w:t>
      </w:r>
    </w:p>
    <w:p w14:paraId="5E95BC61" w14:textId="1BE820DC" w:rsidR="005F5E71" w:rsidRPr="00561BB2" w:rsidRDefault="005F5E71" w:rsidP="005F5E71">
      <w:pPr>
        <w:pStyle w:val="Bezmezer"/>
        <w:spacing w:line="276" w:lineRule="auto"/>
        <w:ind w:left="2880" w:hanging="1746"/>
        <w:rPr>
          <w:rFonts w:ascii="Arial Narrow" w:hAnsi="Arial Narrow" w:cs="Arial"/>
          <w:szCs w:val="22"/>
        </w:rPr>
      </w:pPr>
      <w:proofErr w:type="spellStart"/>
      <w:r w:rsidRPr="00561BB2">
        <w:rPr>
          <w:rFonts w:ascii="Arial Narrow" w:hAnsi="Arial Narrow" w:cs="Arial"/>
          <w:b/>
          <w:bCs/>
          <w:szCs w:val="22"/>
        </w:rPr>
        <w:t>hodnota</w:t>
      </w:r>
      <w:r w:rsidRPr="00561BB2">
        <w:rPr>
          <w:rFonts w:ascii="Arial Narrow" w:hAnsi="Arial Narrow" w:cs="Arial"/>
          <w:b/>
          <w:bCs/>
          <w:szCs w:val="22"/>
          <w:vertAlign w:val="subscript"/>
        </w:rPr>
        <w:t>win</w:t>
      </w:r>
      <w:proofErr w:type="spellEnd"/>
      <w:r w:rsidRPr="00561BB2">
        <w:rPr>
          <w:rFonts w:ascii="Arial Narrow" w:hAnsi="Arial Narrow" w:cs="Arial"/>
          <w:b/>
          <w:bCs/>
          <w:szCs w:val="22"/>
          <w:vertAlign w:val="subscript"/>
        </w:rPr>
        <w:tab/>
      </w:r>
      <w:r w:rsidRPr="00561BB2">
        <w:rPr>
          <w:rFonts w:ascii="Arial Narrow" w:hAnsi="Arial Narrow" w:cs="Arial"/>
          <w:szCs w:val="22"/>
        </w:rPr>
        <w:t>bodová hodnota odpovídající nabídce s nejvyšším počtem bodů v příslušném kritériu (tj. při původním hodnocení v rámci Zadávacího řízení) uvedená v </w:t>
      </w:r>
      <w:r w:rsidR="00C16597">
        <w:rPr>
          <w:rFonts w:ascii="Arial Narrow" w:hAnsi="Arial Narrow" w:cs="Arial"/>
          <w:szCs w:val="22"/>
        </w:rPr>
        <w:t>protokolu z průběhu přezkumu</w:t>
      </w:r>
      <w:r w:rsidRPr="00561BB2">
        <w:rPr>
          <w:rFonts w:ascii="Arial Narrow" w:hAnsi="Arial Narrow" w:cs="Arial"/>
          <w:szCs w:val="22"/>
        </w:rPr>
        <w:t xml:space="preserve"> </w:t>
      </w:r>
    </w:p>
    <w:p w14:paraId="3168CDF3" w14:textId="77777777" w:rsidR="005F5E71" w:rsidRPr="00561BB2" w:rsidRDefault="005F5E71" w:rsidP="005F5E71">
      <w:pPr>
        <w:pStyle w:val="Bezmezer"/>
        <w:spacing w:line="276" w:lineRule="auto"/>
        <w:ind w:left="1134"/>
        <w:rPr>
          <w:rFonts w:ascii="Arial Narrow" w:hAnsi="Arial Narrow" w:cs="Arial"/>
          <w:szCs w:val="22"/>
        </w:rPr>
      </w:pPr>
      <w:proofErr w:type="spellStart"/>
      <w:r w:rsidRPr="00561BB2">
        <w:rPr>
          <w:rFonts w:ascii="Arial Narrow" w:hAnsi="Arial Narrow" w:cs="Arial"/>
          <w:b/>
          <w:bCs/>
          <w:szCs w:val="22"/>
        </w:rPr>
        <w:t>váha</w:t>
      </w:r>
      <w:r w:rsidRPr="00561BB2">
        <w:rPr>
          <w:rFonts w:ascii="Arial Narrow" w:hAnsi="Arial Narrow" w:cs="Arial"/>
          <w:b/>
          <w:bCs/>
          <w:szCs w:val="22"/>
          <w:vertAlign w:val="subscript"/>
        </w:rPr>
        <w:t>HK</w:t>
      </w:r>
      <w:proofErr w:type="spellEnd"/>
      <w:r w:rsidRPr="00561BB2">
        <w:rPr>
          <w:rFonts w:ascii="Arial Narrow" w:hAnsi="Arial Narrow" w:cs="Arial"/>
          <w:szCs w:val="22"/>
          <w:vertAlign w:val="subscript"/>
        </w:rPr>
        <w:tab/>
      </w:r>
      <w:r w:rsidRPr="00561BB2">
        <w:rPr>
          <w:rFonts w:ascii="Arial Narrow" w:hAnsi="Arial Narrow" w:cs="Arial"/>
          <w:szCs w:val="22"/>
          <w:vertAlign w:val="subscript"/>
        </w:rPr>
        <w:tab/>
      </w:r>
      <w:r w:rsidRPr="00561BB2">
        <w:rPr>
          <w:rFonts w:ascii="Arial Narrow" w:hAnsi="Arial Narrow" w:cs="Arial"/>
          <w:szCs w:val="22"/>
        </w:rPr>
        <w:t>váha příslušného hodnotícího kritéria uvedená v zadávací dokumentaci</w:t>
      </w:r>
    </w:p>
    <w:p w14:paraId="1CB1AEA8" w14:textId="77777777" w:rsidR="005F5E71" w:rsidRPr="00561BB2" w:rsidRDefault="005F5E71" w:rsidP="005F5E71">
      <w:pPr>
        <w:pStyle w:val="Bezmezer"/>
        <w:spacing w:line="276" w:lineRule="auto"/>
        <w:ind w:left="1134"/>
        <w:rPr>
          <w:rFonts w:ascii="Arial Narrow" w:hAnsi="Arial Narrow" w:cs="Arial"/>
          <w:szCs w:val="22"/>
        </w:rPr>
      </w:pPr>
    </w:p>
    <w:p w14:paraId="67863287"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hAnsi="Arial Narrow" w:cs="Arial"/>
          <w:szCs w:val="22"/>
        </w:rPr>
        <w:t>Rozdíl počtu bodů mezi původním hodnocením Nabídky Zhotovitele v příslušném kritériu a hodnocením prováděného Díla pak představuje základ pro stanovení výše kompenzace, jak to vyplývá z následujícího vzorce:</w:t>
      </w:r>
    </w:p>
    <w:p w14:paraId="224D5A88" w14:textId="77777777" w:rsidR="005F5E71" w:rsidRPr="00561BB2" w:rsidRDefault="005F5E71" w:rsidP="005F5E71">
      <w:pPr>
        <w:pStyle w:val="Bezmezer"/>
        <w:spacing w:after="60" w:line="276" w:lineRule="auto"/>
        <w:ind w:left="0"/>
        <w:rPr>
          <w:rFonts w:ascii="Arial Narrow" w:hAnsi="Arial Narrow" w:cs="Arial"/>
          <w:szCs w:val="22"/>
        </w:rPr>
      </w:pPr>
    </w:p>
    <w:tbl>
      <w:tblPr>
        <w:tblW w:w="414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737"/>
        <w:gridCol w:w="282"/>
        <w:gridCol w:w="1383"/>
        <w:gridCol w:w="206"/>
        <w:gridCol w:w="1536"/>
      </w:tblGrid>
      <w:tr w:rsidR="005F5E71" w:rsidRPr="00561BB2" w14:paraId="74C8C54F" w14:textId="77777777" w:rsidTr="009775D7">
        <w:trPr>
          <w:trHeight w:val="233"/>
          <w:jc w:val="center"/>
        </w:trPr>
        <w:tc>
          <w:tcPr>
            <w:tcW w:w="738" w:type="dxa"/>
            <w:tcBorders>
              <w:top w:val="single" w:sz="4" w:space="0" w:color="auto"/>
              <w:left w:val="single" w:sz="4" w:space="0" w:color="auto"/>
              <w:bottom w:val="single" w:sz="4" w:space="0" w:color="auto"/>
              <w:right w:val="nil"/>
            </w:tcBorders>
            <w:vAlign w:val="center"/>
            <w:hideMark/>
          </w:tcPr>
          <w:p w14:paraId="0C96E60E" w14:textId="77777777" w:rsidR="005F5E71" w:rsidRPr="00561BB2" w:rsidRDefault="005F5E71" w:rsidP="009775D7">
            <w:pPr>
              <w:widowControl w:val="0"/>
              <w:snapToGrid w:val="0"/>
              <w:jc w:val="center"/>
              <w:rPr>
                <w:rFonts w:ascii="Arial Narrow" w:eastAsia="Calibri" w:hAnsi="Arial Narrow" w:cs="Arial"/>
                <w:b/>
                <w:szCs w:val="22"/>
                <w:vertAlign w:val="subscript"/>
                <w:lang w:eastAsia="ar-SA"/>
              </w:rPr>
            </w:pPr>
            <w:proofErr w:type="spellStart"/>
            <w:r w:rsidRPr="00561BB2">
              <w:rPr>
                <w:rFonts w:ascii="Arial Narrow" w:eastAsia="Calibri" w:hAnsi="Arial Narrow"/>
                <w:b/>
                <w:lang w:eastAsia="ar-SA"/>
              </w:rPr>
              <w:t>Z</w:t>
            </w:r>
            <w:r w:rsidRPr="00561BB2">
              <w:rPr>
                <w:rFonts w:ascii="Arial Narrow" w:eastAsia="Calibri" w:hAnsi="Arial Narrow"/>
                <w:b/>
                <w:vertAlign w:val="subscript"/>
                <w:lang w:eastAsia="ar-SA"/>
              </w:rPr>
              <w:t>Komp</w:t>
            </w:r>
            <w:proofErr w:type="spellEnd"/>
          </w:p>
        </w:tc>
        <w:tc>
          <w:tcPr>
            <w:tcW w:w="282" w:type="dxa"/>
            <w:tcBorders>
              <w:top w:val="single" w:sz="4" w:space="0" w:color="auto"/>
              <w:left w:val="nil"/>
              <w:bottom w:val="single" w:sz="4" w:space="0" w:color="auto"/>
              <w:right w:val="nil"/>
            </w:tcBorders>
            <w:vAlign w:val="center"/>
            <w:hideMark/>
          </w:tcPr>
          <w:p w14:paraId="140467FA"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eastAsia="Calibri" w:hAnsi="Arial Narrow"/>
                <w:lang w:eastAsia="ar-SA"/>
              </w:rPr>
              <w:t>=</w:t>
            </w:r>
          </w:p>
        </w:tc>
        <w:tc>
          <w:tcPr>
            <w:tcW w:w="1388" w:type="dxa"/>
            <w:tcBorders>
              <w:top w:val="single" w:sz="4" w:space="0" w:color="auto"/>
              <w:left w:val="nil"/>
              <w:bottom w:val="single" w:sz="4" w:space="0" w:color="auto"/>
              <w:right w:val="nil"/>
            </w:tcBorders>
            <w:vAlign w:val="center"/>
            <w:hideMark/>
          </w:tcPr>
          <w:p w14:paraId="0815A0D7"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hAnsi="Arial Narrow"/>
              </w:rPr>
              <w:t xml:space="preserve">počet </w:t>
            </w:r>
            <w:proofErr w:type="spellStart"/>
            <w:r w:rsidRPr="00561BB2">
              <w:rPr>
                <w:rFonts w:ascii="Arial Narrow" w:hAnsi="Arial Narrow"/>
              </w:rPr>
              <w:t>bodů</w:t>
            </w:r>
            <w:r w:rsidRPr="00561BB2">
              <w:rPr>
                <w:rFonts w:ascii="Arial Narrow" w:hAnsi="Arial Narrow"/>
                <w:vertAlign w:val="subscript"/>
              </w:rPr>
              <w:t>HK</w:t>
            </w:r>
            <w:proofErr w:type="spellEnd"/>
          </w:p>
        </w:tc>
        <w:tc>
          <w:tcPr>
            <w:tcW w:w="194" w:type="dxa"/>
            <w:tcBorders>
              <w:top w:val="single" w:sz="4" w:space="0" w:color="auto"/>
              <w:left w:val="nil"/>
              <w:bottom w:val="single" w:sz="4" w:space="0" w:color="auto"/>
              <w:right w:val="nil"/>
            </w:tcBorders>
            <w:vAlign w:val="center"/>
            <w:hideMark/>
          </w:tcPr>
          <w:p w14:paraId="40C8025E"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eastAsia="Calibri" w:hAnsi="Arial Narrow"/>
                <w:lang w:eastAsia="ar-SA"/>
              </w:rPr>
              <w:t>-</w:t>
            </w:r>
          </w:p>
        </w:tc>
        <w:tc>
          <w:tcPr>
            <w:tcW w:w="1542" w:type="dxa"/>
            <w:tcBorders>
              <w:top w:val="single" w:sz="4" w:space="0" w:color="auto"/>
              <w:left w:val="nil"/>
              <w:bottom w:val="single" w:sz="4" w:space="0" w:color="auto"/>
              <w:right w:val="single" w:sz="4" w:space="0" w:color="auto"/>
            </w:tcBorders>
            <w:vAlign w:val="center"/>
            <w:hideMark/>
          </w:tcPr>
          <w:p w14:paraId="540F94B5"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hAnsi="Arial Narrow"/>
              </w:rPr>
              <w:t xml:space="preserve">počet </w:t>
            </w:r>
            <w:proofErr w:type="spellStart"/>
            <w:r w:rsidRPr="00561BB2">
              <w:rPr>
                <w:rFonts w:ascii="Arial Narrow" w:hAnsi="Arial Narrow"/>
              </w:rPr>
              <w:t>bodů</w:t>
            </w:r>
            <w:r w:rsidRPr="00561BB2">
              <w:rPr>
                <w:rFonts w:ascii="Arial Narrow" w:hAnsi="Arial Narrow"/>
                <w:vertAlign w:val="subscript"/>
              </w:rPr>
              <w:t>Dílo</w:t>
            </w:r>
            <w:proofErr w:type="spellEnd"/>
          </w:p>
        </w:tc>
      </w:tr>
    </w:tbl>
    <w:p w14:paraId="55465492" w14:textId="77777777" w:rsidR="005F5E71" w:rsidRPr="00561BB2" w:rsidRDefault="005F5E71" w:rsidP="005F5E71">
      <w:pPr>
        <w:pStyle w:val="Bezmezer"/>
        <w:spacing w:after="60" w:line="276" w:lineRule="auto"/>
        <w:ind w:left="0"/>
        <w:rPr>
          <w:rFonts w:ascii="Arial Narrow" w:hAnsi="Arial Narrow" w:cs="Arial"/>
          <w:szCs w:val="22"/>
        </w:rPr>
      </w:pPr>
    </w:p>
    <w:p w14:paraId="06273C09"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hAnsi="Arial Narrow" w:cs="Arial"/>
          <w:szCs w:val="22"/>
        </w:rPr>
        <w:t>kde:</w:t>
      </w:r>
    </w:p>
    <w:p w14:paraId="2A36D453" w14:textId="77777777" w:rsidR="005F5E71" w:rsidRPr="00561BB2" w:rsidRDefault="005F5E71" w:rsidP="005F5E71">
      <w:pPr>
        <w:pStyle w:val="Bezmezer"/>
        <w:spacing w:line="276" w:lineRule="auto"/>
        <w:ind w:left="1134"/>
        <w:rPr>
          <w:rFonts w:ascii="Arial Narrow" w:hAnsi="Arial Narrow" w:cs="Arial"/>
          <w:szCs w:val="22"/>
        </w:rPr>
      </w:pPr>
      <w:proofErr w:type="spellStart"/>
      <w:r w:rsidRPr="00561BB2">
        <w:rPr>
          <w:rFonts w:ascii="Arial Narrow" w:eastAsia="Calibri" w:hAnsi="Arial Narrow" w:cs="Arial"/>
          <w:b/>
          <w:szCs w:val="22"/>
          <w:lang w:eastAsia="ar-SA"/>
        </w:rPr>
        <w:t>Z</w:t>
      </w:r>
      <w:r w:rsidRPr="00561BB2">
        <w:rPr>
          <w:rFonts w:ascii="Arial Narrow" w:eastAsia="Calibri" w:hAnsi="Arial Narrow" w:cs="Arial"/>
          <w:b/>
          <w:szCs w:val="22"/>
          <w:vertAlign w:val="subscript"/>
          <w:lang w:eastAsia="ar-SA"/>
        </w:rPr>
        <w:t>Komp</w:t>
      </w:r>
      <w:proofErr w:type="spellEnd"/>
      <w:r w:rsidRPr="00561BB2">
        <w:rPr>
          <w:rFonts w:ascii="Arial Narrow" w:eastAsia="Calibri" w:hAnsi="Arial Narrow" w:cs="Arial"/>
          <w:b/>
          <w:szCs w:val="22"/>
          <w:lang w:eastAsia="ar-SA"/>
        </w:rPr>
        <w:tab/>
      </w:r>
      <w:r w:rsidRPr="00561BB2">
        <w:rPr>
          <w:rFonts w:ascii="Arial Narrow" w:eastAsia="Calibri" w:hAnsi="Arial Narrow" w:cs="Arial"/>
          <w:b/>
          <w:szCs w:val="22"/>
          <w:lang w:eastAsia="ar-SA"/>
        </w:rPr>
        <w:tab/>
      </w:r>
      <w:r w:rsidRPr="00561BB2">
        <w:rPr>
          <w:rFonts w:ascii="Arial Narrow" w:hAnsi="Arial Narrow" w:cs="Arial"/>
          <w:szCs w:val="22"/>
        </w:rPr>
        <w:t>základ pro stanovení výše kompenzace</w:t>
      </w:r>
    </w:p>
    <w:p w14:paraId="147C50B1" w14:textId="77777777" w:rsidR="005F5E71" w:rsidRPr="00561BB2" w:rsidRDefault="005F5E71" w:rsidP="005F5E71">
      <w:pPr>
        <w:pStyle w:val="Bezmezer"/>
        <w:spacing w:line="276" w:lineRule="auto"/>
        <w:ind w:left="2880" w:hanging="1746"/>
        <w:rPr>
          <w:rFonts w:ascii="Arial Narrow" w:hAnsi="Arial Narrow" w:cs="Arial"/>
          <w:szCs w:val="22"/>
        </w:rPr>
      </w:pPr>
      <w:r w:rsidRPr="00561BB2">
        <w:rPr>
          <w:rFonts w:ascii="Arial Narrow" w:hAnsi="Arial Narrow" w:cs="Arial"/>
          <w:b/>
          <w:bCs/>
          <w:szCs w:val="22"/>
        </w:rPr>
        <w:t xml:space="preserve">počet </w:t>
      </w:r>
      <w:proofErr w:type="spellStart"/>
      <w:r w:rsidRPr="00561BB2">
        <w:rPr>
          <w:rFonts w:ascii="Arial Narrow" w:hAnsi="Arial Narrow" w:cs="Arial"/>
          <w:b/>
          <w:bCs/>
          <w:szCs w:val="22"/>
        </w:rPr>
        <w:t>bodů</w:t>
      </w:r>
      <w:r w:rsidRPr="00561BB2">
        <w:rPr>
          <w:rFonts w:ascii="Arial Narrow" w:hAnsi="Arial Narrow" w:cs="Arial"/>
          <w:b/>
          <w:bCs/>
          <w:szCs w:val="22"/>
          <w:vertAlign w:val="subscript"/>
        </w:rPr>
        <w:t>HK</w:t>
      </w:r>
      <w:proofErr w:type="spellEnd"/>
      <w:r w:rsidRPr="00561BB2">
        <w:rPr>
          <w:rFonts w:ascii="Arial Narrow" w:hAnsi="Arial Narrow" w:cs="Arial"/>
          <w:szCs w:val="22"/>
        </w:rPr>
        <w:tab/>
        <w:t>vážený počet bodů při hodnocením Nabídky Zhotovitele v příslušném kritériu v rámci Zadávacího řízení</w:t>
      </w:r>
    </w:p>
    <w:p w14:paraId="0030564B"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hAnsi="Arial Narrow" w:cs="Arial"/>
          <w:b/>
          <w:bCs/>
          <w:szCs w:val="22"/>
        </w:rPr>
        <w:t xml:space="preserve">počet </w:t>
      </w:r>
      <w:proofErr w:type="spellStart"/>
      <w:r w:rsidRPr="00561BB2">
        <w:rPr>
          <w:rFonts w:ascii="Arial Narrow" w:hAnsi="Arial Narrow" w:cs="Arial"/>
          <w:b/>
          <w:bCs/>
          <w:szCs w:val="22"/>
        </w:rPr>
        <w:t>bodů</w:t>
      </w:r>
      <w:r w:rsidRPr="00561BB2">
        <w:rPr>
          <w:rFonts w:ascii="Arial Narrow" w:hAnsi="Arial Narrow" w:cs="Arial"/>
          <w:b/>
          <w:bCs/>
          <w:szCs w:val="22"/>
          <w:vertAlign w:val="subscript"/>
        </w:rPr>
        <w:t>Dílo</w:t>
      </w:r>
      <w:proofErr w:type="spellEnd"/>
      <w:r w:rsidRPr="00561BB2">
        <w:rPr>
          <w:rFonts w:ascii="Arial Narrow" w:hAnsi="Arial Narrow" w:cs="Arial"/>
          <w:b/>
          <w:bCs/>
          <w:szCs w:val="22"/>
          <w:vertAlign w:val="subscript"/>
        </w:rPr>
        <w:tab/>
      </w:r>
      <w:r w:rsidRPr="00561BB2">
        <w:rPr>
          <w:rFonts w:ascii="Arial Narrow" w:hAnsi="Arial Narrow" w:cs="Arial"/>
          <w:szCs w:val="22"/>
        </w:rPr>
        <w:t>definice výše</w:t>
      </w:r>
    </w:p>
    <w:p w14:paraId="596B335E" w14:textId="77777777" w:rsidR="005F5E71" w:rsidRPr="00561BB2" w:rsidRDefault="005F5E71" w:rsidP="005F5E71">
      <w:pPr>
        <w:pStyle w:val="Bezmezer"/>
        <w:spacing w:line="276" w:lineRule="auto"/>
        <w:ind w:left="1134"/>
        <w:rPr>
          <w:rFonts w:ascii="Arial Narrow" w:hAnsi="Arial Narrow" w:cs="Arial"/>
          <w:szCs w:val="22"/>
        </w:rPr>
      </w:pPr>
    </w:p>
    <w:p w14:paraId="009E78DE"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hAnsi="Arial Narrow" w:cs="Arial"/>
          <w:szCs w:val="22"/>
        </w:rPr>
        <w:t>V jednotlivých kritériích odpovídá výše kompenzace následujícímu vzorci:</w:t>
      </w:r>
    </w:p>
    <w:p w14:paraId="5A8F84BC" w14:textId="77777777" w:rsidR="005F5E71" w:rsidRPr="00561BB2" w:rsidRDefault="005F5E71" w:rsidP="005F5E71">
      <w:pPr>
        <w:pStyle w:val="Bezmezer"/>
        <w:spacing w:after="60" w:line="276" w:lineRule="auto"/>
        <w:ind w:left="0"/>
        <w:rPr>
          <w:rFonts w:ascii="Arial Narrow" w:hAnsi="Arial Narrow" w:cs="Arial"/>
          <w:szCs w:val="22"/>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576"/>
        <w:gridCol w:w="255"/>
        <w:gridCol w:w="505"/>
        <w:gridCol w:w="264"/>
        <w:gridCol w:w="1795"/>
        <w:gridCol w:w="239"/>
        <w:gridCol w:w="1173"/>
      </w:tblGrid>
      <w:tr w:rsidR="005F5E71" w:rsidRPr="00561BB2" w14:paraId="1F0A8539" w14:textId="77777777" w:rsidTr="009775D7">
        <w:trPr>
          <w:trHeight w:val="233"/>
          <w:jc w:val="center"/>
        </w:trPr>
        <w:tc>
          <w:tcPr>
            <w:tcW w:w="1581" w:type="dxa"/>
            <w:tcBorders>
              <w:top w:val="single" w:sz="4" w:space="0" w:color="auto"/>
              <w:left w:val="single" w:sz="4" w:space="0" w:color="auto"/>
              <w:bottom w:val="single" w:sz="4" w:space="0" w:color="auto"/>
              <w:right w:val="nil"/>
            </w:tcBorders>
            <w:vAlign w:val="center"/>
            <w:hideMark/>
          </w:tcPr>
          <w:p w14:paraId="4EE400F4" w14:textId="77777777" w:rsidR="005F5E71" w:rsidRPr="00561BB2" w:rsidRDefault="005F5E71" w:rsidP="009775D7">
            <w:pPr>
              <w:widowControl w:val="0"/>
              <w:snapToGrid w:val="0"/>
              <w:ind w:left="68"/>
              <w:jc w:val="center"/>
              <w:rPr>
                <w:rFonts w:ascii="Arial Narrow" w:eastAsia="Calibri" w:hAnsi="Arial Narrow" w:cs="Arial"/>
                <w:b/>
                <w:szCs w:val="22"/>
                <w:lang w:eastAsia="ar-SA"/>
              </w:rPr>
            </w:pPr>
            <w:r w:rsidRPr="00561BB2">
              <w:rPr>
                <w:rFonts w:ascii="Arial Narrow" w:eastAsia="Calibri" w:hAnsi="Arial Narrow"/>
                <w:b/>
                <w:lang w:eastAsia="ar-SA"/>
              </w:rPr>
              <w:t xml:space="preserve">kompenzace      </w:t>
            </w:r>
          </w:p>
        </w:tc>
        <w:tc>
          <w:tcPr>
            <w:tcW w:w="246" w:type="dxa"/>
            <w:tcBorders>
              <w:top w:val="single" w:sz="4" w:space="0" w:color="auto"/>
              <w:left w:val="nil"/>
              <w:bottom w:val="single" w:sz="4" w:space="0" w:color="auto"/>
              <w:right w:val="nil"/>
            </w:tcBorders>
            <w:vAlign w:val="center"/>
            <w:hideMark/>
          </w:tcPr>
          <w:p w14:paraId="1C058216" w14:textId="77777777" w:rsidR="005F5E71" w:rsidRPr="00561BB2" w:rsidRDefault="005F5E71" w:rsidP="009775D7">
            <w:pPr>
              <w:widowControl w:val="0"/>
              <w:snapToGrid w:val="0"/>
              <w:rPr>
                <w:rFonts w:ascii="Arial Narrow" w:eastAsia="Calibri" w:hAnsi="Arial Narrow"/>
                <w:lang w:eastAsia="ar-SA"/>
              </w:rPr>
            </w:pPr>
            <w:r w:rsidRPr="00561BB2">
              <w:rPr>
                <w:rFonts w:ascii="Arial Narrow" w:eastAsia="Calibri" w:hAnsi="Arial Narrow"/>
                <w:lang w:eastAsia="ar-SA"/>
              </w:rPr>
              <w:t>=</w:t>
            </w:r>
          </w:p>
        </w:tc>
        <w:tc>
          <w:tcPr>
            <w:tcW w:w="471" w:type="dxa"/>
            <w:tcBorders>
              <w:top w:val="single" w:sz="4" w:space="0" w:color="auto"/>
              <w:left w:val="nil"/>
              <w:bottom w:val="single" w:sz="4" w:space="0" w:color="auto"/>
              <w:right w:val="nil"/>
            </w:tcBorders>
            <w:vAlign w:val="center"/>
            <w:hideMark/>
          </w:tcPr>
          <w:p w14:paraId="1A5C399F" w14:textId="77777777" w:rsidR="005F5E71" w:rsidRPr="00561BB2" w:rsidRDefault="005F5E71" w:rsidP="009775D7">
            <w:pPr>
              <w:widowControl w:val="0"/>
              <w:snapToGrid w:val="0"/>
              <w:rPr>
                <w:rFonts w:ascii="Arial Narrow" w:eastAsia="Calibri" w:hAnsi="Arial Narrow"/>
                <w:vertAlign w:val="subscript"/>
                <w:lang w:eastAsia="ar-SA"/>
              </w:rPr>
            </w:pPr>
            <w:r w:rsidRPr="00561BB2">
              <w:rPr>
                <w:rFonts w:ascii="Arial Narrow" w:eastAsia="Calibri" w:hAnsi="Arial Narrow"/>
                <w:lang w:eastAsia="ar-SA"/>
              </w:rPr>
              <w:t>NC</w:t>
            </w:r>
            <w:r w:rsidRPr="00561BB2">
              <w:rPr>
                <w:rFonts w:ascii="Arial Narrow" w:eastAsia="Calibri" w:hAnsi="Arial Narrow"/>
                <w:vertAlign w:val="subscript"/>
                <w:lang w:eastAsia="ar-SA"/>
              </w:rPr>
              <w:t>Z</w:t>
            </w:r>
          </w:p>
        </w:tc>
        <w:tc>
          <w:tcPr>
            <w:tcW w:w="266" w:type="dxa"/>
            <w:tcBorders>
              <w:top w:val="single" w:sz="4" w:space="0" w:color="auto"/>
              <w:left w:val="nil"/>
              <w:bottom w:val="single" w:sz="4" w:space="0" w:color="auto"/>
              <w:right w:val="nil"/>
            </w:tcBorders>
            <w:vAlign w:val="center"/>
            <w:hideMark/>
          </w:tcPr>
          <w:p w14:paraId="5F1B4201" w14:textId="77777777" w:rsidR="005F5E71" w:rsidRPr="00561BB2" w:rsidRDefault="005F5E71" w:rsidP="009775D7">
            <w:pPr>
              <w:widowControl w:val="0"/>
              <w:snapToGrid w:val="0"/>
              <w:jc w:val="center"/>
              <w:rPr>
                <w:rFonts w:ascii="Arial Narrow" w:eastAsia="Calibri" w:hAnsi="Arial Narrow"/>
                <w:lang w:eastAsia="ar-SA"/>
              </w:rPr>
            </w:pPr>
            <w:r w:rsidRPr="00561BB2">
              <w:rPr>
                <w:rFonts w:ascii="Arial Narrow" w:eastAsia="Calibri" w:hAnsi="Arial Narrow"/>
                <w:lang w:eastAsia="ar-SA"/>
              </w:rPr>
              <w:t>-</w:t>
            </w:r>
          </w:p>
        </w:tc>
        <w:tc>
          <w:tcPr>
            <w:tcW w:w="1826" w:type="dxa"/>
            <w:tcBorders>
              <w:top w:val="single" w:sz="4" w:space="0" w:color="auto"/>
              <w:left w:val="nil"/>
              <w:bottom w:val="single" w:sz="4" w:space="0" w:color="auto"/>
              <w:right w:val="nil"/>
            </w:tcBorders>
            <w:vAlign w:val="center"/>
            <w:hideMark/>
          </w:tcPr>
          <w:p w14:paraId="33C017E0" w14:textId="77777777" w:rsidR="005F5E71" w:rsidRPr="00561BB2" w:rsidRDefault="005F5E71" w:rsidP="009775D7">
            <w:pPr>
              <w:widowControl w:val="0"/>
              <w:pBdr>
                <w:bottom w:val="single" w:sz="6" w:space="1" w:color="auto"/>
              </w:pBdr>
              <w:snapToGrid w:val="0"/>
              <w:jc w:val="center"/>
              <w:rPr>
                <w:rFonts w:ascii="Arial Narrow" w:eastAsia="Calibri" w:hAnsi="Arial Narrow"/>
                <w:lang w:eastAsia="ar-SA"/>
              </w:rPr>
            </w:pPr>
            <w:proofErr w:type="spellStart"/>
            <w:r w:rsidRPr="00561BB2">
              <w:rPr>
                <w:rFonts w:ascii="Arial Narrow" w:eastAsia="Calibri" w:hAnsi="Arial Narrow"/>
                <w:lang w:eastAsia="ar-SA"/>
              </w:rPr>
              <w:t>NC</w:t>
            </w:r>
            <w:r w:rsidRPr="00561BB2">
              <w:rPr>
                <w:rFonts w:ascii="Arial Narrow" w:eastAsia="Calibri" w:hAnsi="Arial Narrow"/>
                <w:vertAlign w:val="subscript"/>
                <w:lang w:eastAsia="ar-SA"/>
              </w:rPr>
              <w:t>min</w:t>
            </w:r>
            <w:proofErr w:type="spellEnd"/>
          </w:p>
          <w:p w14:paraId="6B60BB59" w14:textId="77777777" w:rsidR="005F5E71" w:rsidRPr="00561BB2" w:rsidRDefault="005F5E71" w:rsidP="009775D7">
            <w:pPr>
              <w:widowControl w:val="0"/>
              <w:jc w:val="center"/>
              <w:rPr>
                <w:rFonts w:ascii="Arial Narrow" w:eastAsia="Calibri" w:hAnsi="Arial Narrow"/>
                <w:lang w:eastAsia="ar-SA"/>
              </w:rPr>
            </w:pPr>
            <w:proofErr w:type="spellStart"/>
            <w:r w:rsidRPr="00561BB2">
              <w:rPr>
                <w:rFonts w:ascii="Arial Narrow" w:eastAsia="Calibri" w:hAnsi="Arial Narrow"/>
                <w:lang w:eastAsia="ar-SA"/>
              </w:rPr>
              <w:t>body</w:t>
            </w:r>
            <w:r w:rsidRPr="00561BB2">
              <w:rPr>
                <w:rFonts w:ascii="Arial Narrow" w:eastAsia="Calibri" w:hAnsi="Arial Narrow"/>
                <w:vertAlign w:val="subscript"/>
                <w:lang w:eastAsia="ar-SA"/>
              </w:rPr>
              <w:t>NC</w:t>
            </w:r>
            <w:proofErr w:type="spellEnd"/>
            <w:r w:rsidRPr="00561BB2">
              <w:rPr>
                <w:rFonts w:ascii="Arial Narrow" w:eastAsia="Calibri" w:hAnsi="Arial Narrow"/>
                <w:lang w:eastAsia="ar-SA"/>
              </w:rPr>
              <w:t xml:space="preserve"> + </w:t>
            </w:r>
            <w:proofErr w:type="spellStart"/>
            <w:r w:rsidRPr="00561BB2">
              <w:rPr>
                <w:rFonts w:ascii="Arial Narrow" w:eastAsia="Calibri" w:hAnsi="Arial Narrow"/>
                <w:lang w:eastAsia="ar-SA"/>
              </w:rPr>
              <w:t>Z</w:t>
            </w:r>
            <w:r w:rsidRPr="00561BB2">
              <w:rPr>
                <w:rFonts w:ascii="Arial Narrow" w:eastAsia="Calibri" w:hAnsi="Arial Narrow"/>
                <w:vertAlign w:val="subscript"/>
                <w:lang w:eastAsia="ar-SA"/>
              </w:rPr>
              <w:t>komp</w:t>
            </w:r>
            <w:proofErr w:type="spellEnd"/>
          </w:p>
        </w:tc>
        <w:tc>
          <w:tcPr>
            <w:tcW w:w="231" w:type="dxa"/>
            <w:tcBorders>
              <w:top w:val="single" w:sz="4" w:space="0" w:color="auto"/>
              <w:left w:val="nil"/>
              <w:bottom w:val="single" w:sz="4" w:space="0" w:color="auto"/>
              <w:right w:val="nil"/>
            </w:tcBorders>
            <w:vAlign w:val="center"/>
            <w:hideMark/>
          </w:tcPr>
          <w:p w14:paraId="79003067" w14:textId="77777777" w:rsidR="005F5E71" w:rsidRPr="00561BB2" w:rsidRDefault="005F5E71" w:rsidP="009775D7">
            <w:pPr>
              <w:widowControl w:val="0"/>
              <w:snapToGrid w:val="0"/>
              <w:rPr>
                <w:rFonts w:ascii="Arial Narrow" w:eastAsia="Calibri" w:hAnsi="Arial Narrow"/>
                <w:lang w:eastAsia="ar-SA"/>
              </w:rPr>
            </w:pPr>
            <w:r w:rsidRPr="00561BB2">
              <w:rPr>
                <w:rFonts w:ascii="Arial Narrow" w:eastAsia="Calibri" w:hAnsi="Arial Narrow"/>
                <w:lang w:eastAsia="ar-SA"/>
              </w:rPr>
              <w:t>x</w:t>
            </w:r>
          </w:p>
        </w:tc>
        <w:tc>
          <w:tcPr>
            <w:tcW w:w="1186" w:type="dxa"/>
            <w:tcBorders>
              <w:top w:val="single" w:sz="4" w:space="0" w:color="auto"/>
              <w:left w:val="nil"/>
              <w:bottom w:val="single" w:sz="4" w:space="0" w:color="auto"/>
              <w:right w:val="single" w:sz="4" w:space="0" w:color="auto"/>
            </w:tcBorders>
            <w:vAlign w:val="center"/>
            <w:hideMark/>
          </w:tcPr>
          <w:p w14:paraId="174DCEFD" w14:textId="77777777" w:rsidR="005F5E71" w:rsidRPr="00561BB2" w:rsidRDefault="005F5E71" w:rsidP="009775D7">
            <w:pPr>
              <w:widowControl w:val="0"/>
              <w:snapToGrid w:val="0"/>
              <w:jc w:val="center"/>
              <w:rPr>
                <w:rFonts w:ascii="Arial Narrow" w:eastAsia="Calibri" w:hAnsi="Arial Narrow"/>
                <w:lang w:eastAsia="ar-SA"/>
              </w:rPr>
            </w:pPr>
            <w:proofErr w:type="spellStart"/>
            <w:r w:rsidRPr="00561BB2">
              <w:rPr>
                <w:rFonts w:ascii="Arial Narrow" w:eastAsia="Calibri" w:hAnsi="Arial Narrow"/>
                <w:lang w:eastAsia="ar-SA"/>
              </w:rPr>
              <w:t>váha</w:t>
            </w:r>
            <w:r w:rsidRPr="00561BB2">
              <w:rPr>
                <w:rFonts w:ascii="Arial Narrow" w:eastAsia="Calibri" w:hAnsi="Arial Narrow"/>
                <w:vertAlign w:val="subscript"/>
                <w:lang w:eastAsia="ar-SA"/>
              </w:rPr>
              <w:t>NC</w:t>
            </w:r>
            <w:proofErr w:type="spellEnd"/>
          </w:p>
        </w:tc>
      </w:tr>
    </w:tbl>
    <w:p w14:paraId="71A58FDB" w14:textId="77777777" w:rsidR="005F5E71" w:rsidRPr="00561BB2" w:rsidRDefault="005F5E71" w:rsidP="005F5E71">
      <w:pPr>
        <w:pStyle w:val="Bezmezer"/>
        <w:spacing w:after="60" w:line="276" w:lineRule="auto"/>
        <w:ind w:left="0"/>
        <w:rPr>
          <w:rFonts w:ascii="Arial Narrow" w:hAnsi="Arial Narrow" w:cs="Arial"/>
          <w:szCs w:val="22"/>
        </w:rPr>
      </w:pPr>
    </w:p>
    <w:p w14:paraId="778CAE94"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hAnsi="Arial Narrow" w:cs="Arial"/>
          <w:szCs w:val="22"/>
        </w:rPr>
        <w:t>kde:</w:t>
      </w:r>
    </w:p>
    <w:p w14:paraId="6B1264DD" w14:textId="77777777" w:rsidR="005F5E71" w:rsidRPr="00561BB2" w:rsidRDefault="005F5E71" w:rsidP="005F5E71">
      <w:pPr>
        <w:pStyle w:val="Bezmezer"/>
        <w:spacing w:line="276" w:lineRule="auto"/>
        <w:ind w:left="2880" w:hanging="1746"/>
        <w:rPr>
          <w:rFonts w:ascii="Arial Narrow" w:eastAsia="Calibri" w:hAnsi="Arial Narrow" w:cs="Arial"/>
          <w:szCs w:val="22"/>
          <w:lang w:eastAsia="ar-SA"/>
        </w:rPr>
      </w:pPr>
      <w:r w:rsidRPr="00561BB2">
        <w:rPr>
          <w:rFonts w:ascii="Arial Narrow" w:eastAsia="Calibri" w:hAnsi="Arial Narrow" w:cs="Arial"/>
          <w:b/>
          <w:bCs/>
          <w:szCs w:val="22"/>
          <w:lang w:eastAsia="ar-SA"/>
        </w:rPr>
        <w:t>kompenzace</w:t>
      </w:r>
      <w:r w:rsidRPr="00561BB2">
        <w:rPr>
          <w:rFonts w:ascii="Arial Narrow" w:eastAsia="Calibri" w:hAnsi="Arial Narrow" w:cs="Arial"/>
          <w:szCs w:val="22"/>
          <w:lang w:eastAsia="ar-SA"/>
        </w:rPr>
        <w:tab/>
        <w:t xml:space="preserve">hodnota kompenzace rozdílu kvality mezi Nabídkou a skutečným prováděním Díla </w:t>
      </w:r>
    </w:p>
    <w:p w14:paraId="3BB4714A" w14:textId="77777777" w:rsidR="005F5E71" w:rsidRPr="00561BB2" w:rsidRDefault="005F5E71" w:rsidP="005F5E71">
      <w:pPr>
        <w:pStyle w:val="Bezmezer"/>
        <w:spacing w:line="276" w:lineRule="auto"/>
        <w:ind w:left="1134"/>
        <w:rPr>
          <w:rFonts w:ascii="Arial Narrow" w:eastAsia="Calibri" w:hAnsi="Arial Narrow" w:cs="Arial"/>
          <w:b/>
          <w:bCs/>
          <w:szCs w:val="22"/>
          <w:lang w:eastAsia="ar-SA"/>
        </w:rPr>
      </w:pPr>
      <w:r w:rsidRPr="00561BB2">
        <w:rPr>
          <w:rFonts w:ascii="Arial Narrow" w:eastAsia="Calibri" w:hAnsi="Arial Narrow" w:cs="Arial"/>
          <w:b/>
          <w:bCs/>
          <w:szCs w:val="22"/>
          <w:lang w:eastAsia="ar-SA"/>
        </w:rPr>
        <w:t>NC</w:t>
      </w:r>
      <w:r w:rsidRPr="00561BB2">
        <w:rPr>
          <w:rFonts w:ascii="Arial Narrow" w:eastAsia="Calibri" w:hAnsi="Arial Narrow" w:cs="Arial"/>
          <w:b/>
          <w:bCs/>
          <w:szCs w:val="22"/>
          <w:vertAlign w:val="subscript"/>
          <w:lang w:eastAsia="ar-SA"/>
        </w:rPr>
        <w:t>Z</w:t>
      </w:r>
      <w:r w:rsidRPr="00561BB2">
        <w:rPr>
          <w:rFonts w:ascii="Arial Narrow" w:eastAsia="Calibri" w:hAnsi="Arial Narrow" w:cs="Arial"/>
          <w:szCs w:val="22"/>
          <w:lang w:eastAsia="ar-SA"/>
        </w:rPr>
        <w:tab/>
      </w:r>
      <w:r w:rsidRPr="00561BB2">
        <w:rPr>
          <w:rFonts w:ascii="Arial Narrow" w:eastAsia="Calibri" w:hAnsi="Arial Narrow" w:cs="Arial"/>
          <w:szCs w:val="22"/>
          <w:lang w:eastAsia="ar-SA"/>
        </w:rPr>
        <w:tab/>
        <w:t>nabídková cena Zhotovitele podaná do Zadávacího řízení</w:t>
      </w:r>
    </w:p>
    <w:p w14:paraId="146AF93B" w14:textId="77777777" w:rsidR="005F5E71" w:rsidRPr="00561BB2" w:rsidRDefault="005F5E71" w:rsidP="005F5E71">
      <w:pPr>
        <w:pStyle w:val="Bezmezer"/>
        <w:spacing w:line="276" w:lineRule="auto"/>
        <w:ind w:left="1134"/>
        <w:rPr>
          <w:rFonts w:ascii="Arial Narrow" w:eastAsia="Calibri" w:hAnsi="Arial Narrow" w:cs="Arial"/>
          <w:szCs w:val="22"/>
          <w:lang w:eastAsia="ar-SA"/>
        </w:rPr>
      </w:pPr>
      <w:proofErr w:type="spellStart"/>
      <w:r w:rsidRPr="00561BB2">
        <w:rPr>
          <w:rFonts w:ascii="Arial Narrow" w:eastAsia="Calibri" w:hAnsi="Arial Narrow" w:cs="Arial"/>
          <w:b/>
          <w:bCs/>
          <w:szCs w:val="22"/>
          <w:lang w:eastAsia="ar-SA"/>
        </w:rPr>
        <w:t>NC</w:t>
      </w:r>
      <w:r w:rsidRPr="00561BB2">
        <w:rPr>
          <w:rFonts w:ascii="Arial Narrow" w:eastAsia="Calibri" w:hAnsi="Arial Narrow" w:cs="Arial"/>
          <w:b/>
          <w:bCs/>
          <w:szCs w:val="22"/>
          <w:vertAlign w:val="subscript"/>
          <w:lang w:eastAsia="ar-SA"/>
        </w:rPr>
        <w:t>min</w:t>
      </w:r>
      <w:proofErr w:type="spellEnd"/>
      <w:r w:rsidRPr="00561BB2">
        <w:rPr>
          <w:rFonts w:ascii="Arial Narrow" w:eastAsia="Calibri" w:hAnsi="Arial Narrow" w:cs="Arial"/>
          <w:szCs w:val="22"/>
          <w:lang w:eastAsia="ar-SA"/>
        </w:rPr>
        <w:tab/>
      </w:r>
      <w:r w:rsidRPr="00561BB2">
        <w:rPr>
          <w:rFonts w:ascii="Arial Narrow" w:eastAsia="Calibri" w:hAnsi="Arial Narrow" w:cs="Arial"/>
          <w:szCs w:val="22"/>
          <w:lang w:eastAsia="ar-SA"/>
        </w:rPr>
        <w:tab/>
        <w:t>nejnižší nabídková cena podaná (kterýmkoli účastníkem) v Zadávacím řízení</w:t>
      </w:r>
    </w:p>
    <w:p w14:paraId="66E7FBA3" w14:textId="77777777" w:rsidR="005F5E71" w:rsidRPr="00561BB2" w:rsidRDefault="005F5E71" w:rsidP="005F5E71">
      <w:pPr>
        <w:pStyle w:val="Bezmezer"/>
        <w:spacing w:line="276" w:lineRule="auto"/>
        <w:ind w:left="2880" w:hanging="1746"/>
        <w:rPr>
          <w:rFonts w:ascii="Arial Narrow" w:eastAsia="Calibri" w:hAnsi="Arial Narrow" w:cs="Arial"/>
          <w:szCs w:val="22"/>
          <w:lang w:eastAsia="ar-SA"/>
        </w:rPr>
      </w:pPr>
      <w:proofErr w:type="spellStart"/>
      <w:r w:rsidRPr="00561BB2">
        <w:rPr>
          <w:rFonts w:ascii="Arial Narrow" w:eastAsia="Calibri" w:hAnsi="Arial Narrow" w:cs="Arial"/>
          <w:b/>
          <w:bCs/>
          <w:szCs w:val="22"/>
          <w:lang w:eastAsia="ar-SA"/>
        </w:rPr>
        <w:t>body</w:t>
      </w:r>
      <w:r w:rsidRPr="00561BB2">
        <w:rPr>
          <w:rFonts w:ascii="Arial Narrow" w:eastAsia="Calibri" w:hAnsi="Arial Narrow" w:cs="Arial"/>
          <w:b/>
          <w:bCs/>
          <w:szCs w:val="22"/>
          <w:vertAlign w:val="subscript"/>
          <w:lang w:eastAsia="ar-SA"/>
        </w:rPr>
        <w:t>NC</w:t>
      </w:r>
      <w:proofErr w:type="spellEnd"/>
      <w:r w:rsidRPr="00561BB2">
        <w:rPr>
          <w:rFonts w:ascii="Arial Narrow" w:eastAsia="Calibri" w:hAnsi="Arial Narrow" w:cs="Arial"/>
          <w:szCs w:val="22"/>
          <w:lang w:eastAsia="ar-SA"/>
        </w:rPr>
        <w:tab/>
        <w:t>vážený počet bodů, na který Zhotovitel dosáhl v Zadávacím řízení v rámci hodnotícího kritéria Nabídková cena</w:t>
      </w:r>
    </w:p>
    <w:p w14:paraId="6CAD86AF" w14:textId="77777777" w:rsidR="005F5E71" w:rsidRPr="00561BB2" w:rsidRDefault="005F5E71" w:rsidP="005F5E71">
      <w:pPr>
        <w:pStyle w:val="Bezmezer"/>
        <w:spacing w:line="276" w:lineRule="auto"/>
        <w:ind w:left="1134"/>
        <w:rPr>
          <w:rFonts w:ascii="Arial Narrow" w:hAnsi="Arial Narrow" w:cs="Arial"/>
          <w:szCs w:val="22"/>
        </w:rPr>
      </w:pPr>
      <w:proofErr w:type="spellStart"/>
      <w:r w:rsidRPr="00561BB2">
        <w:rPr>
          <w:rFonts w:ascii="Arial Narrow" w:eastAsia="Calibri" w:hAnsi="Arial Narrow" w:cs="Arial"/>
          <w:b/>
          <w:szCs w:val="22"/>
          <w:lang w:eastAsia="ar-SA"/>
        </w:rPr>
        <w:t>Z</w:t>
      </w:r>
      <w:r w:rsidRPr="00561BB2">
        <w:rPr>
          <w:rFonts w:ascii="Arial Narrow" w:eastAsia="Calibri" w:hAnsi="Arial Narrow" w:cs="Arial"/>
          <w:b/>
          <w:szCs w:val="22"/>
          <w:vertAlign w:val="subscript"/>
          <w:lang w:eastAsia="ar-SA"/>
        </w:rPr>
        <w:t>Komp</w:t>
      </w:r>
      <w:proofErr w:type="spellEnd"/>
      <w:r w:rsidRPr="00561BB2">
        <w:rPr>
          <w:rFonts w:ascii="Arial Narrow" w:eastAsia="Calibri" w:hAnsi="Arial Narrow" w:cs="Arial"/>
          <w:b/>
          <w:szCs w:val="22"/>
          <w:lang w:eastAsia="ar-SA"/>
        </w:rPr>
        <w:tab/>
      </w:r>
      <w:r w:rsidRPr="00561BB2">
        <w:rPr>
          <w:rFonts w:ascii="Arial Narrow" w:eastAsia="Calibri" w:hAnsi="Arial Narrow" w:cs="Arial"/>
          <w:b/>
          <w:szCs w:val="22"/>
          <w:lang w:eastAsia="ar-SA"/>
        </w:rPr>
        <w:tab/>
      </w:r>
      <w:r w:rsidRPr="00561BB2">
        <w:rPr>
          <w:rFonts w:ascii="Arial Narrow" w:hAnsi="Arial Narrow" w:cs="Arial"/>
          <w:szCs w:val="22"/>
        </w:rPr>
        <w:t>definice výše</w:t>
      </w:r>
    </w:p>
    <w:p w14:paraId="5814EC0C" w14:textId="77777777" w:rsidR="005F5E71" w:rsidRPr="00561BB2" w:rsidRDefault="005F5E71" w:rsidP="005F5E71">
      <w:pPr>
        <w:pStyle w:val="Bezmezer"/>
        <w:spacing w:line="276" w:lineRule="auto"/>
        <w:ind w:left="1134"/>
        <w:rPr>
          <w:rFonts w:ascii="Arial Narrow" w:hAnsi="Arial Narrow" w:cs="Arial"/>
          <w:szCs w:val="22"/>
        </w:rPr>
      </w:pPr>
      <w:proofErr w:type="spellStart"/>
      <w:r w:rsidRPr="00561BB2">
        <w:rPr>
          <w:rFonts w:ascii="Arial Narrow" w:eastAsia="Calibri" w:hAnsi="Arial Narrow" w:cs="Arial"/>
          <w:b/>
          <w:bCs/>
          <w:szCs w:val="22"/>
          <w:lang w:eastAsia="ar-SA"/>
        </w:rPr>
        <w:t>váha</w:t>
      </w:r>
      <w:r w:rsidRPr="00561BB2">
        <w:rPr>
          <w:rFonts w:ascii="Arial Narrow" w:eastAsia="Calibri" w:hAnsi="Arial Narrow" w:cs="Arial"/>
          <w:b/>
          <w:bCs/>
          <w:szCs w:val="22"/>
          <w:vertAlign w:val="subscript"/>
          <w:lang w:eastAsia="ar-SA"/>
        </w:rPr>
        <w:t>NC</w:t>
      </w:r>
      <w:proofErr w:type="spellEnd"/>
      <w:r w:rsidRPr="00561BB2">
        <w:rPr>
          <w:rFonts w:ascii="Arial Narrow" w:eastAsia="Calibri" w:hAnsi="Arial Narrow" w:cs="Arial"/>
          <w:szCs w:val="22"/>
          <w:lang w:eastAsia="ar-SA"/>
        </w:rPr>
        <w:tab/>
      </w:r>
      <w:r w:rsidRPr="00561BB2">
        <w:rPr>
          <w:rFonts w:ascii="Arial Narrow" w:eastAsia="Calibri" w:hAnsi="Arial Narrow" w:cs="Arial"/>
          <w:szCs w:val="22"/>
          <w:lang w:eastAsia="ar-SA"/>
        </w:rPr>
        <w:tab/>
      </w:r>
      <w:r w:rsidRPr="00561BB2">
        <w:rPr>
          <w:rFonts w:ascii="Arial Narrow" w:hAnsi="Arial Narrow" w:cs="Arial"/>
          <w:szCs w:val="22"/>
        </w:rPr>
        <w:t>váha hodnotícího kritéria Nabídková cena uvedená v zadávací dokumentaci</w:t>
      </w:r>
    </w:p>
    <w:p w14:paraId="35B06798" w14:textId="77777777" w:rsidR="005F5E71" w:rsidRPr="00561BB2" w:rsidRDefault="005F5E71" w:rsidP="005F5E71">
      <w:pPr>
        <w:pStyle w:val="Bezmezer"/>
        <w:spacing w:line="276" w:lineRule="auto"/>
        <w:ind w:left="0"/>
        <w:rPr>
          <w:rFonts w:ascii="Arial Narrow" w:hAnsi="Arial Narrow" w:cs="Arial"/>
          <w:szCs w:val="22"/>
        </w:rPr>
      </w:pPr>
    </w:p>
    <w:p w14:paraId="4B8306E3" w14:textId="77777777" w:rsidR="005F5E71" w:rsidRPr="00561BB2" w:rsidRDefault="005F5E71" w:rsidP="005F5E71">
      <w:pPr>
        <w:pStyle w:val="Bezmezer"/>
        <w:spacing w:line="276" w:lineRule="auto"/>
        <w:ind w:left="1134"/>
        <w:rPr>
          <w:rFonts w:ascii="Arial Narrow" w:hAnsi="Arial Narrow" w:cs="Arial"/>
        </w:rPr>
      </w:pPr>
      <w:r w:rsidRPr="00561BB2">
        <w:rPr>
          <w:rFonts w:ascii="Arial Narrow" w:hAnsi="Arial Narrow" w:cs="Arial"/>
        </w:rPr>
        <w:t>Pokud se Zhotovitel Nabídkou zavázal k poskytování plnění o určité kvalitě a toto plnění má být poskytováno a kvalita prokazována průběžně v rámci stanovené lhůty pro splnění, kompenzace se na ni rozpočítá. Ta její část, po kterou bylo Dílo prováděno v souladu s Nabídkou, kompenzována nebude, jak to vyplývá z následujícího vzorce:</w:t>
      </w:r>
    </w:p>
    <w:p w14:paraId="7CAC160B" w14:textId="77777777" w:rsidR="005F5E71" w:rsidRPr="00561BB2" w:rsidRDefault="005F5E71" w:rsidP="005F5E71">
      <w:pPr>
        <w:pStyle w:val="Bezmezer"/>
        <w:spacing w:after="60" w:line="276" w:lineRule="auto"/>
        <w:ind w:left="0"/>
        <w:rPr>
          <w:rFonts w:ascii="Arial Narrow" w:hAnsi="Arial Narrow" w:cs="Arial"/>
          <w:szCs w:val="22"/>
        </w:rPr>
      </w:pPr>
    </w:p>
    <w:tbl>
      <w:tblPr>
        <w:tblW w:w="6655"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645"/>
        <w:gridCol w:w="274"/>
        <w:gridCol w:w="3116"/>
        <w:gridCol w:w="867"/>
        <w:gridCol w:w="753"/>
      </w:tblGrid>
      <w:tr w:rsidR="005F5E71" w:rsidRPr="00561BB2" w14:paraId="78BC47D6" w14:textId="77777777" w:rsidTr="008D7B70">
        <w:trPr>
          <w:trHeight w:val="233"/>
          <w:jc w:val="center"/>
        </w:trPr>
        <w:tc>
          <w:tcPr>
            <w:tcW w:w="1645" w:type="dxa"/>
            <w:tcBorders>
              <w:top w:val="single" w:sz="4" w:space="0" w:color="auto"/>
              <w:left w:val="single" w:sz="4" w:space="0" w:color="auto"/>
              <w:bottom w:val="single" w:sz="4" w:space="0" w:color="auto"/>
              <w:right w:val="nil"/>
            </w:tcBorders>
            <w:vAlign w:val="center"/>
            <w:hideMark/>
          </w:tcPr>
          <w:p w14:paraId="70D68D31" w14:textId="77777777" w:rsidR="005F5E71" w:rsidRPr="00561BB2" w:rsidRDefault="005F5E71" w:rsidP="009775D7">
            <w:pPr>
              <w:widowControl w:val="0"/>
              <w:snapToGrid w:val="0"/>
              <w:ind w:left="68"/>
              <w:jc w:val="center"/>
              <w:rPr>
                <w:rFonts w:ascii="Arial Narrow" w:eastAsia="Calibri" w:hAnsi="Arial Narrow" w:cs="Arial"/>
                <w:b/>
                <w:szCs w:val="22"/>
                <w:lang w:eastAsia="ar-SA"/>
              </w:rPr>
            </w:pPr>
            <w:proofErr w:type="spellStart"/>
            <w:r w:rsidRPr="00561BB2">
              <w:rPr>
                <w:rFonts w:ascii="Arial Narrow" w:eastAsia="Calibri" w:hAnsi="Arial Narrow"/>
                <w:b/>
                <w:lang w:eastAsia="ar-SA"/>
              </w:rPr>
              <w:t>kompenzace</w:t>
            </w:r>
            <w:r w:rsidRPr="00561BB2">
              <w:rPr>
                <w:rFonts w:ascii="Arial Narrow" w:eastAsia="Calibri" w:hAnsi="Arial Narrow"/>
                <w:b/>
                <w:vertAlign w:val="subscript"/>
                <w:lang w:eastAsia="ar-SA"/>
              </w:rPr>
              <w:t>Dpd</w:t>
            </w:r>
            <w:proofErr w:type="spellEnd"/>
          </w:p>
        </w:tc>
        <w:tc>
          <w:tcPr>
            <w:tcW w:w="274" w:type="dxa"/>
            <w:tcBorders>
              <w:top w:val="single" w:sz="4" w:space="0" w:color="auto"/>
              <w:left w:val="nil"/>
              <w:bottom w:val="single" w:sz="4" w:space="0" w:color="auto"/>
              <w:right w:val="nil"/>
            </w:tcBorders>
            <w:vAlign w:val="center"/>
            <w:hideMark/>
          </w:tcPr>
          <w:p w14:paraId="71F391E6" w14:textId="77777777" w:rsidR="005F5E71" w:rsidRPr="00561BB2" w:rsidRDefault="005F5E71" w:rsidP="009775D7">
            <w:pPr>
              <w:widowControl w:val="0"/>
              <w:snapToGrid w:val="0"/>
              <w:rPr>
                <w:rFonts w:ascii="Arial Narrow" w:eastAsia="Calibri" w:hAnsi="Arial Narrow"/>
                <w:lang w:eastAsia="ar-SA"/>
              </w:rPr>
            </w:pPr>
            <w:r w:rsidRPr="00561BB2">
              <w:rPr>
                <w:rFonts w:ascii="Arial Narrow" w:eastAsia="Calibri" w:hAnsi="Arial Narrow"/>
                <w:lang w:eastAsia="ar-SA"/>
              </w:rPr>
              <w:t>=</w:t>
            </w:r>
          </w:p>
        </w:tc>
        <w:tc>
          <w:tcPr>
            <w:tcW w:w="3116" w:type="dxa"/>
            <w:tcBorders>
              <w:top w:val="single" w:sz="4" w:space="0" w:color="auto"/>
              <w:left w:val="nil"/>
              <w:bottom w:val="single" w:sz="4" w:space="0" w:color="auto"/>
              <w:right w:val="nil"/>
            </w:tcBorders>
            <w:vAlign w:val="center"/>
            <w:hideMark/>
          </w:tcPr>
          <w:p w14:paraId="2831238F" w14:textId="77777777" w:rsidR="005F5E71" w:rsidRPr="00561BB2" w:rsidRDefault="005F5E71" w:rsidP="009775D7">
            <w:pPr>
              <w:widowControl w:val="0"/>
              <w:pBdr>
                <w:bottom w:val="single" w:sz="6" w:space="1" w:color="auto"/>
              </w:pBdr>
              <w:snapToGrid w:val="0"/>
              <w:jc w:val="center"/>
              <w:rPr>
                <w:rFonts w:ascii="Arial Narrow" w:eastAsia="Calibri" w:hAnsi="Arial Narrow"/>
                <w:lang w:eastAsia="ar-SA"/>
              </w:rPr>
            </w:pPr>
            <w:r w:rsidRPr="00561BB2">
              <w:rPr>
                <w:rFonts w:ascii="Arial Narrow" w:eastAsia="Calibri" w:hAnsi="Arial Narrow"/>
                <w:lang w:eastAsia="ar-SA"/>
              </w:rPr>
              <w:t>kompenzace</w:t>
            </w:r>
          </w:p>
          <w:p w14:paraId="002DFA4C" w14:textId="77777777" w:rsidR="005F5E71" w:rsidRPr="00561BB2" w:rsidRDefault="005F5E71" w:rsidP="009775D7">
            <w:pPr>
              <w:widowControl w:val="0"/>
              <w:jc w:val="center"/>
              <w:rPr>
                <w:rFonts w:ascii="Arial Narrow" w:eastAsia="Calibri" w:hAnsi="Arial Narrow"/>
                <w:lang w:eastAsia="ar-SA"/>
              </w:rPr>
            </w:pPr>
            <w:proofErr w:type="spellStart"/>
            <w:r w:rsidRPr="00561BB2">
              <w:rPr>
                <w:rFonts w:ascii="Arial Narrow" w:eastAsia="Calibri" w:hAnsi="Arial Narrow"/>
                <w:lang w:eastAsia="ar-SA"/>
              </w:rPr>
              <w:t>Dpd</w:t>
            </w:r>
            <w:proofErr w:type="spellEnd"/>
          </w:p>
        </w:tc>
        <w:tc>
          <w:tcPr>
            <w:tcW w:w="867" w:type="dxa"/>
            <w:tcBorders>
              <w:top w:val="single" w:sz="4" w:space="0" w:color="auto"/>
              <w:left w:val="nil"/>
              <w:bottom w:val="single" w:sz="4" w:space="0" w:color="auto"/>
              <w:right w:val="nil"/>
            </w:tcBorders>
            <w:vAlign w:val="center"/>
            <w:hideMark/>
          </w:tcPr>
          <w:p w14:paraId="7EE7E4D0" w14:textId="77777777" w:rsidR="005F5E71" w:rsidRPr="00561BB2" w:rsidRDefault="005F5E71" w:rsidP="009775D7">
            <w:pPr>
              <w:widowControl w:val="0"/>
              <w:snapToGrid w:val="0"/>
              <w:rPr>
                <w:rFonts w:ascii="Arial Narrow" w:eastAsia="Calibri" w:hAnsi="Arial Narrow"/>
                <w:lang w:eastAsia="ar-SA"/>
              </w:rPr>
            </w:pPr>
            <w:r w:rsidRPr="00561BB2">
              <w:rPr>
                <w:rFonts w:ascii="Arial Narrow" w:eastAsia="Calibri" w:hAnsi="Arial Narrow"/>
                <w:lang w:eastAsia="ar-SA"/>
              </w:rPr>
              <w:t>x</w:t>
            </w:r>
          </w:p>
        </w:tc>
        <w:tc>
          <w:tcPr>
            <w:tcW w:w="753" w:type="dxa"/>
            <w:tcBorders>
              <w:top w:val="single" w:sz="4" w:space="0" w:color="auto"/>
              <w:left w:val="nil"/>
              <w:bottom w:val="single" w:sz="4" w:space="0" w:color="auto"/>
              <w:right w:val="single" w:sz="4" w:space="0" w:color="auto"/>
            </w:tcBorders>
            <w:vAlign w:val="center"/>
            <w:hideMark/>
          </w:tcPr>
          <w:p w14:paraId="2141EA0A" w14:textId="77777777" w:rsidR="005F5E71" w:rsidRPr="00561BB2" w:rsidRDefault="005F5E71" w:rsidP="009775D7">
            <w:pPr>
              <w:widowControl w:val="0"/>
              <w:snapToGrid w:val="0"/>
              <w:jc w:val="center"/>
              <w:rPr>
                <w:rFonts w:ascii="Arial Narrow" w:eastAsia="Calibri" w:hAnsi="Arial Narrow"/>
                <w:lang w:eastAsia="ar-SA"/>
              </w:rPr>
            </w:pPr>
            <w:proofErr w:type="spellStart"/>
            <w:r w:rsidRPr="00561BB2">
              <w:rPr>
                <w:rFonts w:ascii="Arial Narrow" w:eastAsia="Calibri" w:hAnsi="Arial Narrow"/>
                <w:lang w:eastAsia="ar-SA"/>
              </w:rPr>
              <w:t>Dpd</w:t>
            </w:r>
            <w:r w:rsidRPr="00561BB2">
              <w:rPr>
                <w:rFonts w:ascii="Arial Narrow" w:eastAsia="Calibri" w:hAnsi="Arial Narrow"/>
                <w:vertAlign w:val="subscript"/>
                <w:lang w:eastAsia="ar-SA"/>
              </w:rPr>
              <w:t>rest</w:t>
            </w:r>
            <w:proofErr w:type="spellEnd"/>
          </w:p>
        </w:tc>
      </w:tr>
    </w:tbl>
    <w:p w14:paraId="6A1CE483" w14:textId="77777777" w:rsidR="005F5E71" w:rsidRPr="00561BB2" w:rsidRDefault="005F5E71" w:rsidP="005F5E71">
      <w:pPr>
        <w:pStyle w:val="Psmeno"/>
        <w:numPr>
          <w:ilvl w:val="0"/>
          <w:numId w:val="0"/>
        </w:numPr>
        <w:ind w:left="1134"/>
        <w:rPr>
          <w:lang w:eastAsia="en-US"/>
        </w:rPr>
      </w:pPr>
    </w:p>
    <w:p w14:paraId="71775485" w14:textId="77777777" w:rsidR="005F5E71" w:rsidRPr="00561BB2" w:rsidRDefault="005F5E71" w:rsidP="005F5E71">
      <w:pPr>
        <w:pStyle w:val="Psmeno"/>
        <w:numPr>
          <w:ilvl w:val="0"/>
          <w:numId w:val="0"/>
        </w:numPr>
        <w:spacing w:after="0"/>
        <w:ind w:left="1134"/>
        <w:rPr>
          <w:lang w:eastAsia="en-US"/>
        </w:rPr>
      </w:pPr>
      <w:r w:rsidRPr="00561BB2">
        <w:rPr>
          <w:lang w:eastAsia="en-US"/>
        </w:rPr>
        <w:t>kde:</w:t>
      </w:r>
    </w:p>
    <w:p w14:paraId="09F277D8" w14:textId="77777777" w:rsidR="005F5E71" w:rsidRPr="00561BB2" w:rsidRDefault="005F5E71" w:rsidP="005F5E71">
      <w:pPr>
        <w:pStyle w:val="Bezmezer"/>
        <w:spacing w:line="276" w:lineRule="auto"/>
        <w:ind w:left="2880" w:hanging="1746"/>
        <w:rPr>
          <w:rFonts w:ascii="Arial Narrow" w:hAnsi="Arial Narrow"/>
          <w:bCs/>
          <w:szCs w:val="22"/>
          <w:lang w:eastAsia="ar-SA"/>
        </w:rPr>
      </w:pPr>
      <w:proofErr w:type="spellStart"/>
      <w:r w:rsidRPr="00561BB2">
        <w:rPr>
          <w:rFonts w:ascii="Arial Narrow" w:eastAsia="Calibri" w:hAnsi="Arial Narrow" w:cs="Arial"/>
          <w:b/>
          <w:bCs/>
          <w:szCs w:val="22"/>
          <w:lang w:eastAsia="ar-SA"/>
        </w:rPr>
        <w:lastRenderedPageBreak/>
        <w:t>kompenzace</w:t>
      </w:r>
      <w:r w:rsidRPr="00561BB2">
        <w:rPr>
          <w:rFonts w:ascii="Arial Narrow" w:eastAsia="Calibri" w:hAnsi="Arial Narrow" w:cs="Arial"/>
          <w:b/>
          <w:bCs/>
          <w:szCs w:val="22"/>
          <w:vertAlign w:val="subscript"/>
          <w:lang w:eastAsia="ar-SA"/>
        </w:rPr>
        <w:t>Dpd</w:t>
      </w:r>
      <w:proofErr w:type="spellEnd"/>
      <w:r w:rsidRPr="00561BB2">
        <w:rPr>
          <w:rFonts w:ascii="Arial Narrow" w:eastAsia="Calibri" w:hAnsi="Arial Narrow" w:cs="Arial"/>
          <w:b/>
          <w:bCs/>
          <w:szCs w:val="22"/>
          <w:vertAlign w:val="subscript"/>
          <w:lang w:eastAsia="ar-SA"/>
        </w:rPr>
        <w:tab/>
      </w:r>
      <w:r w:rsidRPr="00561BB2">
        <w:rPr>
          <w:rFonts w:ascii="Arial Narrow" w:eastAsia="Calibri" w:hAnsi="Arial Narrow" w:cs="Arial"/>
          <w:szCs w:val="22"/>
          <w:lang w:eastAsia="ar-SA"/>
        </w:rPr>
        <w:t>kompenzace rozpočítaná pouze na tu část stanovené lhůty pro splnění, po kterou byla poskytována nižší kvalita, než jaká byla deklarována v Nabídce</w:t>
      </w:r>
    </w:p>
    <w:p w14:paraId="35EC40F5" w14:textId="77777777" w:rsidR="005F5E71" w:rsidRPr="00561BB2" w:rsidRDefault="005F5E71" w:rsidP="005F5E71">
      <w:pPr>
        <w:pStyle w:val="Bezmezer"/>
        <w:spacing w:line="276" w:lineRule="auto"/>
        <w:ind w:left="1134"/>
        <w:rPr>
          <w:rFonts w:ascii="Arial Narrow" w:hAnsi="Arial Narrow" w:cs="Arial"/>
          <w:szCs w:val="22"/>
        </w:rPr>
      </w:pPr>
      <w:r w:rsidRPr="00561BB2">
        <w:rPr>
          <w:rFonts w:ascii="Arial Narrow" w:eastAsia="Calibri" w:hAnsi="Arial Narrow" w:cs="Arial"/>
          <w:b/>
          <w:bCs/>
          <w:szCs w:val="22"/>
          <w:lang w:eastAsia="ar-SA"/>
        </w:rPr>
        <w:t>kompenzace</w:t>
      </w:r>
      <w:r w:rsidRPr="00561BB2">
        <w:rPr>
          <w:rFonts w:ascii="Arial Narrow" w:eastAsia="Calibri" w:hAnsi="Arial Narrow" w:cs="Arial"/>
          <w:b/>
          <w:bCs/>
          <w:szCs w:val="22"/>
          <w:lang w:eastAsia="ar-SA"/>
        </w:rPr>
        <w:tab/>
      </w:r>
      <w:r w:rsidRPr="00561BB2">
        <w:rPr>
          <w:rFonts w:ascii="Arial Narrow" w:hAnsi="Arial Narrow" w:cs="Arial"/>
          <w:szCs w:val="22"/>
        </w:rPr>
        <w:t>definice výše</w:t>
      </w:r>
    </w:p>
    <w:p w14:paraId="4384C647" w14:textId="77777777" w:rsidR="005F5E71" w:rsidRPr="00561BB2" w:rsidRDefault="005F5E71" w:rsidP="005F5E71">
      <w:pPr>
        <w:pStyle w:val="Bezmezer"/>
        <w:spacing w:line="276" w:lineRule="auto"/>
        <w:ind w:left="1134"/>
        <w:rPr>
          <w:rFonts w:ascii="Arial Narrow" w:hAnsi="Arial Narrow"/>
          <w:szCs w:val="22"/>
          <w:lang w:eastAsia="ar-SA"/>
        </w:rPr>
      </w:pPr>
      <w:proofErr w:type="spellStart"/>
      <w:r w:rsidRPr="00561BB2">
        <w:rPr>
          <w:rFonts w:ascii="Arial Narrow" w:eastAsia="Calibri" w:hAnsi="Arial Narrow" w:cs="Arial"/>
          <w:b/>
          <w:bCs/>
          <w:szCs w:val="22"/>
          <w:lang w:eastAsia="ar-SA"/>
        </w:rPr>
        <w:t>Dpd</w:t>
      </w:r>
      <w:proofErr w:type="spellEnd"/>
      <w:r w:rsidRPr="00561BB2">
        <w:rPr>
          <w:rFonts w:ascii="Arial Narrow" w:eastAsia="Calibri" w:hAnsi="Arial Narrow" w:cs="Arial"/>
          <w:szCs w:val="22"/>
          <w:lang w:eastAsia="ar-SA"/>
        </w:rPr>
        <w:tab/>
      </w:r>
      <w:r w:rsidRPr="00561BB2">
        <w:rPr>
          <w:rFonts w:ascii="Arial Narrow" w:eastAsia="Calibri" w:hAnsi="Arial Narrow" w:cs="Arial"/>
          <w:szCs w:val="22"/>
          <w:lang w:eastAsia="ar-SA"/>
        </w:rPr>
        <w:tab/>
        <w:t>celková lhůta pro splnění v týdnech</w:t>
      </w:r>
    </w:p>
    <w:p w14:paraId="57B77260" w14:textId="5CFD5E19" w:rsidR="005F5E71" w:rsidRDefault="005F5E71" w:rsidP="005F5E71">
      <w:pPr>
        <w:pStyle w:val="Bezmezer"/>
        <w:spacing w:line="276" w:lineRule="auto"/>
        <w:ind w:left="2880" w:hanging="1746"/>
        <w:rPr>
          <w:rFonts w:ascii="Arial Narrow" w:eastAsia="Calibri" w:hAnsi="Arial Narrow" w:cs="Arial"/>
          <w:szCs w:val="22"/>
          <w:lang w:eastAsia="ar-SA"/>
        </w:rPr>
      </w:pPr>
      <w:proofErr w:type="spellStart"/>
      <w:r w:rsidRPr="00561BB2">
        <w:rPr>
          <w:rFonts w:ascii="Arial Narrow" w:eastAsia="Calibri" w:hAnsi="Arial Narrow" w:cs="Arial"/>
          <w:b/>
          <w:bCs/>
          <w:szCs w:val="22"/>
          <w:lang w:eastAsia="ar-SA"/>
        </w:rPr>
        <w:t>Dpd</w:t>
      </w:r>
      <w:r w:rsidRPr="00561BB2">
        <w:rPr>
          <w:rFonts w:ascii="Arial Narrow" w:eastAsia="Calibri" w:hAnsi="Arial Narrow" w:cs="Arial"/>
          <w:b/>
          <w:bCs/>
          <w:szCs w:val="22"/>
          <w:vertAlign w:val="subscript"/>
          <w:lang w:eastAsia="ar-SA"/>
        </w:rPr>
        <w:t>rest</w:t>
      </w:r>
      <w:proofErr w:type="spellEnd"/>
      <w:r w:rsidRPr="00561BB2">
        <w:rPr>
          <w:rFonts w:ascii="Arial Narrow" w:eastAsia="Calibri" w:hAnsi="Arial Narrow" w:cs="Arial"/>
          <w:szCs w:val="22"/>
          <w:lang w:eastAsia="ar-SA"/>
        </w:rPr>
        <w:tab/>
        <w:t>část lhůty pro splnění, po kterou má být kompenzace uplatněna (pouze celé týdny)</w:t>
      </w:r>
    </w:p>
    <w:p w14:paraId="33ABABE3" w14:textId="161E79FF" w:rsidR="005F5E71" w:rsidRPr="00BD70CF" w:rsidRDefault="005F5E71" w:rsidP="005F5E71">
      <w:pPr>
        <w:rPr>
          <w:lang w:eastAsia="en-US"/>
        </w:rPr>
      </w:pPr>
    </w:p>
    <w:p w14:paraId="43AC06DA" w14:textId="1C2D259A" w:rsidR="002073C7" w:rsidRPr="00BB4BAD" w:rsidRDefault="00113015" w:rsidP="00606CFE">
      <w:pPr>
        <w:pStyle w:val="lnek"/>
        <w:keepNext w:val="0"/>
        <w:widowControl w:val="0"/>
        <w:rPr>
          <w:rFonts w:cs="Calibri"/>
        </w:rPr>
      </w:pPr>
      <w:r w:rsidRPr="00BB4BAD">
        <w:rPr>
          <w:rFonts w:cs="Calibri"/>
        </w:rPr>
        <w:t>V</w:t>
      </w:r>
      <w:r w:rsidR="0020460C" w:rsidRPr="00BB4BAD">
        <w:rPr>
          <w:rFonts w:cs="Calibri"/>
        </w:rPr>
        <w:t>yšší moc</w:t>
      </w:r>
      <w:r w:rsidR="00012819" w:rsidRPr="00BB4BAD">
        <w:rPr>
          <w:rFonts w:cs="Calibri"/>
        </w:rPr>
        <w:t>, vyloučení odpovědnosti</w:t>
      </w:r>
    </w:p>
    <w:p w14:paraId="398FB129" w14:textId="77777777"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 xml:space="preserve">Žádná ze Stran nebude odpovědná za porušení svých povinností, pokud v jejich plnění brání případ vyšší moci. Strany vynaloží veškeré úsilí, aby minimalizovaly jakoukoli škodu způsobenou případem vyšší moci. </w:t>
      </w:r>
    </w:p>
    <w:p w14:paraId="588C552C" w14:textId="77777777"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Vyšší mocí</w:t>
      </w:r>
      <w:r w:rsidRPr="00BB4BAD">
        <w:rPr>
          <w:rFonts w:cs="Calibri"/>
          <w:b/>
          <w:bCs/>
        </w:rPr>
        <w:t xml:space="preserve"> </w:t>
      </w:r>
      <w:r w:rsidRPr="00BB4BAD">
        <w:rPr>
          <w:rFonts w:cs="Calibri"/>
        </w:rPr>
        <w:t>se rozumí jakákoli nepředvídatelná výjimečná situace či událost mimo kontrolu Stran, jež kterékoliv z nich brání v plnění jakýchkoli jejích závazků souvisejících se Smlouvou a která nebyla zapříčiněna chybou nebo nedbalostí na její straně a prokáže se, že ji nebylo možné překonat ani s vynaložením veškeré řádné péče, zejména embargo, válka, stávka (včetně plánované), epidemie a živelní pohromy.</w:t>
      </w:r>
    </w:p>
    <w:p w14:paraId="1AAC6CAD" w14:textId="2ABF3A8D"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Strana dotčená případem vyšší moci neprodleně vyrozumí druhou Stranu a uvede povahu příslušné události, pravděpodobnou délku trvání a předpokládané důsledky.</w:t>
      </w:r>
    </w:p>
    <w:p w14:paraId="35140357" w14:textId="117F2DC8" w:rsidR="00B873D8" w:rsidRPr="00BB4BAD" w:rsidRDefault="00B873D8" w:rsidP="00F9128A">
      <w:pPr>
        <w:pStyle w:val="OdstavecII"/>
        <w:keepNext w:val="0"/>
        <w:widowControl w:val="0"/>
        <w:tabs>
          <w:tab w:val="clear" w:pos="996"/>
          <w:tab w:val="num" w:pos="851"/>
        </w:tabs>
        <w:ind w:left="851"/>
        <w:rPr>
          <w:rFonts w:cs="Calibri"/>
        </w:rPr>
      </w:pPr>
      <w:r w:rsidRPr="00BB4BAD">
        <w:rPr>
          <w:rFonts w:cs="Calibri"/>
        </w:rPr>
        <w:t>Žádná ze stran nebude odpovědná za porušení svých povinností, pokud v jejich plnění brání překážka, která byla zapříčiněna chybou nebo nedbalostí druhé smluvní strany.</w:t>
      </w:r>
    </w:p>
    <w:p w14:paraId="63D1EDB4" w14:textId="77777777" w:rsidR="002073C7" w:rsidRPr="00BB4BAD" w:rsidRDefault="00113015" w:rsidP="00606CFE">
      <w:pPr>
        <w:pStyle w:val="lnek"/>
        <w:keepNext w:val="0"/>
        <w:widowControl w:val="0"/>
        <w:rPr>
          <w:rFonts w:cs="Calibri"/>
        </w:rPr>
      </w:pPr>
      <w:r w:rsidRPr="00BB4BAD">
        <w:rPr>
          <w:rFonts w:cs="Calibri"/>
        </w:rPr>
        <w:t>D</w:t>
      </w:r>
      <w:r w:rsidR="0020460C" w:rsidRPr="00BB4BAD">
        <w:rPr>
          <w:rFonts w:cs="Calibri"/>
        </w:rPr>
        <w:t>oručování</w:t>
      </w:r>
    </w:p>
    <w:p w14:paraId="36F91044" w14:textId="378185AC" w:rsidR="002073C7" w:rsidRPr="00BB4BAD" w:rsidRDefault="0020460C" w:rsidP="00F9128A">
      <w:pPr>
        <w:pStyle w:val="OdstavecII"/>
        <w:keepNext w:val="0"/>
        <w:widowControl w:val="0"/>
        <w:tabs>
          <w:tab w:val="clear" w:pos="996"/>
          <w:tab w:val="num" w:pos="851"/>
        </w:tabs>
        <w:ind w:left="851"/>
        <w:rPr>
          <w:rFonts w:cs="Calibri"/>
          <w:caps/>
        </w:rPr>
      </w:pPr>
      <w:r w:rsidRPr="00BB4BAD">
        <w:rPr>
          <w:rFonts w:cs="Calibri"/>
        </w:rPr>
        <w:t xml:space="preserve">Veškeré zprávy, oznámení, upozornění nebo jakákoliv jiná sdělení související se Smlouvou se doručují Stranám na jejich korespondenční adresu. Korespondenční adresy Stran jsou adresy jejich sídla, případně </w:t>
      </w:r>
      <w:r w:rsidR="0061754D">
        <w:rPr>
          <w:rFonts w:cs="Calibri"/>
        </w:rPr>
        <w:t>e-mailové</w:t>
      </w:r>
      <w:r w:rsidRPr="00BB4BAD">
        <w:rPr>
          <w:rFonts w:cs="Calibri"/>
        </w:rPr>
        <w:t xml:space="preserve"> adresy</w:t>
      </w:r>
      <w:r w:rsidR="0061754D">
        <w:rPr>
          <w:rFonts w:cs="Calibri"/>
        </w:rPr>
        <w:t xml:space="preserve"> kontaktních osob</w:t>
      </w:r>
      <w:r w:rsidRPr="00BB4BAD">
        <w:rPr>
          <w:rFonts w:cs="Calibri"/>
        </w:rPr>
        <w:t>.</w:t>
      </w:r>
    </w:p>
    <w:p w14:paraId="54888423" w14:textId="77777777" w:rsidR="002073C7" w:rsidRPr="00BB4BAD" w:rsidRDefault="0020460C" w:rsidP="00F9128A">
      <w:pPr>
        <w:pStyle w:val="OdstavecII"/>
        <w:keepNext w:val="0"/>
        <w:widowControl w:val="0"/>
        <w:tabs>
          <w:tab w:val="clear" w:pos="996"/>
          <w:tab w:val="num" w:pos="851"/>
        </w:tabs>
        <w:ind w:left="851"/>
        <w:rPr>
          <w:rFonts w:cs="Calibri"/>
          <w:caps/>
        </w:rPr>
      </w:pPr>
      <w:r w:rsidRPr="00BB4BAD">
        <w:rPr>
          <w:rFonts w:cs="Calibri"/>
        </w:rPr>
        <w:t>Nevyžaduje-li sdělení písemnou formu, postačí je učinit prostou elektronickou formou, například e-mailem bez zaručeného elektronického podpisu či kvalifikované elektronické pečeti.</w:t>
      </w:r>
    </w:p>
    <w:p w14:paraId="14422030" w14:textId="77777777" w:rsidR="002073C7" w:rsidRPr="00BB4BAD" w:rsidRDefault="0020460C" w:rsidP="00F9128A">
      <w:pPr>
        <w:pStyle w:val="OdstavecII"/>
        <w:keepNext w:val="0"/>
        <w:widowControl w:val="0"/>
        <w:tabs>
          <w:tab w:val="clear" w:pos="996"/>
          <w:tab w:val="num" w:pos="851"/>
        </w:tabs>
        <w:ind w:left="851"/>
        <w:rPr>
          <w:rFonts w:cs="Calibri"/>
          <w:caps/>
        </w:rPr>
      </w:pPr>
      <w:r w:rsidRPr="00BB4BAD">
        <w:rPr>
          <w:rFonts w:cs="Calibri"/>
        </w:rPr>
        <w:t>Za písemnou formu podle Smlouvy se považuje také elektronický dokument (například soubor PDF nebo e-mailová zpráva) opatřený zaručeným elektronickým podpisem nebo kvalifikovanou elektronickou pečetí.</w:t>
      </w:r>
    </w:p>
    <w:p w14:paraId="47D99360" w14:textId="77777777"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Změní-li některá ze Stran svou korespondenční adresu, je povinna takovou skutečnost sdělit druhé Straně bez zbytečného odkladu; pak platí její nová korespondenční adresa.</w:t>
      </w:r>
    </w:p>
    <w:p w14:paraId="733F2529" w14:textId="1477A628" w:rsidR="005E454D" w:rsidRDefault="005E454D" w:rsidP="00606CFE">
      <w:pPr>
        <w:pStyle w:val="lnek"/>
        <w:keepNext w:val="0"/>
        <w:widowControl w:val="0"/>
        <w:rPr>
          <w:rFonts w:cs="Calibri"/>
        </w:rPr>
      </w:pPr>
      <w:r>
        <w:rPr>
          <w:rFonts w:cs="Calibri"/>
        </w:rPr>
        <w:t>Důvěrné informace</w:t>
      </w:r>
    </w:p>
    <w:p w14:paraId="70310D24" w14:textId="52FDA377" w:rsidR="00106370" w:rsidRDefault="00106370" w:rsidP="00106370">
      <w:pPr>
        <w:pStyle w:val="OdstavecII"/>
      </w:pPr>
      <w:r>
        <w:t>Pro účely Smlouvy se za důvěrné informace považují:</w:t>
      </w:r>
    </w:p>
    <w:p w14:paraId="24D20003" w14:textId="474541E3" w:rsidR="00106370" w:rsidRDefault="00106370" w:rsidP="003D7221">
      <w:pPr>
        <w:pStyle w:val="Bod"/>
        <w:rPr>
          <w:lang w:eastAsia="en-US"/>
        </w:rPr>
      </w:pPr>
      <w:r>
        <w:rPr>
          <w:lang w:eastAsia="en-US"/>
        </w:rPr>
        <w:t>informace označené Objednatelem za důvěrné,</w:t>
      </w:r>
    </w:p>
    <w:p w14:paraId="27573627" w14:textId="46FD77EF" w:rsidR="00106370" w:rsidRDefault="00106370" w:rsidP="003D7221">
      <w:pPr>
        <w:pStyle w:val="Bod"/>
        <w:rPr>
          <w:lang w:eastAsia="en-US"/>
        </w:rPr>
      </w:pPr>
      <w:r>
        <w:rPr>
          <w:lang w:eastAsia="en-US"/>
        </w:rPr>
        <w:t>informace o stavu Díla a</w:t>
      </w:r>
    </w:p>
    <w:p w14:paraId="57C53F72" w14:textId="24D62B3B" w:rsidR="00106370" w:rsidRDefault="00106370" w:rsidP="003D7221">
      <w:pPr>
        <w:pStyle w:val="Bod"/>
        <w:rPr>
          <w:lang w:eastAsia="en-US"/>
        </w:rPr>
      </w:pPr>
      <w:r>
        <w:rPr>
          <w:lang w:eastAsia="en-US"/>
        </w:rPr>
        <w:lastRenderedPageBreak/>
        <w:t>informace o sporech vzniklých zejména mezi Objednatelem, Zhotovitelem či dalšími dodavateli Objednatele v souvislosti Dílem.</w:t>
      </w:r>
    </w:p>
    <w:p w14:paraId="451FEAFB" w14:textId="6C0F1572" w:rsidR="00106370" w:rsidRDefault="00106370" w:rsidP="00106370">
      <w:pPr>
        <w:pStyle w:val="OdstavecII"/>
      </w:pPr>
      <w:r>
        <w:t>Za důvěrné informace nebudou považovány informace, které jsou přístupné nebo známé třetím osobám, pokud taková přístupnost nebo známost nenastala v důsledku porušení zákonné či smluvní povinnosti Zhotovitele.</w:t>
      </w:r>
    </w:p>
    <w:p w14:paraId="74866E9B" w14:textId="43E944A5" w:rsidR="00106370" w:rsidRDefault="00106370" w:rsidP="003D7221">
      <w:pPr>
        <w:pStyle w:val="OdstavecII"/>
      </w:pPr>
      <w:r>
        <w:t>Zhotovitel se zavazuje, že bez předchozího písemného souhlasu Objednatele</w:t>
      </w:r>
    </w:p>
    <w:p w14:paraId="644E1ED3" w14:textId="3C6CDF14" w:rsidR="00106370" w:rsidRDefault="00106370" w:rsidP="003D7221">
      <w:pPr>
        <w:pStyle w:val="Bod"/>
        <w:rPr>
          <w:lang w:eastAsia="en-US"/>
        </w:rPr>
      </w:pPr>
      <w:r>
        <w:rPr>
          <w:lang w:eastAsia="en-US"/>
        </w:rPr>
        <w:t>neužije důvěrné informace pro jiné účely, než pro účely Díla a</w:t>
      </w:r>
    </w:p>
    <w:p w14:paraId="4D2E174F" w14:textId="049D5B4C" w:rsidR="005E454D" w:rsidRPr="005E454D" w:rsidRDefault="00106370" w:rsidP="003D7221">
      <w:pPr>
        <w:pStyle w:val="Bod"/>
      </w:pPr>
      <w:r>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5F08B60D" w14:textId="61F6B6A1" w:rsidR="000A7718" w:rsidRDefault="000A7718" w:rsidP="00606CFE">
      <w:pPr>
        <w:pStyle w:val="lnek"/>
        <w:keepNext w:val="0"/>
        <w:widowControl w:val="0"/>
        <w:rPr>
          <w:rFonts w:cs="Calibri"/>
        </w:rPr>
      </w:pPr>
      <w:r>
        <w:rPr>
          <w:rFonts w:cs="Calibri"/>
        </w:rPr>
        <w:t>Mlčenlivost</w:t>
      </w:r>
    </w:p>
    <w:p w14:paraId="50532C61" w14:textId="388DF256" w:rsidR="000A7718" w:rsidRPr="008A73EF" w:rsidRDefault="000A7718" w:rsidP="008A73EF">
      <w:pPr>
        <w:pStyle w:val="OdstavecII"/>
        <w:rPr>
          <w:rFonts w:ascii="Calibri" w:hAnsi="Calibri"/>
        </w:rPr>
      </w:pPr>
      <w:r w:rsidRPr="008A73EF">
        <w:rPr>
          <w:bdr w:val="none" w:sz="0" w:space="0" w:color="auto" w:frame="1"/>
        </w:rPr>
        <w:t>Smluvní strany sjednávají pro zhotovitele povinnost zachovávat mlčenlivost o předmětu smlouvy a o jeho realizaci, zejména o průběhu měření a jeho výstupech a poznatcích a informacích s tím spojených, to vše do doby, než dá MU písemný souhlas k uveřejnění. Výstupy se rozumí zejména </w:t>
      </w:r>
      <w:r w:rsidRPr="008A73EF">
        <w:rPr>
          <w:rFonts w:ascii="Calibri" w:hAnsi="Calibri"/>
        </w:rPr>
        <w:t>datové sady, závěrečné zprávy, monitorovací zprávy apod.</w:t>
      </w:r>
    </w:p>
    <w:p w14:paraId="528C87C8" w14:textId="32D9E58F" w:rsidR="000A7718" w:rsidRDefault="000A7718" w:rsidP="008A73EF">
      <w:pPr>
        <w:pStyle w:val="OdstavecII"/>
        <w:rPr>
          <w:rFonts w:ascii="Calibri" w:hAnsi="Calibri"/>
        </w:rPr>
      </w:pPr>
      <w:r>
        <w:rPr>
          <w:bdr w:val="none" w:sz="0" w:space="0" w:color="auto" w:frame="1"/>
        </w:rPr>
        <w:t>Pro případ porušení tohoto závazku zhotovitelem se sjednává právo</w:t>
      </w:r>
      <w:r w:rsidR="008A73EF">
        <w:rPr>
          <w:bdr w:val="none" w:sz="0" w:space="0" w:color="auto" w:frame="1"/>
        </w:rPr>
        <w:t xml:space="preserve"> </w:t>
      </w:r>
      <w:r>
        <w:rPr>
          <w:bdr w:val="none" w:sz="0" w:space="0" w:color="auto" w:frame="1"/>
        </w:rPr>
        <w:t>objednatele uplatnit vůči zhotoviteli smluvní pokutu ve výši 500 000,- Kč (slovy pět</w:t>
      </w:r>
      <w:r w:rsidR="008A73EF">
        <w:rPr>
          <w:bdr w:val="none" w:sz="0" w:space="0" w:color="auto" w:frame="1"/>
        </w:rPr>
        <w:t xml:space="preserve"> </w:t>
      </w:r>
      <w:r>
        <w:rPr>
          <w:bdr w:val="none" w:sz="0" w:space="0" w:color="auto" w:frame="1"/>
        </w:rPr>
        <w:t>set</w:t>
      </w:r>
      <w:r w:rsidR="008A73EF">
        <w:rPr>
          <w:bdr w:val="none" w:sz="0" w:space="0" w:color="auto" w:frame="1"/>
        </w:rPr>
        <w:t xml:space="preserve"> t</w:t>
      </w:r>
      <w:r>
        <w:rPr>
          <w:bdr w:val="none" w:sz="0" w:space="0" w:color="auto" w:frame="1"/>
        </w:rPr>
        <w:t>isíc</w:t>
      </w:r>
      <w:r w:rsidR="008A73EF">
        <w:rPr>
          <w:bdr w:val="none" w:sz="0" w:space="0" w:color="auto" w:frame="1"/>
        </w:rPr>
        <w:t xml:space="preserve"> </w:t>
      </w:r>
      <w:r>
        <w:rPr>
          <w:bdr w:val="none" w:sz="0" w:space="0" w:color="auto" w:frame="1"/>
        </w:rPr>
        <w:t>korun</w:t>
      </w:r>
      <w:r w:rsidR="008A73EF">
        <w:rPr>
          <w:bdr w:val="none" w:sz="0" w:space="0" w:color="auto" w:frame="1"/>
        </w:rPr>
        <w:t xml:space="preserve"> </w:t>
      </w:r>
      <w:r>
        <w:rPr>
          <w:bdr w:val="none" w:sz="0" w:space="0" w:color="auto" w:frame="1"/>
        </w:rPr>
        <w:t>českých) s tím, že jejím uplatněním zůstává objednateli právo na náhradu škody v celé výši zachováno. Výše pokuty je stanovena s ohledem na možné poškození dobrého jména Masarykovy univerzity a s ohledem na strategickou důležitost těchto informací pro Masarykovu univerzitu.</w:t>
      </w:r>
    </w:p>
    <w:p w14:paraId="00F79DB9" w14:textId="062BF2A7" w:rsidR="002073C7" w:rsidRPr="00BB4BAD" w:rsidRDefault="004A2177" w:rsidP="00606CFE">
      <w:pPr>
        <w:pStyle w:val="lnek"/>
        <w:keepNext w:val="0"/>
        <w:widowControl w:val="0"/>
        <w:rPr>
          <w:rFonts w:cs="Calibri"/>
        </w:rPr>
      </w:pPr>
      <w:r w:rsidRPr="00BB4BAD">
        <w:rPr>
          <w:rFonts w:cs="Calibri"/>
        </w:rPr>
        <w:t>Z</w:t>
      </w:r>
      <w:r w:rsidR="0020460C" w:rsidRPr="00BB4BAD">
        <w:rPr>
          <w:rFonts w:cs="Calibri"/>
        </w:rPr>
        <w:t>ávěrečná ujednání</w:t>
      </w:r>
    </w:p>
    <w:p w14:paraId="2EAA1B4F" w14:textId="77777777"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 xml:space="preserve">Smlouva nabývá účinnosti dnem uveřejnění v registru smluv zřízeném Ministerstvem vnitra ČR podle </w:t>
      </w:r>
      <w:r w:rsidR="00A210F7" w:rsidRPr="00BB4BAD">
        <w:rPr>
          <w:rFonts w:cs="Calibri"/>
        </w:rPr>
        <w:t>ZRS</w:t>
      </w:r>
      <w:r w:rsidRPr="00BB4BAD">
        <w:rPr>
          <w:rFonts w:cs="Calibri"/>
        </w:rPr>
        <w:t>. Smlouvu v registru smluv uveřejní Objednatel.</w:t>
      </w:r>
    </w:p>
    <w:p w14:paraId="7F2F2871" w14:textId="6977DBF2" w:rsidR="00561BB2" w:rsidRDefault="00561BB2" w:rsidP="00F9128A">
      <w:pPr>
        <w:pStyle w:val="OdstavecII"/>
        <w:keepNext w:val="0"/>
        <w:widowControl w:val="0"/>
        <w:tabs>
          <w:tab w:val="clear" w:pos="996"/>
          <w:tab w:val="num" w:pos="851"/>
        </w:tabs>
        <w:ind w:left="851"/>
        <w:rPr>
          <w:rFonts w:cs="Calibri"/>
        </w:rPr>
      </w:pPr>
      <w: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4EE6616B" w14:textId="7155AF33"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Přílohou Smlouvy jsou:</w:t>
      </w:r>
    </w:p>
    <w:p w14:paraId="245B4A2E" w14:textId="1A81B124" w:rsidR="00996AAA" w:rsidRPr="00BB4BAD" w:rsidRDefault="00561BB2" w:rsidP="00606CFE">
      <w:pPr>
        <w:pStyle w:val="Bod"/>
        <w:widowControl w:val="0"/>
        <w:rPr>
          <w:rFonts w:cs="Calibri"/>
        </w:rPr>
      </w:pPr>
      <w:r>
        <w:rPr>
          <w:rFonts w:cs="Calibri"/>
        </w:rPr>
        <w:t>Minimální požadavky</w:t>
      </w:r>
      <w:r w:rsidR="009B032B" w:rsidRPr="00BB4BAD">
        <w:rPr>
          <w:rFonts w:cs="Calibri"/>
        </w:rPr>
        <w:t>;</w:t>
      </w:r>
    </w:p>
    <w:p w14:paraId="4307393E" w14:textId="072BE402" w:rsidR="00561BB2" w:rsidRDefault="00934D79" w:rsidP="0003384E">
      <w:pPr>
        <w:pStyle w:val="Bod"/>
        <w:widowControl w:val="0"/>
        <w:rPr>
          <w:rFonts w:cs="Calibri"/>
        </w:rPr>
      </w:pPr>
      <w:r w:rsidRPr="00BB4BAD">
        <w:rPr>
          <w:rFonts w:cs="Calibri"/>
        </w:rPr>
        <w:t>Nabídka</w:t>
      </w:r>
      <w:r w:rsidR="00561BB2">
        <w:rPr>
          <w:rFonts w:cs="Calibri"/>
        </w:rPr>
        <w:t>;</w:t>
      </w:r>
    </w:p>
    <w:p w14:paraId="116C867A" w14:textId="0BDF523F" w:rsidR="0003384E" w:rsidRPr="00BB4BAD" w:rsidRDefault="00561BB2" w:rsidP="0003384E">
      <w:pPr>
        <w:pStyle w:val="Bod"/>
        <w:widowControl w:val="0"/>
        <w:rPr>
          <w:rFonts w:cs="Calibri"/>
        </w:rPr>
      </w:pPr>
      <w:r>
        <w:rPr>
          <w:rFonts w:cs="Calibri"/>
        </w:rPr>
        <w:t>Dokumenty předložené v rámci Ověřovací fáze</w:t>
      </w:r>
      <w:r w:rsidR="00F30436">
        <w:rPr>
          <w:rFonts w:cs="Calibri"/>
        </w:rPr>
        <w:t>, které jsou rozhodné pro plnění předmětu Smlouvy</w:t>
      </w:r>
      <w:r w:rsidR="0061754D">
        <w:rPr>
          <w:rFonts w:cs="Calibri"/>
        </w:rPr>
        <w:t>.</w:t>
      </w:r>
    </w:p>
    <w:p w14:paraId="5E73036E" w14:textId="77777777" w:rsidR="00490493" w:rsidRPr="00490493" w:rsidRDefault="00490493" w:rsidP="00490493">
      <w:pPr>
        <w:pStyle w:val="OdstavecII"/>
        <w:keepNext w:val="0"/>
        <w:widowControl w:val="0"/>
        <w:tabs>
          <w:tab w:val="num" w:pos="855"/>
        </w:tabs>
        <w:ind w:left="856"/>
        <w:outlineLvl w:val="1"/>
        <w:rPr>
          <w:b/>
        </w:rPr>
      </w:pPr>
      <w:r w:rsidRPr="00490493">
        <w:rPr>
          <w:b/>
        </w:rPr>
        <w:t xml:space="preserve">Další povinnosti Zhotovitele v souvislosti s Projektem </w:t>
      </w:r>
    </w:p>
    <w:p w14:paraId="7D5774E4" w14:textId="77777777" w:rsidR="00490493" w:rsidRPr="00490493" w:rsidRDefault="00490493" w:rsidP="00490493">
      <w:pPr>
        <w:pStyle w:val="OdstavecII"/>
        <w:keepNext w:val="0"/>
        <w:widowControl w:val="0"/>
        <w:numPr>
          <w:ilvl w:val="0"/>
          <w:numId w:val="0"/>
        </w:numPr>
        <w:ind w:left="856"/>
      </w:pPr>
      <w:r w:rsidRPr="00490493">
        <w:t>Zhotovitel se za podmínek stanovených Smlouvou v souladu s pokyny Objednatele a při vynaložení veškeré potřebné péče zavazuje:</w:t>
      </w:r>
    </w:p>
    <w:p w14:paraId="1F2C382E" w14:textId="035EB0F6" w:rsidR="00490493" w:rsidRPr="00490493" w:rsidRDefault="00490493" w:rsidP="00490493">
      <w:pPr>
        <w:pStyle w:val="Bod"/>
        <w:snapToGrid/>
      </w:pPr>
      <w:r w:rsidRPr="00490493">
        <w:lastRenderedPageBreak/>
        <w:t>archivovat</w:t>
      </w:r>
      <w:r w:rsidR="0061754D" w:rsidRPr="0061754D">
        <w:t xml:space="preserve"> </w:t>
      </w:r>
      <w:r w:rsidR="0061754D" w:rsidRPr="00490493">
        <w:t>veškeré písemnosti vyhotovené v souvislosti s plněním Smlouvy</w:t>
      </w:r>
      <w:r w:rsidRPr="00490493">
        <w:t xml:space="preserve"> nejméně 10 let od 1. ledna následujícího roku, kdy byla schválena závěrečná zpráva o projektu, a kdykoli po tuto dobu k nim Objednateli umožnit přístup; po uplynutí této doby je Objednatel oprávněn tyto písemnosti od Zhotovitele bezplatně převzít;  </w:t>
      </w:r>
    </w:p>
    <w:p w14:paraId="7E73FF2B" w14:textId="77777777" w:rsidR="00490493" w:rsidRPr="00490493" w:rsidRDefault="00490493" w:rsidP="00490493">
      <w:pPr>
        <w:pStyle w:val="Bod"/>
        <w:snapToGrid/>
        <w:rPr>
          <w:szCs w:val="24"/>
        </w:rPr>
      </w:pPr>
      <w:r w:rsidRPr="00490493">
        <w:t>jako osoba povinná dle § 2 písm. e) zákona č. 320/2001 Sb., o finanční kontrole ve veřejné správě, ve znění pozdějších předpisů, spolupůsobit při výkonu finanční kontroly; obdobně je Zhotovitel povinen zavázat i svoje subdodavatele.</w:t>
      </w:r>
    </w:p>
    <w:p w14:paraId="0583A1E6" w14:textId="22E34596"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 xml:space="preserve">Strany se zavazují vynaložit veškeré úsilí k urovnání všech sporů vzniklých ze Smlouvy smírně. </w:t>
      </w:r>
    </w:p>
    <w:p w14:paraId="25E6B944" w14:textId="77777777"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Je-li nebo stane-li se kterékoli ujednání Smlouvy neplatným nebo nevymahatelným, nebude tím dotčena platnost ani vymahatelnost kteréhokoli jiného ujednání Smlouvy. V takovém případě se Strany zavazují nahradit do 14 dnů ode dne oznámení druhé Straně neplatné nebo nevymahatelné ujednání Smlouvy ujednáním platným a vymahatelným se stejným obchodním a právním smyslem.</w:t>
      </w:r>
    </w:p>
    <w:p w14:paraId="1F5E2ED6" w14:textId="2FF86FD6"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Smlouva může být měněna nebo doplňována pouze písemnou dohodou podepsanou oběma Stranami</w:t>
      </w:r>
      <w:r w:rsidR="00FC4CF1">
        <w:rPr>
          <w:rFonts w:cs="Calibri"/>
        </w:rPr>
        <w:t>, není-li ve Smlouvě stanoveno jinak</w:t>
      </w:r>
      <w:r w:rsidRPr="00BB4BAD">
        <w:rPr>
          <w:rFonts w:cs="Calibri"/>
        </w:rPr>
        <w:t xml:space="preserve">. </w:t>
      </w:r>
    </w:p>
    <w:p w14:paraId="1C1CD265" w14:textId="77777777" w:rsidR="002073C7" w:rsidRPr="00BB4BAD" w:rsidRDefault="0020460C" w:rsidP="00F9128A">
      <w:pPr>
        <w:pStyle w:val="OdstavecII"/>
        <w:keepNext w:val="0"/>
        <w:widowControl w:val="0"/>
        <w:tabs>
          <w:tab w:val="clear" w:pos="996"/>
          <w:tab w:val="num" w:pos="851"/>
        </w:tabs>
        <w:ind w:left="851"/>
        <w:rPr>
          <w:rFonts w:cs="Calibri"/>
        </w:rPr>
      </w:pPr>
      <w:r w:rsidRPr="00BB4BAD">
        <w:rPr>
          <w:rFonts w:cs="Calibri"/>
        </w:rPr>
        <w:t>Jakákoliv zavedená praxe mezi Stranami nemění Smlouvu s účinky do budoucna. Pokud Strana neuplatní nebo opomene uplatnit jakýkoliv svůj nárok ze Smlouvy, nevzdává se svého práva jej uplatnit do budoucna.</w:t>
      </w:r>
    </w:p>
    <w:p w14:paraId="7D829E67" w14:textId="7DD6FC5D" w:rsidR="000566D6" w:rsidRDefault="0020460C" w:rsidP="00F9128A">
      <w:pPr>
        <w:pStyle w:val="OdstavecII"/>
        <w:keepNext w:val="0"/>
        <w:widowControl w:val="0"/>
        <w:tabs>
          <w:tab w:val="clear" w:pos="996"/>
          <w:tab w:val="num" w:pos="851"/>
        </w:tabs>
        <w:ind w:left="851"/>
        <w:rPr>
          <w:rFonts w:cs="Calibri"/>
        </w:rPr>
      </w:pPr>
      <w:r w:rsidRPr="00BB4BAD">
        <w:rPr>
          <w:rFonts w:cs="Calibri"/>
        </w:rPr>
        <w:t>Smlouva představuje úplné ujednání a úmysl Stran, a nahrazuje veškeré předcházející dohody Stran.</w:t>
      </w:r>
    </w:p>
    <w:p w14:paraId="5A2BCB03" w14:textId="77777777" w:rsidR="008D041F" w:rsidRDefault="008D041F" w:rsidP="00F9128A">
      <w:pPr>
        <w:pStyle w:val="OdstavecII"/>
        <w:tabs>
          <w:tab w:val="clear" w:pos="996"/>
          <w:tab w:val="num" w:pos="851"/>
        </w:tabs>
        <w:ind w:left="851"/>
        <w:rPr>
          <w:color w:val="auto"/>
        </w:rPr>
      </w:pPr>
      <w:r>
        <w:t xml:space="preserve">Smluvní strany potvrzují, že si Smlouvu před jejím podpisem přečetly a s jejím obsahem souhlasí. Na </w:t>
      </w:r>
      <w:r>
        <w:rPr>
          <w:color w:val="auto"/>
        </w:rPr>
        <w:t>důkaz toho připojují své elektronické podpisy.</w:t>
      </w:r>
    </w:p>
    <w:p w14:paraId="3B9C72D9" w14:textId="77777777" w:rsidR="008D041F" w:rsidRPr="00561BB2" w:rsidRDefault="008D041F" w:rsidP="008D041F">
      <w:pPr>
        <w:rPr>
          <w:lang w:eastAsia="en-US"/>
        </w:rPr>
      </w:pPr>
    </w:p>
    <w:p w14:paraId="65AEBF55" w14:textId="14AEAD95" w:rsidR="006339E3" w:rsidRDefault="006339E3" w:rsidP="00BB4BAD">
      <w:pPr>
        <w:pStyle w:val="OdstavecII"/>
        <w:keepNext w:val="0"/>
        <w:widowControl w:val="0"/>
        <w:numPr>
          <w:ilvl w:val="0"/>
          <w:numId w:val="0"/>
        </w:numPr>
        <w:rPr>
          <w:rFonts w:cs="Calibri"/>
        </w:rPr>
      </w:pPr>
    </w:p>
    <w:p w14:paraId="0C45F4B0" w14:textId="3757DFF0" w:rsidR="00BD70CF" w:rsidRDefault="00BD70CF" w:rsidP="00BD70CF">
      <w:pPr>
        <w:rPr>
          <w:lang w:eastAsia="en-US"/>
        </w:rPr>
      </w:pPr>
    </w:p>
    <w:p w14:paraId="4136BC80" w14:textId="5B3A4379" w:rsidR="00C16FB6" w:rsidRDefault="00C16FB6" w:rsidP="00BD70CF">
      <w:pPr>
        <w:rPr>
          <w:lang w:eastAsia="en-US"/>
        </w:rPr>
      </w:pPr>
      <w:r>
        <w:rPr>
          <w:lang w:eastAsia="en-US"/>
        </w:rPr>
        <w:br w:type="page"/>
      </w:r>
    </w:p>
    <w:p w14:paraId="1DC56E3A" w14:textId="77777777" w:rsidR="00C16FB6" w:rsidRPr="00C16FB6" w:rsidRDefault="00C16FB6" w:rsidP="00C16FB6">
      <w:pPr>
        <w:jc w:val="center"/>
        <w:rPr>
          <w:rFonts w:ascii="Calibri" w:eastAsia="Calibri" w:hAnsi="Calibri"/>
          <w:b/>
          <w:sz w:val="22"/>
          <w:szCs w:val="22"/>
          <w:lang w:eastAsia="en-US"/>
        </w:rPr>
      </w:pPr>
      <w:r w:rsidRPr="00C16FB6">
        <w:rPr>
          <w:rFonts w:ascii="Calibri" w:eastAsia="Calibri" w:hAnsi="Calibri"/>
          <w:b/>
          <w:sz w:val="22"/>
          <w:szCs w:val="22"/>
          <w:lang w:eastAsia="en-US"/>
        </w:rPr>
        <w:lastRenderedPageBreak/>
        <w:t>Příloha č. 1 - Minimální požadavky</w:t>
      </w:r>
    </w:p>
    <w:p w14:paraId="3A22706D" w14:textId="77777777" w:rsidR="00C16FB6" w:rsidRPr="00C16FB6" w:rsidRDefault="00C16FB6" w:rsidP="00C16FB6">
      <w:pPr>
        <w:jc w:val="center"/>
        <w:rPr>
          <w:rFonts w:ascii="Calibri" w:eastAsia="Calibri" w:hAnsi="Calibri"/>
          <w:bCs/>
          <w:sz w:val="20"/>
          <w:szCs w:val="20"/>
          <w:lang w:eastAsia="en-US"/>
        </w:rPr>
      </w:pPr>
      <w:r w:rsidRPr="00C16FB6">
        <w:rPr>
          <w:rFonts w:ascii="Calibri" w:eastAsia="Calibri" w:hAnsi="Calibri"/>
          <w:bCs/>
          <w:sz w:val="20"/>
          <w:szCs w:val="20"/>
          <w:lang w:eastAsia="en-US"/>
        </w:rPr>
        <w:t xml:space="preserve">(V dokumentu jsou obsaženy minimální technické podmínky ve smyslu § 61, odst. 4) Zákona o zadávání veřejných zakázek č. 134/2016 Sb., ve znění pozdějších předpisů. Části textu, které nejsou minimálními technickými podmínkami ve smyslu uvedeného ustanovení, označil Zadavatel poznámkami pod čarou.) </w:t>
      </w:r>
    </w:p>
    <w:p w14:paraId="563FD8C4" w14:textId="77777777" w:rsidR="00C16FB6" w:rsidRPr="00C16FB6" w:rsidRDefault="00C16FB6" w:rsidP="00C16FB6">
      <w:pPr>
        <w:jc w:val="center"/>
        <w:rPr>
          <w:rFonts w:ascii="Calibri" w:eastAsia="Calibri" w:hAnsi="Calibri"/>
          <w:b/>
          <w:sz w:val="22"/>
          <w:szCs w:val="22"/>
          <w:lang w:eastAsia="en-US"/>
        </w:rPr>
      </w:pPr>
    </w:p>
    <w:p w14:paraId="6A6BC8DE" w14:textId="77777777" w:rsidR="00C16FB6" w:rsidRPr="00C16FB6" w:rsidRDefault="00C16FB6" w:rsidP="00C16FB6">
      <w:pPr>
        <w:numPr>
          <w:ilvl w:val="0"/>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Monitoring</w:t>
      </w:r>
    </w:p>
    <w:p w14:paraId="4405DB8B"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Měření bude zajištěno prostřednictvím certifikované mobilní měřící techniky (stanice, vzorkovače)</w:t>
      </w:r>
    </w:p>
    <w:p w14:paraId="2FC436BE"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Měření bude zajištěno pomocí měřících přístrojů využívajících referenční metody měření, případně měřící metody, které mají s referenčními přístroji provedeny testy ekvivalence.</w:t>
      </w:r>
    </w:p>
    <w:p w14:paraId="1574E94C"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Měření bude probíhat na 12 lokalitách ve 4 různých týdnech v roce dle ročního období – na 1 měřícím místě vždy bude provedeno měření čtyřikrát v průběhu celé doby monitoringu, a to při délce trvání jednoho týdne kontinuálně (24/7)</w:t>
      </w:r>
    </w:p>
    <w:p w14:paraId="4126CD05"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 xml:space="preserve">Naměřená data budou zaznamenávána a ukládána ve formě hodinových průměrů   </w:t>
      </w:r>
    </w:p>
    <w:p w14:paraId="08940C71"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přičemž během daného týdne bude proveden i odběr vzorků pro laboratorní vyhodnocení (minimálně osmihodinový sběr) (tedy 4x na každé lokalitě dle období)</w:t>
      </w:r>
    </w:p>
    <w:p w14:paraId="32ADF370"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Rozlišena jsou čtyři roční období:</w:t>
      </w:r>
      <w:r w:rsidRPr="00C16FB6">
        <w:rPr>
          <w:rFonts w:ascii="Calibri" w:eastAsia="Calibri" w:hAnsi="Calibri"/>
          <w:sz w:val="22"/>
          <w:szCs w:val="22"/>
          <w:vertAlign w:val="superscript"/>
          <w:lang w:eastAsia="en-US"/>
        </w:rPr>
        <w:footnoteReference w:id="2"/>
      </w:r>
    </w:p>
    <w:p w14:paraId="5660E5DB"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Jaro</w:t>
      </w:r>
    </w:p>
    <w:p w14:paraId="5E5ED80D"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Léto</w:t>
      </w:r>
    </w:p>
    <w:p w14:paraId="77934E39"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Podzim</w:t>
      </w:r>
    </w:p>
    <w:p w14:paraId="692CE94D" w14:textId="77777777" w:rsidR="00C16FB6" w:rsidRPr="00C16FB6" w:rsidRDefault="00C16FB6" w:rsidP="00C16FB6">
      <w:pPr>
        <w:numPr>
          <w:ilvl w:val="2"/>
          <w:numId w:val="48"/>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Zima</w:t>
      </w:r>
    </w:p>
    <w:p w14:paraId="7AFF0DE7"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Vlastní měření imisí bude obsahovat následující polutanty ve všech lokalitách:</w:t>
      </w:r>
    </w:p>
    <w:p w14:paraId="25C55C71" w14:textId="77777777" w:rsidR="00C16FB6" w:rsidRPr="00C16FB6" w:rsidRDefault="00C16FB6" w:rsidP="00C16FB6">
      <w:pPr>
        <w:numPr>
          <w:ilvl w:val="2"/>
          <w:numId w:val="48"/>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jemné prachové částice frakce PM2,5</w:t>
      </w:r>
    </w:p>
    <w:p w14:paraId="1F7828E7"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prachové částice frakce PM10</w:t>
      </w:r>
    </w:p>
    <w:p w14:paraId="5FC5F531"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 xml:space="preserve">oxidy dusíku </w:t>
      </w:r>
      <w:proofErr w:type="spellStart"/>
      <w:r w:rsidRPr="00C16FB6">
        <w:rPr>
          <w:rFonts w:ascii="Calibri" w:eastAsia="Calibri" w:hAnsi="Calibri"/>
          <w:sz w:val="22"/>
          <w:szCs w:val="22"/>
          <w:lang w:eastAsia="en-US"/>
        </w:rPr>
        <w:t>NOx</w:t>
      </w:r>
      <w:proofErr w:type="spellEnd"/>
    </w:p>
    <w:p w14:paraId="485C3962"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oxid siřičitý SO2</w:t>
      </w:r>
    </w:p>
    <w:p w14:paraId="1512439D"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oxid uhelnatý CO</w:t>
      </w:r>
    </w:p>
    <w:p w14:paraId="78B89DCC"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monocyklické aromatické uhlovodíky BETX</w:t>
      </w:r>
    </w:p>
    <w:p w14:paraId="5D8A8B0D"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proofErr w:type="spellStart"/>
      <w:r w:rsidRPr="00C16FB6">
        <w:rPr>
          <w:rFonts w:ascii="Calibri" w:eastAsia="Calibri" w:hAnsi="Calibri"/>
          <w:sz w:val="22"/>
          <w:szCs w:val="22"/>
          <w:lang w:eastAsia="en-US"/>
        </w:rPr>
        <w:t>benzo</w:t>
      </w:r>
      <w:proofErr w:type="spellEnd"/>
      <w:r w:rsidRPr="00C16FB6">
        <w:rPr>
          <w:rFonts w:ascii="Calibri" w:eastAsia="Calibri" w:hAnsi="Calibri"/>
          <w:sz w:val="22"/>
          <w:szCs w:val="22"/>
          <w:lang w:eastAsia="en-US"/>
        </w:rPr>
        <w:t>(a)pyren</w:t>
      </w:r>
    </w:p>
    <w:p w14:paraId="270559F3"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proofErr w:type="spellStart"/>
      <w:r w:rsidRPr="00C16FB6">
        <w:rPr>
          <w:rFonts w:ascii="Calibri" w:eastAsia="Calibri" w:hAnsi="Calibri"/>
          <w:sz w:val="22"/>
          <w:szCs w:val="22"/>
          <w:lang w:eastAsia="en-US"/>
        </w:rPr>
        <w:t>troposferický</w:t>
      </w:r>
      <w:proofErr w:type="spellEnd"/>
      <w:r w:rsidRPr="00C16FB6">
        <w:rPr>
          <w:rFonts w:ascii="Calibri" w:eastAsia="Calibri" w:hAnsi="Calibri"/>
          <w:sz w:val="22"/>
          <w:szCs w:val="22"/>
          <w:lang w:eastAsia="en-US"/>
        </w:rPr>
        <w:t xml:space="preserve"> ozon</w:t>
      </w:r>
    </w:p>
    <w:p w14:paraId="13588C28"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olovo</w:t>
      </w:r>
    </w:p>
    <w:p w14:paraId="47059BF2"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arsen</w:t>
      </w:r>
    </w:p>
    <w:p w14:paraId="3D3C5C58"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kadmium</w:t>
      </w:r>
    </w:p>
    <w:p w14:paraId="4FAF761B"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nikl</w:t>
      </w:r>
    </w:p>
    <w:p w14:paraId="1952D75B"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A dále budou měřeny v každé lokalitě při respektování časového rozvržení 24/7 přinejmenším následující klimatické podmínky:</w:t>
      </w:r>
    </w:p>
    <w:p w14:paraId="1A1C86F7"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teplota vzduchu</w:t>
      </w:r>
    </w:p>
    <w:p w14:paraId="53728174"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tlak vzduchu</w:t>
      </w:r>
    </w:p>
    <w:p w14:paraId="6ADD232B"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relativní vlhkost vzduchu</w:t>
      </w:r>
    </w:p>
    <w:p w14:paraId="409B1544"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směr větru</w:t>
      </w:r>
    </w:p>
    <w:p w14:paraId="188BBA3B"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rychlost větru</w:t>
      </w:r>
    </w:p>
    <w:p w14:paraId="43742BD2"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měřící místa (pouze lokality přímo na území města Brna, což je shodné s okresem Brno-město)</w:t>
      </w:r>
    </w:p>
    <w:p w14:paraId="5AC1EE94"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měřících míst je celkem 12</w:t>
      </w:r>
    </w:p>
    <w:p w14:paraId="5CEA950E" w14:textId="274093F8" w:rsidR="00C16FB6" w:rsidRPr="00303BA7"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lastRenderedPageBreak/>
        <w:t>seznam měřících míst je předem dán Objednatelem a jejich seznam je uveden v bodě 8</w:t>
      </w:r>
      <w:r w:rsidR="00FA2CD3">
        <w:rPr>
          <w:rFonts w:ascii="Calibri" w:eastAsia="Calibri" w:hAnsi="Calibri"/>
          <w:sz w:val="22"/>
          <w:szCs w:val="22"/>
          <w:lang w:eastAsia="en-US"/>
        </w:rPr>
        <w:t xml:space="preserve"> -</w:t>
      </w:r>
      <w:r w:rsidRPr="00C16FB6">
        <w:rPr>
          <w:rFonts w:ascii="Calibri" w:eastAsia="Calibri" w:hAnsi="Calibri"/>
          <w:sz w:val="22"/>
          <w:szCs w:val="22"/>
          <w:lang w:eastAsia="en-US"/>
        </w:rPr>
        <w:t xml:space="preserve"> Lokality měření a jejich základní charakteristika</w:t>
      </w:r>
      <w:r w:rsidR="003D4452">
        <w:rPr>
          <w:rFonts w:ascii="Calibri" w:eastAsia="Calibri" w:hAnsi="Calibri"/>
          <w:sz w:val="22"/>
          <w:szCs w:val="22"/>
          <w:lang w:eastAsia="en-US"/>
        </w:rPr>
        <w:t xml:space="preserve"> </w:t>
      </w:r>
      <w:r w:rsidR="003D4452" w:rsidRPr="00303BA7">
        <w:rPr>
          <w:rFonts w:ascii="Calibri" w:eastAsia="Calibri" w:hAnsi="Calibri"/>
          <w:sz w:val="22"/>
          <w:szCs w:val="22"/>
          <w:lang w:eastAsia="en-US"/>
        </w:rPr>
        <w:t>(</w:t>
      </w:r>
      <w:r w:rsidR="00FA2CD3" w:rsidRPr="00303BA7">
        <w:rPr>
          <w:rFonts w:ascii="Calibri" w:eastAsia="Calibri" w:hAnsi="Calibri"/>
          <w:sz w:val="22"/>
          <w:szCs w:val="22"/>
          <w:lang w:eastAsia="en-US"/>
        </w:rPr>
        <w:t xml:space="preserve">po předchozím schválení Objednatele </w:t>
      </w:r>
      <w:r w:rsidR="003D4452" w:rsidRPr="00303BA7">
        <w:rPr>
          <w:rFonts w:ascii="Calibri" w:eastAsia="Calibri" w:hAnsi="Calibri"/>
          <w:sz w:val="22"/>
          <w:szCs w:val="22"/>
          <w:lang w:eastAsia="en-US"/>
        </w:rPr>
        <w:t>lze měřit v toleranci 100 metrů od uvedeného bodu či adresy)</w:t>
      </w:r>
      <w:r w:rsidRPr="00303BA7">
        <w:rPr>
          <w:rFonts w:ascii="Calibri" w:eastAsia="Calibri" w:hAnsi="Calibri"/>
          <w:sz w:val="22"/>
          <w:szCs w:val="22"/>
          <w:lang w:eastAsia="en-US"/>
        </w:rPr>
        <w:t>.</w:t>
      </w:r>
    </w:p>
    <w:p w14:paraId="2E652C81" w14:textId="77777777" w:rsidR="00C16FB6" w:rsidRPr="00C16FB6" w:rsidRDefault="00C16FB6" w:rsidP="00C16FB6">
      <w:pPr>
        <w:jc w:val="both"/>
        <w:rPr>
          <w:rFonts w:ascii="Calibri" w:eastAsia="Calibri" w:hAnsi="Calibri"/>
          <w:sz w:val="22"/>
          <w:szCs w:val="22"/>
          <w:lang w:eastAsia="en-US"/>
        </w:rPr>
      </w:pPr>
    </w:p>
    <w:p w14:paraId="7A691259" w14:textId="77777777" w:rsidR="00C16FB6" w:rsidRPr="00C16FB6" w:rsidRDefault="00C16FB6" w:rsidP="00C16FB6">
      <w:pPr>
        <w:numPr>
          <w:ilvl w:val="0"/>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 xml:space="preserve">Zajištění předání dat z monitoringu, a to v termínech uvedených ve Smlouvě. </w:t>
      </w:r>
    </w:p>
    <w:p w14:paraId="2BF1D718" w14:textId="2A3385A2" w:rsidR="00C16FB6" w:rsidRPr="00C16FB6" w:rsidRDefault="008A73EF" w:rsidP="00C16FB6">
      <w:pPr>
        <w:ind w:left="720"/>
        <w:contextualSpacing/>
        <w:jc w:val="both"/>
        <w:rPr>
          <w:rFonts w:ascii="Calibri" w:eastAsia="Calibri" w:hAnsi="Calibri"/>
          <w:sz w:val="22"/>
          <w:szCs w:val="22"/>
          <w:lang w:eastAsia="en-US"/>
        </w:rPr>
      </w:pPr>
      <w:r w:rsidRPr="008A73EF">
        <w:rPr>
          <w:rFonts w:ascii="Calibri" w:eastAsia="Calibri" w:hAnsi="Calibri"/>
          <w:sz w:val="22"/>
          <w:szCs w:val="22"/>
          <w:lang w:eastAsia="en-US"/>
        </w:rPr>
        <w:t xml:space="preserve">V rámci průběžného předání dat a průběžných milníků Zhotovitel předá Objednateli data ve strojově čitelném formátu (např. </w:t>
      </w:r>
      <w:proofErr w:type="spellStart"/>
      <w:r w:rsidRPr="008A73EF">
        <w:rPr>
          <w:rFonts w:ascii="Calibri" w:eastAsia="Calibri" w:hAnsi="Calibri"/>
          <w:sz w:val="22"/>
          <w:szCs w:val="22"/>
          <w:lang w:eastAsia="en-US"/>
        </w:rPr>
        <w:t>csv</w:t>
      </w:r>
      <w:proofErr w:type="spellEnd"/>
      <w:r w:rsidRPr="008A73EF">
        <w:rPr>
          <w:rFonts w:ascii="Calibri" w:eastAsia="Calibri" w:hAnsi="Calibri"/>
          <w:sz w:val="22"/>
          <w:szCs w:val="22"/>
          <w:lang w:eastAsia="en-US"/>
        </w:rPr>
        <w:t xml:space="preserve">, </w:t>
      </w:r>
      <w:proofErr w:type="spellStart"/>
      <w:r w:rsidRPr="008A73EF">
        <w:rPr>
          <w:rFonts w:ascii="Calibri" w:eastAsia="Calibri" w:hAnsi="Calibri"/>
          <w:sz w:val="22"/>
          <w:szCs w:val="22"/>
          <w:lang w:eastAsia="en-US"/>
        </w:rPr>
        <w:t>xlsx</w:t>
      </w:r>
      <w:proofErr w:type="spellEnd"/>
      <w:r w:rsidRPr="008A73EF">
        <w:rPr>
          <w:rFonts w:ascii="Calibri" w:eastAsia="Calibri" w:hAnsi="Calibri"/>
          <w:sz w:val="22"/>
          <w:szCs w:val="22"/>
          <w:lang w:eastAsia="en-US"/>
        </w:rPr>
        <w:t xml:space="preserve">, </w:t>
      </w:r>
      <w:proofErr w:type="spellStart"/>
      <w:r w:rsidRPr="008A73EF">
        <w:rPr>
          <w:rFonts w:ascii="Calibri" w:eastAsia="Calibri" w:hAnsi="Calibri"/>
          <w:sz w:val="22"/>
          <w:szCs w:val="22"/>
          <w:lang w:eastAsia="en-US"/>
        </w:rPr>
        <w:t>json</w:t>
      </w:r>
      <w:proofErr w:type="spellEnd"/>
      <w:r w:rsidRPr="008A73EF">
        <w:rPr>
          <w:rFonts w:ascii="Calibri" w:eastAsia="Calibri" w:hAnsi="Calibri"/>
          <w:sz w:val="22"/>
          <w:szCs w:val="22"/>
          <w:lang w:eastAsia="en-US"/>
        </w:rPr>
        <w:t>) za příslušné období. Zhotovitel tato data před jejich předáním Objednateli zpracuje do požadovaného výstupu a zkontroluje jejich konzistentnost. Objednatel si vyhrazuje právo pro sdílení dat v lokálním datovém katalogu města Brna dle § 3 odst. 11, zákona 106/1999 Sb. O svobodném přístupu k informacím ve znění pozdějších předpisů</w:t>
      </w:r>
      <w:r w:rsidR="00C16FB6" w:rsidRPr="00C16FB6">
        <w:rPr>
          <w:rFonts w:ascii="Calibri" w:eastAsia="Calibri" w:hAnsi="Calibri"/>
          <w:sz w:val="22"/>
          <w:szCs w:val="22"/>
          <w:lang w:eastAsia="en-US"/>
        </w:rPr>
        <w:t>.</w:t>
      </w:r>
    </w:p>
    <w:p w14:paraId="77D589CF" w14:textId="77777777" w:rsidR="00C16FB6" w:rsidRPr="00C16FB6" w:rsidRDefault="00C16FB6" w:rsidP="00C16FB6">
      <w:pPr>
        <w:ind w:left="720"/>
        <w:contextualSpacing/>
        <w:jc w:val="both"/>
        <w:rPr>
          <w:rFonts w:ascii="Calibri" w:eastAsia="Calibri" w:hAnsi="Calibri"/>
          <w:sz w:val="22"/>
          <w:szCs w:val="22"/>
          <w:lang w:eastAsia="en-US"/>
        </w:rPr>
      </w:pPr>
      <w:r w:rsidRPr="00C16FB6">
        <w:rPr>
          <w:rFonts w:ascii="Calibri" w:eastAsia="Calibri" w:hAnsi="Calibri"/>
          <w:sz w:val="22"/>
          <w:szCs w:val="22"/>
          <w:lang w:eastAsia="en-US"/>
        </w:rPr>
        <w:t>Finální předání kompletních dat musí obsahovat:</w:t>
      </w:r>
    </w:p>
    <w:p w14:paraId="5614BF16"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Výstupní měřená data z celého uskutečněného měření (z 12 nových mobilních měřících lokalit a z 10 standardních lokalit, které jsou nyní využívány ČHMÚ na území města Brna).</w:t>
      </w:r>
    </w:p>
    <w:p w14:paraId="74F3969D"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Verifikaci (ověření správnosti) všech naměřených dat za celou dobu měření (z důvodu vyloučení zjevných chyb měřících přístrojů) a vyloučení zjevně nesprávných hodnot.</w:t>
      </w:r>
    </w:p>
    <w:p w14:paraId="3FE60D41" w14:textId="77777777" w:rsidR="00C16FB6" w:rsidRPr="00C16FB6" w:rsidRDefault="00C16FB6" w:rsidP="00C16FB6">
      <w:pPr>
        <w:ind w:left="720"/>
        <w:contextualSpacing/>
        <w:jc w:val="both"/>
        <w:rPr>
          <w:rFonts w:ascii="Calibri" w:eastAsia="Calibri" w:hAnsi="Calibri"/>
          <w:sz w:val="22"/>
          <w:szCs w:val="22"/>
          <w:lang w:eastAsia="en-US"/>
        </w:rPr>
      </w:pPr>
    </w:p>
    <w:p w14:paraId="77975924" w14:textId="77777777" w:rsidR="00C16FB6" w:rsidRPr="00C16FB6" w:rsidRDefault="00C16FB6" w:rsidP="00C16FB6">
      <w:pPr>
        <w:numPr>
          <w:ilvl w:val="0"/>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Vyhotovení závěrečné předávací zprávy k měření (termín předání</w:t>
      </w:r>
      <w:r w:rsidRPr="00C16FB6">
        <w:rPr>
          <w:rFonts w:ascii="Calibri" w:eastAsia="Calibri" w:hAnsi="Calibri"/>
          <w:sz w:val="22"/>
          <w:szCs w:val="22"/>
          <w:vertAlign w:val="superscript"/>
          <w:lang w:eastAsia="en-US"/>
        </w:rPr>
        <w:footnoteReference w:id="3"/>
      </w:r>
      <w:r w:rsidRPr="00C16FB6">
        <w:rPr>
          <w:rFonts w:ascii="Calibri" w:eastAsia="Calibri" w:hAnsi="Calibri"/>
          <w:sz w:val="22"/>
          <w:szCs w:val="22"/>
          <w:lang w:eastAsia="en-US"/>
        </w:rPr>
        <w:t xml:space="preserve"> je uveden v Návrhu smlouvy), která musí obsahovat</w:t>
      </w:r>
    </w:p>
    <w:p w14:paraId="0443B4D1"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podrobný popis a metodiku sběru dat ve 12 měřených lokalitách ve čtyřech různých ročních obdobích včetně vzorkování a laboratorního vyhodnocení</w:t>
      </w:r>
    </w:p>
    <w:p w14:paraId="347C576B" w14:textId="77777777" w:rsidR="00C16FB6" w:rsidRPr="00C16FB6" w:rsidRDefault="00C16FB6" w:rsidP="00C16FB6">
      <w:pPr>
        <w:numPr>
          <w:ilvl w:val="2"/>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podrobné a metodicky zdůvodněné vyhodnocení nasbíraných dat, tedy přinášející odpovědi na účel zakázky (dle bodu A), tedy identifikaci polutantů, jejich zastoupení, prostorového rozložení a určení zdrojů a jejich portfolia včetně míry významu</w:t>
      </w:r>
    </w:p>
    <w:p w14:paraId="21328521" w14:textId="77777777" w:rsidR="00C16FB6" w:rsidRPr="00C16FB6" w:rsidRDefault="00C16FB6" w:rsidP="00C16FB6">
      <w:pPr>
        <w:ind w:left="360"/>
        <w:jc w:val="both"/>
        <w:rPr>
          <w:rFonts w:ascii="Calibri" w:eastAsia="Calibri" w:hAnsi="Calibri"/>
          <w:sz w:val="22"/>
          <w:szCs w:val="22"/>
          <w:lang w:eastAsia="en-US"/>
        </w:rPr>
      </w:pPr>
    </w:p>
    <w:p w14:paraId="2A2A13FD" w14:textId="77777777" w:rsidR="00C16FB6" w:rsidRPr="00C16FB6" w:rsidRDefault="00C16FB6" w:rsidP="00C16FB6">
      <w:pPr>
        <w:numPr>
          <w:ilvl w:val="0"/>
          <w:numId w:val="48"/>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 xml:space="preserve">Zpracování podrobné rozptylové studie (minimálně na úrovni požadavků dle zákona č. 201/2012 Sb., o ochraně ovzduší) pro oblast Brna (se zohledněním nárazníkového pásma v rámci metropolitního zázemí max. do 10 km od katastrálních hranic města Brna – viz </w:t>
      </w:r>
      <w:hyperlink r:id="rId13">
        <w:r w:rsidRPr="00C16FB6">
          <w:rPr>
            <w:rFonts w:ascii="Calibri" w:eastAsia="Calibri" w:hAnsi="Calibri"/>
            <w:sz w:val="22"/>
            <w:szCs w:val="22"/>
            <w:u w:val="single"/>
            <w:lang w:eastAsia="en-US"/>
          </w:rPr>
          <w:t>mapa</w:t>
        </w:r>
      </w:hyperlink>
      <w:r w:rsidRPr="00C16FB6">
        <w:rPr>
          <w:rFonts w:ascii="Calibri" w:eastAsia="Calibri" w:hAnsi="Calibri"/>
          <w:sz w:val="22"/>
          <w:szCs w:val="22"/>
          <w:lang w:eastAsia="en-US"/>
        </w:rPr>
        <w:t>). Uvedená rozptylová studie bude založena na standardních rozptylových modelech při využití kombinace:</w:t>
      </w:r>
    </w:p>
    <w:p w14:paraId="2B4D91F3" w14:textId="77777777" w:rsidR="00C16FB6" w:rsidRPr="00C16FB6" w:rsidRDefault="00C16FB6" w:rsidP="00C16FB6">
      <w:pPr>
        <w:numPr>
          <w:ilvl w:val="2"/>
          <w:numId w:val="48"/>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dosud používaných 10 měřících bodů na území města Brna (aktuálních stanic ČHMÚ a MMB), tato data dodá Zhotovitel Objednateli</w:t>
      </w:r>
    </w:p>
    <w:p w14:paraId="59E4E43A" w14:textId="77777777" w:rsidR="00C16FB6" w:rsidRPr="00C16FB6" w:rsidRDefault="00C16FB6" w:rsidP="00C16FB6">
      <w:pPr>
        <w:numPr>
          <w:ilvl w:val="2"/>
          <w:numId w:val="48"/>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 xml:space="preserve">nově získaných 12 měřících bodů z realizovaného monitoringu (dle bodu č. 1). </w:t>
      </w:r>
    </w:p>
    <w:p w14:paraId="3D1473D1" w14:textId="77777777" w:rsidR="00C16FB6" w:rsidRPr="00C16FB6" w:rsidRDefault="00C16FB6" w:rsidP="00C16FB6">
      <w:pPr>
        <w:spacing w:after="160" w:line="259" w:lineRule="auto"/>
        <w:ind w:left="720"/>
        <w:contextualSpacing/>
        <w:jc w:val="both"/>
        <w:rPr>
          <w:rFonts w:ascii="Calibri" w:hAnsi="Calibri"/>
          <w:sz w:val="22"/>
          <w:szCs w:val="22"/>
          <w:lang w:eastAsia="en-US"/>
        </w:rPr>
      </w:pPr>
      <w:r w:rsidRPr="00C16FB6">
        <w:rPr>
          <w:rFonts w:ascii="Calibri" w:eastAsia="Calibri" w:hAnsi="Calibri"/>
          <w:sz w:val="22"/>
          <w:szCs w:val="22"/>
          <w:lang w:eastAsia="en-US"/>
        </w:rPr>
        <w:t xml:space="preserve">Celkově bude tedy rozptylový model založen na 22 měřících lokalitách, přičemž případně lze navíc využít pro nárazníkové pásmo i 2 měřící stanice v 10kilometrovém pásmu od katastrálních hranic města Brna (tedy zahrnutí stanic v blízkosti lokality Mokrá-Horákov). Nárazníkové pásmo tak zahrne i možné přesahy z monitoringu na katastrálních hranicích města Brna. </w:t>
      </w:r>
    </w:p>
    <w:p w14:paraId="54ABDE3C" w14:textId="77777777" w:rsidR="00C16FB6" w:rsidRPr="00C16FB6" w:rsidRDefault="00C16FB6" w:rsidP="00C16FB6">
      <w:pPr>
        <w:numPr>
          <w:ilvl w:val="0"/>
          <w:numId w:val="49"/>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 xml:space="preserve">Rozptylová studie za celé sledované období (tedy 1 rok) která bude zahrnovat běžně sledované znečišťující látky – tedy konkrétně jemné prachové částice PM2,5, prachové částice PM10, oxidy dusíku, oxid siřičitý, oxid uhelnatý, troposférický ozon a </w:t>
      </w:r>
      <w:proofErr w:type="spellStart"/>
      <w:r w:rsidRPr="00C16FB6">
        <w:rPr>
          <w:rFonts w:ascii="Calibri" w:eastAsia="Calibri" w:hAnsi="Calibri"/>
          <w:sz w:val="22"/>
          <w:szCs w:val="22"/>
          <w:lang w:eastAsia="en-US"/>
        </w:rPr>
        <w:t>benzo</w:t>
      </w:r>
      <w:proofErr w:type="spellEnd"/>
      <w:r w:rsidRPr="00C16FB6">
        <w:rPr>
          <w:rFonts w:ascii="Calibri" w:eastAsia="Calibri" w:hAnsi="Calibri"/>
          <w:sz w:val="22"/>
          <w:szCs w:val="22"/>
          <w:lang w:eastAsia="en-US"/>
        </w:rPr>
        <w:t>(a)pyren.</w:t>
      </w:r>
    </w:p>
    <w:p w14:paraId="60797E4F" w14:textId="77777777" w:rsidR="00C16FB6" w:rsidRPr="00C16FB6" w:rsidRDefault="00C16FB6" w:rsidP="00C16FB6">
      <w:pPr>
        <w:numPr>
          <w:ilvl w:val="0"/>
          <w:numId w:val="49"/>
        </w:numPr>
        <w:spacing w:after="160" w:line="259" w:lineRule="auto"/>
        <w:contextualSpacing/>
        <w:jc w:val="both"/>
        <w:rPr>
          <w:rFonts w:ascii="Calibri" w:hAnsi="Calibri"/>
          <w:bCs/>
          <w:sz w:val="22"/>
          <w:szCs w:val="22"/>
          <w:lang w:eastAsia="en-US"/>
        </w:rPr>
      </w:pPr>
      <w:r w:rsidRPr="00C16FB6">
        <w:rPr>
          <w:rFonts w:ascii="Calibri" w:eastAsia="Calibri" w:hAnsi="Calibri"/>
          <w:sz w:val="22"/>
          <w:szCs w:val="22"/>
          <w:lang w:eastAsia="en-US"/>
        </w:rPr>
        <w:lastRenderedPageBreak/>
        <w:t>Vyhotovení a předání rozptylové studie (</w:t>
      </w:r>
      <w:r w:rsidRPr="00C16FB6">
        <w:rPr>
          <w:rFonts w:ascii="Calibri" w:eastAsia="Calibri" w:hAnsi="Calibri"/>
          <w:bCs/>
          <w:sz w:val="22"/>
          <w:szCs w:val="22"/>
          <w:lang w:eastAsia="en-US"/>
        </w:rPr>
        <w:t>termín předání</w:t>
      </w:r>
      <w:r w:rsidRPr="00C16FB6">
        <w:rPr>
          <w:rFonts w:ascii="Calibri" w:eastAsia="Calibri" w:hAnsi="Calibri"/>
          <w:bCs/>
          <w:sz w:val="22"/>
          <w:szCs w:val="22"/>
          <w:vertAlign w:val="superscript"/>
          <w:lang w:eastAsia="en-US"/>
        </w:rPr>
        <w:footnoteReference w:id="4"/>
      </w:r>
      <w:r w:rsidRPr="00C16FB6">
        <w:rPr>
          <w:rFonts w:ascii="Calibri" w:eastAsia="Calibri" w:hAnsi="Calibri"/>
          <w:bCs/>
          <w:sz w:val="22"/>
          <w:szCs w:val="22"/>
          <w:lang w:eastAsia="en-US"/>
        </w:rPr>
        <w:t xml:space="preserve"> je uveden v Návrhu smlouvy).</w:t>
      </w:r>
    </w:p>
    <w:p w14:paraId="2FEF86B9" w14:textId="2ED9ACD6" w:rsidR="00C16FB6" w:rsidRPr="00C16FB6" w:rsidRDefault="008A73EF" w:rsidP="00C16FB6">
      <w:pPr>
        <w:numPr>
          <w:ilvl w:val="0"/>
          <w:numId w:val="49"/>
        </w:numPr>
        <w:spacing w:after="160" w:line="259" w:lineRule="auto"/>
        <w:contextualSpacing/>
        <w:jc w:val="both"/>
        <w:rPr>
          <w:rFonts w:ascii="Calibri" w:hAnsi="Calibri"/>
          <w:bCs/>
          <w:sz w:val="22"/>
          <w:szCs w:val="22"/>
          <w:lang w:eastAsia="en-US"/>
        </w:rPr>
      </w:pPr>
      <w:r w:rsidRPr="008A73EF">
        <w:rPr>
          <w:rFonts w:ascii="Calibri" w:eastAsia="Calibri" w:hAnsi="Calibri"/>
          <w:bCs/>
          <w:sz w:val="22"/>
          <w:szCs w:val="22"/>
          <w:lang w:eastAsia="en-US"/>
        </w:rPr>
        <w:t xml:space="preserve">K rozptylové studii budou předána i </w:t>
      </w:r>
      <w:proofErr w:type="spellStart"/>
      <w:r w:rsidRPr="008A73EF">
        <w:rPr>
          <w:rFonts w:ascii="Calibri" w:eastAsia="Calibri" w:hAnsi="Calibri"/>
          <w:bCs/>
          <w:sz w:val="22"/>
          <w:szCs w:val="22"/>
          <w:lang w:eastAsia="en-US"/>
        </w:rPr>
        <w:t>geolokovaná</w:t>
      </w:r>
      <w:proofErr w:type="spellEnd"/>
      <w:r w:rsidRPr="008A73EF">
        <w:rPr>
          <w:rFonts w:ascii="Calibri" w:eastAsia="Calibri" w:hAnsi="Calibri"/>
          <w:bCs/>
          <w:sz w:val="22"/>
          <w:szCs w:val="22"/>
          <w:lang w:eastAsia="en-US"/>
        </w:rPr>
        <w:t xml:space="preserve"> data z rozptylového modelu ve formátu pro GIS. Preferujeme otevřený strojově čitelný formát (</w:t>
      </w:r>
      <w:proofErr w:type="spellStart"/>
      <w:r w:rsidRPr="008A73EF">
        <w:rPr>
          <w:rFonts w:ascii="Calibri" w:eastAsia="Calibri" w:hAnsi="Calibri"/>
          <w:bCs/>
          <w:sz w:val="22"/>
          <w:szCs w:val="22"/>
          <w:lang w:eastAsia="en-US"/>
        </w:rPr>
        <w:t>GeoJSON</w:t>
      </w:r>
      <w:proofErr w:type="spellEnd"/>
      <w:r w:rsidRPr="008A73EF">
        <w:rPr>
          <w:rFonts w:ascii="Calibri" w:eastAsia="Calibri" w:hAnsi="Calibri"/>
          <w:bCs/>
          <w:sz w:val="22"/>
          <w:szCs w:val="22"/>
          <w:lang w:eastAsia="en-US"/>
        </w:rPr>
        <w:t xml:space="preserve">, </w:t>
      </w:r>
      <w:proofErr w:type="spellStart"/>
      <w:proofErr w:type="gramStart"/>
      <w:r w:rsidRPr="008A73EF">
        <w:rPr>
          <w:rFonts w:ascii="Calibri" w:eastAsia="Calibri" w:hAnsi="Calibri"/>
          <w:bCs/>
          <w:sz w:val="22"/>
          <w:szCs w:val="22"/>
          <w:lang w:eastAsia="en-US"/>
        </w:rPr>
        <w:t>GeoPackage</w:t>
      </w:r>
      <w:proofErr w:type="spellEnd"/>
      <w:proofErr w:type="gramEnd"/>
      <w:r w:rsidRPr="008A73EF">
        <w:rPr>
          <w:rFonts w:ascii="Calibri" w:eastAsia="Calibri" w:hAnsi="Calibri"/>
          <w:bCs/>
          <w:sz w:val="22"/>
          <w:szCs w:val="22"/>
          <w:lang w:eastAsia="en-US"/>
        </w:rPr>
        <w:t xml:space="preserve"> popř. </w:t>
      </w:r>
      <w:proofErr w:type="spellStart"/>
      <w:r w:rsidRPr="008A73EF">
        <w:rPr>
          <w:rFonts w:ascii="Calibri" w:eastAsia="Calibri" w:hAnsi="Calibri"/>
          <w:bCs/>
          <w:sz w:val="22"/>
          <w:szCs w:val="22"/>
          <w:lang w:eastAsia="en-US"/>
        </w:rPr>
        <w:t>shp</w:t>
      </w:r>
      <w:proofErr w:type="spellEnd"/>
      <w:r w:rsidRPr="008A73EF">
        <w:rPr>
          <w:rFonts w:ascii="Calibri" w:eastAsia="Calibri" w:hAnsi="Calibri"/>
          <w:bCs/>
          <w:sz w:val="22"/>
          <w:szCs w:val="22"/>
          <w:lang w:eastAsia="en-US"/>
        </w:rPr>
        <w:t>/</w:t>
      </w:r>
      <w:proofErr w:type="spellStart"/>
      <w:r w:rsidRPr="008A73EF">
        <w:rPr>
          <w:rFonts w:ascii="Calibri" w:eastAsia="Calibri" w:hAnsi="Calibri"/>
          <w:bCs/>
          <w:sz w:val="22"/>
          <w:szCs w:val="22"/>
          <w:lang w:eastAsia="en-US"/>
        </w:rPr>
        <w:t>dbf</w:t>
      </w:r>
      <w:proofErr w:type="spellEnd"/>
      <w:r w:rsidRPr="008A73EF">
        <w:rPr>
          <w:rFonts w:ascii="Calibri" w:eastAsia="Calibri" w:hAnsi="Calibri"/>
          <w:bCs/>
          <w:sz w:val="22"/>
          <w:szCs w:val="22"/>
          <w:lang w:eastAsia="en-US"/>
        </w:rPr>
        <w:t xml:space="preserve"> podle další domluvy s objednatelem). Objednatel si vyhrazuje právo pro sdílení dat v lokálním datovém katalogu města Brna dle § 3 odst. 11, zákona 106/1999 Sb. O svobodném přístupu k informacím ve znění pozdějších předpisů</w:t>
      </w:r>
      <w:r w:rsidR="00C16FB6" w:rsidRPr="00C16FB6">
        <w:rPr>
          <w:rFonts w:ascii="Calibri" w:eastAsia="Calibri" w:hAnsi="Calibri"/>
          <w:bCs/>
          <w:sz w:val="22"/>
          <w:szCs w:val="22"/>
          <w:lang w:eastAsia="en-US"/>
        </w:rPr>
        <w:t>.</w:t>
      </w:r>
    </w:p>
    <w:p w14:paraId="131041E0" w14:textId="77777777" w:rsidR="00C16FB6" w:rsidRPr="00C16FB6" w:rsidRDefault="00C16FB6" w:rsidP="00C16FB6">
      <w:pPr>
        <w:spacing w:after="160" w:line="259" w:lineRule="auto"/>
        <w:ind w:left="1440"/>
        <w:contextualSpacing/>
        <w:jc w:val="both"/>
        <w:rPr>
          <w:rFonts w:ascii="Calibri" w:hAnsi="Calibri"/>
          <w:sz w:val="22"/>
          <w:szCs w:val="22"/>
          <w:lang w:eastAsia="en-US"/>
        </w:rPr>
      </w:pPr>
    </w:p>
    <w:p w14:paraId="71BBD99B" w14:textId="5E7F323B" w:rsidR="00C16FB6" w:rsidRPr="00C16FB6" w:rsidRDefault="00C16FB6" w:rsidP="00C16FB6">
      <w:pPr>
        <w:numPr>
          <w:ilvl w:val="0"/>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Výběr typu malého mobilního měřícího přístroje (v termínu</w:t>
      </w:r>
      <w:r w:rsidRPr="00C16FB6">
        <w:rPr>
          <w:rFonts w:ascii="Calibri" w:eastAsia="Calibri" w:hAnsi="Calibri"/>
          <w:sz w:val="22"/>
          <w:szCs w:val="22"/>
          <w:vertAlign w:val="superscript"/>
          <w:lang w:eastAsia="en-US"/>
        </w:rPr>
        <w:footnoteReference w:id="5"/>
      </w:r>
      <w:r w:rsidRPr="00C16FB6">
        <w:rPr>
          <w:rFonts w:ascii="Calibri" w:eastAsia="Calibri" w:hAnsi="Calibri"/>
          <w:sz w:val="22"/>
          <w:szCs w:val="22"/>
          <w:lang w:eastAsia="en-US"/>
        </w:rPr>
        <w:t xml:space="preserve"> uvedeném v Návrhu smlouvy) pro měření zahrnující nezbytné PM10 a GPS souřadnice a k němu dodání vytvořeného kalibračního modelu (dle účelu uvedeném v ustanovení II. 3) b), a to v termínu</w:t>
      </w:r>
      <w:r w:rsidRPr="00C16FB6">
        <w:rPr>
          <w:rFonts w:ascii="Calibri" w:eastAsia="Calibri" w:hAnsi="Calibri"/>
          <w:sz w:val="22"/>
          <w:szCs w:val="22"/>
          <w:vertAlign w:val="superscript"/>
          <w:lang w:eastAsia="en-US"/>
        </w:rPr>
        <w:footnoteReference w:id="6"/>
      </w:r>
      <w:r w:rsidRPr="00C16FB6">
        <w:rPr>
          <w:rFonts w:ascii="Calibri" w:eastAsia="Calibri" w:hAnsi="Calibri"/>
          <w:sz w:val="22"/>
          <w:szCs w:val="22"/>
          <w:lang w:eastAsia="en-US"/>
        </w:rPr>
        <w:t xml:space="preserve"> stanoveném Návrhem smlouvy). Kalibrace bude provedena mimo jiné s pomocí monitoringu (dle bodu č. 1) po dobu prvních dvou etap měření. V rámci tohoto bodu Zhotovitel zpracuje předávací zprávu k malým měřícím přístrojům, která bude obsahovat popis a metodiku výběru, nákupu a testování malých měřících přístrojů, včetně zdůvodnění finálního výběru. K takto vybranému měřicímu přístroji bude dodán kalibrační model umožňující export dat z přístroje a jejich transformaci do již </w:t>
      </w:r>
      <w:proofErr w:type="spellStart"/>
      <w:r w:rsidRPr="00C16FB6">
        <w:rPr>
          <w:rFonts w:ascii="Calibri" w:eastAsia="Calibri" w:hAnsi="Calibri"/>
          <w:sz w:val="22"/>
          <w:szCs w:val="22"/>
          <w:lang w:eastAsia="en-US"/>
        </w:rPr>
        <w:t>zkalibrovaného</w:t>
      </w:r>
      <w:proofErr w:type="spellEnd"/>
      <w:r w:rsidRPr="00C16FB6">
        <w:rPr>
          <w:rFonts w:ascii="Calibri" w:eastAsia="Calibri" w:hAnsi="Calibri"/>
          <w:sz w:val="22"/>
          <w:szCs w:val="22"/>
          <w:lang w:eastAsia="en-US"/>
        </w:rPr>
        <w:t xml:space="preserve"> datového výstupu ve formátu </w:t>
      </w:r>
      <w:proofErr w:type="spellStart"/>
      <w:r w:rsidRPr="00C16FB6">
        <w:rPr>
          <w:rFonts w:ascii="Calibri" w:eastAsia="Calibri" w:hAnsi="Calibri"/>
          <w:sz w:val="22"/>
          <w:szCs w:val="22"/>
          <w:lang w:eastAsia="en-US"/>
        </w:rPr>
        <w:t>xlsx</w:t>
      </w:r>
      <w:proofErr w:type="spellEnd"/>
      <w:r w:rsidRPr="00C16FB6">
        <w:rPr>
          <w:rFonts w:ascii="Calibri" w:eastAsia="Calibri" w:hAnsi="Calibri"/>
          <w:sz w:val="22"/>
          <w:szCs w:val="22"/>
          <w:lang w:eastAsia="en-US"/>
        </w:rPr>
        <w:t xml:space="preserve">, </w:t>
      </w:r>
      <w:proofErr w:type="spellStart"/>
      <w:r w:rsidRPr="00C16FB6">
        <w:rPr>
          <w:rFonts w:ascii="Calibri" w:eastAsia="Calibri" w:hAnsi="Calibri"/>
          <w:sz w:val="22"/>
          <w:szCs w:val="22"/>
          <w:lang w:eastAsia="en-US"/>
        </w:rPr>
        <w:t>csv</w:t>
      </w:r>
      <w:proofErr w:type="spellEnd"/>
      <w:r w:rsidR="00646ED4">
        <w:rPr>
          <w:rFonts w:ascii="Calibri" w:eastAsia="Calibri" w:hAnsi="Calibri"/>
          <w:sz w:val="22"/>
          <w:szCs w:val="22"/>
          <w:lang w:eastAsia="en-US"/>
        </w:rPr>
        <w:t xml:space="preserve">, </w:t>
      </w:r>
      <w:proofErr w:type="spellStart"/>
      <w:r w:rsidR="00646ED4">
        <w:rPr>
          <w:rFonts w:ascii="Calibri" w:eastAsia="Calibri" w:hAnsi="Calibri"/>
          <w:sz w:val="22"/>
          <w:szCs w:val="22"/>
          <w:lang w:eastAsia="en-US"/>
        </w:rPr>
        <w:t>shp</w:t>
      </w:r>
      <w:proofErr w:type="spellEnd"/>
      <w:r w:rsidRPr="00C16FB6">
        <w:rPr>
          <w:rFonts w:ascii="Calibri" w:eastAsia="Calibri" w:hAnsi="Calibri"/>
          <w:sz w:val="22"/>
          <w:szCs w:val="22"/>
          <w:lang w:eastAsia="en-US"/>
        </w:rPr>
        <w:t xml:space="preserve">. </w:t>
      </w:r>
    </w:p>
    <w:p w14:paraId="4E980818" w14:textId="77777777" w:rsidR="00C16FB6" w:rsidRPr="00C16FB6" w:rsidRDefault="00C16FB6" w:rsidP="00C16FB6">
      <w:pPr>
        <w:numPr>
          <w:ilvl w:val="1"/>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Maximální cena přístroje je 20 tis. Kč včetně DPH.</w:t>
      </w:r>
      <w:r w:rsidRPr="00C16FB6">
        <w:rPr>
          <w:rFonts w:ascii="Calibri" w:eastAsia="Calibri" w:hAnsi="Calibri"/>
          <w:sz w:val="22"/>
          <w:szCs w:val="22"/>
          <w:vertAlign w:val="superscript"/>
          <w:lang w:eastAsia="en-US"/>
        </w:rPr>
        <w:footnoteReference w:id="7"/>
      </w:r>
    </w:p>
    <w:p w14:paraId="397B5311" w14:textId="77777777" w:rsidR="00C16FB6" w:rsidRPr="00C16FB6" w:rsidRDefault="00C16FB6" w:rsidP="00C16FB6">
      <w:pPr>
        <w:jc w:val="both"/>
        <w:rPr>
          <w:rFonts w:ascii="Calibri" w:eastAsia="Calibri" w:hAnsi="Calibri"/>
          <w:sz w:val="22"/>
          <w:szCs w:val="22"/>
          <w:lang w:eastAsia="en-US"/>
        </w:rPr>
      </w:pPr>
    </w:p>
    <w:p w14:paraId="4B2E7E8E" w14:textId="77777777" w:rsidR="00C16FB6" w:rsidRPr="00C16FB6" w:rsidRDefault="00C16FB6" w:rsidP="00C16FB6">
      <w:pPr>
        <w:numPr>
          <w:ilvl w:val="0"/>
          <w:numId w:val="48"/>
        </w:numPr>
        <w:spacing w:after="160" w:line="259" w:lineRule="auto"/>
        <w:contextualSpacing/>
        <w:jc w:val="both"/>
        <w:rPr>
          <w:rFonts w:ascii="Calibri" w:eastAsia="Calibri" w:hAnsi="Calibri"/>
          <w:sz w:val="22"/>
          <w:szCs w:val="22"/>
          <w:lang w:eastAsia="en-US"/>
        </w:rPr>
      </w:pPr>
      <w:r w:rsidRPr="00C16FB6">
        <w:rPr>
          <w:rFonts w:ascii="Calibri" w:eastAsia="Calibri" w:hAnsi="Calibri"/>
          <w:sz w:val="22"/>
          <w:szCs w:val="22"/>
          <w:lang w:eastAsia="en-US"/>
        </w:rPr>
        <w:t xml:space="preserve">Konzultace se zástupci objednatele a Magistrátu města Brna. Dle výslovných pokynů a po předchozím písemném schválení Objednatele bude předmět plnění a jeho dílčí výstupy konzultovány také se zástupci odborné veřejnosti.       </w:t>
      </w:r>
    </w:p>
    <w:p w14:paraId="51B9DD16" w14:textId="77777777" w:rsidR="00C16FB6" w:rsidRPr="00C16FB6" w:rsidRDefault="00C16FB6" w:rsidP="00C16FB6">
      <w:pPr>
        <w:jc w:val="both"/>
        <w:rPr>
          <w:rFonts w:ascii="Calibri" w:eastAsia="Calibri" w:hAnsi="Calibri"/>
          <w:sz w:val="22"/>
          <w:szCs w:val="22"/>
          <w:lang w:eastAsia="en-US"/>
        </w:rPr>
      </w:pPr>
    </w:p>
    <w:p w14:paraId="6263641D" w14:textId="77777777" w:rsidR="00C16FB6" w:rsidRPr="00C16FB6" w:rsidRDefault="00C16FB6" w:rsidP="00C16FB6">
      <w:pPr>
        <w:numPr>
          <w:ilvl w:val="0"/>
          <w:numId w:val="48"/>
        </w:numPr>
        <w:spacing w:after="160" w:line="259" w:lineRule="auto"/>
        <w:contextualSpacing/>
        <w:jc w:val="both"/>
        <w:rPr>
          <w:rFonts w:ascii="Calibri" w:hAnsi="Calibri"/>
          <w:sz w:val="22"/>
          <w:szCs w:val="22"/>
          <w:lang w:eastAsia="en-US"/>
        </w:rPr>
      </w:pPr>
      <w:r w:rsidRPr="00C16FB6">
        <w:rPr>
          <w:rFonts w:ascii="Calibri" w:eastAsia="Calibri" w:hAnsi="Calibri"/>
          <w:sz w:val="22"/>
          <w:szCs w:val="22"/>
          <w:lang w:eastAsia="en-US"/>
        </w:rPr>
        <w:t>Zpracování SEA pro návrh aktualizace akčního plánu pro území města Brna</w:t>
      </w:r>
    </w:p>
    <w:p w14:paraId="6180D3F8" w14:textId="4332B2EC" w:rsidR="00854CA4" w:rsidRPr="00854CA4" w:rsidRDefault="00854CA4" w:rsidP="00854CA4">
      <w:pPr>
        <w:numPr>
          <w:ilvl w:val="1"/>
          <w:numId w:val="48"/>
        </w:numPr>
        <w:spacing w:after="160" w:line="259" w:lineRule="auto"/>
        <w:contextualSpacing/>
        <w:jc w:val="both"/>
        <w:rPr>
          <w:rFonts w:ascii="Calibri" w:hAnsi="Calibri"/>
          <w:sz w:val="22"/>
          <w:szCs w:val="22"/>
          <w:lang w:eastAsia="en-US"/>
        </w:rPr>
      </w:pPr>
      <w:bookmarkStart w:id="5" w:name="_Toc52352151"/>
      <w:r>
        <w:rPr>
          <w:rFonts w:ascii="Calibri" w:hAnsi="Calibri"/>
          <w:sz w:val="22"/>
          <w:szCs w:val="22"/>
          <w:lang w:eastAsia="en-US"/>
        </w:rPr>
        <w:t xml:space="preserve">Příprava </w:t>
      </w:r>
      <w:r w:rsidRPr="00854CA4">
        <w:rPr>
          <w:rFonts w:ascii="Calibri" w:hAnsi="Calibri"/>
          <w:sz w:val="22"/>
          <w:szCs w:val="22"/>
          <w:lang w:eastAsia="en-US"/>
        </w:rPr>
        <w:t>SEA pro akční plán začne současně s přípravou vlastního akčního plánu. V prvním kroku bude v souběhu s akčním plánem vypracováváno Oznámení koncepce ve smyslu § 10c zákona 100/2001 Sb., v platném znění.</w:t>
      </w:r>
    </w:p>
    <w:p w14:paraId="2650BCD8" w14:textId="332A17E5" w:rsidR="00854CA4" w:rsidRPr="00854CA4" w:rsidRDefault="00854CA4" w:rsidP="00854CA4">
      <w:pPr>
        <w:numPr>
          <w:ilvl w:val="1"/>
          <w:numId w:val="48"/>
        </w:numPr>
        <w:spacing w:after="160" w:line="259" w:lineRule="auto"/>
        <w:contextualSpacing/>
        <w:jc w:val="both"/>
        <w:rPr>
          <w:rFonts w:ascii="Calibri" w:hAnsi="Calibri"/>
          <w:sz w:val="22"/>
          <w:szCs w:val="22"/>
          <w:lang w:eastAsia="en-US"/>
        </w:rPr>
      </w:pPr>
      <w:r w:rsidRPr="00854CA4">
        <w:rPr>
          <w:rFonts w:ascii="Calibri" w:hAnsi="Calibri"/>
          <w:sz w:val="22"/>
          <w:szCs w:val="22"/>
          <w:lang w:eastAsia="en-US"/>
        </w:rPr>
        <w:t>Oznámení koncepce bude zpracováno do tří měsíců od zahájení prací na akčním plánu vybraným zhotovitelem. Posléze bude zpracovatel SEA ve spolupráci s magistrátem Města Brna a zhotovitelem akčního plánu Oznámení záměru dva měsíce projednávat na orgánech státní správy a samosprávy. Následně bude probíhat zjišťovací řízení koncepce akčního plánu zlepšování kvality ovzduší, které bude zakončeno závěrem zjišťovacího řízení podle § 10d zákona 100/2001 Sb., v platném znění. Pokud bude zjišťovací řízení ukončeno se závěrem, že koncepci není nutno posuzovat ve smyslu zákona 100/2001 Sb., v platném znění, bude to i závěr posuzování SEA akčního plánu.</w:t>
      </w:r>
    </w:p>
    <w:p w14:paraId="73E1FF2E" w14:textId="6A0BC5C4" w:rsidR="005C09ED" w:rsidRDefault="00854CA4">
      <w:pPr>
        <w:numPr>
          <w:ilvl w:val="1"/>
          <w:numId w:val="48"/>
        </w:numPr>
        <w:spacing w:after="160" w:line="259" w:lineRule="auto"/>
        <w:contextualSpacing/>
        <w:jc w:val="both"/>
        <w:rPr>
          <w:rFonts w:ascii="Calibri" w:hAnsi="Calibri"/>
          <w:sz w:val="22"/>
          <w:szCs w:val="22"/>
          <w:lang w:eastAsia="en-US"/>
        </w:rPr>
        <w:sectPr w:rsidR="005C09ED">
          <w:pgSz w:w="11906" w:h="16838"/>
          <w:pgMar w:top="1417" w:right="1417" w:bottom="1417" w:left="1417" w:header="708" w:footer="708" w:gutter="0"/>
          <w:cols w:space="708"/>
          <w:docGrid w:linePitch="360"/>
        </w:sectPr>
      </w:pPr>
      <w:r w:rsidRPr="00CA6F81">
        <w:rPr>
          <w:rFonts w:ascii="Calibri" w:hAnsi="Calibri"/>
          <w:sz w:val="22"/>
          <w:szCs w:val="22"/>
          <w:lang w:eastAsia="en-US"/>
        </w:rPr>
        <w:t>Pokud bude závěr zjišťovacího řízení, že koncepce bude posuzována dle § 10e a § 10f zákona 100/2001 sb., v platném znění začne zpracovatel SEA neprodleně zpracovávat vyhodnocení Koncepce akčního plánu zlepšování kvality ovzduší podle § 19 zákona 100/2001 sb., v platném znění.</w:t>
      </w:r>
      <w:r w:rsidR="00CA6F81">
        <w:rPr>
          <w:rFonts w:ascii="Calibri" w:hAnsi="Calibri"/>
          <w:sz w:val="22"/>
          <w:szCs w:val="22"/>
          <w:lang w:eastAsia="en-US"/>
        </w:rPr>
        <w:t xml:space="preserve"> </w:t>
      </w:r>
      <w:r w:rsidRPr="00CA6F81">
        <w:rPr>
          <w:rFonts w:ascii="Calibri" w:hAnsi="Calibri"/>
          <w:sz w:val="22"/>
          <w:szCs w:val="22"/>
          <w:lang w:eastAsia="en-US"/>
        </w:rPr>
        <w:t xml:space="preserve">Toto vyhodnocení předá zpracovatel předkladateli nejpozději do 4 měsíců od ukončení zjišťovacího řízení. Následovat bude cca 5měsíční proces posuzování koncepce na kterém se bude zpracovatel vyhodnocení SEA aktivně podílet. Zpracovatel SEA je povinen </w:t>
      </w:r>
      <w:r w:rsidR="00CA6F81">
        <w:rPr>
          <w:rFonts w:ascii="Calibri" w:hAnsi="Calibri"/>
          <w:sz w:val="22"/>
          <w:szCs w:val="22"/>
          <w:lang w:eastAsia="en-US"/>
        </w:rPr>
        <w:t>s</w:t>
      </w:r>
      <w:r w:rsidRPr="00CA6F81">
        <w:rPr>
          <w:rFonts w:ascii="Calibri" w:hAnsi="Calibri"/>
          <w:sz w:val="22"/>
          <w:szCs w:val="22"/>
          <w:lang w:eastAsia="en-US"/>
        </w:rPr>
        <w:t>e zpracovatelem akčního plánu vypořádat neprodleně všechny námitky vzešlé z projednání koncepce.</w:t>
      </w:r>
    </w:p>
    <w:p w14:paraId="7E612FD3" w14:textId="5A99A00D" w:rsidR="00C16FB6" w:rsidRPr="00C16FB6" w:rsidRDefault="00C16FB6" w:rsidP="00C16FB6">
      <w:pPr>
        <w:numPr>
          <w:ilvl w:val="0"/>
          <w:numId w:val="48"/>
        </w:numPr>
        <w:spacing w:after="160" w:line="300" w:lineRule="auto"/>
        <w:jc w:val="both"/>
        <w:rPr>
          <w:rFonts w:ascii="Calibri" w:eastAsia="Calibri" w:hAnsi="Calibri" w:cs="Calibri"/>
          <w:bCs/>
          <w:sz w:val="22"/>
          <w:szCs w:val="22"/>
        </w:rPr>
      </w:pPr>
      <w:r w:rsidRPr="00C16FB6">
        <w:rPr>
          <w:rFonts w:ascii="Calibri" w:eastAsia="Calibri" w:hAnsi="Calibri" w:cs="Calibri"/>
          <w:bCs/>
          <w:sz w:val="22"/>
          <w:szCs w:val="22"/>
        </w:rPr>
        <w:lastRenderedPageBreak/>
        <w:t>Lokality měření a jejich základní charakteristika</w:t>
      </w:r>
      <w:bookmarkEnd w:id="5"/>
      <w:r w:rsidRPr="00C16FB6">
        <w:rPr>
          <w:rFonts w:ascii="Calibri" w:eastAsia="Calibri" w:hAnsi="Calibri" w:cs="Calibri"/>
          <w:bCs/>
          <w:sz w:val="22"/>
          <w:szCs w:val="22"/>
          <w:vertAlign w:val="superscript"/>
        </w:rPr>
        <w:footnoteReference w:id="8"/>
      </w:r>
    </w:p>
    <w:tbl>
      <w:tblPr>
        <w:tblW w:w="0" w:type="auto"/>
        <w:tblLayout w:type="fixed"/>
        <w:tblLook w:val="0400" w:firstRow="0" w:lastRow="0" w:firstColumn="0" w:lastColumn="0" w:noHBand="0" w:noVBand="1"/>
      </w:tblPr>
      <w:tblGrid>
        <w:gridCol w:w="960"/>
        <w:gridCol w:w="1905"/>
        <w:gridCol w:w="1320"/>
        <w:gridCol w:w="1290"/>
        <w:gridCol w:w="2700"/>
        <w:gridCol w:w="5115"/>
      </w:tblGrid>
      <w:tr w:rsidR="00C16FB6" w:rsidRPr="00C16FB6" w14:paraId="3F83450B"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71749C93" w14:textId="77777777" w:rsidR="00C16FB6" w:rsidRPr="00C16FB6" w:rsidRDefault="00C16FB6" w:rsidP="00C16FB6">
            <w:pPr>
              <w:spacing w:after="160" w:line="259" w:lineRule="auto"/>
              <w:ind w:left="360"/>
              <w:rPr>
                <w:rFonts w:ascii="Calibri" w:eastAsia="Calibri" w:hAnsi="Calibri"/>
                <w:sz w:val="22"/>
                <w:szCs w:val="22"/>
                <w:lang w:eastAsia="en-US"/>
              </w:rPr>
            </w:pPr>
            <w:r w:rsidRPr="00C16FB6">
              <w:rPr>
                <w:rFonts w:ascii="Calibri" w:eastAsia="Calibri" w:hAnsi="Calibri" w:cs="Calibri"/>
                <w:b/>
                <w:bCs/>
                <w:sz w:val="20"/>
                <w:szCs w:val="20"/>
                <w:lang w:eastAsia="en-US"/>
              </w:rPr>
              <w:t>kód</w:t>
            </w:r>
          </w:p>
        </w:tc>
        <w:tc>
          <w:tcPr>
            <w:tcW w:w="1905" w:type="dxa"/>
            <w:tcBorders>
              <w:top w:val="single" w:sz="8" w:space="0" w:color="000000"/>
              <w:left w:val="single" w:sz="8" w:space="0" w:color="000000"/>
              <w:bottom w:val="single" w:sz="8" w:space="0" w:color="000000"/>
              <w:right w:val="single" w:sz="8" w:space="0" w:color="000000"/>
            </w:tcBorders>
            <w:vAlign w:val="bottom"/>
          </w:tcPr>
          <w:p w14:paraId="21A7950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zóna</w:t>
            </w:r>
          </w:p>
        </w:tc>
        <w:tc>
          <w:tcPr>
            <w:tcW w:w="1320" w:type="dxa"/>
            <w:tcBorders>
              <w:top w:val="single" w:sz="8" w:space="0" w:color="000000"/>
              <w:left w:val="single" w:sz="8" w:space="0" w:color="000000"/>
              <w:bottom w:val="single" w:sz="8" w:space="0" w:color="000000"/>
              <w:right w:val="single" w:sz="8" w:space="0" w:color="000000"/>
            </w:tcBorders>
            <w:vAlign w:val="bottom"/>
          </w:tcPr>
          <w:p w14:paraId="350D47D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Typ stanice</w:t>
            </w:r>
          </w:p>
        </w:tc>
        <w:tc>
          <w:tcPr>
            <w:tcW w:w="1290" w:type="dxa"/>
            <w:tcBorders>
              <w:top w:val="single" w:sz="8" w:space="0" w:color="000000"/>
              <w:left w:val="single" w:sz="8" w:space="0" w:color="000000"/>
              <w:bottom w:val="single" w:sz="8" w:space="0" w:color="000000"/>
              <w:right w:val="single" w:sz="8" w:space="0" w:color="000000"/>
            </w:tcBorders>
            <w:vAlign w:val="bottom"/>
          </w:tcPr>
          <w:p w14:paraId="59891D0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Typ zóny</w:t>
            </w:r>
          </w:p>
        </w:tc>
        <w:tc>
          <w:tcPr>
            <w:tcW w:w="2700" w:type="dxa"/>
            <w:tcBorders>
              <w:top w:val="single" w:sz="8" w:space="0" w:color="000000"/>
              <w:left w:val="single" w:sz="8" w:space="0" w:color="000000"/>
              <w:bottom w:val="single" w:sz="8" w:space="0" w:color="000000"/>
              <w:right w:val="single" w:sz="8" w:space="0" w:color="000000"/>
            </w:tcBorders>
            <w:vAlign w:val="bottom"/>
          </w:tcPr>
          <w:p w14:paraId="7C2C6CC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souřadnice</w:t>
            </w:r>
          </w:p>
        </w:tc>
        <w:tc>
          <w:tcPr>
            <w:tcW w:w="5115" w:type="dxa"/>
            <w:tcBorders>
              <w:top w:val="single" w:sz="8" w:space="0" w:color="000000"/>
              <w:left w:val="single" w:sz="8" w:space="0" w:color="000000"/>
              <w:bottom w:val="single" w:sz="8" w:space="0" w:color="000000"/>
              <w:right w:val="single" w:sz="8" w:space="0" w:color="000000"/>
            </w:tcBorders>
            <w:vAlign w:val="bottom"/>
          </w:tcPr>
          <w:p w14:paraId="4F565EE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adresa</w:t>
            </w:r>
          </w:p>
        </w:tc>
      </w:tr>
      <w:tr w:rsidR="00C16FB6" w:rsidRPr="00C16FB6" w14:paraId="57B7E5A6" w14:textId="77777777" w:rsidTr="00C16FB6">
        <w:trPr>
          <w:trHeight w:val="90"/>
        </w:trPr>
        <w:tc>
          <w:tcPr>
            <w:tcW w:w="13290" w:type="dxa"/>
            <w:gridSpan w:val="6"/>
            <w:tcBorders>
              <w:top w:val="single" w:sz="8" w:space="0" w:color="000000"/>
              <w:left w:val="single" w:sz="8" w:space="0" w:color="000000"/>
              <w:bottom w:val="single" w:sz="8" w:space="0" w:color="000000"/>
              <w:right w:val="single" w:sz="8" w:space="0" w:color="000000"/>
            </w:tcBorders>
            <w:vAlign w:val="bottom"/>
          </w:tcPr>
          <w:p w14:paraId="29FC8646" w14:textId="77777777" w:rsidR="00C16FB6" w:rsidRPr="00C16FB6" w:rsidRDefault="00C16FB6" w:rsidP="00C16FB6">
            <w:pPr>
              <w:spacing w:after="160" w:line="259" w:lineRule="auto"/>
              <w:rPr>
                <w:rFonts w:ascii="Calibri" w:eastAsia="Calibri" w:hAnsi="Calibri"/>
                <w:b/>
                <w:sz w:val="22"/>
                <w:szCs w:val="22"/>
                <w:lang w:eastAsia="en-US"/>
              </w:rPr>
            </w:pPr>
            <w:r w:rsidRPr="00C16FB6">
              <w:rPr>
                <w:rFonts w:ascii="Calibri" w:eastAsia="Calibri" w:hAnsi="Calibri"/>
                <w:b/>
                <w:sz w:val="22"/>
                <w:szCs w:val="22"/>
                <w:lang w:eastAsia="en-US"/>
              </w:rPr>
              <w:t>Standardní lokality, které jsou nyní využívány ČHMÚ na území města Brna</w:t>
            </w:r>
          </w:p>
        </w:tc>
      </w:tr>
      <w:tr w:rsidR="00C16FB6" w:rsidRPr="00C16FB6" w14:paraId="37984368"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44F1F05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BBDN</w:t>
            </w:r>
          </w:p>
        </w:tc>
        <w:tc>
          <w:tcPr>
            <w:tcW w:w="1905" w:type="dxa"/>
            <w:tcBorders>
              <w:top w:val="nil"/>
              <w:left w:val="single" w:sz="8" w:space="0" w:color="000000"/>
              <w:bottom w:val="single" w:sz="8" w:space="0" w:color="000000"/>
              <w:right w:val="single" w:sz="8" w:space="0" w:color="000000"/>
            </w:tcBorders>
            <w:vAlign w:val="bottom"/>
          </w:tcPr>
          <w:p w14:paraId="109D1331" w14:textId="77777777" w:rsidR="00C16FB6" w:rsidRPr="00C16FB6" w:rsidRDefault="00C16FB6" w:rsidP="00C16FB6">
            <w:pPr>
              <w:spacing w:after="160" w:line="259" w:lineRule="auto"/>
              <w:rPr>
                <w:rFonts w:ascii="Calibri" w:eastAsia="Calibri" w:hAnsi="Calibri"/>
                <w:sz w:val="22"/>
                <w:szCs w:val="22"/>
                <w:lang w:eastAsia="en-US"/>
              </w:rPr>
            </w:pPr>
            <w:proofErr w:type="spellStart"/>
            <w:proofErr w:type="gramStart"/>
            <w:r w:rsidRPr="00C16FB6">
              <w:rPr>
                <w:rFonts w:ascii="Calibri" w:eastAsia="Calibri" w:hAnsi="Calibri" w:cs="Calibri"/>
                <w:sz w:val="20"/>
                <w:szCs w:val="20"/>
                <w:lang w:eastAsia="en-US"/>
              </w:rPr>
              <w:t>obytná;obchodní</w:t>
            </w:r>
            <w:proofErr w:type="spellEnd"/>
            <w:proofErr w:type="gramEnd"/>
          </w:p>
        </w:tc>
        <w:tc>
          <w:tcPr>
            <w:tcW w:w="1320" w:type="dxa"/>
            <w:tcBorders>
              <w:top w:val="nil"/>
              <w:left w:val="single" w:sz="8" w:space="0" w:color="000000"/>
              <w:bottom w:val="single" w:sz="8" w:space="0" w:color="000000"/>
              <w:right w:val="single" w:sz="8" w:space="0" w:color="000000"/>
            </w:tcBorders>
            <w:vAlign w:val="bottom"/>
          </w:tcPr>
          <w:p w14:paraId="74F60861"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pozaďová</w:t>
            </w:r>
            <w:proofErr w:type="spellEnd"/>
          </w:p>
        </w:tc>
        <w:tc>
          <w:tcPr>
            <w:tcW w:w="1290" w:type="dxa"/>
            <w:tcBorders>
              <w:top w:val="nil"/>
              <w:left w:val="single" w:sz="8" w:space="0" w:color="000000"/>
              <w:bottom w:val="single" w:sz="8" w:space="0" w:color="000000"/>
              <w:right w:val="single" w:sz="8" w:space="0" w:color="000000"/>
            </w:tcBorders>
            <w:vAlign w:val="bottom"/>
          </w:tcPr>
          <w:p w14:paraId="1DAC5951"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nil"/>
              <w:left w:val="single" w:sz="8" w:space="0" w:color="000000"/>
              <w:bottom w:val="single" w:sz="8" w:space="0" w:color="000000"/>
              <w:right w:val="single" w:sz="8" w:space="0" w:color="000000"/>
            </w:tcBorders>
            <w:vAlign w:val="bottom"/>
          </w:tcPr>
          <w:p w14:paraId="77EB377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2027244N</w:t>
            </w:r>
            <w:proofErr w:type="gramEnd"/>
            <w:r w:rsidRPr="00C16FB6">
              <w:rPr>
                <w:rFonts w:ascii="Calibri" w:eastAsia="Calibri" w:hAnsi="Calibri" w:cs="Calibri"/>
                <w:sz w:val="20"/>
                <w:szCs w:val="20"/>
                <w:lang w:eastAsia="en-US"/>
              </w:rPr>
              <w:t>, 16.6162872E</w:t>
            </w:r>
          </w:p>
        </w:tc>
        <w:tc>
          <w:tcPr>
            <w:tcW w:w="5115" w:type="dxa"/>
            <w:tcBorders>
              <w:top w:val="nil"/>
              <w:left w:val="single" w:sz="8" w:space="0" w:color="000000"/>
              <w:bottom w:val="single" w:sz="8" w:space="0" w:color="000000"/>
              <w:right w:val="single" w:sz="8" w:space="0" w:color="000000"/>
            </w:tcBorders>
            <w:vAlign w:val="bottom"/>
          </w:tcPr>
          <w:p w14:paraId="15BABAA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Černopolní 9, 613 00 Brno</w:t>
            </w:r>
          </w:p>
        </w:tc>
      </w:tr>
      <w:tr w:rsidR="00C16FB6" w:rsidRPr="00C16FB6" w14:paraId="2F69EDAF"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675ECE56"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BBMA</w:t>
            </w:r>
          </w:p>
        </w:tc>
        <w:tc>
          <w:tcPr>
            <w:tcW w:w="1905" w:type="dxa"/>
            <w:tcBorders>
              <w:top w:val="single" w:sz="8" w:space="0" w:color="000000"/>
              <w:left w:val="single" w:sz="8" w:space="0" w:color="000000"/>
              <w:bottom w:val="single" w:sz="8" w:space="0" w:color="000000"/>
              <w:right w:val="single" w:sz="8" w:space="0" w:color="000000"/>
            </w:tcBorders>
            <w:vAlign w:val="bottom"/>
          </w:tcPr>
          <w:p w14:paraId="3B1EA61D" w14:textId="77777777" w:rsidR="00C16FB6" w:rsidRPr="00C16FB6" w:rsidRDefault="00C16FB6" w:rsidP="00C16FB6">
            <w:pPr>
              <w:spacing w:after="160" w:line="259" w:lineRule="auto"/>
              <w:rPr>
                <w:rFonts w:ascii="Calibri" w:eastAsia="Calibri" w:hAnsi="Calibri"/>
                <w:sz w:val="22"/>
                <w:szCs w:val="22"/>
                <w:lang w:eastAsia="en-US"/>
              </w:rPr>
            </w:pPr>
            <w:proofErr w:type="spellStart"/>
            <w:proofErr w:type="gramStart"/>
            <w:r w:rsidRPr="00C16FB6">
              <w:rPr>
                <w:rFonts w:ascii="Calibri" w:eastAsia="Calibri" w:hAnsi="Calibri" w:cs="Calibri"/>
                <w:sz w:val="20"/>
                <w:szCs w:val="20"/>
                <w:lang w:eastAsia="en-US"/>
              </w:rPr>
              <w:t>obytná;přírodní</w:t>
            </w:r>
            <w:proofErr w:type="spellEnd"/>
            <w:proofErr w:type="gramEnd"/>
          </w:p>
        </w:tc>
        <w:tc>
          <w:tcPr>
            <w:tcW w:w="1320" w:type="dxa"/>
            <w:tcBorders>
              <w:top w:val="single" w:sz="8" w:space="0" w:color="000000"/>
              <w:left w:val="single" w:sz="8" w:space="0" w:color="000000"/>
              <w:bottom w:val="single" w:sz="8" w:space="0" w:color="000000"/>
              <w:right w:val="single" w:sz="8" w:space="0" w:color="000000"/>
            </w:tcBorders>
            <w:vAlign w:val="bottom"/>
          </w:tcPr>
          <w:p w14:paraId="21D77D74"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pozaďová</w:t>
            </w:r>
            <w:proofErr w:type="spellEnd"/>
          </w:p>
        </w:tc>
        <w:tc>
          <w:tcPr>
            <w:tcW w:w="1290" w:type="dxa"/>
            <w:tcBorders>
              <w:top w:val="single" w:sz="8" w:space="0" w:color="000000"/>
              <w:left w:val="single" w:sz="8" w:space="0" w:color="000000"/>
              <w:bottom w:val="single" w:sz="8" w:space="0" w:color="000000"/>
              <w:right w:val="single" w:sz="8" w:space="0" w:color="000000"/>
            </w:tcBorders>
            <w:vAlign w:val="bottom"/>
          </w:tcPr>
          <w:p w14:paraId="62F4999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5CB5168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2160872N</w:t>
            </w:r>
            <w:proofErr w:type="gramEnd"/>
            <w:r w:rsidRPr="00C16FB6">
              <w:rPr>
                <w:rFonts w:ascii="Calibri" w:eastAsia="Calibri" w:hAnsi="Calibri" w:cs="Calibri"/>
                <w:sz w:val="20"/>
                <w:szCs w:val="20"/>
                <w:lang w:eastAsia="en-US"/>
              </w:rPr>
              <w:t>, 16.6138364E</w:t>
            </w:r>
          </w:p>
        </w:tc>
        <w:tc>
          <w:tcPr>
            <w:tcW w:w="5115" w:type="dxa"/>
            <w:tcBorders>
              <w:top w:val="single" w:sz="8" w:space="0" w:color="000000"/>
              <w:left w:val="single" w:sz="8" w:space="0" w:color="000000"/>
              <w:bottom w:val="single" w:sz="8" w:space="0" w:color="000000"/>
              <w:right w:val="single" w:sz="8" w:space="0" w:color="000000"/>
            </w:tcBorders>
            <w:vAlign w:val="bottom"/>
          </w:tcPr>
          <w:p w14:paraId="2A2D859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třída Generála Píky 584/1, 602 00 </w:t>
            </w:r>
            <w:proofErr w:type="gramStart"/>
            <w:r w:rsidRPr="00C16FB6">
              <w:rPr>
                <w:rFonts w:ascii="Calibri" w:eastAsia="Calibri" w:hAnsi="Calibri" w:cs="Calibri"/>
                <w:sz w:val="20"/>
                <w:szCs w:val="20"/>
                <w:lang w:eastAsia="en-US"/>
              </w:rPr>
              <w:t xml:space="preserve">Brno - </w:t>
            </w:r>
            <w:proofErr w:type="spellStart"/>
            <w:r w:rsidRPr="00C16FB6">
              <w:rPr>
                <w:rFonts w:ascii="Calibri" w:eastAsia="Calibri" w:hAnsi="Calibri" w:cs="Calibri"/>
                <w:sz w:val="20"/>
                <w:szCs w:val="20"/>
                <w:lang w:eastAsia="en-US"/>
              </w:rPr>
              <w:t>Ponava</w:t>
            </w:r>
            <w:proofErr w:type="spellEnd"/>
            <w:proofErr w:type="gramEnd"/>
          </w:p>
        </w:tc>
      </w:tr>
      <w:tr w:rsidR="00C16FB6" w:rsidRPr="00C16FB6" w14:paraId="47205DDA"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0DD01C88"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BBML</w:t>
            </w:r>
          </w:p>
        </w:tc>
        <w:tc>
          <w:tcPr>
            <w:tcW w:w="1905" w:type="dxa"/>
            <w:tcBorders>
              <w:top w:val="single" w:sz="8" w:space="0" w:color="000000"/>
              <w:left w:val="single" w:sz="8" w:space="0" w:color="000000"/>
              <w:bottom w:val="single" w:sz="8" w:space="0" w:color="000000"/>
              <w:right w:val="single" w:sz="8" w:space="0" w:color="000000"/>
            </w:tcBorders>
            <w:vAlign w:val="bottom"/>
          </w:tcPr>
          <w:p w14:paraId="03E34B9A" w14:textId="77777777" w:rsidR="00C16FB6" w:rsidRPr="00C16FB6" w:rsidRDefault="00C16FB6" w:rsidP="00C16FB6">
            <w:pPr>
              <w:spacing w:after="160" w:line="259" w:lineRule="auto"/>
              <w:rPr>
                <w:rFonts w:ascii="Calibri" w:eastAsia="Calibri" w:hAnsi="Calibri"/>
                <w:sz w:val="22"/>
                <w:szCs w:val="22"/>
                <w:lang w:eastAsia="en-US"/>
              </w:rPr>
            </w:pPr>
            <w:proofErr w:type="spellStart"/>
            <w:proofErr w:type="gramStart"/>
            <w:r w:rsidRPr="00C16FB6">
              <w:rPr>
                <w:rFonts w:ascii="Calibri" w:eastAsia="Calibri" w:hAnsi="Calibri" w:cs="Calibri"/>
                <w:sz w:val="20"/>
                <w:szCs w:val="20"/>
                <w:lang w:eastAsia="en-US"/>
              </w:rPr>
              <w:t>obytná;přírodní</w:t>
            </w:r>
            <w:proofErr w:type="spellEnd"/>
            <w:proofErr w:type="gramEnd"/>
          </w:p>
        </w:tc>
        <w:tc>
          <w:tcPr>
            <w:tcW w:w="1320" w:type="dxa"/>
            <w:tcBorders>
              <w:top w:val="single" w:sz="8" w:space="0" w:color="000000"/>
              <w:left w:val="single" w:sz="8" w:space="0" w:color="000000"/>
              <w:bottom w:val="single" w:sz="8" w:space="0" w:color="000000"/>
              <w:right w:val="single" w:sz="8" w:space="0" w:color="000000"/>
            </w:tcBorders>
            <w:vAlign w:val="bottom"/>
          </w:tcPr>
          <w:p w14:paraId="41D7FD48"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pozaďová</w:t>
            </w:r>
            <w:proofErr w:type="spellEnd"/>
          </w:p>
        </w:tc>
        <w:tc>
          <w:tcPr>
            <w:tcW w:w="1290" w:type="dxa"/>
            <w:tcBorders>
              <w:top w:val="single" w:sz="8" w:space="0" w:color="000000"/>
              <w:left w:val="single" w:sz="8" w:space="0" w:color="000000"/>
              <w:bottom w:val="single" w:sz="8" w:space="0" w:color="000000"/>
              <w:right w:val="single" w:sz="8" w:space="0" w:color="000000"/>
            </w:tcBorders>
            <w:vAlign w:val="bottom"/>
          </w:tcPr>
          <w:p w14:paraId="161C7EB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5E34DD0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1652603N</w:t>
            </w:r>
            <w:proofErr w:type="gramEnd"/>
            <w:r w:rsidRPr="00C16FB6">
              <w:rPr>
                <w:rFonts w:ascii="Calibri" w:eastAsia="Calibri" w:hAnsi="Calibri" w:cs="Calibri"/>
                <w:sz w:val="20"/>
                <w:szCs w:val="20"/>
                <w:lang w:eastAsia="en-US"/>
              </w:rPr>
              <w:t>, 16.5808125E</w:t>
            </w:r>
          </w:p>
        </w:tc>
        <w:tc>
          <w:tcPr>
            <w:tcW w:w="5115" w:type="dxa"/>
            <w:tcBorders>
              <w:top w:val="single" w:sz="8" w:space="0" w:color="000000"/>
              <w:left w:val="single" w:sz="8" w:space="0" w:color="000000"/>
              <w:bottom w:val="single" w:sz="8" w:space="0" w:color="000000"/>
              <w:right w:val="single" w:sz="8" w:space="0" w:color="000000"/>
            </w:tcBorders>
            <w:vAlign w:val="bottom"/>
          </w:tcPr>
          <w:p w14:paraId="2D0F82F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Lány 34, 625 00 Bohunice</w:t>
            </w:r>
          </w:p>
        </w:tc>
      </w:tr>
      <w:tr w:rsidR="00C16FB6" w:rsidRPr="00C16FB6" w14:paraId="4947C441"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3FBD546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BBNI</w:t>
            </w:r>
          </w:p>
        </w:tc>
        <w:tc>
          <w:tcPr>
            <w:tcW w:w="1905" w:type="dxa"/>
            <w:tcBorders>
              <w:top w:val="single" w:sz="8" w:space="0" w:color="000000"/>
              <w:left w:val="single" w:sz="8" w:space="0" w:color="000000"/>
              <w:bottom w:val="single" w:sz="8" w:space="0" w:color="000000"/>
              <w:right w:val="single" w:sz="8" w:space="0" w:color="000000"/>
            </w:tcBorders>
            <w:vAlign w:val="bottom"/>
          </w:tcPr>
          <w:p w14:paraId="5D5BD5F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w:t>
            </w:r>
          </w:p>
        </w:tc>
        <w:tc>
          <w:tcPr>
            <w:tcW w:w="1320" w:type="dxa"/>
            <w:tcBorders>
              <w:top w:val="single" w:sz="8" w:space="0" w:color="000000"/>
              <w:left w:val="single" w:sz="8" w:space="0" w:color="000000"/>
              <w:bottom w:val="single" w:sz="8" w:space="0" w:color="000000"/>
              <w:right w:val="single" w:sz="8" w:space="0" w:color="000000"/>
            </w:tcBorders>
            <w:vAlign w:val="bottom"/>
          </w:tcPr>
          <w:p w14:paraId="272B9FA6"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pozaďová</w:t>
            </w:r>
            <w:proofErr w:type="spellEnd"/>
          </w:p>
        </w:tc>
        <w:tc>
          <w:tcPr>
            <w:tcW w:w="1290" w:type="dxa"/>
            <w:tcBorders>
              <w:top w:val="single" w:sz="8" w:space="0" w:color="000000"/>
              <w:left w:val="single" w:sz="8" w:space="0" w:color="000000"/>
              <w:bottom w:val="single" w:sz="8" w:space="0" w:color="000000"/>
              <w:right w:val="single" w:sz="8" w:space="0" w:color="000000"/>
            </w:tcBorders>
            <w:vAlign w:val="bottom"/>
          </w:tcPr>
          <w:p w14:paraId="4F986B0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254E256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2132111N</w:t>
            </w:r>
            <w:proofErr w:type="gramEnd"/>
            <w:r w:rsidRPr="00C16FB6">
              <w:rPr>
                <w:rFonts w:ascii="Calibri" w:eastAsia="Calibri" w:hAnsi="Calibri" w:cs="Calibri"/>
                <w:sz w:val="20"/>
                <w:szCs w:val="20"/>
                <w:lang w:eastAsia="en-US"/>
              </w:rPr>
              <w:t>, 16.6780242E</w:t>
            </w:r>
          </w:p>
        </w:tc>
        <w:tc>
          <w:tcPr>
            <w:tcW w:w="5115" w:type="dxa"/>
            <w:tcBorders>
              <w:top w:val="single" w:sz="8" w:space="0" w:color="000000"/>
              <w:left w:val="single" w:sz="8" w:space="0" w:color="000000"/>
              <w:bottom w:val="single" w:sz="8" w:space="0" w:color="000000"/>
              <w:right w:val="single" w:sz="8" w:space="0" w:color="000000"/>
            </w:tcBorders>
            <w:vAlign w:val="bottom"/>
          </w:tcPr>
          <w:p w14:paraId="41FE066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Horníkova 1, 628 00 Brno-Líšeň</w:t>
            </w:r>
          </w:p>
        </w:tc>
      </w:tr>
      <w:tr w:rsidR="00C16FB6" w:rsidRPr="00C16FB6" w14:paraId="4FF64E2D"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6140C59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BBNA</w:t>
            </w:r>
          </w:p>
        </w:tc>
        <w:tc>
          <w:tcPr>
            <w:tcW w:w="1905" w:type="dxa"/>
            <w:tcBorders>
              <w:top w:val="single" w:sz="8" w:space="0" w:color="000000"/>
              <w:left w:val="single" w:sz="8" w:space="0" w:color="000000"/>
              <w:bottom w:val="single" w:sz="8" w:space="0" w:color="000000"/>
              <w:right w:val="single" w:sz="8" w:space="0" w:color="000000"/>
            </w:tcBorders>
            <w:vAlign w:val="bottom"/>
          </w:tcPr>
          <w:p w14:paraId="0CE9BCE7" w14:textId="77777777" w:rsidR="00C16FB6" w:rsidRPr="00C16FB6" w:rsidRDefault="00C16FB6" w:rsidP="00C16FB6">
            <w:pPr>
              <w:spacing w:after="160" w:line="259" w:lineRule="auto"/>
              <w:rPr>
                <w:rFonts w:ascii="Calibri" w:eastAsia="Calibri" w:hAnsi="Calibri"/>
                <w:sz w:val="22"/>
                <w:szCs w:val="22"/>
                <w:lang w:eastAsia="en-US"/>
              </w:rPr>
            </w:pPr>
            <w:proofErr w:type="spellStart"/>
            <w:proofErr w:type="gramStart"/>
            <w:r w:rsidRPr="00C16FB6">
              <w:rPr>
                <w:rFonts w:ascii="Calibri" w:eastAsia="Calibri" w:hAnsi="Calibri" w:cs="Calibri"/>
                <w:sz w:val="20"/>
                <w:szCs w:val="20"/>
                <w:lang w:eastAsia="en-US"/>
              </w:rPr>
              <w:t>obchodní;obytná</w:t>
            </w:r>
            <w:proofErr w:type="spellEnd"/>
            <w:proofErr w:type="gramEnd"/>
          </w:p>
        </w:tc>
        <w:tc>
          <w:tcPr>
            <w:tcW w:w="1320" w:type="dxa"/>
            <w:tcBorders>
              <w:top w:val="single" w:sz="8" w:space="0" w:color="000000"/>
              <w:left w:val="single" w:sz="8" w:space="0" w:color="000000"/>
              <w:bottom w:val="single" w:sz="8" w:space="0" w:color="000000"/>
              <w:right w:val="single" w:sz="8" w:space="0" w:color="000000"/>
            </w:tcBorders>
            <w:vAlign w:val="bottom"/>
          </w:tcPr>
          <w:p w14:paraId="7E00AB7A"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pozaďová</w:t>
            </w:r>
            <w:proofErr w:type="spellEnd"/>
          </w:p>
        </w:tc>
        <w:tc>
          <w:tcPr>
            <w:tcW w:w="1290" w:type="dxa"/>
            <w:tcBorders>
              <w:top w:val="single" w:sz="8" w:space="0" w:color="000000"/>
              <w:left w:val="single" w:sz="8" w:space="0" w:color="000000"/>
              <w:bottom w:val="single" w:sz="8" w:space="0" w:color="000000"/>
              <w:right w:val="single" w:sz="8" w:space="0" w:color="000000"/>
            </w:tcBorders>
            <w:vAlign w:val="bottom"/>
          </w:tcPr>
          <w:p w14:paraId="7ABF650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1B9475C6"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1888314N</w:t>
            </w:r>
            <w:proofErr w:type="gramEnd"/>
            <w:r w:rsidRPr="00C16FB6">
              <w:rPr>
                <w:rFonts w:ascii="Calibri" w:eastAsia="Calibri" w:hAnsi="Calibri" w:cs="Calibri"/>
                <w:sz w:val="20"/>
                <w:szCs w:val="20"/>
                <w:lang w:eastAsia="en-US"/>
              </w:rPr>
              <w:t>, 16.6270008E</w:t>
            </w:r>
          </w:p>
        </w:tc>
        <w:tc>
          <w:tcPr>
            <w:tcW w:w="5115" w:type="dxa"/>
            <w:tcBorders>
              <w:top w:val="single" w:sz="8" w:space="0" w:color="000000"/>
              <w:left w:val="single" w:sz="8" w:space="0" w:color="000000"/>
              <w:bottom w:val="single" w:sz="8" w:space="0" w:color="000000"/>
              <w:right w:val="single" w:sz="8" w:space="0" w:color="000000"/>
            </w:tcBorders>
            <w:vAlign w:val="bottom"/>
          </w:tcPr>
          <w:p w14:paraId="2976DC8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Masná 214/</w:t>
            </w:r>
            <w:proofErr w:type="gramStart"/>
            <w:r w:rsidRPr="00C16FB6">
              <w:rPr>
                <w:rFonts w:ascii="Calibri" w:eastAsia="Calibri" w:hAnsi="Calibri" w:cs="Calibri"/>
                <w:sz w:val="20"/>
                <w:szCs w:val="20"/>
                <w:lang w:eastAsia="en-US"/>
              </w:rPr>
              <w:t>3d</w:t>
            </w:r>
            <w:proofErr w:type="gramEnd"/>
            <w:r w:rsidRPr="00C16FB6">
              <w:rPr>
                <w:rFonts w:ascii="Calibri" w:eastAsia="Calibri" w:hAnsi="Calibri" w:cs="Calibri"/>
                <w:sz w:val="20"/>
                <w:szCs w:val="20"/>
                <w:lang w:eastAsia="en-US"/>
              </w:rPr>
              <w:t>, 602 00 Brno-střed-Trnitá</w:t>
            </w:r>
          </w:p>
        </w:tc>
      </w:tr>
      <w:tr w:rsidR="00C16FB6" w:rsidRPr="00C16FB6" w14:paraId="54FBCC20"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3722043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BBMS</w:t>
            </w:r>
          </w:p>
        </w:tc>
        <w:tc>
          <w:tcPr>
            <w:tcW w:w="1905" w:type="dxa"/>
            <w:tcBorders>
              <w:top w:val="single" w:sz="8" w:space="0" w:color="000000"/>
              <w:left w:val="single" w:sz="8" w:space="0" w:color="000000"/>
              <w:bottom w:val="single" w:sz="8" w:space="0" w:color="000000"/>
              <w:right w:val="single" w:sz="8" w:space="0" w:color="000000"/>
            </w:tcBorders>
            <w:vAlign w:val="bottom"/>
          </w:tcPr>
          <w:p w14:paraId="2F08931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w:t>
            </w:r>
          </w:p>
        </w:tc>
        <w:tc>
          <w:tcPr>
            <w:tcW w:w="1320" w:type="dxa"/>
            <w:tcBorders>
              <w:top w:val="single" w:sz="8" w:space="0" w:color="000000"/>
              <w:left w:val="single" w:sz="8" w:space="0" w:color="000000"/>
              <w:bottom w:val="single" w:sz="8" w:space="0" w:color="000000"/>
              <w:right w:val="single" w:sz="8" w:space="0" w:color="000000"/>
            </w:tcBorders>
            <w:vAlign w:val="bottom"/>
          </w:tcPr>
          <w:p w14:paraId="76FF9C6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dopravní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47207E2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44946A8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2081603N</w:t>
            </w:r>
            <w:proofErr w:type="gramEnd"/>
            <w:r w:rsidRPr="00C16FB6">
              <w:rPr>
                <w:rFonts w:ascii="Calibri" w:eastAsia="Calibri" w:hAnsi="Calibri" w:cs="Calibri"/>
                <w:sz w:val="20"/>
                <w:szCs w:val="20"/>
                <w:lang w:eastAsia="en-US"/>
              </w:rPr>
              <w:t>, 16.6425172E</w:t>
            </w:r>
          </w:p>
        </w:tc>
        <w:tc>
          <w:tcPr>
            <w:tcW w:w="5115" w:type="dxa"/>
            <w:tcBorders>
              <w:top w:val="single" w:sz="8" w:space="0" w:color="000000"/>
              <w:left w:val="single" w:sz="8" w:space="0" w:color="000000"/>
              <w:bottom w:val="single" w:sz="8" w:space="0" w:color="000000"/>
              <w:right w:val="single" w:sz="8" w:space="0" w:color="000000"/>
            </w:tcBorders>
            <w:vAlign w:val="bottom"/>
          </w:tcPr>
          <w:p w14:paraId="0CC74DA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Židenice, kasárna, 615 00 Brno, 615 00 Brno-Židenice</w:t>
            </w:r>
          </w:p>
        </w:tc>
      </w:tr>
      <w:tr w:rsidR="00C16FB6" w:rsidRPr="00C16FB6" w14:paraId="36E85814"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5AD2BF2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BBNY</w:t>
            </w:r>
          </w:p>
        </w:tc>
        <w:tc>
          <w:tcPr>
            <w:tcW w:w="1905" w:type="dxa"/>
            <w:tcBorders>
              <w:top w:val="single" w:sz="8" w:space="0" w:color="000000"/>
              <w:left w:val="single" w:sz="8" w:space="0" w:color="000000"/>
              <w:bottom w:val="single" w:sz="8" w:space="0" w:color="000000"/>
              <w:right w:val="single" w:sz="8" w:space="0" w:color="000000"/>
            </w:tcBorders>
            <w:vAlign w:val="bottom"/>
          </w:tcPr>
          <w:p w14:paraId="61FBA7E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w:t>
            </w:r>
          </w:p>
        </w:tc>
        <w:tc>
          <w:tcPr>
            <w:tcW w:w="1320" w:type="dxa"/>
            <w:tcBorders>
              <w:top w:val="single" w:sz="8" w:space="0" w:color="000000"/>
              <w:left w:val="single" w:sz="8" w:space="0" w:color="000000"/>
              <w:bottom w:val="single" w:sz="8" w:space="0" w:color="000000"/>
              <w:right w:val="single" w:sz="8" w:space="0" w:color="000000"/>
            </w:tcBorders>
            <w:vAlign w:val="bottom"/>
          </w:tcPr>
          <w:p w14:paraId="0E657BB3"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pozaďová</w:t>
            </w:r>
            <w:proofErr w:type="spellEnd"/>
          </w:p>
        </w:tc>
        <w:tc>
          <w:tcPr>
            <w:tcW w:w="1290" w:type="dxa"/>
            <w:tcBorders>
              <w:top w:val="single" w:sz="8" w:space="0" w:color="000000"/>
              <w:left w:val="single" w:sz="8" w:space="0" w:color="000000"/>
              <w:bottom w:val="single" w:sz="8" w:space="0" w:color="000000"/>
              <w:right w:val="single" w:sz="8" w:space="0" w:color="000000"/>
            </w:tcBorders>
            <w:vAlign w:val="bottom"/>
          </w:tcPr>
          <w:p w14:paraId="664744A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57210D6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1489717N</w:t>
            </w:r>
            <w:proofErr w:type="gramEnd"/>
            <w:r w:rsidRPr="00C16FB6">
              <w:rPr>
                <w:rFonts w:ascii="Calibri" w:eastAsia="Calibri" w:hAnsi="Calibri" w:cs="Calibri"/>
                <w:sz w:val="20"/>
                <w:szCs w:val="20"/>
                <w:lang w:eastAsia="en-US"/>
              </w:rPr>
              <w:t>, 16.6962167E</w:t>
            </w:r>
          </w:p>
        </w:tc>
        <w:tc>
          <w:tcPr>
            <w:tcW w:w="5115" w:type="dxa"/>
            <w:tcBorders>
              <w:top w:val="single" w:sz="8" w:space="0" w:color="000000"/>
              <w:left w:val="single" w:sz="8" w:space="0" w:color="000000"/>
              <w:bottom w:val="single" w:sz="8" w:space="0" w:color="000000"/>
              <w:right w:val="single" w:sz="8" w:space="0" w:color="000000"/>
            </w:tcBorders>
            <w:vAlign w:val="bottom"/>
          </w:tcPr>
          <w:p w14:paraId="2A0C5A1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Letiště Brno-Tuřany 904/1, 627 00 Brno</w:t>
            </w:r>
          </w:p>
        </w:tc>
      </w:tr>
      <w:tr w:rsidR="00C16FB6" w:rsidRPr="00C16FB6" w14:paraId="51BDEAFD"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0A87D48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BBNV</w:t>
            </w:r>
          </w:p>
        </w:tc>
        <w:tc>
          <w:tcPr>
            <w:tcW w:w="1905" w:type="dxa"/>
            <w:tcBorders>
              <w:top w:val="single" w:sz="8" w:space="0" w:color="000000"/>
              <w:left w:val="single" w:sz="8" w:space="0" w:color="000000"/>
              <w:bottom w:val="single" w:sz="8" w:space="0" w:color="000000"/>
              <w:right w:val="single" w:sz="8" w:space="0" w:color="000000"/>
            </w:tcBorders>
            <w:vAlign w:val="bottom"/>
          </w:tcPr>
          <w:p w14:paraId="17F2048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w:t>
            </w:r>
          </w:p>
        </w:tc>
        <w:tc>
          <w:tcPr>
            <w:tcW w:w="1320" w:type="dxa"/>
            <w:tcBorders>
              <w:top w:val="single" w:sz="8" w:space="0" w:color="000000"/>
              <w:left w:val="single" w:sz="8" w:space="0" w:color="000000"/>
              <w:bottom w:val="single" w:sz="8" w:space="0" w:color="000000"/>
              <w:right w:val="single" w:sz="8" w:space="0" w:color="000000"/>
            </w:tcBorders>
            <w:vAlign w:val="bottom"/>
          </w:tcPr>
          <w:p w14:paraId="3AA4B10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dopravní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5B28D27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481E95B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1980897N</w:t>
            </w:r>
            <w:proofErr w:type="gramEnd"/>
            <w:r w:rsidRPr="00C16FB6">
              <w:rPr>
                <w:rFonts w:ascii="Calibri" w:eastAsia="Calibri" w:hAnsi="Calibri" w:cs="Calibri"/>
                <w:sz w:val="20"/>
                <w:szCs w:val="20"/>
                <w:lang w:eastAsia="en-US"/>
              </w:rPr>
              <w:t>, 16.5936431E</w:t>
            </w:r>
          </w:p>
        </w:tc>
        <w:tc>
          <w:tcPr>
            <w:tcW w:w="5115" w:type="dxa"/>
            <w:tcBorders>
              <w:top w:val="single" w:sz="8" w:space="0" w:color="000000"/>
              <w:left w:val="single" w:sz="8" w:space="0" w:color="000000"/>
              <w:bottom w:val="single" w:sz="8" w:space="0" w:color="000000"/>
              <w:right w:val="single" w:sz="8" w:space="0" w:color="000000"/>
            </w:tcBorders>
            <w:vAlign w:val="bottom"/>
          </w:tcPr>
          <w:p w14:paraId="586264B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Úvoz 33, 602 00 Brno-střed</w:t>
            </w:r>
          </w:p>
        </w:tc>
      </w:tr>
      <w:tr w:rsidR="00C16FB6" w:rsidRPr="00C16FB6" w14:paraId="19D6ABA5"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7DECBC1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BBMV</w:t>
            </w:r>
          </w:p>
        </w:tc>
        <w:tc>
          <w:tcPr>
            <w:tcW w:w="1905" w:type="dxa"/>
            <w:tcBorders>
              <w:top w:val="single" w:sz="8" w:space="0" w:color="000000"/>
              <w:left w:val="single" w:sz="8" w:space="0" w:color="000000"/>
              <w:bottom w:val="single" w:sz="8" w:space="0" w:color="000000"/>
              <w:right w:val="single" w:sz="8" w:space="0" w:color="000000"/>
            </w:tcBorders>
            <w:vAlign w:val="bottom"/>
          </w:tcPr>
          <w:p w14:paraId="7DF8591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obchodní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3B7F34C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dopravní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1A198E2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616EC39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1896208N</w:t>
            </w:r>
            <w:proofErr w:type="gramEnd"/>
            <w:r w:rsidRPr="00C16FB6">
              <w:rPr>
                <w:rFonts w:ascii="Calibri" w:eastAsia="Calibri" w:hAnsi="Calibri" w:cs="Calibri"/>
                <w:sz w:val="20"/>
                <w:szCs w:val="20"/>
                <w:lang w:eastAsia="en-US"/>
              </w:rPr>
              <w:t>, 16.5695381E</w:t>
            </w:r>
          </w:p>
        </w:tc>
        <w:tc>
          <w:tcPr>
            <w:tcW w:w="5115" w:type="dxa"/>
            <w:tcBorders>
              <w:top w:val="single" w:sz="8" w:space="0" w:color="000000"/>
              <w:left w:val="single" w:sz="8" w:space="0" w:color="000000"/>
              <w:bottom w:val="single" w:sz="8" w:space="0" w:color="000000"/>
              <w:right w:val="single" w:sz="8" w:space="0" w:color="000000"/>
            </w:tcBorders>
            <w:vAlign w:val="bottom"/>
          </w:tcPr>
          <w:p w14:paraId="71530AE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Bauerova 491/10, 603 00 Brno-střed</w:t>
            </w:r>
          </w:p>
        </w:tc>
      </w:tr>
      <w:tr w:rsidR="00C16FB6" w:rsidRPr="00C16FB6" w14:paraId="53D4D20F"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5B839D8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BBMK</w:t>
            </w:r>
          </w:p>
        </w:tc>
        <w:tc>
          <w:tcPr>
            <w:tcW w:w="1905" w:type="dxa"/>
            <w:tcBorders>
              <w:top w:val="single" w:sz="8" w:space="0" w:color="000000"/>
              <w:left w:val="single" w:sz="8" w:space="0" w:color="000000"/>
              <w:bottom w:val="single" w:sz="8" w:space="0" w:color="000000"/>
              <w:right w:val="single" w:sz="8" w:space="0" w:color="000000"/>
            </w:tcBorders>
            <w:vAlign w:val="bottom"/>
          </w:tcPr>
          <w:p w14:paraId="633E190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obchodní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60541AF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průmyslová</w:t>
            </w:r>
          </w:p>
        </w:tc>
        <w:tc>
          <w:tcPr>
            <w:tcW w:w="1290" w:type="dxa"/>
            <w:tcBorders>
              <w:top w:val="single" w:sz="8" w:space="0" w:color="000000"/>
              <w:left w:val="single" w:sz="8" w:space="0" w:color="000000"/>
              <w:bottom w:val="single" w:sz="8" w:space="0" w:color="000000"/>
              <w:right w:val="single" w:sz="8" w:space="0" w:color="000000"/>
            </w:tcBorders>
            <w:vAlign w:val="bottom"/>
          </w:tcPr>
          <w:p w14:paraId="159AFFE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7658CF2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1858825N</w:t>
            </w:r>
            <w:proofErr w:type="gramEnd"/>
            <w:r w:rsidRPr="00C16FB6">
              <w:rPr>
                <w:rFonts w:ascii="Calibri" w:eastAsia="Calibri" w:hAnsi="Calibri" w:cs="Calibri"/>
                <w:sz w:val="20"/>
                <w:szCs w:val="20"/>
                <w:lang w:eastAsia="en-US"/>
              </w:rPr>
              <w:t>, 16.6136608E</w:t>
            </w:r>
          </w:p>
        </w:tc>
        <w:tc>
          <w:tcPr>
            <w:tcW w:w="5115" w:type="dxa"/>
            <w:tcBorders>
              <w:top w:val="single" w:sz="8" w:space="0" w:color="000000"/>
              <w:left w:val="single" w:sz="8" w:space="0" w:color="000000"/>
              <w:bottom w:val="single" w:sz="8" w:space="0" w:color="000000"/>
              <w:right w:val="single" w:sz="8" w:space="0" w:color="000000"/>
            </w:tcBorders>
            <w:vAlign w:val="bottom"/>
          </w:tcPr>
          <w:p w14:paraId="48111EB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Opuštěná 9/2, 656 70 Brno-střed</w:t>
            </w:r>
          </w:p>
        </w:tc>
      </w:tr>
      <w:tr w:rsidR="00C16FB6" w:rsidRPr="00C16FB6" w14:paraId="4FBCD967" w14:textId="77777777" w:rsidTr="00C16FB6">
        <w:trPr>
          <w:trHeight w:val="90"/>
        </w:trPr>
        <w:tc>
          <w:tcPr>
            <w:tcW w:w="13290" w:type="dxa"/>
            <w:gridSpan w:val="6"/>
            <w:tcBorders>
              <w:top w:val="single" w:sz="8" w:space="0" w:color="000000"/>
              <w:left w:val="single" w:sz="8" w:space="0" w:color="000000"/>
              <w:bottom w:val="single" w:sz="8" w:space="0" w:color="000000"/>
              <w:right w:val="single" w:sz="8" w:space="0" w:color="000000"/>
            </w:tcBorders>
            <w:vAlign w:val="bottom"/>
          </w:tcPr>
          <w:p w14:paraId="268B796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Nové měřící body realizované v rámci monitoringu (dle bodu 1 minimálních požadavků) (tolerance dle dohody se zadavatelem)</w:t>
            </w:r>
          </w:p>
        </w:tc>
      </w:tr>
      <w:tr w:rsidR="00C16FB6" w:rsidRPr="00C16FB6" w14:paraId="55417452"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1AED29B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NM01</w:t>
            </w:r>
          </w:p>
        </w:tc>
        <w:tc>
          <w:tcPr>
            <w:tcW w:w="1905" w:type="dxa"/>
            <w:tcBorders>
              <w:top w:val="nil"/>
              <w:left w:val="single" w:sz="8" w:space="0" w:color="000000"/>
              <w:bottom w:val="single" w:sz="8" w:space="0" w:color="000000"/>
              <w:right w:val="single" w:sz="8" w:space="0" w:color="000000"/>
            </w:tcBorders>
            <w:vAlign w:val="bottom"/>
          </w:tcPr>
          <w:p w14:paraId="176667DD" w14:textId="77777777" w:rsidR="00C16FB6" w:rsidRPr="00C16FB6" w:rsidRDefault="00C16FB6" w:rsidP="00C16FB6">
            <w:pPr>
              <w:spacing w:after="160" w:line="259" w:lineRule="auto"/>
              <w:rPr>
                <w:rFonts w:ascii="Calibri" w:eastAsia="Calibri" w:hAnsi="Calibri"/>
                <w:sz w:val="22"/>
                <w:szCs w:val="22"/>
                <w:lang w:eastAsia="en-US"/>
              </w:rPr>
            </w:pPr>
            <w:proofErr w:type="spellStart"/>
            <w:proofErr w:type="gramStart"/>
            <w:r w:rsidRPr="00C16FB6">
              <w:rPr>
                <w:rFonts w:ascii="Calibri" w:eastAsia="Calibri" w:hAnsi="Calibri" w:cs="Calibri"/>
                <w:sz w:val="20"/>
                <w:szCs w:val="20"/>
                <w:lang w:eastAsia="en-US"/>
              </w:rPr>
              <w:t>obytná;přírodní</w:t>
            </w:r>
            <w:proofErr w:type="spellEnd"/>
            <w:proofErr w:type="gramEnd"/>
          </w:p>
        </w:tc>
        <w:tc>
          <w:tcPr>
            <w:tcW w:w="1320" w:type="dxa"/>
            <w:tcBorders>
              <w:top w:val="nil"/>
              <w:left w:val="single" w:sz="8" w:space="0" w:color="000000"/>
              <w:bottom w:val="single" w:sz="8" w:space="0" w:color="000000"/>
              <w:right w:val="single" w:sz="8" w:space="0" w:color="000000"/>
            </w:tcBorders>
            <w:vAlign w:val="bottom"/>
          </w:tcPr>
          <w:p w14:paraId="4EAB51F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nil"/>
              <w:left w:val="single" w:sz="8" w:space="0" w:color="000000"/>
              <w:bottom w:val="single" w:sz="8" w:space="0" w:color="000000"/>
              <w:right w:val="single" w:sz="8" w:space="0" w:color="000000"/>
            </w:tcBorders>
            <w:vAlign w:val="bottom"/>
          </w:tcPr>
          <w:p w14:paraId="1D7451E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nil"/>
              <w:left w:val="single" w:sz="8" w:space="0" w:color="000000"/>
              <w:bottom w:val="single" w:sz="8" w:space="0" w:color="000000"/>
              <w:right w:val="single" w:sz="8" w:space="0" w:color="000000"/>
            </w:tcBorders>
            <w:vAlign w:val="bottom"/>
          </w:tcPr>
          <w:p w14:paraId="1277480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2069908N</w:t>
            </w:r>
            <w:proofErr w:type="gramEnd"/>
            <w:r w:rsidRPr="00C16FB6">
              <w:rPr>
                <w:rFonts w:ascii="Calibri" w:eastAsia="Calibri" w:hAnsi="Calibri" w:cs="Calibri"/>
                <w:sz w:val="20"/>
                <w:szCs w:val="20"/>
                <w:lang w:eastAsia="en-US"/>
              </w:rPr>
              <w:t>, 16.5563567E</w:t>
            </w:r>
          </w:p>
        </w:tc>
        <w:tc>
          <w:tcPr>
            <w:tcW w:w="5115" w:type="dxa"/>
            <w:tcBorders>
              <w:top w:val="nil"/>
              <w:left w:val="single" w:sz="8" w:space="0" w:color="000000"/>
              <w:bottom w:val="single" w:sz="8" w:space="0" w:color="000000"/>
              <w:right w:val="single" w:sz="8" w:space="0" w:color="000000"/>
            </w:tcBorders>
            <w:vAlign w:val="bottom"/>
          </w:tcPr>
          <w:p w14:paraId="05136CC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Veslařská 595/81, 637 00 Brno-Jundrov</w:t>
            </w:r>
          </w:p>
        </w:tc>
      </w:tr>
      <w:tr w:rsidR="00C16FB6" w:rsidRPr="00C16FB6" w14:paraId="628BD298"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4B18600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NM02</w:t>
            </w:r>
          </w:p>
        </w:tc>
        <w:tc>
          <w:tcPr>
            <w:tcW w:w="1905" w:type="dxa"/>
            <w:tcBorders>
              <w:top w:val="single" w:sz="8" w:space="0" w:color="000000"/>
              <w:left w:val="single" w:sz="8" w:space="0" w:color="000000"/>
              <w:bottom w:val="single" w:sz="8" w:space="0" w:color="000000"/>
              <w:right w:val="single" w:sz="8" w:space="0" w:color="000000"/>
            </w:tcBorders>
            <w:vAlign w:val="bottom"/>
          </w:tcPr>
          <w:p w14:paraId="0129D301"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přírodní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3C907FA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0E7D8BD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016ADDE6"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2108381N</w:t>
            </w:r>
            <w:proofErr w:type="gramEnd"/>
            <w:r w:rsidRPr="00C16FB6">
              <w:rPr>
                <w:rFonts w:ascii="Calibri" w:eastAsia="Calibri" w:hAnsi="Calibri" w:cs="Calibri"/>
                <w:sz w:val="20"/>
                <w:szCs w:val="20"/>
                <w:lang w:eastAsia="en-US"/>
              </w:rPr>
              <w:t>, 16.5563042E</w:t>
            </w:r>
          </w:p>
        </w:tc>
        <w:tc>
          <w:tcPr>
            <w:tcW w:w="5115" w:type="dxa"/>
            <w:tcBorders>
              <w:top w:val="single" w:sz="8" w:space="0" w:color="000000"/>
              <w:left w:val="single" w:sz="8" w:space="0" w:color="000000"/>
              <w:bottom w:val="single" w:sz="8" w:space="0" w:color="000000"/>
              <w:right w:val="single" w:sz="8" w:space="0" w:color="000000"/>
            </w:tcBorders>
            <w:vAlign w:val="bottom"/>
          </w:tcPr>
          <w:p w14:paraId="7BCF80C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Komín ev. č. 689, 624 00 </w:t>
            </w:r>
            <w:proofErr w:type="gramStart"/>
            <w:r w:rsidRPr="00C16FB6">
              <w:rPr>
                <w:rFonts w:ascii="Calibri" w:eastAsia="Calibri" w:hAnsi="Calibri" w:cs="Calibri"/>
                <w:sz w:val="20"/>
                <w:szCs w:val="20"/>
                <w:lang w:eastAsia="en-US"/>
              </w:rPr>
              <w:t>Brno - Komín</w:t>
            </w:r>
            <w:proofErr w:type="gramEnd"/>
          </w:p>
        </w:tc>
      </w:tr>
      <w:tr w:rsidR="00C16FB6" w:rsidRPr="00C16FB6" w14:paraId="5C5DAEDF"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291AEC1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NM03</w:t>
            </w:r>
          </w:p>
        </w:tc>
        <w:tc>
          <w:tcPr>
            <w:tcW w:w="1905" w:type="dxa"/>
            <w:tcBorders>
              <w:top w:val="single" w:sz="8" w:space="0" w:color="000000"/>
              <w:left w:val="single" w:sz="8" w:space="0" w:color="000000"/>
              <w:bottom w:val="single" w:sz="8" w:space="0" w:color="000000"/>
              <w:right w:val="single" w:sz="8" w:space="0" w:color="000000"/>
            </w:tcBorders>
            <w:vAlign w:val="bottom"/>
          </w:tcPr>
          <w:p w14:paraId="08E0AE5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w:t>
            </w:r>
          </w:p>
        </w:tc>
        <w:tc>
          <w:tcPr>
            <w:tcW w:w="1320" w:type="dxa"/>
            <w:tcBorders>
              <w:top w:val="single" w:sz="8" w:space="0" w:color="000000"/>
              <w:left w:val="single" w:sz="8" w:space="0" w:color="000000"/>
              <w:bottom w:val="single" w:sz="8" w:space="0" w:color="000000"/>
              <w:right w:val="single" w:sz="8" w:space="0" w:color="000000"/>
            </w:tcBorders>
            <w:vAlign w:val="bottom"/>
          </w:tcPr>
          <w:p w14:paraId="2E8BF91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4AE0EDB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320D061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2372764N</w:t>
            </w:r>
            <w:proofErr w:type="gramEnd"/>
            <w:r w:rsidRPr="00C16FB6">
              <w:rPr>
                <w:rFonts w:ascii="Calibri" w:eastAsia="Calibri" w:hAnsi="Calibri" w:cs="Calibri"/>
                <w:sz w:val="20"/>
                <w:szCs w:val="20"/>
                <w:lang w:eastAsia="en-US"/>
              </w:rPr>
              <w:t>, 16.5262606E</w:t>
            </w:r>
          </w:p>
        </w:tc>
        <w:tc>
          <w:tcPr>
            <w:tcW w:w="5115" w:type="dxa"/>
            <w:tcBorders>
              <w:top w:val="single" w:sz="8" w:space="0" w:color="000000"/>
              <w:left w:val="single" w:sz="8" w:space="0" w:color="000000"/>
              <w:bottom w:val="single" w:sz="8" w:space="0" w:color="000000"/>
              <w:right w:val="single" w:sz="8" w:space="0" w:color="000000"/>
            </w:tcBorders>
            <w:vAlign w:val="bottom"/>
          </w:tcPr>
          <w:p w14:paraId="38B03E9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Nová 90/9, 635 00 </w:t>
            </w:r>
            <w:proofErr w:type="gramStart"/>
            <w:r w:rsidRPr="00C16FB6">
              <w:rPr>
                <w:rFonts w:ascii="Calibri" w:eastAsia="Calibri" w:hAnsi="Calibri" w:cs="Calibri"/>
                <w:sz w:val="20"/>
                <w:szCs w:val="20"/>
                <w:lang w:eastAsia="en-US"/>
              </w:rPr>
              <w:t>Brno - Kníničky</w:t>
            </w:r>
            <w:proofErr w:type="gramEnd"/>
          </w:p>
        </w:tc>
      </w:tr>
      <w:tr w:rsidR="00C16FB6" w:rsidRPr="00C16FB6" w14:paraId="0A45F3DF"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110A8B9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NM04</w:t>
            </w:r>
          </w:p>
        </w:tc>
        <w:tc>
          <w:tcPr>
            <w:tcW w:w="1905" w:type="dxa"/>
            <w:tcBorders>
              <w:top w:val="single" w:sz="8" w:space="0" w:color="000000"/>
              <w:left w:val="single" w:sz="8" w:space="0" w:color="000000"/>
              <w:bottom w:val="single" w:sz="8" w:space="0" w:color="000000"/>
              <w:right w:val="single" w:sz="8" w:space="0" w:color="000000"/>
            </w:tcBorders>
            <w:vAlign w:val="bottom"/>
          </w:tcPr>
          <w:p w14:paraId="5C98D20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dopravní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6DBE31A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3483CF1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3FABEC0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1711236N</w:t>
            </w:r>
            <w:proofErr w:type="gramEnd"/>
            <w:r w:rsidRPr="00C16FB6">
              <w:rPr>
                <w:rFonts w:ascii="Calibri" w:eastAsia="Calibri" w:hAnsi="Calibri" w:cs="Calibri"/>
                <w:sz w:val="20"/>
                <w:szCs w:val="20"/>
                <w:lang w:eastAsia="en-US"/>
              </w:rPr>
              <w:t>, 16.5982322E</w:t>
            </w:r>
          </w:p>
        </w:tc>
        <w:tc>
          <w:tcPr>
            <w:tcW w:w="5115" w:type="dxa"/>
            <w:tcBorders>
              <w:top w:val="single" w:sz="8" w:space="0" w:color="000000"/>
              <w:left w:val="single" w:sz="8" w:space="0" w:color="000000"/>
              <w:bottom w:val="single" w:sz="8" w:space="0" w:color="000000"/>
              <w:right w:val="single" w:sz="8" w:space="0" w:color="000000"/>
            </w:tcBorders>
            <w:vAlign w:val="bottom"/>
          </w:tcPr>
          <w:p w14:paraId="418AF0D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Londýnské náměstí 881/6, 63900 </w:t>
            </w:r>
            <w:proofErr w:type="gramStart"/>
            <w:r w:rsidRPr="00C16FB6">
              <w:rPr>
                <w:rFonts w:ascii="Calibri" w:eastAsia="Calibri" w:hAnsi="Calibri" w:cs="Calibri"/>
                <w:sz w:val="20"/>
                <w:szCs w:val="20"/>
                <w:lang w:eastAsia="en-US"/>
              </w:rPr>
              <w:t>Brno - Štýřice</w:t>
            </w:r>
            <w:proofErr w:type="gramEnd"/>
          </w:p>
        </w:tc>
      </w:tr>
      <w:tr w:rsidR="00C16FB6" w:rsidRPr="00C16FB6" w14:paraId="153F6A63"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38A97958"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NM05</w:t>
            </w:r>
          </w:p>
        </w:tc>
        <w:tc>
          <w:tcPr>
            <w:tcW w:w="1905" w:type="dxa"/>
            <w:tcBorders>
              <w:top w:val="single" w:sz="8" w:space="0" w:color="000000"/>
              <w:left w:val="single" w:sz="8" w:space="0" w:color="000000"/>
              <w:bottom w:val="single" w:sz="8" w:space="0" w:color="000000"/>
              <w:right w:val="single" w:sz="8" w:space="0" w:color="000000"/>
            </w:tcBorders>
            <w:vAlign w:val="bottom"/>
          </w:tcPr>
          <w:p w14:paraId="58A0FBC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průmyslová</w:t>
            </w:r>
          </w:p>
        </w:tc>
        <w:tc>
          <w:tcPr>
            <w:tcW w:w="1320" w:type="dxa"/>
            <w:tcBorders>
              <w:top w:val="single" w:sz="8" w:space="0" w:color="000000"/>
              <w:left w:val="single" w:sz="8" w:space="0" w:color="000000"/>
              <w:bottom w:val="single" w:sz="8" w:space="0" w:color="000000"/>
              <w:right w:val="single" w:sz="8" w:space="0" w:color="000000"/>
            </w:tcBorders>
            <w:vAlign w:val="bottom"/>
          </w:tcPr>
          <w:p w14:paraId="32E9220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34CBE4C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0D14658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1988436N</w:t>
            </w:r>
            <w:proofErr w:type="gramEnd"/>
            <w:r w:rsidRPr="00C16FB6">
              <w:rPr>
                <w:rFonts w:ascii="Calibri" w:eastAsia="Calibri" w:hAnsi="Calibri" w:cs="Calibri"/>
                <w:sz w:val="20"/>
                <w:szCs w:val="20"/>
                <w:lang w:eastAsia="en-US"/>
              </w:rPr>
              <w:t>, 16.6697828E</w:t>
            </w:r>
          </w:p>
        </w:tc>
        <w:tc>
          <w:tcPr>
            <w:tcW w:w="5115" w:type="dxa"/>
            <w:tcBorders>
              <w:top w:val="single" w:sz="8" w:space="0" w:color="000000"/>
              <w:left w:val="single" w:sz="8" w:space="0" w:color="000000"/>
              <w:bottom w:val="single" w:sz="8" w:space="0" w:color="000000"/>
              <w:right w:val="single" w:sz="8" w:space="0" w:color="000000"/>
            </w:tcBorders>
            <w:vAlign w:val="bottom"/>
          </w:tcPr>
          <w:p w14:paraId="6287F7E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Trnkova 2345/117, 628 00 </w:t>
            </w:r>
            <w:proofErr w:type="gramStart"/>
            <w:r w:rsidRPr="00C16FB6">
              <w:rPr>
                <w:rFonts w:ascii="Calibri" w:eastAsia="Calibri" w:hAnsi="Calibri" w:cs="Calibri"/>
                <w:sz w:val="20"/>
                <w:szCs w:val="20"/>
                <w:lang w:eastAsia="en-US"/>
              </w:rPr>
              <w:t>Brno - Líšeň</w:t>
            </w:r>
            <w:proofErr w:type="gramEnd"/>
          </w:p>
        </w:tc>
      </w:tr>
      <w:tr w:rsidR="00C16FB6" w:rsidRPr="00C16FB6" w14:paraId="305E8882"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3CE11448"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lastRenderedPageBreak/>
              <w:t>NM06</w:t>
            </w:r>
          </w:p>
        </w:tc>
        <w:tc>
          <w:tcPr>
            <w:tcW w:w="1905" w:type="dxa"/>
            <w:tcBorders>
              <w:top w:val="single" w:sz="8" w:space="0" w:color="000000"/>
              <w:left w:val="single" w:sz="8" w:space="0" w:color="000000"/>
              <w:bottom w:val="single" w:sz="8" w:space="0" w:color="000000"/>
              <w:right w:val="single" w:sz="8" w:space="0" w:color="000000"/>
            </w:tcBorders>
            <w:vAlign w:val="bottom"/>
          </w:tcPr>
          <w:p w14:paraId="21D3F07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 průmyslová</w:t>
            </w:r>
          </w:p>
        </w:tc>
        <w:tc>
          <w:tcPr>
            <w:tcW w:w="1320" w:type="dxa"/>
            <w:tcBorders>
              <w:top w:val="single" w:sz="8" w:space="0" w:color="000000"/>
              <w:left w:val="single" w:sz="8" w:space="0" w:color="000000"/>
              <w:bottom w:val="single" w:sz="8" w:space="0" w:color="000000"/>
              <w:right w:val="single" w:sz="8" w:space="0" w:color="000000"/>
            </w:tcBorders>
            <w:vAlign w:val="bottom"/>
          </w:tcPr>
          <w:p w14:paraId="5ABCC4B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16D2B4B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2C6C627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2034556N</w:t>
            </w:r>
            <w:proofErr w:type="gramEnd"/>
            <w:r w:rsidRPr="00C16FB6">
              <w:rPr>
                <w:rFonts w:ascii="Calibri" w:eastAsia="Calibri" w:hAnsi="Calibri" w:cs="Calibri"/>
                <w:sz w:val="20"/>
                <w:szCs w:val="20"/>
                <w:lang w:eastAsia="en-US"/>
              </w:rPr>
              <w:t>, 16.6309917E</w:t>
            </w:r>
          </w:p>
        </w:tc>
        <w:tc>
          <w:tcPr>
            <w:tcW w:w="5115" w:type="dxa"/>
            <w:tcBorders>
              <w:top w:val="single" w:sz="8" w:space="0" w:color="000000"/>
              <w:left w:val="single" w:sz="8" w:space="0" w:color="000000"/>
              <w:bottom w:val="single" w:sz="8" w:space="0" w:color="000000"/>
              <w:right w:val="single" w:sz="8" w:space="0" w:color="000000"/>
            </w:tcBorders>
            <w:vAlign w:val="bottom"/>
          </w:tcPr>
          <w:p w14:paraId="550B5F9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Lazaretní 1/7 615 00 Brno-Židenice-Zábrdovice</w:t>
            </w:r>
          </w:p>
        </w:tc>
      </w:tr>
      <w:tr w:rsidR="00C16FB6" w:rsidRPr="00C16FB6" w14:paraId="69407746"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35A7B19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NM07</w:t>
            </w:r>
          </w:p>
        </w:tc>
        <w:tc>
          <w:tcPr>
            <w:tcW w:w="1905" w:type="dxa"/>
            <w:tcBorders>
              <w:top w:val="single" w:sz="8" w:space="0" w:color="000000"/>
              <w:left w:val="single" w:sz="8" w:space="0" w:color="000000"/>
              <w:bottom w:val="single" w:sz="8" w:space="0" w:color="000000"/>
              <w:right w:val="single" w:sz="8" w:space="0" w:color="000000"/>
            </w:tcBorders>
            <w:vAlign w:val="bottom"/>
          </w:tcPr>
          <w:p w14:paraId="7D553AA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rekreační, dopravní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49B742F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169045E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37D6C91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2427100N</w:t>
            </w:r>
            <w:proofErr w:type="gramEnd"/>
            <w:r w:rsidRPr="00C16FB6">
              <w:rPr>
                <w:rFonts w:ascii="Calibri" w:eastAsia="Calibri" w:hAnsi="Calibri" w:cs="Calibri"/>
                <w:sz w:val="20"/>
                <w:szCs w:val="20"/>
                <w:lang w:eastAsia="en-US"/>
              </w:rPr>
              <w:t>, 16.5911503E</w:t>
            </w:r>
          </w:p>
        </w:tc>
        <w:tc>
          <w:tcPr>
            <w:tcW w:w="5115" w:type="dxa"/>
            <w:tcBorders>
              <w:top w:val="single" w:sz="8" w:space="0" w:color="000000"/>
              <w:left w:val="single" w:sz="8" w:space="0" w:color="000000"/>
              <w:bottom w:val="single" w:sz="8" w:space="0" w:color="000000"/>
              <w:right w:val="single" w:sz="8" w:space="0" w:color="000000"/>
            </w:tcBorders>
            <w:vAlign w:val="bottom"/>
          </w:tcPr>
          <w:p w14:paraId="45EE7D0F"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0"/>
                <w:szCs w:val="20"/>
                <w:lang w:eastAsia="en-US"/>
              </w:rPr>
              <w:t>Podhájí</w:t>
            </w:r>
            <w:proofErr w:type="spellEnd"/>
            <w:r w:rsidRPr="00C16FB6">
              <w:rPr>
                <w:rFonts w:ascii="Calibri" w:eastAsia="Calibri" w:hAnsi="Calibri" w:cs="Calibri"/>
                <w:sz w:val="20"/>
                <w:szCs w:val="20"/>
                <w:lang w:eastAsia="en-US"/>
              </w:rPr>
              <w:t xml:space="preserve"> 2261/13, 62100 </w:t>
            </w:r>
            <w:proofErr w:type="gramStart"/>
            <w:r w:rsidRPr="00C16FB6">
              <w:rPr>
                <w:rFonts w:ascii="Calibri" w:eastAsia="Calibri" w:hAnsi="Calibri" w:cs="Calibri"/>
                <w:sz w:val="20"/>
                <w:szCs w:val="20"/>
                <w:lang w:eastAsia="en-US"/>
              </w:rPr>
              <w:t>Brno - Řečkovice</w:t>
            </w:r>
            <w:proofErr w:type="gramEnd"/>
          </w:p>
        </w:tc>
      </w:tr>
      <w:tr w:rsidR="00C16FB6" w:rsidRPr="00C16FB6" w14:paraId="4CBBB80F"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692C959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NM08</w:t>
            </w:r>
          </w:p>
        </w:tc>
        <w:tc>
          <w:tcPr>
            <w:tcW w:w="1905" w:type="dxa"/>
            <w:tcBorders>
              <w:top w:val="single" w:sz="8" w:space="0" w:color="000000"/>
              <w:left w:val="single" w:sz="8" w:space="0" w:color="000000"/>
              <w:bottom w:val="single" w:sz="8" w:space="0" w:color="000000"/>
              <w:right w:val="single" w:sz="8" w:space="0" w:color="000000"/>
            </w:tcBorders>
            <w:vAlign w:val="bottom"/>
          </w:tcPr>
          <w:p w14:paraId="6E72AD0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rekreační, dopravní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4065893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124EC7F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přírodní</w:t>
            </w:r>
          </w:p>
        </w:tc>
        <w:tc>
          <w:tcPr>
            <w:tcW w:w="2700" w:type="dxa"/>
            <w:tcBorders>
              <w:top w:val="single" w:sz="8" w:space="0" w:color="000000"/>
              <w:left w:val="single" w:sz="8" w:space="0" w:color="000000"/>
              <w:bottom w:val="single" w:sz="8" w:space="0" w:color="000000"/>
              <w:right w:val="single" w:sz="8" w:space="0" w:color="000000"/>
            </w:tcBorders>
            <w:vAlign w:val="bottom"/>
          </w:tcPr>
          <w:p w14:paraId="7359602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2645475N</w:t>
            </w:r>
            <w:proofErr w:type="gramEnd"/>
            <w:r w:rsidRPr="00C16FB6">
              <w:rPr>
                <w:rFonts w:ascii="Calibri" w:eastAsia="Calibri" w:hAnsi="Calibri" w:cs="Calibri"/>
                <w:sz w:val="20"/>
                <w:szCs w:val="20"/>
                <w:lang w:eastAsia="en-US"/>
              </w:rPr>
              <w:t>, 16.5821400E</w:t>
            </w:r>
          </w:p>
        </w:tc>
        <w:tc>
          <w:tcPr>
            <w:tcW w:w="5115" w:type="dxa"/>
            <w:tcBorders>
              <w:top w:val="single" w:sz="8" w:space="0" w:color="000000"/>
              <w:left w:val="single" w:sz="8" w:space="0" w:color="000000"/>
              <w:bottom w:val="single" w:sz="8" w:space="0" w:color="000000"/>
              <w:right w:val="single" w:sz="8" w:space="0" w:color="000000"/>
            </w:tcBorders>
            <w:vAlign w:val="bottom"/>
          </w:tcPr>
          <w:p w14:paraId="46C9F4A8"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U Vránova mlýna 183/1, 621 00 </w:t>
            </w:r>
            <w:proofErr w:type="gramStart"/>
            <w:r w:rsidRPr="00C16FB6">
              <w:rPr>
                <w:rFonts w:ascii="Calibri" w:eastAsia="Calibri" w:hAnsi="Calibri" w:cs="Calibri"/>
                <w:sz w:val="20"/>
                <w:szCs w:val="20"/>
                <w:lang w:eastAsia="en-US"/>
              </w:rPr>
              <w:t>Brno - Mokrá</w:t>
            </w:r>
            <w:proofErr w:type="gramEnd"/>
            <w:r w:rsidRPr="00C16FB6">
              <w:rPr>
                <w:rFonts w:ascii="Calibri" w:eastAsia="Calibri" w:hAnsi="Calibri" w:cs="Calibri"/>
                <w:sz w:val="20"/>
                <w:szCs w:val="20"/>
                <w:lang w:eastAsia="en-US"/>
              </w:rPr>
              <w:t xml:space="preserve"> Hor</w:t>
            </w:r>
          </w:p>
        </w:tc>
      </w:tr>
      <w:tr w:rsidR="00C16FB6" w:rsidRPr="00C16FB6" w14:paraId="5210215A"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5890E7E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NM09</w:t>
            </w:r>
          </w:p>
        </w:tc>
        <w:tc>
          <w:tcPr>
            <w:tcW w:w="1905" w:type="dxa"/>
            <w:tcBorders>
              <w:top w:val="single" w:sz="8" w:space="0" w:color="000000"/>
              <w:left w:val="single" w:sz="8" w:space="0" w:color="000000"/>
              <w:bottom w:val="single" w:sz="8" w:space="0" w:color="000000"/>
              <w:right w:val="single" w:sz="8" w:space="0" w:color="000000"/>
            </w:tcBorders>
            <w:vAlign w:val="bottom"/>
          </w:tcPr>
          <w:p w14:paraId="4A1E25B8"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rekreační, obytná</w:t>
            </w:r>
          </w:p>
        </w:tc>
        <w:tc>
          <w:tcPr>
            <w:tcW w:w="1320" w:type="dxa"/>
            <w:tcBorders>
              <w:top w:val="single" w:sz="8" w:space="0" w:color="000000"/>
              <w:left w:val="single" w:sz="8" w:space="0" w:color="000000"/>
              <w:bottom w:val="single" w:sz="8" w:space="0" w:color="000000"/>
              <w:right w:val="single" w:sz="8" w:space="0" w:color="000000"/>
            </w:tcBorders>
            <w:vAlign w:val="bottom"/>
          </w:tcPr>
          <w:p w14:paraId="0199EDA6"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093E98B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4174E8F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1927242N</w:t>
            </w:r>
            <w:proofErr w:type="gramEnd"/>
            <w:r w:rsidRPr="00C16FB6">
              <w:rPr>
                <w:rFonts w:ascii="Calibri" w:eastAsia="Calibri" w:hAnsi="Calibri" w:cs="Calibri"/>
                <w:sz w:val="20"/>
                <w:szCs w:val="20"/>
                <w:lang w:eastAsia="en-US"/>
              </w:rPr>
              <w:t>, 16.5463272E</w:t>
            </w:r>
          </w:p>
        </w:tc>
        <w:tc>
          <w:tcPr>
            <w:tcW w:w="5115" w:type="dxa"/>
            <w:tcBorders>
              <w:top w:val="single" w:sz="8" w:space="0" w:color="000000"/>
              <w:left w:val="single" w:sz="8" w:space="0" w:color="000000"/>
              <w:bottom w:val="single" w:sz="8" w:space="0" w:color="000000"/>
              <w:right w:val="single" w:sz="8" w:space="0" w:color="000000"/>
            </w:tcBorders>
            <w:vAlign w:val="bottom"/>
          </w:tcPr>
          <w:p w14:paraId="3D1B0EB6"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Šárka 201/9, 623 00 </w:t>
            </w:r>
            <w:proofErr w:type="gramStart"/>
            <w:r w:rsidRPr="00C16FB6">
              <w:rPr>
                <w:rFonts w:ascii="Calibri" w:eastAsia="Calibri" w:hAnsi="Calibri" w:cs="Calibri"/>
                <w:sz w:val="20"/>
                <w:szCs w:val="20"/>
                <w:lang w:eastAsia="en-US"/>
              </w:rPr>
              <w:t>Brno - Kohoutovice</w:t>
            </w:r>
            <w:proofErr w:type="gramEnd"/>
          </w:p>
        </w:tc>
      </w:tr>
      <w:tr w:rsidR="00C16FB6" w:rsidRPr="00C16FB6" w14:paraId="2B9473A7"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4FDC4D3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NM10</w:t>
            </w:r>
          </w:p>
        </w:tc>
        <w:tc>
          <w:tcPr>
            <w:tcW w:w="1905" w:type="dxa"/>
            <w:tcBorders>
              <w:top w:val="single" w:sz="8" w:space="0" w:color="000000"/>
              <w:left w:val="single" w:sz="8" w:space="0" w:color="000000"/>
              <w:bottom w:val="single" w:sz="8" w:space="0" w:color="000000"/>
              <w:right w:val="single" w:sz="8" w:space="0" w:color="000000"/>
            </w:tcBorders>
            <w:vAlign w:val="bottom"/>
          </w:tcPr>
          <w:p w14:paraId="518C0B4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rekreační, přírodní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049A89A1"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379E943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přírodní</w:t>
            </w:r>
          </w:p>
        </w:tc>
        <w:tc>
          <w:tcPr>
            <w:tcW w:w="2700" w:type="dxa"/>
            <w:tcBorders>
              <w:top w:val="single" w:sz="8" w:space="0" w:color="000000"/>
              <w:left w:val="single" w:sz="8" w:space="0" w:color="000000"/>
              <w:bottom w:val="single" w:sz="8" w:space="0" w:color="000000"/>
              <w:right w:val="single" w:sz="8" w:space="0" w:color="000000"/>
            </w:tcBorders>
            <w:vAlign w:val="bottom"/>
          </w:tcPr>
          <w:p w14:paraId="59A9F58C"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2315572N</w:t>
            </w:r>
            <w:proofErr w:type="gramEnd"/>
            <w:r w:rsidRPr="00C16FB6">
              <w:rPr>
                <w:rFonts w:ascii="Calibri" w:eastAsia="Calibri" w:hAnsi="Calibri" w:cs="Calibri"/>
                <w:sz w:val="20"/>
                <w:szCs w:val="20"/>
                <w:lang w:eastAsia="en-US"/>
              </w:rPr>
              <w:t>, 16.7040147E</w:t>
            </w:r>
          </w:p>
        </w:tc>
        <w:tc>
          <w:tcPr>
            <w:tcW w:w="5115" w:type="dxa"/>
            <w:tcBorders>
              <w:top w:val="single" w:sz="8" w:space="0" w:color="000000"/>
              <w:left w:val="single" w:sz="8" w:space="0" w:color="000000"/>
              <w:bottom w:val="single" w:sz="8" w:space="0" w:color="000000"/>
              <w:right w:val="single" w:sz="8" w:space="0" w:color="000000"/>
            </w:tcBorders>
            <w:vAlign w:val="bottom"/>
          </w:tcPr>
          <w:p w14:paraId="683DF2B2"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Líšeň ev. č. 628, 628 00 </w:t>
            </w:r>
            <w:proofErr w:type="gramStart"/>
            <w:r w:rsidRPr="00C16FB6">
              <w:rPr>
                <w:rFonts w:ascii="Calibri" w:eastAsia="Calibri" w:hAnsi="Calibri" w:cs="Calibri"/>
                <w:sz w:val="20"/>
                <w:szCs w:val="20"/>
                <w:lang w:eastAsia="en-US"/>
              </w:rPr>
              <w:t>Brno - Líšeň</w:t>
            </w:r>
            <w:proofErr w:type="gramEnd"/>
          </w:p>
        </w:tc>
      </w:tr>
      <w:tr w:rsidR="00C16FB6" w:rsidRPr="00C16FB6" w14:paraId="591820C7"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7925911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NM11</w:t>
            </w:r>
          </w:p>
        </w:tc>
        <w:tc>
          <w:tcPr>
            <w:tcW w:w="1905" w:type="dxa"/>
            <w:tcBorders>
              <w:top w:val="single" w:sz="8" w:space="0" w:color="000000"/>
              <w:left w:val="single" w:sz="8" w:space="0" w:color="000000"/>
              <w:bottom w:val="single" w:sz="8" w:space="0" w:color="000000"/>
              <w:right w:val="single" w:sz="8" w:space="0" w:color="000000"/>
            </w:tcBorders>
            <w:vAlign w:val="bottom"/>
          </w:tcPr>
          <w:p w14:paraId="313C7E91"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obytná, dopravní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78D05EB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6CCE4461"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40223C8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1407492N</w:t>
            </w:r>
            <w:proofErr w:type="gramEnd"/>
            <w:r w:rsidRPr="00C16FB6">
              <w:rPr>
                <w:rFonts w:ascii="Calibri" w:eastAsia="Calibri" w:hAnsi="Calibri" w:cs="Calibri"/>
                <w:sz w:val="20"/>
                <w:szCs w:val="20"/>
                <w:lang w:eastAsia="en-US"/>
              </w:rPr>
              <w:t>, 16.6704561E</w:t>
            </w:r>
          </w:p>
        </w:tc>
        <w:tc>
          <w:tcPr>
            <w:tcW w:w="5115" w:type="dxa"/>
            <w:tcBorders>
              <w:top w:val="single" w:sz="8" w:space="0" w:color="000000"/>
              <w:left w:val="single" w:sz="8" w:space="0" w:color="000000"/>
              <w:bottom w:val="single" w:sz="8" w:space="0" w:color="000000"/>
              <w:right w:val="single" w:sz="8" w:space="0" w:color="000000"/>
            </w:tcBorders>
            <w:vAlign w:val="bottom"/>
          </w:tcPr>
          <w:p w14:paraId="7C796B5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 xml:space="preserve">Sokolnická 945/113, 620 00 </w:t>
            </w:r>
            <w:proofErr w:type="gramStart"/>
            <w:r w:rsidRPr="00C16FB6">
              <w:rPr>
                <w:rFonts w:ascii="Calibri" w:eastAsia="Calibri" w:hAnsi="Calibri" w:cs="Calibri"/>
                <w:sz w:val="20"/>
                <w:szCs w:val="20"/>
                <w:lang w:eastAsia="en-US"/>
              </w:rPr>
              <w:t>Brno - Tuřany</w:t>
            </w:r>
            <w:proofErr w:type="gramEnd"/>
          </w:p>
        </w:tc>
      </w:tr>
      <w:tr w:rsidR="00C16FB6" w:rsidRPr="00C16FB6" w14:paraId="18718D76" w14:textId="77777777" w:rsidTr="00C16FB6">
        <w:trPr>
          <w:trHeight w:val="90"/>
        </w:trPr>
        <w:tc>
          <w:tcPr>
            <w:tcW w:w="960" w:type="dxa"/>
            <w:tcBorders>
              <w:top w:val="single" w:sz="8" w:space="0" w:color="000000"/>
              <w:left w:val="single" w:sz="8" w:space="0" w:color="000000"/>
              <w:bottom w:val="single" w:sz="8" w:space="0" w:color="000000"/>
              <w:right w:val="single" w:sz="8" w:space="0" w:color="000000"/>
            </w:tcBorders>
            <w:vAlign w:val="bottom"/>
          </w:tcPr>
          <w:p w14:paraId="0DAE5E6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NM12</w:t>
            </w:r>
          </w:p>
        </w:tc>
        <w:tc>
          <w:tcPr>
            <w:tcW w:w="1905" w:type="dxa"/>
            <w:tcBorders>
              <w:top w:val="single" w:sz="8" w:space="0" w:color="000000"/>
              <w:left w:val="single" w:sz="8" w:space="0" w:color="000000"/>
              <w:bottom w:val="single" w:sz="8" w:space="0" w:color="000000"/>
              <w:right w:val="single" w:sz="8" w:space="0" w:color="000000"/>
            </w:tcBorders>
            <w:vAlign w:val="bottom"/>
          </w:tcPr>
          <w:p w14:paraId="7568E67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dopravní</w:t>
            </w:r>
          </w:p>
        </w:tc>
        <w:tc>
          <w:tcPr>
            <w:tcW w:w="1320" w:type="dxa"/>
            <w:tcBorders>
              <w:top w:val="single" w:sz="8" w:space="0" w:color="000000"/>
              <w:left w:val="single" w:sz="8" w:space="0" w:color="000000"/>
              <w:bottom w:val="single" w:sz="8" w:space="0" w:color="000000"/>
              <w:right w:val="single" w:sz="8" w:space="0" w:color="000000"/>
            </w:tcBorders>
            <w:vAlign w:val="bottom"/>
          </w:tcPr>
          <w:p w14:paraId="545E5AE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mobilní</w:t>
            </w:r>
          </w:p>
        </w:tc>
        <w:tc>
          <w:tcPr>
            <w:tcW w:w="1290" w:type="dxa"/>
            <w:tcBorders>
              <w:top w:val="single" w:sz="8" w:space="0" w:color="000000"/>
              <w:left w:val="single" w:sz="8" w:space="0" w:color="000000"/>
              <w:bottom w:val="single" w:sz="8" w:space="0" w:color="000000"/>
              <w:right w:val="single" w:sz="8" w:space="0" w:color="000000"/>
            </w:tcBorders>
            <w:vAlign w:val="bottom"/>
          </w:tcPr>
          <w:p w14:paraId="42D1B9D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předměstská</w:t>
            </w:r>
          </w:p>
        </w:tc>
        <w:tc>
          <w:tcPr>
            <w:tcW w:w="2700" w:type="dxa"/>
            <w:tcBorders>
              <w:top w:val="single" w:sz="8" w:space="0" w:color="000000"/>
              <w:left w:val="single" w:sz="8" w:space="0" w:color="000000"/>
              <w:bottom w:val="single" w:sz="8" w:space="0" w:color="000000"/>
              <w:right w:val="single" w:sz="8" w:space="0" w:color="000000"/>
            </w:tcBorders>
            <w:vAlign w:val="bottom"/>
          </w:tcPr>
          <w:p w14:paraId="02D24A5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49.</w:t>
            </w:r>
            <w:proofErr w:type="gramStart"/>
            <w:r w:rsidRPr="00C16FB6">
              <w:rPr>
                <w:rFonts w:ascii="Calibri" w:eastAsia="Calibri" w:hAnsi="Calibri" w:cs="Calibri"/>
                <w:sz w:val="20"/>
                <w:szCs w:val="20"/>
                <w:lang w:eastAsia="en-US"/>
              </w:rPr>
              <w:t>1172550N</w:t>
            </w:r>
            <w:proofErr w:type="gramEnd"/>
            <w:r w:rsidRPr="00C16FB6">
              <w:rPr>
                <w:rFonts w:ascii="Calibri" w:eastAsia="Calibri" w:hAnsi="Calibri" w:cs="Calibri"/>
                <w:sz w:val="20"/>
                <w:szCs w:val="20"/>
                <w:lang w:eastAsia="en-US"/>
              </w:rPr>
              <w:t>, 16.6524317E</w:t>
            </w:r>
          </w:p>
        </w:tc>
        <w:tc>
          <w:tcPr>
            <w:tcW w:w="5115" w:type="dxa"/>
            <w:tcBorders>
              <w:top w:val="single" w:sz="8" w:space="0" w:color="000000"/>
              <w:left w:val="single" w:sz="8" w:space="0" w:color="000000"/>
              <w:bottom w:val="single" w:sz="8" w:space="0" w:color="000000"/>
              <w:right w:val="single" w:sz="8" w:space="0" w:color="000000"/>
            </w:tcBorders>
            <w:vAlign w:val="bottom"/>
          </w:tcPr>
          <w:p w14:paraId="587B978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0"/>
                <w:szCs w:val="20"/>
                <w:lang w:eastAsia="en-US"/>
              </w:rPr>
              <w:t>Rebešovická, Davídkova, 643 00 Brno-Chrlice</w:t>
            </w:r>
          </w:p>
        </w:tc>
      </w:tr>
    </w:tbl>
    <w:p w14:paraId="574CA9CE" w14:textId="77777777" w:rsidR="00C16FB6" w:rsidRPr="00C16FB6" w:rsidRDefault="00C16FB6" w:rsidP="00C16FB6">
      <w:pPr>
        <w:spacing w:after="160" w:line="300" w:lineRule="auto"/>
        <w:jc w:val="both"/>
        <w:rPr>
          <w:rFonts w:ascii="Calibri" w:eastAsia="Calibri" w:hAnsi="Calibri" w:cs="Calibri"/>
          <w:i/>
          <w:iCs/>
          <w:sz w:val="22"/>
          <w:szCs w:val="22"/>
          <w:lang w:eastAsia="en-US"/>
        </w:rPr>
      </w:pPr>
      <w:r w:rsidRPr="00C16FB6">
        <w:rPr>
          <w:rFonts w:ascii="Calibri" w:eastAsia="Calibri" w:hAnsi="Calibri" w:cs="Calibri"/>
          <w:i/>
          <w:iCs/>
          <w:sz w:val="22"/>
          <w:szCs w:val="22"/>
          <w:lang w:eastAsia="en-US"/>
        </w:rPr>
        <w:t>Zdroj: vlastní zpracování</w:t>
      </w:r>
    </w:p>
    <w:tbl>
      <w:tblPr>
        <w:tblW w:w="0" w:type="auto"/>
        <w:tblLayout w:type="fixed"/>
        <w:tblLook w:val="0400" w:firstRow="0" w:lastRow="0" w:firstColumn="0" w:lastColumn="0" w:noHBand="0" w:noVBand="1"/>
      </w:tblPr>
      <w:tblGrid>
        <w:gridCol w:w="990"/>
        <w:gridCol w:w="1845"/>
        <w:gridCol w:w="1275"/>
        <w:gridCol w:w="1275"/>
        <w:gridCol w:w="2700"/>
        <w:gridCol w:w="5279"/>
      </w:tblGrid>
      <w:tr w:rsidR="00C16FB6" w:rsidRPr="00C16FB6" w14:paraId="316851DE" w14:textId="77777777" w:rsidTr="00C16FB6">
        <w:trPr>
          <w:trHeight w:val="90"/>
        </w:trPr>
        <w:tc>
          <w:tcPr>
            <w:tcW w:w="13364" w:type="dxa"/>
            <w:gridSpan w:val="6"/>
            <w:tcBorders>
              <w:top w:val="single" w:sz="8" w:space="0" w:color="000000"/>
              <w:left w:val="single" w:sz="8" w:space="0" w:color="000000"/>
              <w:bottom w:val="single" w:sz="8" w:space="0" w:color="000000"/>
              <w:right w:val="single" w:sz="8" w:space="0" w:color="000000"/>
            </w:tcBorders>
            <w:vAlign w:val="bottom"/>
          </w:tcPr>
          <w:p w14:paraId="331B17AF" w14:textId="77777777" w:rsidR="00C16FB6" w:rsidRPr="00C16FB6" w:rsidRDefault="00C16FB6" w:rsidP="00C16FB6">
            <w:pPr>
              <w:spacing w:after="160" w:line="259" w:lineRule="auto"/>
              <w:rPr>
                <w:rFonts w:ascii="Calibri" w:eastAsia="Calibri" w:hAnsi="Calibri"/>
                <w:b/>
                <w:sz w:val="22"/>
                <w:szCs w:val="22"/>
                <w:lang w:eastAsia="en-US"/>
              </w:rPr>
            </w:pPr>
            <w:r w:rsidRPr="00C16FB6">
              <w:rPr>
                <w:rFonts w:ascii="Calibri" w:eastAsia="Calibri" w:hAnsi="Calibri" w:cs="Calibri"/>
                <w:b/>
                <w:bCs/>
                <w:sz w:val="20"/>
                <w:szCs w:val="20"/>
                <w:lang w:eastAsia="en-US"/>
              </w:rPr>
              <w:t xml:space="preserve">Nárazníkové pásmo </w:t>
            </w:r>
            <w:proofErr w:type="gramStart"/>
            <w:r w:rsidRPr="00C16FB6">
              <w:rPr>
                <w:rFonts w:ascii="Calibri" w:eastAsia="Calibri" w:hAnsi="Calibri" w:cs="Calibri"/>
                <w:b/>
                <w:bCs/>
                <w:sz w:val="20"/>
                <w:szCs w:val="20"/>
                <w:lang w:eastAsia="en-US"/>
              </w:rPr>
              <w:t xml:space="preserve">monitoringu - </w:t>
            </w:r>
            <w:r w:rsidRPr="00C16FB6">
              <w:rPr>
                <w:rFonts w:ascii="Calibri" w:eastAsia="Calibri" w:hAnsi="Calibri"/>
                <w:b/>
                <w:sz w:val="22"/>
                <w:szCs w:val="22"/>
                <w:lang w:eastAsia="en-US"/>
              </w:rPr>
              <w:t>měřící</w:t>
            </w:r>
            <w:proofErr w:type="gramEnd"/>
            <w:r w:rsidRPr="00C16FB6">
              <w:rPr>
                <w:rFonts w:ascii="Calibri" w:eastAsia="Calibri" w:hAnsi="Calibri"/>
                <w:b/>
                <w:sz w:val="22"/>
                <w:szCs w:val="22"/>
                <w:lang w:eastAsia="en-US"/>
              </w:rPr>
              <w:t xml:space="preserve"> stanice v 10-kilometrovém pásmu od katastrálních hranic města Brna</w:t>
            </w:r>
          </w:p>
        </w:tc>
      </w:tr>
      <w:tr w:rsidR="00C16FB6" w:rsidRPr="00C16FB6" w14:paraId="76CC6A2E" w14:textId="77777777" w:rsidTr="009775D7">
        <w:tblPrEx>
          <w:tblLook w:val="04A0" w:firstRow="1" w:lastRow="0" w:firstColumn="1" w:lastColumn="0" w:noHBand="0" w:noVBand="1"/>
        </w:tblPrEx>
        <w:trPr>
          <w:trHeight w:val="90"/>
        </w:trPr>
        <w:tc>
          <w:tcPr>
            <w:tcW w:w="990" w:type="dxa"/>
            <w:tcBorders>
              <w:top w:val="single" w:sz="8" w:space="0" w:color="auto"/>
              <w:left w:val="single" w:sz="8" w:space="0" w:color="auto"/>
              <w:bottom w:val="single" w:sz="8" w:space="0" w:color="auto"/>
              <w:right w:val="single" w:sz="8" w:space="0" w:color="auto"/>
            </w:tcBorders>
            <w:vAlign w:val="center"/>
          </w:tcPr>
          <w:p w14:paraId="0A197B75"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kód</w:t>
            </w:r>
          </w:p>
        </w:tc>
        <w:tc>
          <w:tcPr>
            <w:tcW w:w="1845" w:type="dxa"/>
            <w:tcBorders>
              <w:top w:val="single" w:sz="8" w:space="0" w:color="auto"/>
              <w:left w:val="single" w:sz="8" w:space="0" w:color="auto"/>
              <w:bottom w:val="single" w:sz="8" w:space="0" w:color="auto"/>
              <w:right w:val="single" w:sz="8" w:space="0" w:color="auto"/>
            </w:tcBorders>
            <w:vAlign w:val="center"/>
          </w:tcPr>
          <w:p w14:paraId="0EA1E7C3"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zóna</w:t>
            </w:r>
          </w:p>
        </w:tc>
        <w:tc>
          <w:tcPr>
            <w:tcW w:w="1275" w:type="dxa"/>
            <w:tcBorders>
              <w:top w:val="single" w:sz="8" w:space="0" w:color="auto"/>
              <w:left w:val="single" w:sz="8" w:space="0" w:color="auto"/>
              <w:bottom w:val="single" w:sz="8" w:space="0" w:color="auto"/>
              <w:right w:val="single" w:sz="8" w:space="0" w:color="auto"/>
            </w:tcBorders>
            <w:vAlign w:val="center"/>
          </w:tcPr>
          <w:p w14:paraId="7444D66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Typ stanice</w:t>
            </w:r>
          </w:p>
        </w:tc>
        <w:tc>
          <w:tcPr>
            <w:tcW w:w="1275" w:type="dxa"/>
            <w:tcBorders>
              <w:top w:val="single" w:sz="8" w:space="0" w:color="auto"/>
              <w:left w:val="single" w:sz="8" w:space="0" w:color="auto"/>
              <w:bottom w:val="single" w:sz="8" w:space="0" w:color="auto"/>
              <w:right w:val="single" w:sz="8" w:space="0" w:color="auto"/>
            </w:tcBorders>
            <w:vAlign w:val="center"/>
          </w:tcPr>
          <w:p w14:paraId="0FE291A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Typ zóny</w:t>
            </w:r>
          </w:p>
        </w:tc>
        <w:tc>
          <w:tcPr>
            <w:tcW w:w="2700" w:type="dxa"/>
            <w:tcBorders>
              <w:top w:val="single" w:sz="8" w:space="0" w:color="auto"/>
              <w:left w:val="single" w:sz="8" w:space="0" w:color="auto"/>
              <w:bottom w:val="single" w:sz="8" w:space="0" w:color="auto"/>
              <w:right w:val="single" w:sz="8" w:space="0" w:color="auto"/>
            </w:tcBorders>
            <w:vAlign w:val="center"/>
          </w:tcPr>
          <w:p w14:paraId="01FA71F0"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souřadnice</w:t>
            </w:r>
          </w:p>
        </w:tc>
        <w:tc>
          <w:tcPr>
            <w:tcW w:w="5275" w:type="dxa"/>
            <w:tcBorders>
              <w:top w:val="single" w:sz="8" w:space="0" w:color="auto"/>
              <w:left w:val="single" w:sz="8" w:space="0" w:color="auto"/>
              <w:bottom w:val="single" w:sz="8" w:space="0" w:color="auto"/>
              <w:right w:val="single" w:sz="8" w:space="0" w:color="auto"/>
            </w:tcBorders>
            <w:vAlign w:val="center"/>
          </w:tcPr>
          <w:p w14:paraId="7FF1B57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b/>
                <w:bCs/>
                <w:sz w:val="20"/>
                <w:szCs w:val="20"/>
                <w:lang w:eastAsia="en-US"/>
              </w:rPr>
              <w:t>adresa</w:t>
            </w:r>
          </w:p>
        </w:tc>
      </w:tr>
      <w:tr w:rsidR="00C16FB6" w:rsidRPr="00C16FB6" w14:paraId="67E37787" w14:textId="77777777" w:rsidTr="009775D7">
        <w:tblPrEx>
          <w:tblLook w:val="04A0" w:firstRow="1" w:lastRow="0" w:firstColumn="1" w:lastColumn="0" w:noHBand="0" w:noVBand="1"/>
        </w:tblPrEx>
        <w:trPr>
          <w:trHeight w:val="90"/>
        </w:trPr>
        <w:tc>
          <w:tcPr>
            <w:tcW w:w="990" w:type="dxa"/>
            <w:tcBorders>
              <w:top w:val="single" w:sz="8" w:space="0" w:color="auto"/>
              <w:left w:val="single" w:sz="8" w:space="0" w:color="auto"/>
              <w:bottom w:val="single" w:sz="8" w:space="0" w:color="auto"/>
              <w:right w:val="single" w:sz="8" w:space="0" w:color="auto"/>
            </w:tcBorders>
            <w:vAlign w:val="bottom"/>
          </w:tcPr>
          <w:p w14:paraId="1B125B87"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BMOK</w:t>
            </w:r>
          </w:p>
        </w:tc>
        <w:tc>
          <w:tcPr>
            <w:tcW w:w="1845" w:type="dxa"/>
            <w:tcBorders>
              <w:top w:val="single" w:sz="8" w:space="0" w:color="auto"/>
              <w:left w:val="single" w:sz="8" w:space="0" w:color="auto"/>
              <w:bottom w:val="single" w:sz="8" w:space="0" w:color="auto"/>
              <w:right w:val="single" w:sz="8" w:space="0" w:color="auto"/>
            </w:tcBorders>
            <w:vAlign w:val="bottom"/>
          </w:tcPr>
          <w:p w14:paraId="2A4E046A"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obytná</w:t>
            </w:r>
          </w:p>
        </w:tc>
        <w:tc>
          <w:tcPr>
            <w:tcW w:w="1275" w:type="dxa"/>
            <w:tcBorders>
              <w:top w:val="single" w:sz="8" w:space="0" w:color="auto"/>
              <w:left w:val="single" w:sz="8" w:space="0" w:color="auto"/>
              <w:bottom w:val="single" w:sz="8" w:space="0" w:color="auto"/>
              <w:right w:val="single" w:sz="8" w:space="0" w:color="auto"/>
            </w:tcBorders>
            <w:vAlign w:val="bottom"/>
          </w:tcPr>
          <w:p w14:paraId="0E0C1D18"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2"/>
                <w:szCs w:val="22"/>
                <w:lang w:eastAsia="en-US"/>
              </w:rPr>
              <w:t>pozaďová</w:t>
            </w:r>
            <w:proofErr w:type="spellEnd"/>
          </w:p>
        </w:tc>
        <w:tc>
          <w:tcPr>
            <w:tcW w:w="1275" w:type="dxa"/>
            <w:tcBorders>
              <w:top w:val="single" w:sz="8" w:space="0" w:color="auto"/>
              <w:left w:val="single" w:sz="8" w:space="0" w:color="auto"/>
              <w:bottom w:val="single" w:sz="8" w:space="0" w:color="auto"/>
              <w:right w:val="single" w:sz="8" w:space="0" w:color="auto"/>
            </w:tcBorders>
            <w:vAlign w:val="bottom"/>
          </w:tcPr>
          <w:p w14:paraId="01C4D93F"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venkovská</w:t>
            </w:r>
          </w:p>
        </w:tc>
        <w:tc>
          <w:tcPr>
            <w:tcW w:w="2700" w:type="dxa"/>
            <w:tcBorders>
              <w:top w:val="single" w:sz="8" w:space="0" w:color="auto"/>
              <w:left w:val="single" w:sz="8" w:space="0" w:color="auto"/>
              <w:bottom w:val="single" w:sz="8" w:space="0" w:color="auto"/>
              <w:right w:val="single" w:sz="8" w:space="0" w:color="auto"/>
            </w:tcBorders>
            <w:vAlign w:val="bottom"/>
          </w:tcPr>
          <w:p w14:paraId="77CEE9D9"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49.</w:t>
            </w:r>
            <w:proofErr w:type="gramStart"/>
            <w:r w:rsidRPr="00C16FB6">
              <w:rPr>
                <w:rFonts w:ascii="Calibri" w:eastAsia="Calibri" w:hAnsi="Calibri" w:cs="Calibri"/>
                <w:sz w:val="22"/>
                <w:szCs w:val="22"/>
                <w:lang w:eastAsia="en-US"/>
              </w:rPr>
              <w:t>2194442N</w:t>
            </w:r>
            <w:proofErr w:type="gramEnd"/>
            <w:r w:rsidRPr="00C16FB6">
              <w:rPr>
                <w:rFonts w:ascii="Calibri" w:eastAsia="Calibri" w:hAnsi="Calibri" w:cs="Calibri"/>
                <w:sz w:val="22"/>
                <w:szCs w:val="22"/>
                <w:lang w:eastAsia="en-US"/>
              </w:rPr>
              <w:t>, 16.7553061E</w:t>
            </w:r>
          </w:p>
        </w:tc>
        <w:tc>
          <w:tcPr>
            <w:tcW w:w="5275" w:type="dxa"/>
            <w:tcBorders>
              <w:top w:val="single" w:sz="8" w:space="0" w:color="auto"/>
              <w:left w:val="single" w:sz="8" w:space="0" w:color="auto"/>
              <w:bottom w:val="single" w:sz="8" w:space="0" w:color="auto"/>
              <w:right w:val="single" w:sz="8" w:space="0" w:color="auto"/>
            </w:tcBorders>
            <w:vAlign w:val="bottom"/>
          </w:tcPr>
          <w:p w14:paraId="57EE313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Mokrá, Českomoravský cement a.s.</w:t>
            </w:r>
          </w:p>
        </w:tc>
      </w:tr>
      <w:tr w:rsidR="00C16FB6" w:rsidRPr="00C16FB6" w14:paraId="090E5813" w14:textId="77777777" w:rsidTr="009775D7">
        <w:tblPrEx>
          <w:tblLook w:val="04A0" w:firstRow="1" w:lastRow="0" w:firstColumn="1" w:lastColumn="0" w:noHBand="0" w:noVBand="1"/>
        </w:tblPrEx>
        <w:trPr>
          <w:trHeight w:val="90"/>
        </w:trPr>
        <w:tc>
          <w:tcPr>
            <w:tcW w:w="990" w:type="dxa"/>
            <w:tcBorders>
              <w:top w:val="single" w:sz="8" w:space="0" w:color="auto"/>
              <w:left w:val="single" w:sz="8" w:space="0" w:color="auto"/>
              <w:bottom w:val="single" w:sz="8" w:space="0" w:color="auto"/>
              <w:right w:val="single" w:sz="8" w:space="0" w:color="auto"/>
            </w:tcBorders>
            <w:vAlign w:val="bottom"/>
          </w:tcPr>
          <w:p w14:paraId="1C6D60B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BMOC</w:t>
            </w:r>
          </w:p>
        </w:tc>
        <w:tc>
          <w:tcPr>
            <w:tcW w:w="1845" w:type="dxa"/>
            <w:tcBorders>
              <w:top w:val="single" w:sz="8" w:space="0" w:color="auto"/>
              <w:left w:val="single" w:sz="8" w:space="0" w:color="auto"/>
              <w:bottom w:val="single" w:sz="8" w:space="0" w:color="auto"/>
              <w:right w:val="single" w:sz="8" w:space="0" w:color="auto"/>
            </w:tcBorders>
            <w:vAlign w:val="bottom"/>
          </w:tcPr>
          <w:p w14:paraId="2B2525AD"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průmyslová</w:t>
            </w:r>
          </w:p>
        </w:tc>
        <w:tc>
          <w:tcPr>
            <w:tcW w:w="1275" w:type="dxa"/>
            <w:tcBorders>
              <w:top w:val="single" w:sz="8" w:space="0" w:color="auto"/>
              <w:left w:val="single" w:sz="8" w:space="0" w:color="auto"/>
              <w:bottom w:val="single" w:sz="8" w:space="0" w:color="auto"/>
              <w:right w:val="single" w:sz="8" w:space="0" w:color="auto"/>
            </w:tcBorders>
            <w:vAlign w:val="bottom"/>
          </w:tcPr>
          <w:p w14:paraId="4B2330B8" w14:textId="77777777" w:rsidR="00C16FB6" w:rsidRPr="00C16FB6" w:rsidRDefault="00C16FB6" w:rsidP="00C16FB6">
            <w:pPr>
              <w:spacing w:after="160" w:line="259" w:lineRule="auto"/>
              <w:rPr>
                <w:rFonts w:ascii="Calibri" w:eastAsia="Calibri" w:hAnsi="Calibri"/>
                <w:sz w:val="22"/>
                <w:szCs w:val="22"/>
                <w:lang w:eastAsia="en-US"/>
              </w:rPr>
            </w:pPr>
            <w:proofErr w:type="spellStart"/>
            <w:r w:rsidRPr="00C16FB6">
              <w:rPr>
                <w:rFonts w:ascii="Calibri" w:eastAsia="Calibri" w:hAnsi="Calibri" w:cs="Calibri"/>
                <w:sz w:val="22"/>
                <w:szCs w:val="22"/>
                <w:lang w:eastAsia="en-US"/>
              </w:rPr>
              <w:t>pozaďová</w:t>
            </w:r>
            <w:proofErr w:type="spellEnd"/>
          </w:p>
        </w:tc>
        <w:tc>
          <w:tcPr>
            <w:tcW w:w="1275" w:type="dxa"/>
            <w:tcBorders>
              <w:top w:val="single" w:sz="8" w:space="0" w:color="auto"/>
              <w:left w:val="single" w:sz="8" w:space="0" w:color="auto"/>
              <w:bottom w:val="single" w:sz="8" w:space="0" w:color="auto"/>
              <w:right w:val="single" w:sz="8" w:space="0" w:color="auto"/>
            </w:tcBorders>
            <w:vAlign w:val="bottom"/>
          </w:tcPr>
          <w:p w14:paraId="2010D8A4"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venkovská</w:t>
            </w:r>
          </w:p>
        </w:tc>
        <w:tc>
          <w:tcPr>
            <w:tcW w:w="2700" w:type="dxa"/>
            <w:tcBorders>
              <w:top w:val="single" w:sz="8" w:space="0" w:color="auto"/>
              <w:left w:val="single" w:sz="8" w:space="0" w:color="auto"/>
              <w:bottom w:val="single" w:sz="8" w:space="0" w:color="auto"/>
              <w:right w:val="single" w:sz="8" w:space="0" w:color="auto"/>
            </w:tcBorders>
            <w:vAlign w:val="bottom"/>
          </w:tcPr>
          <w:p w14:paraId="4153BE3B"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49.</w:t>
            </w:r>
            <w:proofErr w:type="gramStart"/>
            <w:r w:rsidRPr="00C16FB6">
              <w:rPr>
                <w:rFonts w:ascii="Calibri" w:eastAsia="Calibri" w:hAnsi="Calibri" w:cs="Calibri"/>
                <w:sz w:val="22"/>
                <w:szCs w:val="22"/>
                <w:lang w:eastAsia="en-US"/>
              </w:rPr>
              <w:t>2081947N</w:t>
            </w:r>
            <w:proofErr w:type="gramEnd"/>
            <w:r w:rsidRPr="00C16FB6">
              <w:rPr>
                <w:rFonts w:ascii="Calibri" w:eastAsia="Calibri" w:hAnsi="Calibri" w:cs="Calibri"/>
                <w:sz w:val="22"/>
                <w:szCs w:val="22"/>
                <w:lang w:eastAsia="en-US"/>
              </w:rPr>
              <w:t>, 16.7784442E</w:t>
            </w:r>
          </w:p>
        </w:tc>
        <w:tc>
          <w:tcPr>
            <w:tcW w:w="5275" w:type="dxa"/>
            <w:tcBorders>
              <w:top w:val="single" w:sz="8" w:space="0" w:color="auto"/>
              <w:left w:val="single" w:sz="8" w:space="0" w:color="auto"/>
              <w:bottom w:val="single" w:sz="8" w:space="0" w:color="auto"/>
              <w:right w:val="single" w:sz="8" w:space="0" w:color="auto"/>
            </w:tcBorders>
            <w:vAlign w:val="bottom"/>
          </w:tcPr>
          <w:p w14:paraId="44B5AF2E" w14:textId="77777777" w:rsidR="00C16FB6" w:rsidRPr="00C16FB6" w:rsidRDefault="00C16FB6" w:rsidP="00C16FB6">
            <w:pPr>
              <w:spacing w:after="160" w:line="259" w:lineRule="auto"/>
              <w:rPr>
                <w:rFonts w:ascii="Calibri" w:eastAsia="Calibri" w:hAnsi="Calibri"/>
                <w:sz w:val="22"/>
                <w:szCs w:val="22"/>
                <w:lang w:eastAsia="en-US"/>
              </w:rPr>
            </w:pPr>
            <w:r w:rsidRPr="00C16FB6">
              <w:rPr>
                <w:rFonts w:ascii="Calibri" w:eastAsia="Calibri" w:hAnsi="Calibri" w:cs="Calibri"/>
                <w:sz w:val="22"/>
                <w:szCs w:val="22"/>
                <w:lang w:eastAsia="en-US"/>
              </w:rPr>
              <w:t>Sivice, Českomoravský cement a.s.</w:t>
            </w:r>
          </w:p>
        </w:tc>
      </w:tr>
    </w:tbl>
    <w:p w14:paraId="065574A6" w14:textId="77777777" w:rsidR="00C16FB6" w:rsidRPr="00C16FB6" w:rsidRDefault="00C16FB6" w:rsidP="00C16FB6">
      <w:pPr>
        <w:spacing w:line="300" w:lineRule="auto"/>
        <w:jc w:val="both"/>
        <w:rPr>
          <w:rFonts w:ascii="Calibri" w:eastAsia="Calibri" w:hAnsi="Calibri"/>
          <w:sz w:val="22"/>
          <w:szCs w:val="22"/>
          <w:lang w:eastAsia="en-US"/>
        </w:rPr>
      </w:pPr>
      <w:r w:rsidRPr="00C16FB6">
        <w:rPr>
          <w:rFonts w:ascii="Calibri" w:eastAsia="Calibri" w:hAnsi="Calibri"/>
          <w:i/>
          <w:iCs/>
          <w:sz w:val="22"/>
          <w:szCs w:val="22"/>
          <w:lang w:eastAsia="en-US"/>
        </w:rPr>
        <w:t>Zdroj: vlastní zpracován</w:t>
      </w:r>
      <w:bookmarkStart w:id="6" w:name="_Toc52352128"/>
      <w:bookmarkEnd w:id="6"/>
      <w:r w:rsidRPr="00C16FB6">
        <w:rPr>
          <w:rFonts w:ascii="Calibri" w:eastAsia="Calibri" w:hAnsi="Calibri"/>
          <w:i/>
          <w:iCs/>
          <w:sz w:val="22"/>
          <w:szCs w:val="22"/>
          <w:lang w:eastAsia="en-US"/>
        </w:rPr>
        <w:t>í</w:t>
      </w:r>
    </w:p>
    <w:p w14:paraId="1768AA12" w14:textId="18D59AFC" w:rsidR="00973513" w:rsidRDefault="00973513" w:rsidP="00C16FB6">
      <w:pPr>
        <w:spacing w:line="300" w:lineRule="auto"/>
        <w:ind w:left="720"/>
        <w:jc w:val="both"/>
        <w:rPr>
          <w:rFonts w:ascii="Calibri" w:eastAsia="Calibri" w:hAnsi="Calibri" w:cs="Calibri"/>
          <w:bCs/>
          <w:sz w:val="22"/>
          <w:szCs w:val="22"/>
        </w:rPr>
      </w:pPr>
      <w:r>
        <w:rPr>
          <w:rFonts w:ascii="Calibri" w:eastAsia="Calibri" w:hAnsi="Calibri" w:cs="Calibri"/>
          <w:bCs/>
          <w:sz w:val="22"/>
          <w:szCs w:val="22"/>
        </w:rPr>
        <w:br w:type="page"/>
      </w:r>
    </w:p>
    <w:p w14:paraId="55A780C6" w14:textId="43A4CD66" w:rsidR="00C16FB6" w:rsidRDefault="00973513" w:rsidP="00C16FB6">
      <w:pPr>
        <w:spacing w:line="300" w:lineRule="auto"/>
        <w:ind w:left="720"/>
        <w:jc w:val="both"/>
        <w:rPr>
          <w:rFonts w:ascii="Calibri" w:eastAsia="Calibri" w:hAnsi="Calibri" w:cs="Calibri"/>
          <w:bCs/>
          <w:sz w:val="22"/>
          <w:szCs w:val="22"/>
        </w:rPr>
      </w:pPr>
      <w:r>
        <w:rPr>
          <w:rFonts w:ascii="Calibri" w:eastAsia="Calibri" w:hAnsi="Calibri" w:cs="Calibri"/>
          <w:bCs/>
          <w:sz w:val="22"/>
          <w:szCs w:val="22"/>
        </w:rPr>
        <w:lastRenderedPageBreak/>
        <w:t>Následují dokumenty předložené zhotovitelem v rámci nabídky a v rámci provedené ověřovací fáze.</w:t>
      </w:r>
    </w:p>
    <w:p w14:paraId="24689839" w14:textId="77777777" w:rsidR="00973513" w:rsidRPr="00C16FB6" w:rsidRDefault="00973513" w:rsidP="00C16FB6">
      <w:pPr>
        <w:spacing w:line="300" w:lineRule="auto"/>
        <w:ind w:left="720"/>
        <w:jc w:val="both"/>
        <w:rPr>
          <w:rFonts w:ascii="Calibri" w:eastAsia="Calibri" w:hAnsi="Calibri" w:cs="Calibri"/>
          <w:bCs/>
          <w:sz w:val="22"/>
          <w:szCs w:val="22"/>
        </w:rPr>
      </w:pPr>
    </w:p>
    <w:p w14:paraId="653B7197" w14:textId="77777777" w:rsidR="00BD70CF" w:rsidRDefault="00BD70CF" w:rsidP="00BD70CF">
      <w:pPr>
        <w:rPr>
          <w:lang w:eastAsia="en-US"/>
        </w:rPr>
      </w:pPr>
    </w:p>
    <w:sectPr w:rsidR="00BD70CF" w:rsidSect="00C16FB6">
      <w:headerReference w:type="default" r:id="rId14"/>
      <w:footerReference w:type="default" r:id="rId15"/>
      <w:headerReference w:type="first" r:id="rId16"/>
      <w:pgSz w:w="16840" w:h="11900"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6295" w14:textId="77777777" w:rsidR="00BF3E0C" w:rsidRDefault="00BF3E0C">
      <w:r>
        <w:separator/>
      </w:r>
    </w:p>
  </w:endnote>
  <w:endnote w:type="continuationSeparator" w:id="0">
    <w:p w14:paraId="55FAAB2E" w14:textId="77777777" w:rsidR="00BF3E0C" w:rsidRDefault="00BF3E0C">
      <w:r>
        <w:continuationSeparator/>
      </w:r>
    </w:p>
  </w:endnote>
  <w:endnote w:type="continuationNotice" w:id="1">
    <w:p w14:paraId="0580282F" w14:textId="77777777" w:rsidR="00BF3E0C" w:rsidRDefault="00BF3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Courier">
    <w:panose1 w:val="02070409020205020404"/>
    <w:charset w:val="00"/>
    <w:family w:val="auto"/>
    <w:notTrueType/>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F470" w14:textId="04A3027A" w:rsidR="001B1007" w:rsidRPr="00C16FB6" w:rsidRDefault="001B1007" w:rsidP="00A97C97">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A8E66" w14:textId="77777777" w:rsidR="00BF3E0C" w:rsidRDefault="00BF3E0C">
      <w:r>
        <w:separator/>
      </w:r>
    </w:p>
  </w:footnote>
  <w:footnote w:type="continuationSeparator" w:id="0">
    <w:p w14:paraId="155715B6" w14:textId="77777777" w:rsidR="00BF3E0C" w:rsidRDefault="00BF3E0C">
      <w:r>
        <w:continuationSeparator/>
      </w:r>
    </w:p>
  </w:footnote>
  <w:footnote w:type="continuationNotice" w:id="1">
    <w:p w14:paraId="1DB933D1" w14:textId="77777777" w:rsidR="00BF3E0C" w:rsidRDefault="00BF3E0C"/>
  </w:footnote>
  <w:footnote w:id="2">
    <w:p w14:paraId="25513CFF" w14:textId="77777777" w:rsidR="001B1007" w:rsidRDefault="001B1007" w:rsidP="00C16FB6">
      <w:pPr>
        <w:pStyle w:val="Textpoznpodarou"/>
      </w:pPr>
      <w:r>
        <w:rPr>
          <w:rStyle w:val="Znakapoznpodarou"/>
        </w:rPr>
        <w:footnoteRef/>
      </w:r>
      <w:r>
        <w:t xml:space="preserve"> Rozlišení období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 w:id="3">
    <w:p w14:paraId="389DCEEA" w14:textId="77777777" w:rsidR="001B1007" w:rsidRDefault="001B1007" w:rsidP="00C16FB6">
      <w:pPr>
        <w:pStyle w:val="Textpoznpodarou"/>
      </w:pPr>
      <w:r>
        <w:rPr>
          <w:rStyle w:val="Znakapoznpodarou"/>
        </w:rPr>
        <w:footnoteRef/>
      </w:r>
      <w:r>
        <w:t xml:space="preserve"> Termín předání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 w:id="4">
    <w:p w14:paraId="1917BD67" w14:textId="77777777" w:rsidR="001B1007" w:rsidRDefault="001B1007" w:rsidP="00C16FB6">
      <w:pPr>
        <w:pStyle w:val="Textpoznpodarou"/>
      </w:pPr>
      <w:r>
        <w:rPr>
          <w:rStyle w:val="Znakapoznpodarou"/>
        </w:rPr>
        <w:footnoteRef/>
      </w:r>
      <w:r>
        <w:t xml:space="preserve"> Termín předání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 w:id="5">
    <w:p w14:paraId="3EC9DC74" w14:textId="77777777" w:rsidR="001B1007" w:rsidRDefault="001B1007" w:rsidP="00C16FB6">
      <w:pPr>
        <w:pStyle w:val="Textpoznpodarou"/>
      </w:pPr>
      <w:r>
        <w:rPr>
          <w:rStyle w:val="Znakapoznpodarou"/>
        </w:rPr>
        <w:footnoteRef/>
      </w:r>
      <w:r>
        <w:t xml:space="preserve"> Termín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 w:id="6">
    <w:p w14:paraId="611B2548" w14:textId="77777777" w:rsidR="001B1007" w:rsidRDefault="001B1007" w:rsidP="00C16FB6">
      <w:pPr>
        <w:pStyle w:val="Textpoznpodarou"/>
      </w:pPr>
      <w:r>
        <w:rPr>
          <w:rStyle w:val="Znakapoznpodarou"/>
        </w:rPr>
        <w:footnoteRef/>
      </w:r>
      <w:r>
        <w:t xml:space="preserve"> Termín předání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 w:id="7">
    <w:p w14:paraId="69721E82" w14:textId="77777777" w:rsidR="001B1007" w:rsidRDefault="001B1007" w:rsidP="00C16FB6">
      <w:pPr>
        <w:pStyle w:val="Textpoznpodarou"/>
      </w:pPr>
      <w:r>
        <w:rPr>
          <w:rStyle w:val="Znakapoznpodarou"/>
        </w:rPr>
        <w:footnoteRef/>
      </w:r>
      <w:r>
        <w:t xml:space="preserve"> Stanovená maximální cena přístroje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 w:id="8">
    <w:p w14:paraId="6AD7A654" w14:textId="77777777" w:rsidR="001B1007" w:rsidRDefault="001B1007" w:rsidP="00C16FB6">
      <w:pPr>
        <w:pStyle w:val="Textpoznpodarou"/>
      </w:pPr>
      <w:r>
        <w:rPr>
          <w:rStyle w:val="Znakapoznpodarou"/>
        </w:rPr>
        <w:footnoteRef/>
      </w:r>
      <w:r>
        <w:t xml:space="preserve"> Uvedený seznam lokalit není </w:t>
      </w:r>
      <w:r w:rsidRPr="00970E93">
        <w:rPr>
          <w:bCs/>
        </w:rPr>
        <w:t>minimální technick</w:t>
      </w:r>
      <w:r>
        <w:rPr>
          <w:bCs/>
        </w:rPr>
        <w:t>ou</w:t>
      </w:r>
      <w:r w:rsidRPr="00970E93">
        <w:rPr>
          <w:bCs/>
        </w:rPr>
        <w:t xml:space="preserve"> podmínk</w:t>
      </w:r>
      <w:r>
        <w:rPr>
          <w:bCs/>
        </w:rPr>
        <w:t>ou</w:t>
      </w:r>
      <w:r w:rsidRPr="00970E93">
        <w:rPr>
          <w:bCs/>
        </w:rPr>
        <w:t xml:space="preserve"> ve smyslu § 61, odst. 4)</w:t>
      </w:r>
      <w:r>
        <w:rPr>
          <w:bCs/>
        </w:rPr>
        <w:t xml:space="preserve">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73F1" w14:textId="7CA2AC0D" w:rsidR="001B1007" w:rsidRDefault="001B1007">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AC8A8" w14:textId="2153281F" w:rsidR="001B1007" w:rsidRDefault="001B1007">
    <w:pPr>
      <w:pStyle w:val="Zhlav"/>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7126"/>
    <w:multiLevelType w:val="hybridMultilevel"/>
    <w:tmpl w:val="83B060B2"/>
    <w:lvl w:ilvl="0" w:tplc="6F40647A">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365E2A22">
      <w:start w:val="1"/>
      <w:numFmt w:val="lowerRoman"/>
      <w:lvlText w:val="%3."/>
      <w:lvlJc w:val="right"/>
      <w:pPr>
        <w:ind w:left="2160" w:hanging="180"/>
      </w:pPr>
      <w:rPr>
        <w:color w:val="auto"/>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40156"/>
    <w:multiLevelType w:val="multilevel"/>
    <w:tmpl w:val="6ECC056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992" w:hanging="635"/>
      </w:pPr>
      <w:rPr>
        <w:rFonts w:hint="default"/>
        <w:b w:val="0"/>
        <w:caps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3F3B53"/>
    <w:multiLevelType w:val="hybridMultilevel"/>
    <w:tmpl w:val="B2E0D8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2640968"/>
    <w:multiLevelType w:val="hybridMultilevel"/>
    <w:tmpl w:val="3B664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 w15:restartNumberingAfterBreak="0">
    <w:nsid w:val="27B44CA2"/>
    <w:multiLevelType w:val="multilevel"/>
    <w:tmpl w:val="57142412"/>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15:restartNumberingAfterBreak="0">
    <w:nsid w:val="27E7039E"/>
    <w:multiLevelType w:val="hybridMultilevel"/>
    <w:tmpl w:val="43F80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B0989"/>
    <w:multiLevelType w:val="multilevel"/>
    <w:tmpl w:val="1B0E4556"/>
    <w:lvl w:ilvl="0">
      <w:start w:val="1"/>
      <w:numFmt w:val="upperRoman"/>
      <w:lvlText w:val="%1."/>
      <w:lvlJc w:val="left"/>
      <w:pPr>
        <w:ind w:left="397" w:hanging="397"/>
      </w:pPr>
      <w:rPr>
        <w:strike w:val="0"/>
        <w:dstrike w:val="0"/>
        <w:u w:val="none"/>
        <w:effect w:val="none"/>
      </w:rPr>
    </w:lvl>
    <w:lvl w:ilvl="1">
      <w:start w:val="1"/>
      <w:numFmt w:val="decimal"/>
      <w:lvlText w:val="%2)"/>
      <w:lvlJc w:val="left"/>
      <w:pPr>
        <w:ind w:left="709" w:hanging="424"/>
      </w:pPr>
      <w:rPr>
        <w:strike w:val="0"/>
        <w:dstrike w:val="0"/>
        <w:u w:val="none"/>
        <w:effect w:val="none"/>
      </w:rPr>
    </w:lvl>
    <w:lvl w:ilvl="2">
      <w:start w:val="1"/>
      <w:numFmt w:val="lowerLetter"/>
      <w:lvlText w:val="%3)"/>
      <w:lvlJc w:val="left"/>
      <w:pPr>
        <w:ind w:left="1069" w:hanging="360"/>
      </w:pPr>
      <w:rPr>
        <w:strike w:val="0"/>
        <w:dstrike w:val="0"/>
        <w:u w:val="none"/>
        <w:effect w:val="none"/>
      </w:rPr>
    </w:lvl>
    <w:lvl w:ilvl="3">
      <w:start w:val="1"/>
      <w:numFmt w:val="decimal"/>
      <w:lvlText w:val="%4."/>
      <w:lvlJc w:val="left"/>
      <w:pPr>
        <w:ind w:left="1247" w:hanging="170"/>
      </w:pPr>
      <w:rPr>
        <w:strike w:val="0"/>
        <w:dstrike w:val="0"/>
        <w:u w:val="none"/>
        <w:effect w:val="none"/>
      </w:rPr>
    </w:lvl>
    <w:lvl w:ilvl="4">
      <w:start w:val="1"/>
      <w:numFmt w:val="decimal"/>
      <w:lvlText w:val="%5."/>
      <w:lvlJc w:val="left"/>
      <w:pPr>
        <w:ind w:left="1531" w:hanging="284"/>
      </w:pPr>
      <w:rPr>
        <w:strike w:val="0"/>
        <w:dstrike w:val="0"/>
        <w:u w:val="none"/>
        <w:effect w:val="none"/>
      </w:rPr>
    </w:lvl>
    <w:lvl w:ilvl="5">
      <w:start w:val="1"/>
      <w:numFmt w:val="decimal"/>
      <w:lvlText w:val=""/>
      <w:lvlJc w:val="left"/>
      <w:pPr>
        <w:ind w:left="0" w:firstLine="0"/>
      </w:pPr>
      <w:rPr>
        <w:strike w:val="0"/>
        <w:dstrike w:val="0"/>
        <w:u w:val="none"/>
        <w:effect w:val="none"/>
      </w:rPr>
    </w:lvl>
    <w:lvl w:ilvl="6">
      <w:start w:val="1"/>
      <w:numFmt w:val="decimal"/>
      <w:lvlText w:val=""/>
      <w:lvlJc w:val="left"/>
      <w:pPr>
        <w:ind w:left="0" w:firstLine="0"/>
      </w:pPr>
      <w:rPr>
        <w:strike w:val="0"/>
        <w:dstrike w:val="0"/>
        <w:u w:val="none"/>
        <w:effect w:val="none"/>
      </w:rPr>
    </w:lvl>
    <w:lvl w:ilvl="7">
      <w:start w:val="1"/>
      <w:numFmt w:val="decimal"/>
      <w:lvlText w:val=""/>
      <w:lvlJc w:val="left"/>
      <w:pPr>
        <w:ind w:left="0" w:firstLine="0"/>
      </w:pPr>
      <w:rPr>
        <w:strike w:val="0"/>
        <w:dstrike w:val="0"/>
        <w:u w:val="none"/>
        <w:effect w:val="none"/>
      </w:rPr>
    </w:lvl>
    <w:lvl w:ilvl="8">
      <w:start w:val="1"/>
      <w:numFmt w:val="decimal"/>
      <w:lvlText w:val=""/>
      <w:lvlJc w:val="left"/>
      <w:pPr>
        <w:ind w:left="0" w:firstLine="0"/>
      </w:pPr>
      <w:rPr>
        <w:strike w:val="0"/>
        <w:dstrike w:val="0"/>
        <w:u w:val="none"/>
        <w:effect w:val="none"/>
      </w:rPr>
    </w:lvl>
  </w:abstractNum>
  <w:abstractNum w:abstractNumId="11" w15:restartNumberingAfterBreak="0">
    <w:nsid w:val="2F67399E"/>
    <w:multiLevelType w:val="hybridMultilevel"/>
    <w:tmpl w:val="52A4F2F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29F4ABF"/>
    <w:multiLevelType w:val="hybridMultilevel"/>
    <w:tmpl w:val="4A6449B4"/>
    <w:lvl w:ilvl="0" w:tplc="0405000F">
      <w:start w:val="1"/>
      <w:numFmt w:val="decimal"/>
      <w:lvlText w:val="%1."/>
      <w:lvlJc w:val="left"/>
      <w:pPr>
        <w:ind w:left="1494" w:hanging="360"/>
      </w:pPr>
    </w:lvl>
    <w:lvl w:ilvl="1" w:tplc="CDB8BD52">
      <w:start w:val="7"/>
      <w:numFmt w:val="bullet"/>
      <w:lvlText w:val="-"/>
      <w:lvlJc w:val="left"/>
      <w:pPr>
        <w:ind w:left="2214" w:hanging="360"/>
      </w:pPr>
      <w:rPr>
        <w:rFonts w:ascii="Calibri" w:eastAsia="Arial Unicode MS" w:hAnsi="Calibri" w:cs="Calibri" w:hint="default"/>
        <w:b w:val="0"/>
      </w:rPr>
    </w:lvl>
    <w:lvl w:ilvl="2" w:tplc="0405001B" w:tentative="1">
      <w:start w:val="1"/>
      <w:numFmt w:val="lowerRoman"/>
      <w:lvlText w:val="%3."/>
      <w:lvlJc w:val="right"/>
      <w:pPr>
        <w:ind w:left="2934" w:hanging="180"/>
      </w:pPr>
    </w:lvl>
    <w:lvl w:ilvl="3" w:tplc="0405000F">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362C6FCD"/>
    <w:multiLevelType w:val="multilevel"/>
    <w:tmpl w:val="2BC8135C"/>
    <w:lvl w:ilvl="0">
      <w:start w:val="1"/>
      <w:numFmt w:val="upperRoman"/>
      <w:pStyle w:val="TSlneksmlouvy"/>
      <w:suff w:val="nothing"/>
      <w:lvlText w:val="Čl. %1"/>
      <w:lvlJc w:val="left"/>
      <w:pPr>
        <w:ind w:left="0" w:firstLine="0"/>
      </w:pPr>
      <w:rPr>
        <w:rFonts w:ascii="Arial" w:hAnsi="Arial" w:hint="default"/>
        <w:b/>
        <w:i w:val="0"/>
        <w:caps w:val="0"/>
        <w:strike w:val="0"/>
        <w:dstrike w:val="0"/>
        <w:vanish w:val="0"/>
        <w:color w:val="000000"/>
        <w:sz w:val="22"/>
        <w:szCs w:val="24"/>
        <w:vertAlign w:val="baseline"/>
      </w:rPr>
    </w:lvl>
    <w:lvl w:ilvl="1">
      <w:start w:val="1"/>
      <w:numFmt w:val="decimal"/>
      <w:pStyle w:val="TSTextlnkuslovan"/>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F51EA7"/>
    <w:multiLevelType w:val="multilevel"/>
    <w:tmpl w:val="DE1676AE"/>
    <w:lvl w:ilvl="0">
      <w:start w:val="1"/>
      <w:numFmt w:val="upperRoman"/>
      <w:pStyle w:val="lnek"/>
      <w:lvlText w:val="%1."/>
      <w:lvlJc w:val="left"/>
      <w:pPr>
        <w:tabs>
          <w:tab w:val="num" w:pos="855"/>
        </w:tabs>
        <w:ind w:left="567" w:hanging="567"/>
      </w:pPr>
    </w:lvl>
    <w:lvl w:ilvl="1">
      <w:start w:val="1"/>
      <w:numFmt w:val="decimal"/>
      <w:pStyle w:val="OdstavecII"/>
      <w:lvlText w:val="%1. %2)"/>
      <w:lvlJc w:val="left"/>
      <w:pPr>
        <w:tabs>
          <w:tab w:val="num" w:pos="996"/>
        </w:tabs>
        <w:ind w:left="997" w:hanging="856"/>
      </w:pPr>
      <w:rPr>
        <w:rFonts w:ascii="Arial Narrow" w:hAnsi="Arial Narrow" w:hint="default"/>
        <w:b w:val="0"/>
        <w:strike w:val="0"/>
        <w:dstrike w:val="0"/>
        <w:color w:val="auto"/>
        <w:sz w:val="22"/>
        <w:u w:val="none"/>
        <w:effect w:val="none"/>
      </w:rPr>
    </w:lvl>
    <w:lvl w:ilvl="2">
      <w:start w:val="1"/>
      <w:numFmt w:val="decimal"/>
      <w:lvlRestart w:val="1"/>
      <w:lvlText w:val=""/>
      <w:lvlJc w:val="left"/>
      <w:pPr>
        <w:tabs>
          <w:tab w:val="num" w:pos="855"/>
        </w:tabs>
        <w:ind w:left="856" w:hanging="856"/>
      </w:pPr>
      <w:rPr>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1291"/>
        </w:tabs>
        <w:ind w:left="1570"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40C035C0"/>
    <w:multiLevelType w:val="hybridMultilevel"/>
    <w:tmpl w:val="B2E0D8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47EB3960"/>
    <w:multiLevelType w:val="multilevel"/>
    <w:tmpl w:val="7474200E"/>
    <w:styleLink w:val="ImportedStyle1"/>
    <w:lvl w:ilvl="0">
      <w:start w:val="1"/>
      <w:numFmt w:val="decimal"/>
      <w:lvlText w:val="%1."/>
      <w:lvlJc w:val="left"/>
      <w:pPr>
        <w:ind w:left="515" w:hanging="515"/>
      </w:pPr>
      <w:rPr>
        <w:rFonts w:ascii="Calibri" w:eastAsia="Calibri" w:hAnsi="Calibri" w:cs="Calibri"/>
        <w:b/>
        <w:bCs/>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15" w:hanging="515"/>
      </w:pPr>
      <w:rPr>
        <w:rFonts w:ascii="Calibri" w:eastAsia="Calibri" w:hAnsi="Calibri" w:cs="Calibri"/>
        <w:b/>
        <w:bCs/>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3" w:hanging="6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DA32558"/>
    <w:multiLevelType w:val="multilevel"/>
    <w:tmpl w:val="F9E6B6C4"/>
    <w:numStyleLink w:val="SEDLAKOVALEGAL-vcerovovseznam"/>
  </w:abstractNum>
  <w:abstractNum w:abstractNumId="20" w15:restartNumberingAfterBreak="0">
    <w:nsid w:val="4FA654F0"/>
    <w:multiLevelType w:val="hybridMultilevel"/>
    <w:tmpl w:val="8092E8DC"/>
    <w:lvl w:ilvl="0" w:tplc="FFFFFFFF">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6B08CA"/>
    <w:multiLevelType w:val="multilevel"/>
    <w:tmpl w:val="F9E6B6C4"/>
    <w:styleLink w:val="SEDLAKOVALEGAL-vcerovovseznam"/>
    <w:lvl w:ilvl="0">
      <w:start w:val="1"/>
      <w:numFmt w:val="decimal"/>
      <w:lvlText w:val="%1."/>
      <w:lvlJc w:val="left"/>
      <w:pPr>
        <w:ind w:left="567" w:hanging="56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4"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683" w:hanging="6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232" w:hanging="79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736" w:hanging="9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3240" w:hanging="108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3744" w:hanging="12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4320" w:hanging="14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5D357CD"/>
    <w:multiLevelType w:val="multilevel"/>
    <w:tmpl w:val="7474200E"/>
    <w:numStyleLink w:val="ImportedStyle1"/>
  </w:abstractNum>
  <w:abstractNum w:abstractNumId="24" w15:restartNumberingAfterBreak="0">
    <w:nsid w:val="56AF2CA7"/>
    <w:multiLevelType w:val="hybridMultilevel"/>
    <w:tmpl w:val="9E34E086"/>
    <w:lvl w:ilvl="0" w:tplc="46242EFA">
      <w:numFmt w:val="bullet"/>
      <w:lvlText w:val="-"/>
      <w:lvlJc w:val="left"/>
      <w:pPr>
        <w:ind w:left="2138" w:hanging="360"/>
      </w:pPr>
      <w:rPr>
        <w:rFonts w:ascii="Calibri" w:eastAsiaTheme="minorHAnsi" w:hAnsi="Calibri" w:cs="Calibri"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A031E6"/>
    <w:multiLevelType w:val="multilevel"/>
    <w:tmpl w:val="F7C4E37A"/>
    <w:lvl w:ilvl="0">
      <w:start w:val="1"/>
      <w:numFmt w:val="upperRoman"/>
      <w:lvlText w:val="%1."/>
      <w:lvlJc w:val="left"/>
      <w:pPr>
        <w:ind w:left="397" w:hanging="397"/>
      </w:pPr>
      <w:rPr>
        <w:strike w:val="0"/>
        <w:dstrike w:val="0"/>
        <w:u w:val="none"/>
        <w:effect w:val="none"/>
      </w:rPr>
    </w:lvl>
    <w:lvl w:ilvl="1">
      <w:start w:val="1"/>
      <w:numFmt w:val="decimal"/>
      <w:lvlText w:val="%2)"/>
      <w:lvlJc w:val="left"/>
      <w:pPr>
        <w:ind w:left="709" w:hanging="424"/>
      </w:pPr>
      <w:rPr>
        <w:b w:val="0"/>
        <w:bCs w:val="0"/>
        <w:strike w:val="0"/>
        <w:dstrike w:val="0"/>
        <w:u w:val="none"/>
        <w:effect w:val="none"/>
      </w:rPr>
    </w:lvl>
    <w:lvl w:ilvl="2">
      <w:start w:val="1"/>
      <w:numFmt w:val="lowerLetter"/>
      <w:lvlText w:val="%3)"/>
      <w:lvlJc w:val="left"/>
      <w:pPr>
        <w:ind w:left="1069" w:hanging="360"/>
      </w:pPr>
      <w:rPr>
        <w:strike w:val="0"/>
        <w:dstrike w:val="0"/>
        <w:u w:val="none"/>
        <w:effect w:val="none"/>
      </w:rPr>
    </w:lvl>
    <w:lvl w:ilvl="3">
      <w:start w:val="1"/>
      <w:numFmt w:val="bullet"/>
      <w:lvlText w:val="●"/>
      <w:lvlJc w:val="left"/>
      <w:pPr>
        <w:ind w:left="1247" w:hanging="170"/>
      </w:pPr>
      <w:rPr>
        <w:strike w:val="0"/>
        <w:dstrike w:val="0"/>
        <w:u w:val="none"/>
        <w:effect w:val="none"/>
      </w:rPr>
    </w:lvl>
    <w:lvl w:ilvl="4">
      <w:start w:val="1"/>
      <w:numFmt w:val="decimal"/>
      <w:lvlText w:val="%5."/>
      <w:lvlJc w:val="left"/>
      <w:pPr>
        <w:ind w:left="1531" w:hanging="284"/>
      </w:pPr>
      <w:rPr>
        <w:strike w:val="0"/>
        <w:dstrike w:val="0"/>
        <w:u w:val="none"/>
        <w:effect w:val="none"/>
      </w:rPr>
    </w:lvl>
    <w:lvl w:ilvl="5">
      <w:start w:val="1"/>
      <w:numFmt w:val="decimal"/>
      <w:lvlText w:val=""/>
      <w:lvlJc w:val="left"/>
      <w:pPr>
        <w:ind w:left="0" w:firstLine="0"/>
      </w:pPr>
      <w:rPr>
        <w:strike w:val="0"/>
        <w:dstrike w:val="0"/>
        <w:u w:val="none"/>
        <w:effect w:val="none"/>
      </w:rPr>
    </w:lvl>
    <w:lvl w:ilvl="6">
      <w:start w:val="1"/>
      <w:numFmt w:val="decimal"/>
      <w:lvlText w:val=""/>
      <w:lvlJc w:val="left"/>
      <w:pPr>
        <w:ind w:left="0" w:firstLine="0"/>
      </w:pPr>
      <w:rPr>
        <w:strike w:val="0"/>
        <w:dstrike w:val="0"/>
        <w:u w:val="none"/>
        <w:effect w:val="none"/>
      </w:rPr>
    </w:lvl>
    <w:lvl w:ilvl="7">
      <w:start w:val="1"/>
      <w:numFmt w:val="decimal"/>
      <w:lvlText w:val=""/>
      <w:lvlJc w:val="left"/>
      <w:pPr>
        <w:ind w:left="0" w:firstLine="0"/>
      </w:pPr>
      <w:rPr>
        <w:strike w:val="0"/>
        <w:dstrike w:val="0"/>
        <w:u w:val="none"/>
        <w:effect w:val="none"/>
      </w:rPr>
    </w:lvl>
    <w:lvl w:ilvl="8">
      <w:start w:val="1"/>
      <w:numFmt w:val="decimal"/>
      <w:lvlText w:val=""/>
      <w:lvlJc w:val="left"/>
      <w:pPr>
        <w:ind w:left="0" w:firstLine="0"/>
      </w:pPr>
      <w:rPr>
        <w:strike w:val="0"/>
        <w:dstrike w:val="0"/>
        <w:u w:val="none"/>
        <w:effect w:val="none"/>
      </w:rPr>
    </w:lvl>
  </w:abstractNum>
  <w:abstractNum w:abstractNumId="27" w15:restartNumberingAfterBreak="0">
    <w:nsid w:val="58D5202D"/>
    <w:multiLevelType w:val="hybridMultilevel"/>
    <w:tmpl w:val="2526744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145F2C"/>
    <w:multiLevelType w:val="multilevel"/>
    <w:tmpl w:val="B0A4F4F6"/>
    <w:lvl w:ilvl="0">
      <w:start w:val="1"/>
      <w:numFmt w:val="upperRoman"/>
      <w:lvlText w:val="%1."/>
      <w:lvlJc w:val="left"/>
      <w:pPr>
        <w:tabs>
          <w:tab w:val="num" w:pos="855"/>
        </w:tabs>
        <w:ind w:left="567" w:hanging="567"/>
      </w:pPr>
    </w:lvl>
    <w:lvl w:ilvl="1">
      <w:start w:val="1"/>
      <w:numFmt w:val="decimal"/>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lvlText w:val="%5."/>
      <w:lvlJc w:val="left"/>
      <w:pPr>
        <w:tabs>
          <w:tab w:val="num" w:pos="680"/>
        </w:tabs>
        <w:ind w:left="284"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numFmt w:val="bullet"/>
      <w:lvlText w:val="-"/>
      <w:lvlJc w:val="left"/>
      <w:pPr>
        <w:tabs>
          <w:tab w:val="num" w:pos="855"/>
        </w:tabs>
        <w:ind w:left="856" w:hanging="856"/>
      </w:pPr>
      <w:rPr>
        <w:rFonts w:ascii="Calibri" w:eastAsiaTheme="minorHAnsi" w:hAnsi="Calibri" w:cs="Calibri" w:hint="default"/>
      </w:r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9" w15:restartNumberingAfterBreak="0">
    <w:nsid w:val="5B9B040E"/>
    <w:multiLevelType w:val="hybridMultilevel"/>
    <w:tmpl w:val="9AF2B56E"/>
    <w:lvl w:ilvl="0" w:tplc="46242E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D861FD"/>
    <w:multiLevelType w:val="multilevel"/>
    <w:tmpl w:val="F9E6B6C4"/>
    <w:numStyleLink w:val="SEDLAKOVALEGAL-vcerovovseznam"/>
  </w:abstractNum>
  <w:abstractNum w:abstractNumId="31" w15:restartNumberingAfterBreak="0">
    <w:nsid w:val="674C2E79"/>
    <w:multiLevelType w:val="multilevel"/>
    <w:tmpl w:val="F9E6B6C4"/>
    <w:numStyleLink w:val="SEDLAKOVALEGAL-vcerovovseznam"/>
  </w:abstractNum>
  <w:abstractNum w:abstractNumId="32" w15:restartNumberingAfterBreak="0">
    <w:nsid w:val="6C776E44"/>
    <w:multiLevelType w:val="hybridMultilevel"/>
    <w:tmpl w:val="FA0AEC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46EE8"/>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822FE"/>
    <w:multiLevelType w:val="multilevel"/>
    <w:tmpl w:val="F8C676DA"/>
    <w:lvl w:ilvl="0">
      <w:start w:val="1"/>
      <w:numFmt w:val="decimal"/>
      <w:lvlText w:val="%1."/>
      <w:lvlJc w:val="left"/>
      <w:pPr>
        <w:ind w:left="567" w:hanging="567"/>
      </w:pPr>
      <w:rPr>
        <w:rFonts w:asciiTheme="minorHAnsi" w:hAnsiTheme="minorHAnsi"/>
        <w:b/>
        <w:i w:val="0"/>
        <w:caps/>
        <w:smallCaps w:val="0"/>
        <w:vanish w:val="0"/>
        <w:sz w:val="20"/>
      </w:rPr>
    </w:lvl>
    <w:lvl w:ilvl="1">
      <w:start w:val="1"/>
      <w:numFmt w:val="decimal"/>
      <w:lvlText w:val="%1.%2."/>
      <w:lvlJc w:val="left"/>
      <w:pPr>
        <w:tabs>
          <w:tab w:val="num" w:pos="567"/>
        </w:tabs>
        <w:ind w:left="567" w:hanging="567"/>
      </w:pPr>
      <w:rPr>
        <w:rFonts w:asciiTheme="minorHAnsi" w:hAnsiTheme="minorHAnsi" w:hint="default"/>
        <w:b w:val="0"/>
        <w:i w:val="0"/>
        <w:caps w:val="0"/>
        <w:vanish w:val="0"/>
        <w:sz w:val="20"/>
      </w:rPr>
    </w:lvl>
    <w:lvl w:ilvl="2">
      <w:start w:val="1"/>
      <w:numFmt w:val="lowerLetter"/>
      <w:lvlText w:val="%3)"/>
      <w:lvlJc w:val="left"/>
      <w:pPr>
        <w:ind w:left="1134" w:hanging="567"/>
      </w:pPr>
      <w:rPr>
        <w:rFonts w:ascii="Calibri" w:hAnsi="Calibri" w:hint="default"/>
        <w:b w:val="0"/>
        <w:i w:val="0"/>
        <w:caps w:val="0"/>
        <w:vanish w:val="0"/>
        <w:sz w:val="18"/>
        <w:szCs w:val="18"/>
      </w:rPr>
    </w:lvl>
    <w:lvl w:ilvl="3">
      <w:start w:val="1"/>
      <w:numFmt w:val="bullet"/>
      <w:lvlText w:val=""/>
      <w:lvlJc w:val="left"/>
      <w:pPr>
        <w:ind w:left="1701" w:hanging="567"/>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CE711B"/>
    <w:multiLevelType w:val="hybridMultilevel"/>
    <w:tmpl w:val="D0CCE2B6"/>
    <w:lvl w:ilvl="0" w:tplc="24F2B116">
      <w:start w:val="1"/>
      <w:numFmt w:val="decimal"/>
      <w:lvlText w:val="%1."/>
      <w:lvlJc w:val="left"/>
      <w:pPr>
        <w:ind w:left="720" w:hanging="360"/>
      </w:pPr>
    </w:lvl>
    <w:lvl w:ilvl="1" w:tplc="07F21F2C">
      <w:start w:val="1"/>
      <w:numFmt w:val="lowerLetter"/>
      <w:lvlText w:val="%2."/>
      <w:lvlJc w:val="left"/>
      <w:pPr>
        <w:ind w:left="1440" w:hanging="360"/>
      </w:pPr>
    </w:lvl>
    <w:lvl w:ilvl="2" w:tplc="3DB2438A">
      <w:start w:val="1"/>
      <w:numFmt w:val="lowerRoman"/>
      <w:lvlText w:val="%3."/>
      <w:lvlJc w:val="right"/>
      <w:pPr>
        <w:ind w:left="2160" w:hanging="180"/>
      </w:pPr>
    </w:lvl>
    <w:lvl w:ilvl="3" w:tplc="523E8172">
      <w:start w:val="1"/>
      <w:numFmt w:val="decimal"/>
      <w:lvlText w:val="%4."/>
      <w:lvlJc w:val="left"/>
      <w:pPr>
        <w:ind w:left="2880" w:hanging="360"/>
      </w:pPr>
    </w:lvl>
    <w:lvl w:ilvl="4" w:tplc="97A05C1A">
      <w:start w:val="1"/>
      <w:numFmt w:val="lowerLetter"/>
      <w:lvlText w:val="%5."/>
      <w:lvlJc w:val="left"/>
      <w:pPr>
        <w:ind w:left="3600" w:hanging="360"/>
      </w:pPr>
    </w:lvl>
    <w:lvl w:ilvl="5" w:tplc="B2BEB064">
      <w:start w:val="1"/>
      <w:numFmt w:val="lowerRoman"/>
      <w:lvlText w:val="%6."/>
      <w:lvlJc w:val="right"/>
      <w:pPr>
        <w:ind w:left="4320" w:hanging="180"/>
      </w:pPr>
    </w:lvl>
    <w:lvl w:ilvl="6" w:tplc="821016A6">
      <w:start w:val="1"/>
      <w:numFmt w:val="decimal"/>
      <w:lvlText w:val="%7."/>
      <w:lvlJc w:val="left"/>
      <w:pPr>
        <w:ind w:left="5040" w:hanging="360"/>
      </w:pPr>
    </w:lvl>
    <w:lvl w:ilvl="7" w:tplc="44328A10">
      <w:start w:val="1"/>
      <w:numFmt w:val="lowerLetter"/>
      <w:lvlText w:val="%8."/>
      <w:lvlJc w:val="left"/>
      <w:pPr>
        <w:ind w:left="5760" w:hanging="360"/>
      </w:pPr>
    </w:lvl>
    <w:lvl w:ilvl="8" w:tplc="0F8E0D1E">
      <w:start w:val="1"/>
      <w:numFmt w:val="lowerRoman"/>
      <w:lvlText w:val="%9."/>
      <w:lvlJc w:val="right"/>
      <w:pPr>
        <w:ind w:left="6480" w:hanging="180"/>
      </w:pPr>
    </w:lvl>
  </w:abstractNum>
  <w:abstractNum w:abstractNumId="36" w15:restartNumberingAfterBreak="0">
    <w:nsid w:val="781515BD"/>
    <w:multiLevelType w:val="multilevel"/>
    <w:tmpl w:val="5526EB94"/>
    <w:lvl w:ilvl="0">
      <w:start w:val="1"/>
      <w:numFmt w:val="decimal"/>
      <w:lvlText w:val="%1."/>
      <w:lvlJc w:val="left"/>
      <w:pPr>
        <w:ind w:left="567" w:hanging="567"/>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4"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364"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232" w:hanging="79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736" w:hanging="9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3240" w:hanging="108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3744" w:hanging="12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4320" w:hanging="14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962789F"/>
    <w:multiLevelType w:val="hybridMultilevel"/>
    <w:tmpl w:val="6E1E0C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122363"/>
    <w:multiLevelType w:val="hybridMultilevel"/>
    <w:tmpl w:val="05B40514"/>
    <w:lvl w:ilvl="0" w:tplc="F22C0D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F19DB"/>
    <w:multiLevelType w:val="hybridMultilevel"/>
    <w:tmpl w:val="4D78674C"/>
    <w:lvl w:ilvl="0" w:tplc="0B588532">
      <w:start w:val="1"/>
      <w:numFmt w:val="bullet"/>
      <w:lvlText w:val="-"/>
      <w:lvlJc w:val="left"/>
      <w:pPr>
        <w:ind w:left="1440" w:hanging="360"/>
      </w:pPr>
      <w:rPr>
        <w:strike w:val="0"/>
        <w:dstrike w:val="0"/>
        <w:u w:val="none"/>
        <w:effect w:val="none"/>
      </w:rPr>
    </w:lvl>
    <w:lvl w:ilvl="1" w:tplc="409E3F1C">
      <w:start w:val="1"/>
      <w:numFmt w:val="bullet"/>
      <w:lvlText w:val="-"/>
      <w:lvlJc w:val="left"/>
      <w:pPr>
        <w:ind w:left="2160" w:hanging="360"/>
      </w:pPr>
      <w:rPr>
        <w:strike w:val="0"/>
        <w:dstrike w:val="0"/>
        <w:u w:val="none"/>
        <w:effect w:val="none"/>
      </w:rPr>
    </w:lvl>
    <w:lvl w:ilvl="2" w:tplc="A0101522">
      <w:start w:val="1"/>
      <w:numFmt w:val="bullet"/>
      <w:lvlText w:val="-"/>
      <w:lvlJc w:val="left"/>
      <w:pPr>
        <w:ind w:left="2880" w:hanging="360"/>
      </w:pPr>
      <w:rPr>
        <w:strike w:val="0"/>
        <w:dstrike w:val="0"/>
        <w:u w:val="none"/>
        <w:effect w:val="none"/>
      </w:rPr>
    </w:lvl>
    <w:lvl w:ilvl="3" w:tplc="1FAEB576">
      <w:start w:val="1"/>
      <w:numFmt w:val="bullet"/>
      <w:lvlText w:val="-"/>
      <w:lvlJc w:val="left"/>
      <w:pPr>
        <w:ind w:left="3600" w:hanging="360"/>
      </w:pPr>
      <w:rPr>
        <w:strike w:val="0"/>
        <w:dstrike w:val="0"/>
        <w:u w:val="none"/>
        <w:effect w:val="none"/>
      </w:rPr>
    </w:lvl>
    <w:lvl w:ilvl="4" w:tplc="FBBC03CA">
      <w:start w:val="1"/>
      <w:numFmt w:val="bullet"/>
      <w:lvlText w:val="-"/>
      <w:lvlJc w:val="left"/>
      <w:pPr>
        <w:ind w:left="4320" w:hanging="360"/>
      </w:pPr>
      <w:rPr>
        <w:strike w:val="0"/>
        <w:dstrike w:val="0"/>
        <w:u w:val="none"/>
        <w:effect w:val="none"/>
      </w:rPr>
    </w:lvl>
    <w:lvl w:ilvl="5" w:tplc="D0D89C5C">
      <w:start w:val="1"/>
      <w:numFmt w:val="bullet"/>
      <w:lvlText w:val="-"/>
      <w:lvlJc w:val="left"/>
      <w:pPr>
        <w:ind w:left="5040" w:hanging="360"/>
      </w:pPr>
      <w:rPr>
        <w:strike w:val="0"/>
        <w:dstrike w:val="0"/>
        <w:u w:val="none"/>
        <w:effect w:val="none"/>
      </w:rPr>
    </w:lvl>
    <w:lvl w:ilvl="6" w:tplc="20664676">
      <w:start w:val="1"/>
      <w:numFmt w:val="bullet"/>
      <w:lvlText w:val="-"/>
      <w:lvlJc w:val="left"/>
      <w:pPr>
        <w:ind w:left="5760" w:hanging="360"/>
      </w:pPr>
      <w:rPr>
        <w:strike w:val="0"/>
        <w:dstrike w:val="0"/>
        <w:u w:val="none"/>
        <w:effect w:val="none"/>
      </w:rPr>
    </w:lvl>
    <w:lvl w:ilvl="7" w:tplc="89B8D2E4">
      <w:start w:val="1"/>
      <w:numFmt w:val="bullet"/>
      <w:lvlText w:val="-"/>
      <w:lvlJc w:val="left"/>
      <w:pPr>
        <w:ind w:left="6480" w:hanging="360"/>
      </w:pPr>
      <w:rPr>
        <w:strike w:val="0"/>
        <w:dstrike w:val="0"/>
        <w:u w:val="none"/>
        <w:effect w:val="none"/>
      </w:rPr>
    </w:lvl>
    <w:lvl w:ilvl="8" w:tplc="F0DCEE52">
      <w:start w:val="1"/>
      <w:numFmt w:val="bullet"/>
      <w:lvlText w:val="-"/>
      <w:lvlJc w:val="left"/>
      <w:pPr>
        <w:ind w:left="7200" w:hanging="360"/>
      </w:pPr>
      <w:rPr>
        <w:strike w:val="0"/>
        <w:dstrike w:val="0"/>
        <w:u w:val="none"/>
        <w:effect w:val="none"/>
      </w:rPr>
    </w:lvl>
  </w:abstractNum>
  <w:num w:numId="1">
    <w:abstractNumId w:val="21"/>
  </w:num>
  <w:num w:numId="2">
    <w:abstractNumId w:val="31"/>
  </w:num>
  <w:num w:numId="3">
    <w:abstractNumId w:val="17"/>
  </w:num>
  <w:num w:numId="4">
    <w:abstractNumId w:val="23"/>
  </w:num>
  <w:num w:numId="5">
    <w:abstractNumId w:val="31"/>
  </w:num>
  <w:num w:numId="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2"/>
  </w:num>
  <w:num w:numId="10">
    <w:abstractNumId w:val="34"/>
  </w:num>
  <w:num w:numId="11">
    <w:abstractNumId w:val="27"/>
  </w:num>
  <w:num w:numId="12">
    <w:abstractNumId w:val="37"/>
  </w:num>
  <w:num w:numId="13">
    <w:abstractNumId w:val="6"/>
  </w:num>
  <w:num w:numId="14">
    <w:abstractNumId w:val="2"/>
  </w:num>
  <w:num w:numId="15">
    <w:abstractNumId w:val="31"/>
  </w:num>
  <w:num w:numId="16">
    <w:abstractNumId w:val="32"/>
  </w:num>
  <w:num w:numId="17">
    <w:abstractNumId w:val="30"/>
  </w:num>
  <w:num w:numId="18">
    <w:abstractNumId w:val="36"/>
  </w:num>
  <w:num w:numId="19">
    <w:abstractNumId w:val="9"/>
  </w:num>
  <w:num w:numId="20">
    <w:abstractNumId w:val="29"/>
  </w:num>
  <w:num w:numId="21">
    <w:abstractNumId w:val="25"/>
  </w:num>
  <w:num w:numId="22">
    <w:abstractNumId w:val="14"/>
  </w:num>
  <w:num w:numId="23">
    <w:abstractNumId w:val="33"/>
  </w:num>
  <w:num w:numId="24">
    <w:abstractNumId w:val="24"/>
  </w:num>
  <w:num w:numId="25">
    <w:abstractNumId w:val="14"/>
  </w:num>
  <w:num w:numId="26">
    <w:abstractNumId w:val="14"/>
  </w:num>
  <w:num w:numId="27">
    <w:abstractNumId w:val="14"/>
  </w:num>
  <w:num w:numId="28">
    <w:abstractNumId w:val="14"/>
  </w:num>
  <w:num w:numId="29">
    <w:abstractNumId w:val="14"/>
  </w:num>
  <w:num w:numId="30">
    <w:abstractNumId w:val="28"/>
  </w:num>
  <w:num w:numId="31">
    <w:abstractNumId w:val="22"/>
  </w:num>
  <w:num w:numId="32">
    <w:abstractNumId w:val="16"/>
  </w:num>
  <w:num w:numId="33">
    <w:abstractNumId w:val="3"/>
  </w:num>
  <w:num w:numId="34">
    <w:abstractNumId w:val="4"/>
  </w:num>
  <w:num w:numId="35">
    <w:abstractNumId w:val="18"/>
  </w:num>
  <w:num w:numId="36">
    <w:abstractNumId w:val="38"/>
  </w:num>
  <w:num w:numId="37">
    <w:abstractNumId w:val="1"/>
  </w:num>
  <w:num w:numId="38">
    <w:abstractNumId w:val="8"/>
  </w:num>
  <w:num w:numId="39">
    <w:abstractNumId w:val="13"/>
  </w:num>
  <w:num w:numId="40">
    <w:abstractNumId w:val="7"/>
  </w:num>
  <w:num w:numId="4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4"/>
  </w:num>
  <w:num w:numId="48">
    <w:abstractNumId w:val="0"/>
  </w:num>
  <w:num w:numId="49">
    <w:abstractNumId w:val="2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wsDCwMDUzNjG3NDNT0lEKTi0uzszPAykwqgUAznUSOSwAAAA="/>
  </w:docVars>
  <w:rsids>
    <w:rsidRoot w:val="002073C7"/>
    <w:rsid w:val="000056DF"/>
    <w:rsid w:val="00005C1E"/>
    <w:rsid w:val="00010FEB"/>
    <w:rsid w:val="00012464"/>
    <w:rsid w:val="00012819"/>
    <w:rsid w:val="00013783"/>
    <w:rsid w:val="00013ABD"/>
    <w:rsid w:val="00013BC8"/>
    <w:rsid w:val="00014BA1"/>
    <w:rsid w:val="00014DC1"/>
    <w:rsid w:val="00015747"/>
    <w:rsid w:val="00016936"/>
    <w:rsid w:val="0002181A"/>
    <w:rsid w:val="000222BF"/>
    <w:rsid w:val="00023CA1"/>
    <w:rsid w:val="00025C0C"/>
    <w:rsid w:val="00026D67"/>
    <w:rsid w:val="00027D3D"/>
    <w:rsid w:val="00032B87"/>
    <w:rsid w:val="0003384E"/>
    <w:rsid w:val="00034C31"/>
    <w:rsid w:val="0003503E"/>
    <w:rsid w:val="00037036"/>
    <w:rsid w:val="000408A7"/>
    <w:rsid w:val="00040DAF"/>
    <w:rsid w:val="00047535"/>
    <w:rsid w:val="00052D86"/>
    <w:rsid w:val="000542BE"/>
    <w:rsid w:val="00054834"/>
    <w:rsid w:val="00054D19"/>
    <w:rsid w:val="000566D6"/>
    <w:rsid w:val="00060351"/>
    <w:rsid w:val="0006319A"/>
    <w:rsid w:val="000645D3"/>
    <w:rsid w:val="00065087"/>
    <w:rsid w:val="000703EC"/>
    <w:rsid w:val="0007147A"/>
    <w:rsid w:val="00071759"/>
    <w:rsid w:val="00072AC3"/>
    <w:rsid w:val="00073CB3"/>
    <w:rsid w:val="00073FD3"/>
    <w:rsid w:val="0007449B"/>
    <w:rsid w:val="0007531A"/>
    <w:rsid w:val="00076926"/>
    <w:rsid w:val="000775AE"/>
    <w:rsid w:val="000813CC"/>
    <w:rsid w:val="00081EA0"/>
    <w:rsid w:val="00085C47"/>
    <w:rsid w:val="00086D30"/>
    <w:rsid w:val="00090A62"/>
    <w:rsid w:val="00093C97"/>
    <w:rsid w:val="00096148"/>
    <w:rsid w:val="00097E4B"/>
    <w:rsid w:val="000A0BE2"/>
    <w:rsid w:val="000A19A7"/>
    <w:rsid w:val="000A31BA"/>
    <w:rsid w:val="000A36BE"/>
    <w:rsid w:val="000A3E2C"/>
    <w:rsid w:val="000A468C"/>
    <w:rsid w:val="000A6C21"/>
    <w:rsid w:val="000A7718"/>
    <w:rsid w:val="000B002B"/>
    <w:rsid w:val="000B520D"/>
    <w:rsid w:val="000B5592"/>
    <w:rsid w:val="000C13EA"/>
    <w:rsid w:val="000C24AC"/>
    <w:rsid w:val="000C3BC4"/>
    <w:rsid w:val="000C47B8"/>
    <w:rsid w:val="000C539E"/>
    <w:rsid w:val="000C7267"/>
    <w:rsid w:val="000C7C85"/>
    <w:rsid w:val="000D0B0E"/>
    <w:rsid w:val="000D1938"/>
    <w:rsid w:val="000D33A6"/>
    <w:rsid w:val="000D3A87"/>
    <w:rsid w:val="000D4534"/>
    <w:rsid w:val="000D4EB6"/>
    <w:rsid w:val="000D5377"/>
    <w:rsid w:val="000D6122"/>
    <w:rsid w:val="000D6E69"/>
    <w:rsid w:val="000E3667"/>
    <w:rsid w:val="000E6630"/>
    <w:rsid w:val="000F02BE"/>
    <w:rsid w:val="000F0DA5"/>
    <w:rsid w:val="000F11B7"/>
    <w:rsid w:val="000F4835"/>
    <w:rsid w:val="000F5497"/>
    <w:rsid w:val="00100095"/>
    <w:rsid w:val="0010081E"/>
    <w:rsid w:val="00100FE4"/>
    <w:rsid w:val="001027BD"/>
    <w:rsid w:val="00102C7B"/>
    <w:rsid w:val="0010317A"/>
    <w:rsid w:val="00103BEA"/>
    <w:rsid w:val="00103D4A"/>
    <w:rsid w:val="001040C0"/>
    <w:rsid w:val="00106370"/>
    <w:rsid w:val="0010707E"/>
    <w:rsid w:val="00107F1A"/>
    <w:rsid w:val="001113B2"/>
    <w:rsid w:val="0011181D"/>
    <w:rsid w:val="00111ABF"/>
    <w:rsid w:val="00113015"/>
    <w:rsid w:val="001158B9"/>
    <w:rsid w:val="00115AA9"/>
    <w:rsid w:val="00116A70"/>
    <w:rsid w:val="00122EFE"/>
    <w:rsid w:val="00124896"/>
    <w:rsid w:val="001254B3"/>
    <w:rsid w:val="00126D28"/>
    <w:rsid w:val="001270B5"/>
    <w:rsid w:val="00134C19"/>
    <w:rsid w:val="00134F7C"/>
    <w:rsid w:val="00137765"/>
    <w:rsid w:val="001378EE"/>
    <w:rsid w:val="00140559"/>
    <w:rsid w:val="00140D44"/>
    <w:rsid w:val="001410AC"/>
    <w:rsid w:val="00141506"/>
    <w:rsid w:val="001416DF"/>
    <w:rsid w:val="0014198C"/>
    <w:rsid w:val="00143731"/>
    <w:rsid w:val="00143A6D"/>
    <w:rsid w:val="001442D2"/>
    <w:rsid w:val="001455ED"/>
    <w:rsid w:val="00146196"/>
    <w:rsid w:val="001462AB"/>
    <w:rsid w:val="001469AF"/>
    <w:rsid w:val="00147E48"/>
    <w:rsid w:val="00147F75"/>
    <w:rsid w:val="00150D9D"/>
    <w:rsid w:val="00151785"/>
    <w:rsid w:val="0015326C"/>
    <w:rsid w:val="001538A0"/>
    <w:rsid w:val="001555DF"/>
    <w:rsid w:val="00157B4A"/>
    <w:rsid w:val="00164E8D"/>
    <w:rsid w:val="0016641E"/>
    <w:rsid w:val="001703D4"/>
    <w:rsid w:val="0017221D"/>
    <w:rsid w:val="001742F0"/>
    <w:rsid w:val="00177F2C"/>
    <w:rsid w:val="00180E8C"/>
    <w:rsid w:val="001842EF"/>
    <w:rsid w:val="00185340"/>
    <w:rsid w:val="001860D2"/>
    <w:rsid w:val="00186CA9"/>
    <w:rsid w:val="00187145"/>
    <w:rsid w:val="00191ABA"/>
    <w:rsid w:val="00194FD8"/>
    <w:rsid w:val="00195BF8"/>
    <w:rsid w:val="001A0626"/>
    <w:rsid w:val="001A0D1A"/>
    <w:rsid w:val="001A2B63"/>
    <w:rsid w:val="001A4E10"/>
    <w:rsid w:val="001A6CEC"/>
    <w:rsid w:val="001A71BE"/>
    <w:rsid w:val="001A7B6F"/>
    <w:rsid w:val="001B1007"/>
    <w:rsid w:val="001B1BA4"/>
    <w:rsid w:val="001B52A5"/>
    <w:rsid w:val="001B72BB"/>
    <w:rsid w:val="001C0599"/>
    <w:rsid w:val="001C1A52"/>
    <w:rsid w:val="001C2088"/>
    <w:rsid w:val="001C275F"/>
    <w:rsid w:val="001C2866"/>
    <w:rsid w:val="001C2AFE"/>
    <w:rsid w:val="001C2DED"/>
    <w:rsid w:val="001C3657"/>
    <w:rsid w:val="001C3EB8"/>
    <w:rsid w:val="001C43C7"/>
    <w:rsid w:val="001C537E"/>
    <w:rsid w:val="001C68CB"/>
    <w:rsid w:val="001C6E28"/>
    <w:rsid w:val="001D0633"/>
    <w:rsid w:val="001D19AE"/>
    <w:rsid w:val="001D3BEB"/>
    <w:rsid w:val="001D5982"/>
    <w:rsid w:val="001D63F8"/>
    <w:rsid w:val="001D6730"/>
    <w:rsid w:val="001D7D58"/>
    <w:rsid w:val="001E0972"/>
    <w:rsid w:val="001E1047"/>
    <w:rsid w:val="001E13A3"/>
    <w:rsid w:val="001E2221"/>
    <w:rsid w:val="001E6545"/>
    <w:rsid w:val="001F0035"/>
    <w:rsid w:val="001F23A3"/>
    <w:rsid w:val="001F4405"/>
    <w:rsid w:val="001F4710"/>
    <w:rsid w:val="001F508C"/>
    <w:rsid w:val="001F558D"/>
    <w:rsid w:val="001F565D"/>
    <w:rsid w:val="001F70A6"/>
    <w:rsid w:val="0020391F"/>
    <w:rsid w:val="0020460C"/>
    <w:rsid w:val="00205153"/>
    <w:rsid w:val="00206C2E"/>
    <w:rsid w:val="002073C7"/>
    <w:rsid w:val="0021011D"/>
    <w:rsid w:val="00212837"/>
    <w:rsid w:val="00213F3E"/>
    <w:rsid w:val="002171F8"/>
    <w:rsid w:val="0022436B"/>
    <w:rsid w:val="0022546B"/>
    <w:rsid w:val="002267F5"/>
    <w:rsid w:val="002274B6"/>
    <w:rsid w:val="0023123A"/>
    <w:rsid w:val="00231644"/>
    <w:rsid w:val="00234426"/>
    <w:rsid w:val="0023505A"/>
    <w:rsid w:val="00236645"/>
    <w:rsid w:val="002430A1"/>
    <w:rsid w:val="00246176"/>
    <w:rsid w:val="00246534"/>
    <w:rsid w:val="00250BB3"/>
    <w:rsid w:val="00254A3A"/>
    <w:rsid w:val="0025509E"/>
    <w:rsid w:val="00255D87"/>
    <w:rsid w:val="00261853"/>
    <w:rsid w:val="0026243D"/>
    <w:rsid w:val="00266E55"/>
    <w:rsid w:val="002704F9"/>
    <w:rsid w:val="002730EF"/>
    <w:rsid w:val="00273CC7"/>
    <w:rsid w:val="0027430D"/>
    <w:rsid w:val="00274A45"/>
    <w:rsid w:val="00275D0D"/>
    <w:rsid w:val="00276107"/>
    <w:rsid w:val="00277054"/>
    <w:rsid w:val="002845A5"/>
    <w:rsid w:val="0028681C"/>
    <w:rsid w:val="00287410"/>
    <w:rsid w:val="00291AD7"/>
    <w:rsid w:val="0029255A"/>
    <w:rsid w:val="00294559"/>
    <w:rsid w:val="002A12CC"/>
    <w:rsid w:val="002A5F9F"/>
    <w:rsid w:val="002A7A2B"/>
    <w:rsid w:val="002B00EE"/>
    <w:rsid w:val="002B3D20"/>
    <w:rsid w:val="002B75CF"/>
    <w:rsid w:val="002B7DD8"/>
    <w:rsid w:val="002C0634"/>
    <w:rsid w:val="002C20A9"/>
    <w:rsid w:val="002C22CB"/>
    <w:rsid w:val="002C45F6"/>
    <w:rsid w:val="002D0ED5"/>
    <w:rsid w:val="002D16A1"/>
    <w:rsid w:val="002D2234"/>
    <w:rsid w:val="002D3595"/>
    <w:rsid w:val="002D39D9"/>
    <w:rsid w:val="002D3EA7"/>
    <w:rsid w:val="002D5517"/>
    <w:rsid w:val="002D70AB"/>
    <w:rsid w:val="002E2247"/>
    <w:rsid w:val="002E2A34"/>
    <w:rsid w:val="002F0153"/>
    <w:rsid w:val="002F03AA"/>
    <w:rsid w:val="002F2A82"/>
    <w:rsid w:val="002F513C"/>
    <w:rsid w:val="002F58DA"/>
    <w:rsid w:val="002F59DC"/>
    <w:rsid w:val="002F5E2A"/>
    <w:rsid w:val="002F5F36"/>
    <w:rsid w:val="002F6CDE"/>
    <w:rsid w:val="00301073"/>
    <w:rsid w:val="0030179B"/>
    <w:rsid w:val="00301FB1"/>
    <w:rsid w:val="0030382C"/>
    <w:rsid w:val="00303BA7"/>
    <w:rsid w:val="0030469C"/>
    <w:rsid w:val="00304C58"/>
    <w:rsid w:val="0030607D"/>
    <w:rsid w:val="00306824"/>
    <w:rsid w:val="00307C4E"/>
    <w:rsid w:val="003104FA"/>
    <w:rsid w:val="003139FE"/>
    <w:rsid w:val="00316857"/>
    <w:rsid w:val="003177F0"/>
    <w:rsid w:val="00317981"/>
    <w:rsid w:val="00320380"/>
    <w:rsid w:val="003211BE"/>
    <w:rsid w:val="00323500"/>
    <w:rsid w:val="003244AB"/>
    <w:rsid w:val="00325DB2"/>
    <w:rsid w:val="00327ACB"/>
    <w:rsid w:val="00330F18"/>
    <w:rsid w:val="0033315F"/>
    <w:rsid w:val="00343A83"/>
    <w:rsid w:val="0034435C"/>
    <w:rsid w:val="00344683"/>
    <w:rsid w:val="00344D66"/>
    <w:rsid w:val="00345185"/>
    <w:rsid w:val="00345973"/>
    <w:rsid w:val="003464F3"/>
    <w:rsid w:val="003506AB"/>
    <w:rsid w:val="00350CB1"/>
    <w:rsid w:val="003556EA"/>
    <w:rsid w:val="003574AE"/>
    <w:rsid w:val="00357E69"/>
    <w:rsid w:val="00361460"/>
    <w:rsid w:val="00362CEE"/>
    <w:rsid w:val="00365CE2"/>
    <w:rsid w:val="00365EEA"/>
    <w:rsid w:val="003676AA"/>
    <w:rsid w:val="00367C56"/>
    <w:rsid w:val="00370732"/>
    <w:rsid w:val="0037211E"/>
    <w:rsid w:val="00373846"/>
    <w:rsid w:val="0037768B"/>
    <w:rsid w:val="003824A4"/>
    <w:rsid w:val="00384761"/>
    <w:rsid w:val="0039042E"/>
    <w:rsid w:val="00390901"/>
    <w:rsid w:val="003918D5"/>
    <w:rsid w:val="00391DAD"/>
    <w:rsid w:val="00392643"/>
    <w:rsid w:val="00392A1F"/>
    <w:rsid w:val="003A01E4"/>
    <w:rsid w:val="003A380C"/>
    <w:rsid w:val="003A40C5"/>
    <w:rsid w:val="003A4252"/>
    <w:rsid w:val="003A603E"/>
    <w:rsid w:val="003A6BF6"/>
    <w:rsid w:val="003A6F30"/>
    <w:rsid w:val="003B157E"/>
    <w:rsid w:val="003B26C8"/>
    <w:rsid w:val="003B6F62"/>
    <w:rsid w:val="003B7D2D"/>
    <w:rsid w:val="003C0938"/>
    <w:rsid w:val="003C0E54"/>
    <w:rsid w:val="003C139A"/>
    <w:rsid w:val="003C46C2"/>
    <w:rsid w:val="003C49FC"/>
    <w:rsid w:val="003C5420"/>
    <w:rsid w:val="003C64B5"/>
    <w:rsid w:val="003D0A1C"/>
    <w:rsid w:val="003D116B"/>
    <w:rsid w:val="003D3031"/>
    <w:rsid w:val="003D33C8"/>
    <w:rsid w:val="003D4452"/>
    <w:rsid w:val="003D489E"/>
    <w:rsid w:val="003D7221"/>
    <w:rsid w:val="003D7DEC"/>
    <w:rsid w:val="003E1AE7"/>
    <w:rsid w:val="003E31D8"/>
    <w:rsid w:val="003E3689"/>
    <w:rsid w:val="003E444D"/>
    <w:rsid w:val="003E6411"/>
    <w:rsid w:val="003F0FF6"/>
    <w:rsid w:val="003F443E"/>
    <w:rsid w:val="003F6E3A"/>
    <w:rsid w:val="00402D9E"/>
    <w:rsid w:val="00405436"/>
    <w:rsid w:val="00407578"/>
    <w:rsid w:val="00410F04"/>
    <w:rsid w:val="00411A63"/>
    <w:rsid w:val="004124F7"/>
    <w:rsid w:val="0041442B"/>
    <w:rsid w:val="00420211"/>
    <w:rsid w:val="00420BC9"/>
    <w:rsid w:val="00423AE5"/>
    <w:rsid w:val="0042641E"/>
    <w:rsid w:val="004303FC"/>
    <w:rsid w:val="00431AD5"/>
    <w:rsid w:val="00431F5A"/>
    <w:rsid w:val="00432D3E"/>
    <w:rsid w:val="00435C87"/>
    <w:rsid w:val="00437B2E"/>
    <w:rsid w:val="004417CE"/>
    <w:rsid w:val="00441877"/>
    <w:rsid w:val="0044211F"/>
    <w:rsid w:val="00442D33"/>
    <w:rsid w:val="00444F17"/>
    <w:rsid w:val="0044537A"/>
    <w:rsid w:val="00445B63"/>
    <w:rsid w:val="0044727C"/>
    <w:rsid w:val="00451E30"/>
    <w:rsid w:val="00451E7B"/>
    <w:rsid w:val="0045438F"/>
    <w:rsid w:val="00454A55"/>
    <w:rsid w:val="00455575"/>
    <w:rsid w:val="00456596"/>
    <w:rsid w:val="00456E33"/>
    <w:rsid w:val="004638A9"/>
    <w:rsid w:val="00463D89"/>
    <w:rsid w:val="004677A5"/>
    <w:rsid w:val="004718B6"/>
    <w:rsid w:val="00471E0C"/>
    <w:rsid w:val="0047263D"/>
    <w:rsid w:val="0047453C"/>
    <w:rsid w:val="00474EDB"/>
    <w:rsid w:val="004758D8"/>
    <w:rsid w:val="0048106B"/>
    <w:rsid w:val="00483E3E"/>
    <w:rsid w:val="00485C4A"/>
    <w:rsid w:val="00486B1B"/>
    <w:rsid w:val="00486CE6"/>
    <w:rsid w:val="0048776E"/>
    <w:rsid w:val="004878AD"/>
    <w:rsid w:val="00490271"/>
    <w:rsid w:val="00490493"/>
    <w:rsid w:val="00491599"/>
    <w:rsid w:val="00491CE9"/>
    <w:rsid w:val="00493818"/>
    <w:rsid w:val="00493F2C"/>
    <w:rsid w:val="00494379"/>
    <w:rsid w:val="0049535C"/>
    <w:rsid w:val="00495669"/>
    <w:rsid w:val="00495ED6"/>
    <w:rsid w:val="00496FF2"/>
    <w:rsid w:val="004A0BDE"/>
    <w:rsid w:val="004A2177"/>
    <w:rsid w:val="004A40A0"/>
    <w:rsid w:val="004A4976"/>
    <w:rsid w:val="004A6C8F"/>
    <w:rsid w:val="004A79BF"/>
    <w:rsid w:val="004B1ADA"/>
    <w:rsid w:val="004B232F"/>
    <w:rsid w:val="004B4DBA"/>
    <w:rsid w:val="004B6396"/>
    <w:rsid w:val="004B66C0"/>
    <w:rsid w:val="004C1EC0"/>
    <w:rsid w:val="004C2343"/>
    <w:rsid w:val="004C25D2"/>
    <w:rsid w:val="004C5BD3"/>
    <w:rsid w:val="004C6C1D"/>
    <w:rsid w:val="004C77D4"/>
    <w:rsid w:val="004D0725"/>
    <w:rsid w:val="004D4CD7"/>
    <w:rsid w:val="004D6E48"/>
    <w:rsid w:val="004E0DBA"/>
    <w:rsid w:val="004E0E8E"/>
    <w:rsid w:val="004E1323"/>
    <w:rsid w:val="004E2C4F"/>
    <w:rsid w:val="004E42CC"/>
    <w:rsid w:val="004E4366"/>
    <w:rsid w:val="004E5F73"/>
    <w:rsid w:val="004F29C2"/>
    <w:rsid w:val="005021CF"/>
    <w:rsid w:val="005025BA"/>
    <w:rsid w:val="00502710"/>
    <w:rsid w:val="00503E14"/>
    <w:rsid w:val="0050437F"/>
    <w:rsid w:val="00505563"/>
    <w:rsid w:val="005069B7"/>
    <w:rsid w:val="005072AD"/>
    <w:rsid w:val="00507B73"/>
    <w:rsid w:val="005166CE"/>
    <w:rsid w:val="00520A71"/>
    <w:rsid w:val="0052108C"/>
    <w:rsid w:val="00522107"/>
    <w:rsid w:val="005222D8"/>
    <w:rsid w:val="00522380"/>
    <w:rsid w:val="00525F9B"/>
    <w:rsid w:val="005306B4"/>
    <w:rsid w:val="0053140B"/>
    <w:rsid w:val="00532A0B"/>
    <w:rsid w:val="0053422F"/>
    <w:rsid w:val="005354A5"/>
    <w:rsid w:val="0054655D"/>
    <w:rsid w:val="00547100"/>
    <w:rsid w:val="00547896"/>
    <w:rsid w:val="00555DA2"/>
    <w:rsid w:val="00556616"/>
    <w:rsid w:val="00556FCE"/>
    <w:rsid w:val="00561BB2"/>
    <w:rsid w:val="0056229C"/>
    <w:rsid w:val="00562AB2"/>
    <w:rsid w:val="00565773"/>
    <w:rsid w:val="005724F9"/>
    <w:rsid w:val="005849CC"/>
    <w:rsid w:val="0059142F"/>
    <w:rsid w:val="00591AF3"/>
    <w:rsid w:val="005951C0"/>
    <w:rsid w:val="0059578D"/>
    <w:rsid w:val="005A03CB"/>
    <w:rsid w:val="005A2306"/>
    <w:rsid w:val="005A35B3"/>
    <w:rsid w:val="005A4733"/>
    <w:rsid w:val="005A5802"/>
    <w:rsid w:val="005A7E8B"/>
    <w:rsid w:val="005B09B5"/>
    <w:rsid w:val="005B2179"/>
    <w:rsid w:val="005B2250"/>
    <w:rsid w:val="005B6060"/>
    <w:rsid w:val="005B7277"/>
    <w:rsid w:val="005B7388"/>
    <w:rsid w:val="005B7DE9"/>
    <w:rsid w:val="005B7EA9"/>
    <w:rsid w:val="005C03A1"/>
    <w:rsid w:val="005C09ED"/>
    <w:rsid w:val="005C1644"/>
    <w:rsid w:val="005C1FE7"/>
    <w:rsid w:val="005C3A77"/>
    <w:rsid w:val="005C46B4"/>
    <w:rsid w:val="005C47D5"/>
    <w:rsid w:val="005C56FC"/>
    <w:rsid w:val="005C5E85"/>
    <w:rsid w:val="005C69D4"/>
    <w:rsid w:val="005C717B"/>
    <w:rsid w:val="005D0CF7"/>
    <w:rsid w:val="005D1280"/>
    <w:rsid w:val="005D5D7D"/>
    <w:rsid w:val="005D5E42"/>
    <w:rsid w:val="005D60B8"/>
    <w:rsid w:val="005D6178"/>
    <w:rsid w:val="005E20D2"/>
    <w:rsid w:val="005E454D"/>
    <w:rsid w:val="005E4D31"/>
    <w:rsid w:val="005E64AF"/>
    <w:rsid w:val="005F1B5B"/>
    <w:rsid w:val="005F1B87"/>
    <w:rsid w:val="005F3519"/>
    <w:rsid w:val="005F3886"/>
    <w:rsid w:val="005F47E5"/>
    <w:rsid w:val="005F5E71"/>
    <w:rsid w:val="005F60D6"/>
    <w:rsid w:val="005F7803"/>
    <w:rsid w:val="006000EA"/>
    <w:rsid w:val="0060226F"/>
    <w:rsid w:val="00602462"/>
    <w:rsid w:val="00602FFD"/>
    <w:rsid w:val="006036B4"/>
    <w:rsid w:val="006037F3"/>
    <w:rsid w:val="00603CB5"/>
    <w:rsid w:val="0060570E"/>
    <w:rsid w:val="006057F4"/>
    <w:rsid w:val="00606CFE"/>
    <w:rsid w:val="00610E49"/>
    <w:rsid w:val="0061195B"/>
    <w:rsid w:val="00611E49"/>
    <w:rsid w:val="006133BC"/>
    <w:rsid w:val="0061467A"/>
    <w:rsid w:val="00616541"/>
    <w:rsid w:val="0061754D"/>
    <w:rsid w:val="00617C1D"/>
    <w:rsid w:val="00620CB8"/>
    <w:rsid w:val="00621F8F"/>
    <w:rsid w:val="006229C7"/>
    <w:rsid w:val="006325E1"/>
    <w:rsid w:val="00632607"/>
    <w:rsid w:val="006339E3"/>
    <w:rsid w:val="00642742"/>
    <w:rsid w:val="006434A6"/>
    <w:rsid w:val="00646ED4"/>
    <w:rsid w:val="00647A2B"/>
    <w:rsid w:val="00647B12"/>
    <w:rsid w:val="00653FD3"/>
    <w:rsid w:val="00655211"/>
    <w:rsid w:val="0065574D"/>
    <w:rsid w:val="00656712"/>
    <w:rsid w:val="00657E56"/>
    <w:rsid w:val="006604FA"/>
    <w:rsid w:val="006623F4"/>
    <w:rsid w:val="006635DD"/>
    <w:rsid w:val="00670E71"/>
    <w:rsid w:val="00672EDF"/>
    <w:rsid w:val="00673A17"/>
    <w:rsid w:val="00676246"/>
    <w:rsid w:val="00680682"/>
    <w:rsid w:val="0068095E"/>
    <w:rsid w:val="00682191"/>
    <w:rsid w:val="0068344D"/>
    <w:rsid w:val="0068521C"/>
    <w:rsid w:val="00690468"/>
    <w:rsid w:val="00690F68"/>
    <w:rsid w:val="006917D6"/>
    <w:rsid w:val="0069227F"/>
    <w:rsid w:val="00693A27"/>
    <w:rsid w:val="006A07C4"/>
    <w:rsid w:val="006A1404"/>
    <w:rsid w:val="006A1733"/>
    <w:rsid w:val="006A1E4A"/>
    <w:rsid w:val="006A1F11"/>
    <w:rsid w:val="006A7B91"/>
    <w:rsid w:val="006B10CD"/>
    <w:rsid w:val="006B421B"/>
    <w:rsid w:val="006B43F3"/>
    <w:rsid w:val="006B71B8"/>
    <w:rsid w:val="006B7632"/>
    <w:rsid w:val="006C16B5"/>
    <w:rsid w:val="006C3A95"/>
    <w:rsid w:val="006C46AA"/>
    <w:rsid w:val="006C510B"/>
    <w:rsid w:val="006D1ADF"/>
    <w:rsid w:val="006D28E0"/>
    <w:rsid w:val="006D5654"/>
    <w:rsid w:val="006D5E17"/>
    <w:rsid w:val="006D79DF"/>
    <w:rsid w:val="006E0110"/>
    <w:rsid w:val="006E03F9"/>
    <w:rsid w:val="006E0BDF"/>
    <w:rsid w:val="006E123D"/>
    <w:rsid w:val="006E1AF9"/>
    <w:rsid w:val="006E619D"/>
    <w:rsid w:val="006F1782"/>
    <w:rsid w:val="006F293A"/>
    <w:rsid w:val="006F50D2"/>
    <w:rsid w:val="007032DA"/>
    <w:rsid w:val="00703742"/>
    <w:rsid w:val="007038CE"/>
    <w:rsid w:val="007058B4"/>
    <w:rsid w:val="00705FFA"/>
    <w:rsid w:val="007073CB"/>
    <w:rsid w:val="0071617C"/>
    <w:rsid w:val="007177F4"/>
    <w:rsid w:val="00717F2D"/>
    <w:rsid w:val="00717F66"/>
    <w:rsid w:val="00717F81"/>
    <w:rsid w:val="007202D2"/>
    <w:rsid w:val="00720A9D"/>
    <w:rsid w:val="00722E76"/>
    <w:rsid w:val="00725505"/>
    <w:rsid w:val="0072618E"/>
    <w:rsid w:val="00730CE5"/>
    <w:rsid w:val="00732BF3"/>
    <w:rsid w:val="00733282"/>
    <w:rsid w:val="00733642"/>
    <w:rsid w:val="00737629"/>
    <w:rsid w:val="00744EA3"/>
    <w:rsid w:val="0074536B"/>
    <w:rsid w:val="00747D20"/>
    <w:rsid w:val="00747F33"/>
    <w:rsid w:val="0075090D"/>
    <w:rsid w:val="007511DA"/>
    <w:rsid w:val="007519AF"/>
    <w:rsid w:val="00757E4C"/>
    <w:rsid w:val="00761496"/>
    <w:rsid w:val="007623B9"/>
    <w:rsid w:val="00763B59"/>
    <w:rsid w:val="00763C43"/>
    <w:rsid w:val="00767197"/>
    <w:rsid w:val="00767B4A"/>
    <w:rsid w:val="0077010B"/>
    <w:rsid w:val="00771007"/>
    <w:rsid w:val="00771B1C"/>
    <w:rsid w:val="00776410"/>
    <w:rsid w:val="007764E6"/>
    <w:rsid w:val="007767E9"/>
    <w:rsid w:val="00776955"/>
    <w:rsid w:val="007800A1"/>
    <w:rsid w:val="00781C76"/>
    <w:rsid w:val="00782917"/>
    <w:rsid w:val="00783285"/>
    <w:rsid w:val="00785DA5"/>
    <w:rsid w:val="00786191"/>
    <w:rsid w:val="0079375C"/>
    <w:rsid w:val="0079605F"/>
    <w:rsid w:val="00796B0E"/>
    <w:rsid w:val="007973FE"/>
    <w:rsid w:val="007A009D"/>
    <w:rsid w:val="007A1B0A"/>
    <w:rsid w:val="007A2362"/>
    <w:rsid w:val="007A250B"/>
    <w:rsid w:val="007A5697"/>
    <w:rsid w:val="007B362F"/>
    <w:rsid w:val="007B4C00"/>
    <w:rsid w:val="007B573C"/>
    <w:rsid w:val="007B5F13"/>
    <w:rsid w:val="007C1133"/>
    <w:rsid w:val="007C153E"/>
    <w:rsid w:val="007C3AE4"/>
    <w:rsid w:val="007C60B6"/>
    <w:rsid w:val="007C7D2A"/>
    <w:rsid w:val="007D09AC"/>
    <w:rsid w:val="007D0D62"/>
    <w:rsid w:val="007D240D"/>
    <w:rsid w:val="007D2DF3"/>
    <w:rsid w:val="007D5607"/>
    <w:rsid w:val="007D5B88"/>
    <w:rsid w:val="007D6E16"/>
    <w:rsid w:val="007D7684"/>
    <w:rsid w:val="007D7FCE"/>
    <w:rsid w:val="007E1C5A"/>
    <w:rsid w:val="007E6A2D"/>
    <w:rsid w:val="007E6F60"/>
    <w:rsid w:val="007F01B7"/>
    <w:rsid w:val="007F198E"/>
    <w:rsid w:val="007F1E08"/>
    <w:rsid w:val="007F2DE0"/>
    <w:rsid w:val="007F39DC"/>
    <w:rsid w:val="007F41DF"/>
    <w:rsid w:val="007F4B37"/>
    <w:rsid w:val="007F4B46"/>
    <w:rsid w:val="007F518D"/>
    <w:rsid w:val="007F5A61"/>
    <w:rsid w:val="00802B43"/>
    <w:rsid w:val="008033F6"/>
    <w:rsid w:val="00805201"/>
    <w:rsid w:val="00805E49"/>
    <w:rsid w:val="00807CA5"/>
    <w:rsid w:val="00814859"/>
    <w:rsid w:val="00814BAA"/>
    <w:rsid w:val="00821372"/>
    <w:rsid w:val="0082280A"/>
    <w:rsid w:val="00822A20"/>
    <w:rsid w:val="008241C9"/>
    <w:rsid w:val="008253D0"/>
    <w:rsid w:val="00825F54"/>
    <w:rsid w:val="00827AE9"/>
    <w:rsid w:val="0083040E"/>
    <w:rsid w:val="00830C50"/>
    <w:rsid w:val="00831FB9"/>
    <w:rsid w:val="00833BFE"/>
    <w:rsid w:val="00835DB6"/>
    <w:rsid w:val="0083776E"/>
    <w:rsid w:val="008449DF"/>
    <w:rsid w:val="00844FF8"/>
    <w:rsid w:val="00845A00"/>
    <w:rsid w:val="00845D91"/>
    <w:rsid w:val="00847148"/>
    <w:rsid w:val="00850C9F"/>
    <w:rsid w:val="00851033"/>
    <w:rsid w:val="00851B80"/>
    <w:rsid w:val="00854521"/>
    <w:rsid w:val="00854CA4"/>
    <w:rsid w:val="00854FFA"/>
    <w:rsid w:val="00856696"/>
    <w:rsid w:val="00857929"/>
    <w:rsid w:val="00857DE5"/>
    <w:rsid w:val="008604B3"/>
    <w:rsid w:val="00863988"/>
    <w:rsid w:val="008678A5"/>
    <w:rsid w:val="00867E94"/>
    <w:rsid w:val="0087016C"/>
    <w:rsid w:val="00870ED5"/>
    <w:rsid w:val="008824BF"/>
    <w:rsid w:val="0088353C"/>
    <w:rsid w:val="00887109"/>
    <w:rsid w:val="00891F91"/>
    <w:rsid w:val="00894571"/>
    <w:rsid w:val="008945F8"/>
    <w:rsid w:val="0089555A"/>
    <w:rsid w:val="00896A37"/>
    <w:rsid w:val="00896FC8"/>
    <w:rsid w:val="008A2593"/>
    <w:rsid w:val="008A26EB"/>
    <w:rsid w:val="008A3D6B"/>
    <w:rsid w:val="008A6E67"/>
    <w:rsid w:val="008A73EF"/>
    <w:rsid w:val="008A76A6"/>
    <w:rsid w:val="008B0BE9"/>
    <w:rsid w:val="008B14F2"/>
    <w:rsid w:val="008B3D6F"/>
    <w:rsid w:val="008B6BFC"/>
    <w:rsid w:val="008B7976"/>
    <w:rsid w:val="008C17F0"/>
    <w:rsid w:val="008C21DC"/>
    <w:rsid w:val="008C234D"/>
    <w:rsid w:val="008C2350"/>
    <w:rsid w:val="008C2743"/>
    <w:rsid w:val="008C2CB0"/>
    <w:rsid w:val="008C3B6F"/>
    <w:rsid w:val="008C672B"/>
    <w:rsid w:val="008D041F"/>
    <w:rsid w:val="008D2211"/>
    <w:rsid w:val="008D32E5"/>
    <w:rsid w:val="008D4507"/>
    <w:rsid w:val="008D5DD8"/>
    <w:rsid w:val="008D631B"/>
    <w:rsid w:val="008D7B70"/>
    <w:rsid w:val="008E1A85"/>
    <w:rsid w:val="008E254A"/>
    <w:rsid w:val="008E263D"/>
    <w:rsid w:val="008E2BB5"/>
    <w:rsid w:val="008E63D3"/>
    <w:rsid w:val="008F185F"/>
    <w:rsid w:val="008F4485"/>
    <w:rsid w:val="008F58FE"/>
    <w:rsid w:val="008F7510"/>
    <w:rsid w:val="008F7F23"/>
    <w:rsid w:val="00900D6C"/>
    <w:rsid w:val="009013EB"/>
    <w:rsid w:val="009015CF"/>
    <w:rsid w:val="00904031"/>
    <w:rsid w:val="0090469F"/>
    <w:rsid w:val="009078BF"/>
    <w:rsid w:val="00912186"/>
    <w:rsid w:val="0091582D"/>
    <w:rsid w:val="0091699E"/>
    <w:rsid w:val="00916F5C"/>
    <w:rsid w:val="00921C34"/>
    <w:rsid w:val="00921E6D"/>
    <w:rsid w:val="00922F26"/>
    <w:rsid w:val="00924362"/>
    <w:rsid w:val="00925DA9"/>
    <w:rsid w:val="00925DD6"/>
    <w:rsid w:val="00925F13"/>
    <w:rsid w:val="00927935"/>
    <w:rsid w:val="00933A54"/>
    <w:rsid w:val="00934929"/>
    <w:rsid w:val="00934D79"/>
    <w:rsid w:val="0093519F"/>
    <w:rsid w:val="00936CCB"/>
    <w:rsid w:val="009379F5"/>
    <w:rsid w:val="00940C72"/>
    <w:rsid w:val="00944503"/>
    <w:rsid w:val="00945DC4"/>
    <w:rsid w:val="009477B3"/>
    <w:rsid w:val="00947C53"/>
    <w:rsid w:val="00951196"/>
    <w:rsid w:val="00953118"/>
    <w:rsid w:val="00953278"/>
    <w:rsid w:val="00961C43"/>
    <w:rsid w:val="00963616"/>
    <w:rsid w:val="009637CF"/>
    <w:rsid w:val="009642C0"/>
    <w:rsid w:val="00971532"/>
    <w:rsid w:val="00971C24"/>
    <w:rsid w:val="00973513"/>
    <w:rsid w:val="0097398B"/>
    <w:rsid w:val="00973B8B"/>
    <w:rsid w:val="0097516D"/>
    <w:rsid w:val="00975AC6"/>
    <w:rsid w:val="00976865"/>
    <w:rsid w:val="009775D7"/>
    <w:rsid w:val="00981477"/>
    <w:rsid w:val="00981FE9"/>
    <w:rsid w:val="009838D4"/>
    <w:rsid w:val="00984DCC"/>
    <w:rsid w:val="00985846"/>
    <w:rsid w:val="00986EE5"/>
    <w:rsid w:val="00987E10"/>
    <w:rsid w:val="009912E2"/>
    <w:rsid w:val="00993E29"/>
    <w:rsid w:val="00996AAA"/>
    <w:rsid w:val="00997458"/>
    <w:rsid w:val="00997BD6"/>
    <w:rsid w:val="009A0D49"/>
    <w:rsid w:val="009A11D1"/>
    <w:rsid w:val="009A2B41"/>
    <w:rsid w:val="009A34E5"/>
    <w:rsid w:val="009A402A"/>
    <w:rsid w:val="009A4C61"/>
    <w:rsid w:val="009A6CEC"/>
    <w:rsid w:val="009B032B"/>
    <w:rsid w:val="009B30BB"/>
    <w:rsid w:val="009B3E18"/>
    <w:rsid w:val="009B4981"/>
    <w:rsid w:val="009B4ABA"/>
    <w:rsid w:val="009B4D21"/>
    <w:rsid w:val="009B5D39"/>
    <w:rsid w:val="009B79AB"/>
    <w:rsid w:val="009B7CE5"/>
    <w:rsid w:val="009C11CA"/>
    <w:rsid w:val="009C2101"/>
    <w:rsid w:val="009C24AD"/>
    <w:rsid w:val="009C7A7E"/>
    <w:rsid w:val="009D26AF"/>
    <w:rsid w:val="009D397A"/>
    <w:rsid w:val="009D5E5C"/>
    <w:rsid w:val="009D7B32"/>
    <w:rsid w:val="009E065B"/>
    <w:rsid w:val="009E1C44"/>
    <w:rsid w:val="009E1CDB"/>
    <w:rsid w:val="009E2124"/>
    <w:rsid w:val="009E68AA"/>
    <w:rsid w:val="009F06DE"/>
    <w:rsid w:val="009F4DDF"/>
    <w:rsid w:val="009F66B3"/>
    <w:rsid w:val="009F702E"/>
    <w:rsid w:val="009F7A40"/>
    <w:rsid w:val="009F7A85"/>
    <w:rsid w:val="00A00B7B"/>
    <w:rsid w:val="00A00EA7"/>
    <w:rsid w:val="00A012DE"/>
    <w:rsid w:val="00A026AA"/>
    <w:rsid w:val="00A060AB"/>
    <w:rsid w:val="00A0669E"/>
    <w:rsid w:val="00A14964"/>
    <w:rsid w:val="00A15DFD"/>
    <w:rsid w:val="00A16E35"/>
    <w:rsid w:val="00A171C8"/>
    <w:rsid w:val="00A210F7"/>
    <w:rsid w:val="00A21479"/>
    <w:rsid w:val="00A25D63"/>
    <w:rsid w:val="00A25F1C"/>
    <w:rsid w:val="00A261B0"/>
    <w:rsid w:val="00A274EC"/>
    <w:rsid w:val="00A323ED"/>
    <w:rsid w:val="00A3634C"/>
    <w:rsid w:val="00A379C6"/>
    <w:rsid w:val="00A40612"/>
    <w:rsid w:val="00A43E08"/>
    <w:rsid w:val="00A45D31"/>
    <w:rsid w:val="00A508D5"/>
    <w:rsid w:val="00A50FA2"/>
    <w:rsid w:val="00A51507"/>
    <w:rsid w:val="00A52A07"/>
    <w:rsid w:val="00A55A65"/>
    <w:rsid w:val="00A5662D"/>
    <w:rsid w:val="00A567E7"/>
    <w:rsid w:val="00A60BE8"/>
    <w:rsid w:val="00A61E59"/>
    <w:rsid w:val="00A61FDC"/>
    <w:rsid w:val="00A65734"/>
    <w:rsid w:val="00A659C2"/>
    <w:rsid w:val="00A66390"/>
    <w:rsid w:val="00A671B0"/>
    <w:rsid w:val="00A67C75"/>
    <w:rsid w:val="00A70542"/>
    <w:rsid w:val="00A70813"/>
    <w:rsid w:val="00A720E7"/>
    <w:rsid w:val="00A72BA4"/>
    <w:rsid w:val="00A73CA1"/>
    <w:rsid w:val="00A757F2"/>
    <w:rsid w:val="00A778C9"/>
    <w:rsid w:val="00A802F9"/>
    <w:rsid w:val="00A81B77"/>
    <w:rsid w:val="00A86473"/>
    <w:rsid w:val="00A86480"/>
    <w:rsid w:val="00A905D3"/>
    <w:rsid w:val="00A919F2"/>
    <w:rsid w:val="00A95B1B"/>
    <w:rsid w:val="00A96445"/>
    <w:rsid w:val="00A97C97"/>
    <w:rsid w:val="00AA1729"/>
    <w:rsid w:val="00AA4EA8"/>
    <w:rsid w:val="00AA6438"/>
    <w:rsid w:val="00AB03B5"/>
    <w:rsid w:val="00AB18C8"/>
    <w:rsid w:val="00AB5346"/>
    <w:rsid w:val="00AB7D4C"/>
    <w:rsid w:val="00AC0344"/>
    <w:rsid w:val="00AC09B5"/>
    <w:rsid w:val="00AC1B97"/>
    <w:rsid w:val="00AC2323"/>
    <w:rsid w:val="00AC3B26"/>
    <w:rsid w:val="00AC6B0B"/>
    <w:rsid w:val="00AD0201"/>
    <w:rsid w:val="00AD1D80"/>
    <w:rsid w:val="00AD2EC7"/>
    <w:rsid w:val="00AD4783"/>
    <w:rsid w:val="00AD6A0F"/>
    <w:rsid w:val="00AE0B73"/>
    <w:rsid w:val="00AE0F1E"/>
    <w:rsid w:val="00AE6F24"/>
    <w:rsid w:val="00AE7A93"/>
    <w:rsid w:val="00AF046F"/>
    <w:rsid w:val="00AF0C24"/>
    <w:rsid w:val="00AF0EE1"/>
    <w:rsid w:val="00AF17F6"/>
    <w:rsid w:val="00AF2E4F"/>
    <w:rsid w:val="00AF3E02"/>
    <w:rsid w:val="00AF514A"/>
    <w:rsid w:val="00AF5BBF"/>
    <w:rsid w:val="00AF5E19"/>
    <w:rsid w:val="00AF64BE"/>
    <w:rsid w:val="00AF7C36"/>
    <w:rsid w:val="00B016DC"/>
    <w:rsid w:val="00B01C92"/>
    <w:rsid w:val="00B02DB3"/>
    <w:rsid w:val="00B062CD"/>
    <w:rsid w:val="00B11095"/>
    <w:rsid w:val="00B1112F"/>
    <w:rsid w:val="00B15519"/>
    <w:rsid w:val="00B15CFB"/>
    <w:rsid w:val="00B20646"/>
    <w:rsid w:val="00B21DC2"/>
    <w:rsid w:val="00B2553A"/>
    <w:rsid w:val="00B3223D"/>
    <w:rsid w:val="00B329F1"/>
    <w:rsid w:val="00B36E9A"/>
    <w:rsid w:val="00B37C7E"/>
    <w:rsid w:val="00B40752"/>
    <w:rsid w:val="00B4242E"/>
    <w:rsid w:val="00B4776A"/>
    <w:rsid w:val="00B503AD"/>
    <w:rsid w:val="00B52E80"/>
    <w:rsid w:val="00B53113"/>
    <w:rsid w:val="00B568CC"/>
    <w:rsid w:val="00B570F9"/>
    <w:rsid w:val="00B572ED"/>
    <w:rsid w:val="00B576BA"/>
    <w:rsid w:val="00B669F2"/>
    <w:rsid w:val="00B6739A"/>
    <w:rsid w:val="00B6778A"/>
    <w:rsid w:val="00B712AA"/>
    <w:rsid w:val="00B72BB6"/>
    <w:rsid w:val="00B751C8"/>
    <w:rsid w:val="00B75E4B"/>
    <w:rsid w:val="00B76AD9"/>
    <w:rsid w:val="00B82861"/>
    <w:rsid w:val="00B84F75"/>
    <w:rsid w:val="00B855D5"/>
    <w:rsid w:val="00B873D8"/>
    <w:rsid w:val="00B92443"/>
    <w:rsid w:val="00B92D70"/>
    <w:rsid w:val="00B93881"/>
    <w:rsid w:val="00B949A3"/>
    <w:rsid w:val="00B95906"/>
    <w:rsid w:val="00B972B0"/>
    <w:rsid w:val="00BA2AC6"/>
    <w:rsid w:val="00BA47DD"/>
    <w:rsid w:val="00BA5B02"/>
    <w:rsid w:val="00BB01E2"/>
    <w:rsid w:val="00BB02D4"/>
    <w:rsid w:val="00BB1DA8"/>
    <w:rsid w:val="00BB2566"/>
    <w:rsid w:val="00BB3400"/>
    <w:rsid w:val="00BB35F4"/>
    <w:rsid w:val="00BB4BAD"/>
    <w:rsid w:val="00BB5BFC"/>
    <w:rsid w:val="00BB5DF8"/>
    <w:rsid w:val="00BB7BCB"/>
    <w:rsid w:val="00BC3742"/>
    <w:rsid w:val="00BC409A"/>
    <w:rsid w:val="00BC746A"/>
    <w:rsid w:val="00BD14FD"/>
    <w:rsid w:val="00BD3459"/>
    <w:rsid w:val="00BD40DD"/>
    <w:rsid w:val="00BD5446"/>
    <w:rsid w:val="00BD70CF"/>
    <w:rsid w:val="00BE1281"/>
    <w:rsid w:val="00BE3E4B"/>
    <w:rsid w:val="00BE5A2D"/>
    <w:rsid w:val="00BE5F9C"/>
    <w:rsid w:val="00BE6679"/>
    <w:rsid w:val="00BF0499"/>
    <w:rsid w:val="00BF0EC1"/>
    <w:rsid w:val="00BF1EFC"/>
    <w:rsid w:val="00BF303C"/>
    <w:rsid w:val="00BF303E"/>
    <w:rsid w:val="00BF3679"/>
    <w:rsid w:val="00BF3AE1"/>
    <w:rsid w:val="00BF3E0C"/>
    <w:rsid w:val="00BF4806"/>
    <w:rsid w:val="00BF6B2B"/>
    <w:rsid w:val="00BF7712"/>
    <w:rsid w:val="00C0058F"/>
    <w:rsid w:val="00C02656"/>
    <w:rsid w:val="00C051A4"/>
    <w:rsid w:val="00C073E0"/>
    <w:rsid w:val="00C07822"/>
    <w:rsid w:val="00C105B4"/>
    <w:rsid w:val="00C12A3D"/>
    <w:rsid w:val="00C141D8"/>
    <w:rsid w:val="00C16170"/>
    <w:rsid w:val="00C16597"/>
    <w:rsid w:val="00C16FB6"/>
    <w:rsid w:val="00C17ABC"/>
    <w:rsid w:val="00C204A7"/>
    <w:rsid w:val="00C23D80"/>
    <w:rsid w:val="00C25D34"/>
    <w:rsid w:val="00C25DC5"/>
    <w:rsid w:val="00C3313B"/>
    <w:rsid w:val="00C356D6"/>
    <w:rsid w:val="00C37266"/>
    <w:rsid w:val="00C37384"/>
    <w:rsid w:val="00C42489"/>
    <w:rsid w:val="00C42F24"/>
    <w:rsid w:val="00C431E6"/>
    <w:rsid w:val="00C43F72"/>
    <w:rsid w:val="00C50B47"/>
    <w:rsid w:val="00C51744"/>
    <w:rsid w:val="00C51D7B"/>
    <w:rsid w:val="00C52C37"/>
    <w:rsid w:val="00C578E5"/>
    <w:rsid w:val="00C57BCB"/>
    <w:rsid w:val="00C60001"/>
    <w:rsid w:val="00C6009C"/>
    <w:rsid w:val="00C675C5"/>
    <w:rsid w:val="00C67E72"/>
    <w:rsid w:val="00C7028C"/>
    <w:rsid w:val="00C717E2"/>
    <w:rsid w:val="00C71B82"/>
    <w:rsid w:val="00C741E3"/>
    <w:rsid w:val="00C7582E"/>
    <w:rsid w:val="00C76DDD"/>
    <w:rsid w:val="00C80421"/>
    <w:rsid w:val="00C83D4F"/>
    <w:rsid w:val="00C8483B"/>
    <w:rsid w:val="00C85C50"/>
    <w:rsid w:val="00C9431A"/>
    <w:rsid w:val="00C9432B"/>
    <w:rsid w:val="00C9453A"/>
    <w:rsid w:val="00C96F24"/>
    <w:rsid w:val="00CA024C"/>
    <w:rsid w:val="00CA1EDC"/>
    <w:rsid w:val="00CA3C89"/>
    <w:rsid w:val="00CA6F81"/>
    <w:rsid w:val="00CB00F6"/>
    <w:rsid w:val="00CB12D4"/>
    <w:rsid w:val="00CB1456"/>
    <w:rsid w:val="00CB14F5"/>
    <w:rsid w:val="00CB19C5"/>
    <w:rsid w:val="00CB358E"/>
    <w:rsid w:val="00CB5108"/>
    <w:rsid w:val="00CB7F57"/>
    <w:rsid w:val="00CC0F9F"/>
    <w:rsid w:val="00CC0FB4"/>
    <w:rsid w:val="00CC1737"/>
    <w:rsid w:val="00CC25C2"/>
    <w:rsid w:val="00CC31D9"/>
    <w:rsid w:val="00CC3BE7"/>
    <w:rsid w:val="00CC3F28"/>
    <w:rsid w:val="00CC4617"/>
    <w:rsid w:val="00CD1CD5"/>
    <w:rsid w:val="00CD3997"/>
    <w:rsid w:val="00CD6FA4"/>
    <w:rsid w:val="00CD75B2"/>
    <w:rsid w:val="00CE0F8F"/>
    <w:rsid w:val="00CE1DAD"/>
    <w:rsid w:val="00CE6975"/>
    <w:rsid w:val="00CE7887"/>
    <w:rsid w:val="00CF0A99"/>
    <w:rsid w:val="00CF2580"/>
    <w:rsid w:val="00CF7112"/>
    <w:rsid w:val="00D01015"/>
    <w:rsid w:val="00D0396F"/>
    <w:rsid w:val="00D1092A"/>
    <w:rsid w:val="00D1106D"/>
    <w:rsid w:val="00D116A0"/>
    <w:rsid w:val="00D126F0"/>
    <w:rsid w:val="00D12BF6"/>
    <w:rsid w:val="00D13804"/>
    <w:rsid w:val="00D14D41"/>
    <w:rsid w:val="00D1500F"/>
    <w:rsid w:val="00D15019"/>
    <w:rsid w:val="00D16071"/>
    <w:rsid w:val="00D17A3A"/>
    <w:rsid w:val="00D20B9A"/>
    <w:rsid w:val="00D21635"/>
    <w:rsid w:val="00D24653"/>
    <w:rsid w:val="00D2612B"/>
    <w:rsid w:val="00D2747A"/>
    <w:rsid w:val="00D27C50"/>
    <w:rsid w:val="00D30248"/>
    <w:rsid w:val="00D3070B"/>
    <w:rsid w:val="00D32B62"/>
    <w:rsid w:val="00D32C00"/>
    <w:rsid w:val="00D36C0A"/>
    <w:rsid w:val="00D36FC1"/>
    <w:rsid w:val="00D40BD6"/>
    <w:rsid w:val="00D41755"/>
    <w:rsid w:val="00D423A2"/>
    <w:rsid w:val="00D436DC"/>
    <w:rsid w:val="00D4664A"/>
    <w:rsid w:val="00D47898"/>
    <w:rsid w:val="00D501FC"/>
    <w:rsid w:val="00D50CDB"/>
    <w:rsid w:val="00D51D86"/>
    <w:rsid w:val="00D520C2"/>
    <w:rsid w:val="00D5296A"/>
    <w:rsid w:val="00D56A94"/>
    <w:rsid w:val="00D575D2"/>
    <w:rsid w:val="00D57AFB"/>
    <w:rsid w:val="00D57D36"/>
    <w:rsid w:val="00D624AC"/>
    <w:rsid w:val="00D63B17"/>
    <w:rsid w:val="00D66A52"/>
    <w:rsid w:val="00D703B9"/>
    <w:rsid w:val="00D7160A"/>
    <w:rsid w:val="00D727C7"/>
    <w:rsid w:val="00D735F7"/>
    <w:rsid w:val="00D74519"/>
    <w:rsid w:val="00D74BE0"/>
    <w:rsid w:val="00D75C59"/>
    <w:rsid w:val="00D763E5"/>
    <w:rsid w:val="00D803A8"/>
    <w:rsid w:val="00D80D47"/>
    <w:rsid w:val="00D812D1"/>
    <w:rsid w:val="00D86991"/>
    <w:rsid w:val="00D870CE"/>
    <w:rsid w:val="00D87AAA"/>
    <w:rsid w:val="00D87EA8"/>
    <w:rsid w:val="00D9109A"/>
    <w:rsid w:val="00D9273E"/>
    <w:rsid w:val="00D928FE"/>
    <w:rsid w:val="00D95FEE"/>
    <w:rsid w:val="00D972FE"/>
    <w:rsid w:val="00DA5600"/>
    <w:rsid w:val="00DA6482"/>
    <w:rsid w:val="00DA7F53"/>
    <w:rsid w:val="00DB13AC"/>
    <w:rsid w:val="00DB26DF"/>
    <w:rsid w:val="00DB271D"/>
    <w:rsid w:val="00DB2B6F"/>
    <w:rsid w:val="00DB37C3"/>
    <w:rsid w:val="00DB4E6C"/>
    <w:rsid w:val="00DB55B6"/>
    <w:rsid w:val="00DB7B64"/>
    <w:rsid w:val="00DC036B"/>
    <w:rsid w:val="00DC1158"/>
    <w:rsid w:val="00DC5CCF"/>
    <w:rsid w:val="00DC5FDE"/>
    <w:rsid w:val="00DC6BD7"/>
    <w:rsid w:val="00DD066F"/>
    <w:rsid w:val="00DE0D43"/>
    <w:rsid w:val="00DE2083"/>
    <w:rsid w:val="00DE4CFE"/>
    <w:rsid w:val="00DE64FF"/>
    <w:rsid w:val="00DE66DC"/>
    <w:rsid w:val="00DE6839"/>
    <w:rsid w:val="00DE6C47"/>
    <w:rsid w:val="00DF2133"/>
    <w:rsid w:val="00DF2CA2"/>
    <w:rsid w:val="00DF3B07"/>
    <w:rsid w:val="00DF6672"/>
    <w:rsid w:val="00E000D8"/>
    <w:rsid w:val="00E00203"/>
    <w:rsid w:val="00E02FF3"/>
    <w:rsid w:val="00E03DB8"/>
    <w:rsid w:val="00E042DB"/>
    <w:rsid w:val="00E10BF2"/>
    <w:rsid w:val="00E11332"/>
    <w:rsid w:val="00E117DC"/>
    <w:rsid w:val="00E16295"/>
    <w:rsid w:val="00E22132"/>
    <w:rsid w:val="00E23164"/>
    <w:rsid w:val="00E257CB"/>
    <w:rsid w:val="00E2615C"/>
    <w:rsid w:val="00E26FA8"/>
    <w:rsid w:val="00E27DE7"/>
    <w:rsid w:val="00E31268"/>
    <w:rsid w:val="00E322B3"/>
    <w:rsid w:val="00E340B9"/>
    <w:rsid w:val="00E34BD9"/>
    <w:rsid w:val="00E354CE"/>
    <w:rsid w:val="00E35F3C"/>
    <w:rsid w:val="00E40F6F"/>
    <w:rsid w:val="00E415FC"/>
    <w:rsid w:val="00E41AD9"/>
    <w:rsid w:val="00E45173"/>
    <w:rsid w:val="00E46B85"/>
    <w:rsid w:val="00E4791B"/>
    <w:rsid w:val="00E505EE"/>
    <w:rsid w:val="00E51633"/>
    <w:rsid w:val="00E522AD"/>
    <w:rsid w:val="00E5573F"/>
    <w:rsid w:val="00E60423"/>
    <w:rsid w:val="00E60B11"/>
    <w:rsid w:val="00E633C3"/>
    <w:rsid w:val="00E63FFC"/>
    <w:rsid w:val="00E66A03"/>
    <w:rsid w:val="00E75F57"/>
    <w:rsid w:val="00E76442"/>
    <w:rsid w:val="00E77FAF"/>
    <w:rsid w:val="00E8024D"/>
    <w:rsid w:val="00E806D0"/>
    <w:rsid w:val="00E81372"/>
    <w:rsid w:val="00E81F28"/>
    <w:rsid w:val="00E86C79"/>
    <w:rsid w:val="00E90346"/>
    <w:rsid w:val="00E924FC"/>
    <w:rsid w:val="00E944FD"/>
    <w:rsid w:val="00E94ED3"/>
    <w:rsid w:val="00E967E5"/>
    <w:rsid w:val="00EA1135"/>
    <w:rsid w:val="00EA4B8C"/>
    <w:rsid w:val="00EA6DE2"/>
    <w:rsid w:val="00EB3730"/>
    <w:rsid w:val="00EB4229"/>
    <w:rsid w:val="00EB51E6"/>
    <w:rsid w:val="00EB53CC"/>
    <w:rsid w:val="00EC0592"/>
    <w:rsid w:val="00EC0B00"/>
    <w:rsid w:val="00EC4D24"/>
    <w:rsid w:val="00EC4F93"/>
    <w:rsid w:val="00EC5070"/>
    <w:rsid w:val="00EC5B61"/>
    <w:rsid w:val="00ED0A99"/>
    <w:rsid w:val="00ED7969"/>
    <w:rsid w:val="00ED7B21"/>
    <w:rsid w:val="00EE6636"/>
    <w:rsid w:val="00EE7B5C"/>
    <w:rsid w:val="00EF1BB0"/>
    <w:rsid w:val="00EF5690"/>
    <w:rsid w:val="00EF56C9"/>
    <w:rsid w:val="00EF6B3D"/>
    <w:rsid w:val="00EF6B7F"/>
    <w:rsid w:val="00F0024B"/>
    <w:rsid w:val="00F007FC"/>
    <w:rsid w:val="00F008EA"/>
    <w:rsid w:val="00F0693A"/>
    <w:rsid w:val="00F1010A"/>
    <w:rsid w:val="00F102D7"/>
    <w:rsid w:val="00F10FEA"/>
    <w:rsid w:val="00F13A14"/>
    <w:rsid w:val="00F167AC"/>
    <w:rsid w:val="00F16EAB"/>
    <w:rsid w:val="00F241DE"/>
    <w:rsid w:val="00F24365"/>
    <w:rsid w:val="00F2571D"/>
    <w:rsid w:val="00F25959"/>
    <w:rsid w:val="00F25EB8"/>
    <w:rsid w:val="00F26B47"/>
    <w:rsid w:val="00F30436"/>
    <w:rsid w:val="00F31588"/>
    <w:rsid w:val="00F34A05"/>
    <w:rsid w:val="00F34E0B"/>
    <w:rsid w:val="00F355E6"/>
    <w:rsid w:val="00F36F51"/>
    <w:rsid w:val="00F40286"/>
    <w:rsid w:val="00F40827"/>
    <w:rsid w:val="00F42A80"/>
    <w:rsid w:val="00F4614C"/>
    <w:rsid w:val="00F46B83"/>
    <w:rsid w:val="00F46E26"/>
    <w:rsid w:val="00F50BCD"/>
    <w:rsid w:val="00F523C8"/>
    <w:rsid w:val="00F52695"/>
    <w:rsid w:val="00F534FF"/>
    <w:rsid w:val="00F5625A"/>
    <w:rsid w:val="00F576EB"/>
    <w:rsid w:val="00F57F63"/>
    <w:rsid w:val="00F61726"/>
    <w:rsid w:val="00F62F63"/>
    <w:rsid w:val="00F63FE4"/>
    <w:rsid w:val="00F64F4C"/>
    <w:rsid w:val="00F656AF"/>
    <w:rsid w:val="00F67300"/>
    <w:rsid w:val="00F67FA0"/>
    <w:rsid w:val="00F703A7"/>
    <w:rsid w:val="00F71C62"/>
    <w:rsid w:val="00F72340"/>
    <w:rsid w:val="00F72EB0"/>
    <w:rsid w:val="00F73567"/>
    <w:rsid w:val="00F75DDF"/>
    <w:rsid w:val="00F75F49"/>
    <w:rsid w:val="00F77D68"/>
    <w:rsid w:val="00F800E7"/>
    <w:rsid w:val="00F80F3F"/>
    <w:rsid w:val="00F82C65"/>
    <w:rsid w:val="00F84128"/>
    <w:rsid w:val="00F848BC"/>
    <w:rsid w:val="00F86435"/>
    <w:rsid w:val="00F9128A"/>
    <w:rsid w:val="00F93E18"/>
    <w:rsid w:val="00F94B81"/>
    <w:rsid w:val="00F94C15"/>
    <w:rsid w:val="00F9750F"/>
    <w:rsid w:val="00F97BBF"/>
    <w:rsid w:val="00FA0078"/>
    <w:rsid w:val="00FA2CD3"/>
    <w:rsid w:val="00FA2DCB"/>
    <w:rsid w:val="00FA3DE2"/>
    <w:rsid w:val="00FB0E8F"/>
    <w:rsid w:val="00FC04A0"/>
    <w:rsid w:val="00FC17CA"/>
    <w:rsid w:val="00FC3BE3"/>
    <w:rsid w:val="00FC463F"/>
    <w:rsid w:val="00FC4CF1"/>
    <w:rsid w:val="00FC5FA0"/>
    <w:rsid w:val="00FC73FF"/>
    <w:rsid w:val="00FD0B72"/>
    <w:rsid w:val="00FD0C37"/>
    <w:rsid w:val="00FD20CF"/>
    <w:rsid w:val="00FD39E6"/>
    <w:rsid w:val="00FD4663"/>
    <w:rsid w:val="00FD5C09"/>
    <w:rsid w:val="00FD6C73"/>
    <w:rsid w:val="00FD7511"/>
    <w:rsid w:val="00FD7888"/>
    <w:rsid w:val="00FE2541"/>
    <w:rsid w:val="00FE375A"/>
    <w:rsid w:val="00FE4836"/>
    <w:rsid w:val="00FE68CF"/>
    <w:rsid w:val="00FF0672"/>
    <w:rsid w:val="00FF139E"/>
    <w:rsid w:val="00FF2402"/>
    <w:rsid w:val="00FF2692"/>
    <w:rsid w:val="00FF32D5"/>
    <w:rsid w:val="00FF348F"/>
    <w:rsid w:val="00FF49D0"/>
    <w:rsid w:val="022094FD"/>
    <w:rsid w:val="03B078E7"/>
    <w:rsid w:val="05F8EE1A"/>
    <w:rsid w:val="0C8E0C62"/>
    <w:rsid w:val="12CDB773"/>
    <w:rsid w:val="143ADBD3"/>
    <w:rsid w:val="1850F775"/>
    <w:rsid w:val="20F29F23"/>
    <w:rsid w:val="211FA38B"/>
    <w:rsid w:val="22F3B409"/>
    <w:rsid w:val="37A73322"/>
    <w:rsid w:val="37B01CC7"/>
    <w:rsid w:val="38DFBA33"/>
    <w:rsid w:val="3E7268E3"/>
    <w:rsid w:val="3FF68FAC"/>
    <w:rsid w:val="473A452D"/>
    <w:rsid w:val="4BBCD98B"/>
    <w:rsid w:val="515F451B"/>
    <w:rsid w:val="576AE306"/>
    <w:rsid w:val="625EE600"/>
    <w:rsid w:val="63E0062D"/>
    <w:rsid w:val="6788F456"/>
    <w:rsid w:val="7247155E"/>
    <w:rsid w:val="76331D51"/>
    <w:rsid w:val="778D77A7"/>
    <w:rsid w:val="7A2FBC96"/>
    <w:rsid w:val="7F6BE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8A006"/>
  <w15:docId w15:val="{EB94C354-38BB-493B-BFA8-B9141FC6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27D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basedOn w:val="Normln"/>
    <w:next w:val="Normln"/>
    <w:link w:val="Nadpis1Char"/>
    <w:uiPriority w:val="9"/>
    <w:rsid w:val="00D745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rsid w:val="00E66A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423A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Zpat">
    <w:name w:val="footer"/>
    <w:link w:val="ZpatChar"/>
    <w:pPr>
      <w:tabs>
        <w:tab w:val="center" w:pos="4536"/>
        <w:tab w:val="right" w:pos="9072"/>
      </w:tabs>
      <w:jc w:val="both"/>
    </w:pPr>
    <w:rPr>
      <w:rFonts w:ascii="Calibri" w:hAnsi="Calibri" w:cs="Arial Unicode MS"/>
      <w:color w:val="000000"/>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Odstavecseseznamem">
    <w:name w:val="List Paragraph"/>
    <w:qFormat/>
    <w:pPr>
      <w:spacing w:after="200"/>
      <w:ind w:left="720"/>
      <w:jc w:val="both"/>
    </w:pPr>
    <w:rPr>
      <w:rFonts w:ascii="Calibri" w:hAnsi="Calibri" w:cs="Arial Unicode MS"/>
      <w:color w:val="000000"/>
      <w:u w:color="000000"/>
    </w:rPr>
  </w:style>
  <w:style w:type="numbering" w:customStyle="1" w:styleId="SEDLAKOVALEGAL-vcerovovseznam">
    <w:name w:val="SEDLAKOVA LEGAL - víceúrovňový seznam"/>
    <w:uiPriority w:val="99"/>
    <w:pPr>
      <w:numPr>
        <w:numId w:val="1"/>
      </w:numPr>
    </w:pPr>
  </w:style>
  <w:style w:type="numbering" w:customStyle="1" w:styleId="ImportedStyle1">
    <w:name w:val="Imported Style 1"/>
    <w:pPr>
      <w:numPr>
        <w:numId w:val="3"/>
      </w:numPr>
    </w:p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Calibri" w:hAnsi="Calibri" w:cs="Arial Unicode MS"/>
      <w:color w:val="000000"/>
      <w:sz w:val="24"/>
      <w:szCs w:val="24"/>
      <w:u w:color="000000"/>
    </w:rPr>
  </w:style>
  <w:style w:type="character" w:styleId="Odkaznakoment">
    <w:name w:val="annotation reference"/>
    <w:basedOn w:val="Standardnpsmoodstavce"/>
    <w:uiPriority w:val="99"/>
    <w:unhideWhenUsed/>
    <w:rPr>
      <w:sz w:val="18"/>
      <w:szCs w:val="18"/>
    </w:rPr>
  </w:style>
  <w:style w:type="paragraph" w:styleId="Textbubliny">
    <w:name w:val="Balloon Text"/>
    <w:basedOn w:val="Normln"/>
    <w:link w:val="TextbublinyChar"/>
    <w:uiPriority w:val="99"/>
    <w:semiHidden/>
    <w:unhideWhenUsed/>
    <w:rsid w:val="0025509E"/>
    <w:rPr>
      <w:sz w:val="18"/>
      <w:szCs w:val="18"/>
    </w:rPr>
  </w:style>
  <w:style w:type="character" w:customStyle="1" w:styleId="TextbublinyChar">
    <w:name w:val="Text bubliny Char"/>
    <w:basedOn w:val="Standardnpsmoodstavce"/>
    <w:link w:val="Textbubliny"/>
    <w:uiPriority w:val="99"/>
    <w:semiHidden/>
    <w:rsid w:val="0025509E"/>
    <w:rPr>
      <w:color w:val="000000"/>
      <w:sz w:val="18"/>
      <w:szCs w:val="18"/>
      <w:u w:color="000000"/>
    </w:rPr>
  </w:style>
  <w:style w:type="paragraph" w:styleId="Pedmtkomente">
    <w:name w:val="annotation subject"/>
    <w:basedOn w:val="Textkomente"/>
    <w:next w:val="Textkomente"/>
    <w:link w:val="PedmtkomenteChar"/>
    <w:uiPriority w:val="99"/>
    <w:semiHidden/>
    <w:unhideWhenUsed/>
    <w:rsid w:val="0025509E"/>
    <w:rPr>
      <w:b/>
      <w:bCs/>
      <w:sz w:val="20"/>
      <w:szCs w:val="20"/>
    </w:rPr>
  </w:style>
  <w:style w:type="character" w:customStyle="1" w:styleId="PedmtkomenteChar">
    <w:name w:val="Předmět komentáře Char"/>
    <w:basedOn w:val="TextkomenteChar"/>
    <w:link w:val="Pedmtkomente"/>
    <w:uiPriority w:val="99"/>
    <w:semiHidden/>
    <w:rsid w:val="0025509E"/>
    <w:rPr>
      <w:rFonts w:ascii="Calibri" w:hAnsi="Calibri" w:cs="Arial Unicode MS"/>
      <w:b/>
      <w:bCs/>
      <w:color w:val="000000"/>
      <w:sz w:val="24"/>
      <w:szCs w:val="24"/>
      <w:u w:color="000000"/>
    </w:rPr>
  </w:style>
  <w:style w:type="paragraph" w:styleId="Revize">
    <w:name w:val="Revision"/>
    <w:hidden/>
    <w:uiPriority w:val="99"/>
    <w:semiHidden/>
    <w:rsid w:val="00A210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customStyle="1" w:styleId="Bod">
    <w:name w:val="Bod"/>
    <w:basedOn w:val="Normln"/>
    <w:next w:val="FormtovanvHTML"/>
    <w:qFormat/>
    <w:rsid w:val="0079375C"/>
    <w:pPr>
      <w:numPr>
        <w:ilvl w:val="4"/>
        <w:numId w:val="22"/>
      </w:numPr>
      <w:snapToGrid w:val="0"/>
      <w:spacing w:after="120" w:line="276" w:lineRule="auto"/>
      <w:jc w:val="both"/>
    </w:pPr>
    <w:rPr>
      <w:rFonts w:ascii="Arial Narrow" w:eastAsia="Calibri" w:hAnsi="Arial Narrow"/>
      <w:sz w:val="22"/>
      <w:szCs w:val="22"/>
    </w:rPr>
  </w:style>
  <w:style w:type="paragraph" w:customStyle="1" w:styleId="lnek">
    <w:name w:val="Článek"/>
    <w:basedOn w:val="Normln"/>
    <w:next w:val="Normln"/>
    <w:qFormat/>
    <w:rsid w:val="00B37C7E"/>
    <w:pPr>
      <w:keepNext/>
      <w:numPr>
        <w:numId w:val="22"/>
      </w:numPr>
      <w:spacing w:before="600" w:after="360" w:line="276" w:lineRule="auto"/>
      <w:jc w:val="center"/>
      <w:outlineLvl w:val="0"/>
    </w:pPr>
    <w:rPr>
      <w:rFonts w:ascii="Arial Narrow" w:eastAsia="Calibri" w:hAnsi="Arial Narrow"/>
      <w:b/>
      <w:sz w:val="22"/>
      <w:szCs w:val="22"/>
      <w:lang w:eastAsia="en-US"/>
    </w:rPr>
  </w:style>
  <w:style w:type="paragraph" w:customStyle="1" w:styleId="OdstavecII">
    <w:name w:val="Odstavec_II"/>
    <w:basedOn w:val="Nadpis1"/>
    <w:next w:val="Normln"/>
    <w:qFormat/>
    <w:rsid w:val="00323500"/>
    <w:pPr>
      <w:keepLines w:val="0"/>
      <w:numPr>
        <w:ilvl w:val="1"/>
        <w:numId w:val="22"/>
      </w:numPr>
      <w:spacing w:before="0" w:after="120" w:line="276" w:lineRule="auto"/>
      <w:jc w:val="both"/>
    </w:pPr>
    <w:rPr>
      <w:rFonts w:ascii="Arial Narrow" w:eastAsia="Calibri" w:hAnsi="Arial Narrow" w:cs="Times New Roman"/>
      <w:color w:val="000000"/>
      <w:sz w:val="22"/>
      <w:szCs w:val="22"/>
      <w:lang w:eastAsia="en-US"/>
    </w:rPr>
  </w:style>
  <w:style w:type="paragraph" w:customStyle="1" w:styleId="Psmeno">
    <w:name w:val="Písmeno"/>
    <w:basedOn w:val="Nadpis1"/>
    <w:qFormat/>
    <w:rsid w:val="005E64AF"/>
    <w:pPr>
      <w:keepNext w:val="0"/>
      <w:keepLines w:val="0"/>
      <w:widowControl w:val="0"/>
      <w:numPr>
        <w:ilvl w:val="3"/>
        <w:numId w:val="22"/>
      </w:numPr>
      <w:tabs>
        <w:tab w:val="num" w:pos="1134"/>
      </w:tabs>
      <w:spacing w:before="0" w:after="120" w:line="276" w:lineRule="auto"/>
      <w:ind w:left="1134"/>
      <w:jc w:val="both"/>
    </w:pPr>
    <w:rPr>
      <w:rFonts w:ascii="Arial Narrow" w:eastAsia="Calibri" w:hAnsi="Arial Narrow" w:cs="Arial"/>
      <w:bCs/>
      <w:color w:val="auto"/>
      <w:kern w:val="32"/>
      <w:sz w:val="22"/>
      <w:szCs w:val="22"/>
    </w:rPr>
  </w:style>
  <w:style w:type="paragraph" w:styleId="FormtovanvHTML">
    <w:name w:val="HTML Preformatted"/>
    <w:basedOn w:val="Normln"/>
    <w:link w:val="FormtovanvHTMLChar"/>
    <w:uiPriority w:val="99"/>
    <w:semiHidden/>
    <w:unhideWhenUsed/>
    <w:rsid w:val="00D74519"/>
    <w:rPr>
      <w:rFonts w:ascii="Courier" w:hAnsi="Courier"/>
      <w:sz w:val="20"/>
      <w:szCs w:val="20"/>
    </w:rPr>
  </w:style>
  <w:style w:type="character" w:customStyle="1" w:styleId="FormtovanvHTMLChar">
    <w:name w:val="Formátovaný v HTML Char"/>
    <w:basedOn w:val="Standardnpsmoodstavce"/>
    <w:link w:val="FormtovanvHTML"/>
    <w:uiPriority w:val="99"/>
    <w:semiHidden/>
    <w:rsid w:val="00D74519"/>
    <w:rPr>
      <w:rFonts w:ascii="Courier" w:hAnsi="Courier" w:cs="Arial Unicode MS"/>
      <w:color w:val="000000"/>
      <w:u w:color="000000"/>
    </w:rPr>
  </w:style>
  <w:style w:type="character" w:customStyle="1" w:styleId="Nadpis1Char">
    <w:name w:val="Nadpis 1 Char"/>
    <w:basedOn w:val="Standardnpsmoodstavce"/>
    <w:link w:val="Nadpis1"/>
    <w:uiPriority w:val="9"/>
    <w:rsid w:val="00D74519"/>
    <w:rPr>
      <w:rFonts w:asciiTheme="majorHAnsi" w:eastAsiaTheme="majorEastAsia" w:hAnsiTheme="majorHAnsi" w:cstheme="majorBidi"/>
      <w:color w:val="2F5496" w:themeColor="accent1" w:themeShade="BF"/>
      <w:sz w:val="32"/>
      <w:szCs w:val="32"/>
      <w:u w:color="000000"/>
    </w:rPr>
  </w:style>
  <w:style w:type="paragraph" w:styleId="Zhlav">
    <w:name w:val="header"/>
    <w:basedOn w:val="Normln"/>
    <w:link w:val="ZhlavChar"/>
    <w:uiPriority w:val="99"/>
    <w:unhideWhenUsed/>
    <w:rsid w:val="00776955"/>
    <w:pPr>
      <w:tabs>
        <w:tab w:val="center" w:pos="4536"/>
        <w:tab w:val="right" w:pos="9072"/>
      </w:tabs>
    </w:pPr>
  </w:style>
  <w:style w:type="character" w:customStyle="1" w:styleId="ZhlavChar">
    <w:name w:val="Záhlaví Char"/>
    <w:basedOn w:val="Standardnpsmoodstavce"/>
    <w:link w:val="Zhlav"/>
    <w:uiPriority w:val="99"/>
    <w:rsid w:val="00776955"/>
    <w:rPr>
      <w:rFonts w:ascii="Calibri" w:hAnsi="Calibri" w:cs="Arial Unicode MS"/>
      <w:color w:val="000000"/>
      <w:sz w:val="22"/>
      <w:szCs w:val="22"/>
      <w:u w:color="000000"/>
    </w:rPr>
  </w:style>
  <w:style w:type="character" w:customStyle="1" w:styleId="ZpatChar">
    <w:name w:val="Zápatí Char"/>
    <w:basedOn w:val="Standardnpsmoodstavce"/>
    <w:link w:val="Zpat"/>
    <w:uiPriority w:val="99"/>
    <w:rsid w:val="00776955"/>
    <w:rPr>
      <w:rFonts w:ascii="Calibri" w:hAnsi="Calibri" w:cs="Arial Unicode MS"/>
      <w:color w:val="000000"/>
      <w:u w:color="000000"/>
    </w:rPr>
  </w:style>
  <w:style w:type="character" w:styleId="Sledovanodkaz">
    <w:name w:val="FollowedHyperlink"/>
    <w:basedOn w:val="Standardnpsmoodstavce"/>
    <w:uiPriority w:val="99"/>
    <w:semiHidden/>
    <w:unhideWhenUsed/>
    <w:rsid w:val="00AB7D4C"/>
    <w:rPr>
      <w:color w:val="FF00FF" w:themeColor="followedHyperlink"/>
      <w:u w:val="single"/>
    </w:rPr>
  </w:style>
  <w:style w:type="table" w:styleId="Mkatabulky">
    <w:name w:val="Table Grid"/>
    <w:basedOn w:val="Normlntabulka"/>
    <w:uiPriority w:val="39"/>
    <w:rsid w:val="008C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D0C37"/>
    <w:rPr>
      <w:color w:val="808080"/>
      <w:shd w:val="clear" w:color="auto" w:fill="E6E6E6"/>
    </w:rPr>
  </w:style>
  <w:style w:type="paragraph" w:customStyle="1" w:styleId="ListParagraph1">
    <w:name w:val="List Paragraph1"/>
    <w:basedOn w:val="Normln"/>
    <w:uiPriority w:val="99"/>
    <w:rsid w:val="00013783"/>
    <w:pPr>
      <w:ind w:left="720"/>
      <w:contextualSpacing/>
    </w:pPr>
    <w:rPr>
      <w:rFonts w:ascii="Arial" w:hAnsi="Arial" w:cs="Arial"/>
      <w:sz w:val="18"/>
      <w:szCs w:val="18"/>
      <w:lang w:val="en-US" w:eastAsia="en-US"/>
    </w:rPr>
  </w:style>
  <w:style w:type="table" w:customStyle="1" w:styleId="Mkatabulky1">
    <w:name w:val="Mřížka tabulky1"/>
    <w:basedOn w:val="Normlntabulka"/>
    <w:next w:val="Mkatabulky"/>
    <w:uiPriority w:val="99"/>
    <w:rsid w:val="006037F3"/>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hAnsi="Arial Unicode MS" w:cs="Arial Unicode MS"/>
      <w:sz w:val="24"/>
      <w:szCs w:val="24"/>
      <w:bdr w:val="none" w:sz="0" w:space="0" w:color="auto"/>
      <w:lang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27AE9"/>
    <w:rPr>
      <w:sz w:val="20"/>
      <w:szCs w:val="20"/>
    </w:rPr>
  </w:style>
  <w:style w:type="character" w:customStyle="1" w:styleId="TextpoznpodarouChar">
    <w:name w:val="Text pozn. pod čarou Char"/>
    <w:basedOn w:val="Standardnpsmoodstavce"/>
    <w:link w:val="Textpoznpodarou"/>
    <w:uiPriority w:val="99"/>
    <w:semiHidden/>
    <w:rsid w:val="00827AE9"/>
    <w:rPr>
      <w:rFonts w:eastAsia="Times New Roman"/>
      <w:bdr w:val="none" w:sz="0" w:space="0" w:color="auto"/>
    </w:rPr>
  </w:style>
  <w:style w:type="character" w:styleId="Znakapoznpodarou">
    <w:name w:val="footnote reference"/>
    <w:basedOn w:val="Standardnpsmoodstavce"/>
    <w:uiPriority w:val="99"/>
    <w:semiHidden/>
    <w:unhideWhenUsed/>
    <w:rsid w:val="00827AE9"/>
    <w:rPr>
      <w:vertAlign w:val="superscript"/>
    </w:rPr>
  </w:style>
  <w:style w:type="paragraph" w:customStyle="1" w:styleId="Numbering">
    <w:name w:val="Numbering"/>
    <w:basedOn w:val="Normln"/>
    <w:rsid w:val="00365CE2"/>
    <w:pPr>
      <w:numPr>
        <w:numId w:val="21"/>
      </w:numPr>
      <w:spacing w:before="120"/>
      <w:jc w:val="both"/>
    </w:pPr>
    <w:rPr>
      <w:rFonts w:ascii="Arial Narrow" w:eastAsia="Calibri" w:hAnsi="Arial Narrow"/>
      <w:sz w:val="22"/>
      <w:szCs w:val="22"/>
      <w:lang w:val="x-none" w:eastAsia="x-none"/>
    </w:rPr>
  </w:style>
  <w:style w:type="table" w:customStyle="1" w:styleId="Mkatabulky11">
    <w:name w:val="Mřížka tabulky11"/>
    <w:basedOn w:val="Normlntabulka"/>
    <w:next w:val="Mkatabulky"/>
    <w:uiPriority w:val="39"/>
    <w:rsid w:val="004E0E8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Narrow" w:eastAsia="Times New Roman" w:hAnsi="Arial Narrow"/>
      <w:sz w:val="22"/>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D4CD7"/>
    <w:rPr>
      <w:color w:val="808080"/>
    </w:rPr>
  </w:style>
  <w:style w:type="character" w:customStyle="1" w:styleId="TextkomenteChar1">
    <w:name w:val="Text komentáře Char1"/>
    <w:basedOn w:val="Standardnpsmoodstavce"/>
    <w:locked/>
    <w:rsid w:val="00213F3E"/>
    <w:rPr>
      <w:rFonts w:ascii="Times New Roman" w:eastAsia="Times New Roman" w:hAnsi="Times New Roman" w:cs="Times New Roman"/>
      <w:sz w:val="20"/>
      <w:szCs w:val="20"/>
      <w:lang w:eastAsia="cs-CZ"/>
    </w:rPr>
  </w:style>
  <w:style w:type="table" w:customStyle="1" w:styleId="Mkatabulky111">
    <w:name w:val="Mřížka tabulky111"/>
    <w:basedOn w:val="Normlntabulka"/>
    <w:next w:val="Mkatabulky"/>
    <w:uiPriority w:val="39"/>
    <w:rsid w:val="00E66A0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Narrow" w:eastAsia="Times New Roman" w:hAnsi="Arial Narrow"/>
      <w:sz w:val="22"/>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E66A03"/>
    <w:rPr>
      <w:rFonts w:asciiTheme="majorHAnsi" w:eastAsiaTheme="majorEastAsia" w:hAnsiTheme="majorHAnsi" w:cstheme="majorBidi"/>
      <w:color w:val="2F5496" w:themeColor="accent1" w:themeShade="BF"/>
      <w:sz w:val="26"/>
      <w:szCs w:val="26"/>
      <w:bdr w:val="none" w:sz="0" w:space="0" w:color="auto"/>
    </w:rPr>
  </w:style>
  <w:style w:type="character" w:customStyle="1" w:styleId="Nadpis2CharChar">
    <w:name w:val="Nadpis 2 Char Char"/>
    <w:rsid w:val="000A31BA"/>
    <w:rPr>
      <w:noProof w:val="0"/>
      <w:sz w:val="24"/>
      <w:lang w:val="cs-CZ" w:eastAsia="cs-CZ" w:bidi="ar-SA"/>
    </w:rPr>
  </w:style>
  <w:style w:type="paragraph" w:customStyle="1" w:styleId="Obsah">
    <w:name w:val="Obsah"/>
    <w:basedOn w:val="Nadpis1"/>
    <w:link w:val="ObsahChar"/>
    <w:rsid w:val="005B2179"/>
    <w:pPr>
      <w:keepLines w:val="0"/>
      <w:pBdr>
        <w:top w:val="single" w:sz="4" w:space="1" w:color="auto"/>
        <w:left w:val="single" w:sz="4" w:space="18" w:color="auto"/>
        <w:bottom w:val="single" w:sz="4" w:space="1" w:color="auto"/>
        <w:right w:val="single" w:sz="4" w:space="4" w:color="auto"/>
      </w:pBdr>
      <w:shd w:val="clear" w:color="auto" w:fill="F3F3F3"/>
      <w:spacing w:before="0" w:after="240"/>
      <w:outlineLvl w:val="9"/>
    </w:pPr>
    <w:rPr>
      <w:rFonts w:ascii="Arial Narrow" w:eastAsia="Calibri" w:hAnsi="Arial Narrow" w:cs="Times New Roman"/>
      <w:b/>
      <w:bCs/>
      <w:caps/>
      <w:color w:val="auto"/>
      <w:kern w:val="32"/>
      <w:sz w:val="28"/>
      <w:szCs w:val="22"/>
      <w:lang w:val="x-none" w:eastAsia="x-none"/>
    </w:rPr>
  </w:style>
  <w:style w:type="character" w:customStyle="1" w:styleId="ObsahChar">
    <w:name w:val="Obsah Char"/>
    <w:basedOn w:val="Standardnpsmoodstavce"/>
    <w:link w:val="Obsah"/>
    <w:rsid w:val="005B2179"/>
    <w:rPr>
      <w:rFonts w:ascii="Arial Narrow" w:eastAsia="Calibri" w:hAnsi="Arial Narrow"/>
      <w:b/>
      <w:bCs/>
      <w:caps/>
      <w:kern w:val="32"/>
      <w:sz w:val="28"/>
      <w:szCs w:val="22"/>
      <w:bdr w:val="none" w:sz="0" w:space="0" w:color="auto"/>
      <w:shd w:val="clear" w:color="auto" w:fill="F3F3F3"/>
      <w:lang w:val="x-none" w:eastAsia="x-none"/>
    </w:rPr>
  </w:style>
  <w:style w:type="paragraph" w:customStyle="1" w:styleId="StylBuletVlevo063cm">
    <w:name w:val="Styl Bulet + Vlevo:  063 cm"/>
    <w:basedOn w:val="Normln"/>
    <w:link w:val="StylBuletVlevo063cmChar"/>
    <w:autoRedefine/>
    <w:rsid w:val="00503E14"/>
    <w:pPr>
      <w:numPr>
        <w:numId w:val="34"/>
      </w:numPr>
      <w:tabs>
        <w:tab w:val="clear" w:pos="1800"/>
      </w:tabs>
      <w:ind w:left="540"/>
      <w:jc w:val="both"/>
    </w:pPr>
    <w:rPr>
      <w:rFonts w:ascii="Arial Narrow" w:hAnsi="Arial Narrow"/>
      <w:sz w:val="22"/>
      <w:szCs w:val="22"/>
      <w:lang w:val="x-none" w:eastAsia="x-none"/>
    </w:rPr>
  </w:style>
  <w:style w:type="character" w:customStyle="1" w:styleId="StylBuletVlevo063cmChar">
    <w:name w:val="Styl Bulet + Vlevo:  063 cm Char"/>
    <w:link w:val="StylBuletVlevo063cm"/>
    <w:rsid w:val="00503E14"/>
    <w:rPr>
      <w:rFonts w:ascii="Arial Narrow" w:eastAsia="Times New Roman" w:hAnsi="Arial Narrow"/>
      <w:sz w:val="22"/>
      <w:szCs w:val="22"/>
      <w:bdr w:val="none" w:sz="0" w:space="0" w:color="auto"/>
      <w:lang w:val="x-none" w:eastAsia="x-none"/>
    </w:rPr>
  </w:style>
  <w:style w:type="character" w:customStyle="1" w:styleId="NormalniText-Tun">
    <w:name w:val="NormalniText-Tučný"/>
    <w:rsid w:val="00896A37"/>
    <w:rPr>
      <w:b/>
      <w:bCs/>
    </w:rPr>
  </w:style>
  <w:style w:type="paragraph" w:customStyle="1" w:styleId="TOdstavecII">
    <w:name w:val="T_Odstavec_II"/>
    <w:basedOn w:val="OdstavecII"/>
    <w:rsid w:val="00896A37"/>
    <w:pPr>
      <w:numPr>
        <w:ilvl w:val="0"/>
        <w:numId w:val="0"/>
      </w:numPr>
      <w:tabs>
        <w:tab w:val="num" w:pos="855"/>
      </w:tabs>
      <w:ind w:left="856" w:hanging="856"/>
    </w:pPr>
    <w:rPr>
      <w:b/>
    </w:rPr>
  </w:style>
  <w:style w:type="character" w:customStyle="1" w:styleId="Nevyeenzmnka2">
    <w:name w:val="Nevyřešená zmínka2"/>
    <w:basedOn w:val="Standardnpsmoodstavce"/>
    <w:uiPriority w:val="99"/>
    <w:semiHidden/>
    <w:unhideWhenUsed/>
    <w:rsid w:val="00A81B77"/>
    <w:rPr>
      <w:color w:val="605E5C"/>
      <w:shd w:val="clear" w:color="auto" w:fill="E1DFDD"/>
    </w:rPr>
  </w:style>
  <w:style w:type="paragraph" w:customStyle="1" w:styleId="TMslovanodstavectun">
    <w:name w:val="TM_Číslovaný_odstavec_tučný"/>
    <w:basedOn w:val="Normln"/>
    <w:qFormat/>
    <w:rsid w:val="002B3D20"/>
    <w:pPr>
      <w:numPr>
        <w:numId w:val="38"/>
      </w:numPr>
      <w:spacing w:before="240" w:after="120" w:line="280" w:lineRule="exact"/>
      <w:ind w:right="142"/>
      <w:jc w:val="both"/>
    </w:pPr>
    <w:rPr>
      <w:rFonts w:ascii="Arial" w:hAnsi="Arial"/>
      <w:b/>
      <w:sz w:val="18"/>
      <w:szCs w:val="20"/>
    </w:rPr>
  </w:style>
  <w:style w:type="paragraph" w:customStyle="1" w:styleId="TMslovanodstavec2rove">
    <w:name w:val="TM_Číslovaný_odstavec_2.úroveň"/>
    <w:basedOn w:val="TMslovanodstavectun"/>
    <w:link w:val="TMslovanodstavec2roveChar"/>
    <w:qFormat/>
    <w:rsid w:val="002B3D20"/>
    <w:pPr>
      <w:numPr>
        <w:ilvl w:val="1"/>
      </w:numPr>
      <w:spacing w:before="120"/>
    </w:pPr>
    <w:rPr>
      <w:b w:val="0"/>
    </w:rPr>
  </w:style>
  <w:style w:type="character" w:customStyle="1" w:styleId="TMslovanodstavec2roveChar">
    <w:name w:val="TM_Číslovaný_odstavec_2.úroveň Char"/>
    <w:basedOn w:val="Standardnpsmoodstavce"/>
    <w:link w:val="TMslovanodstavec2rove"/>
    <w:locked/>
    <w:rsid w:val="002B3D20"/>
    <w:rPr>
      <w:rFonts w:ascii="Arial" w:eastAsia="Times New Roman" w:hAnsi="Arial"/>
      <w:sz w:val="18"/>
      <w:bdr w:val="none" w:sz="0" w:space="0" w:color="auto"/>
    </w:rPr>
  </w:style>
  <w:style w:type="paragraph" w:customStyle="1" w:styleId="TSTextlnkuslovan">
    <w:name w:val="TS Text článku číslovaný"/>
    <w:basedOn w:val="Normln"/>
    <w:link w:val="TSTextlnkuslovanChar"/>
    <w:rsid w:val="002B3D20"/>
    <w:pPr>
      <w:numPr>
        <w:ilvl w:val="1"/>
        <w:numId w:val="39"/>
      </w:numPr>
      <w:spacing w:after="120" w:line="280" w:lineRule="exact"/>
      <w:jc w:val="both"/>
    </w:pPr>
    <w:rPr>
      <w:rFonts w:ascii="Arial" w:hAnsi="Arial"/>
      <w:sz w:val="22"/>
    </w:rPr>
  </w:style>
  <w:style w:type="paragraph" w:customStyle="1" w:styleId="TSlneksmlouvy">
    <w:name w:val="TS Článek smlouvy"/>
    <w:basedOn w:val="Normln"/>
    <w:next w:val="TSTextlnkuslovan"/>
    <w:rsid w:val="002B3D20"/>
    <w:pPr>
      <w:keepNext/>
      <w:numPr>
        <w:numId w:val="39"/>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2B3D20"/>
    <w:rPr>
      <w:rFonts w:ascii="Arial" w:eastAsia="Times New Roman" w:hAnsi="Arial"/>
      <w:sz w:val="22"/>
      <w:szCs w:val="24"/>
      <w:bdr w:val="none" w:sz="0" w:space="0" w:color="auto"/>
    </w:rPr>
  </w:style>
  <w:style w:type="character" w:customStyle="1" w:styleId="Nadpis4Char">
    <w:name w:val="Nadpis 4 Char"/>
    <w:basedOn w:val="Standardnpsmoodstavce"/>
    <w:link w:val="Nadpis4"/>
    <w:uiPriority w:val="9"/>
    <w:semiHidden/>
    <w:rsid w:val="00423AE5"/>
    <w:rPr>
      <w:rFonts w:asciiTheme="majorHAnsi" w:eastAsiaTheme="majorEastAsia" w:hAnsiTheme="majorHAnsi" w:cstheme="majorBidi"/>
      <w:i/>
      <w:iCs/>
      <w:color w:val="2F5496" w:themeColor="accent1" w:themeShade="BF"/>
      <w:sz w:val="24"/>
      <w:szCs w:val="24"/>
      <w:bdr w:val="none" w:sz="0" w:space="0" w:color="auto"/>
    </w:rPr>
  </w:style>
  <w:style w:type="paragraph" w:styleId="Bezmezer">
    <w:name w:val="No Spacing"/>
    <w:aliases w:val="text"/>
    <w:basedOn w:val="Normln"/>
    <w:uiPriority w:val="1"/>
    <w:qFormat/>
    <w:rsid w:val="00BD70CF"/>
    <w:pPr>
      <w:ind w:left="680"/>
      <w:jc w:val="both"/>
    </w:pPr>
    <w:rPr>
      <w:rFonts w:asciiTheme="minorHAnsi" w:eastAsiaTheme="minorHAnsi" w:hAnsiTheme="minorHAnsi" w:cstheme="minorBidi"/>
      <w:sz w:val="22"/>
      <w:lang w:eastAsia="en-US"/>
    </w:rPr>
  </w:style>
  <w:style w:type="character" w:customStyle="1" w:styleId="normaltextrun">
    <w:name w:val="normaltextrun"/>
    <w:basedOn w:val="Standardnpsmoodstavce"/>
    <w:rsid w:val="005F5E71"/>
  </w:style>
  <w:style w:type="character" w:customStyle="1" w:styleId="eop">
    <w:name w:val="eop"/>
    <w:basedOn w:val="Standardnpsmoodstavce"/>
    <w:rsid w:val="005F5E71"/>
  </w:style>
  <w:style w:type="paragraph" w:customStyle="1" w:styleId="odstavecii0">
    <w:name w:val="odstavecii"/>
    <w:basedOn w:val="Normln"/>
    <w:rsid w:val="00985846"/>
    <w:pPr>
      <w:spacing w:before="100" w:beforeAutospacing="1" w:after="100" w:afterAutospacing="1"/>
    </w:pPr>
    <w:rPr>
      <w:rFonts w:ascii="Calibri" w:eastAsiaTheme="minorHAnsi" w:hAnsi="Calibri" w:cs="Calibri"/>
      <w:sz w:val="22"/>
      <w:szCs w:val="22"/>
    </w:rPr>
  </w:style>
  <w:style w:type="paragraph" w:customStyle="1" w:styleId="psmeno0">
    <w:name w:val="psmeno"/>
    <w:basedOn w:val="Normln"/>
    <w:rsid w:val="00985846"/>
    <w:pPr>
      <w:spacing w:before="100" w:beforeAutospacing="1" w:after="100" w:afterAutospacing="1"/>
    </w:pPr>
    <w:rPr>
      <w:rFonts w:ascii="Calibri" w:eastAsiaTheme="minorHAnsi" w:hAnsi="Calibri" w:cs="Calibri"/>
      <w:sz w:val="22"/>
      <w:szCs w:val="22"/>
    </w:rPr>
  </w:style>
  <w:style w:type="paragraph" w:styleId="Normlnweb">
    <w:name w:val="Normal (Web)"/>
    <w:basedOn w:val="Normln"/>
    <w:uiPriority w:val="99"/>
    <w:semiHidden/>
    <w:unhideWhenUsed/>
    <w:rsid w:val="000A77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9665">
      <w:bodyDiv w:val="1"/>
      <w:marLeft w:val="0"/>
      <w:marRight w:val="0"/>
      <w:marTop w:val="0"/>
      <w:marBottom w:val="0"/>
      <w:divBdr>
        <w:top w:val="none" w:sz="0" w:space="0" w:color="auto"/>
        <w:left w:val="none" w:sz="0" w:space="0" w:color="auto"/>
        <w:bottom w:val="none" w:sz="0" w:space="0" w:color="auto"/>
        <w:right w:val="none" w:sz="0" w:space="0" w:color="auto"/>
      </w:divBdr>
    </w:div>
    <w:div w:id="54283518">
      <w:bodyDiv w:val="1"/>
      <w:marLeft w:val="0"/>
      <w:marRight w:val="0"/>
      <w:marTop w:val="0"/>
      <w:marBottom w:val="0"/>
      <w:divBdr>
        <w:top w:val="none" w:sz="0" w:space="0" w:color="auto"/>
        <w:left w:val="none" w:sz="0" w:space="0" w:color="auto"/>
        <w:bottom w:val="none" w:sz="0" w:space="0" w:color="auto"/>
        <w:right w:val="none" w:sz="0" w:space="0" w:color="auto"/>
      </w:divBdr>
    </w:div>
    <w:div w:id="71700359">
      <w:bodyDiv w:val="1"/>
      <w:marLeft w:val="0"/>
      <w:marRight w:val="0"/>
      <w:marTop w:val="0"/>
      <w:marBottom w:val="0"/>
      <w:divBdr>
        <w:top w:val="none" w:sz="0" w:space="0" w:color="auto"/>
        <w:left w:val="none" w:sz="0" w:space="0" w:color="auto"/>
        <w:bottom w:val="none" w:sz="0" w:space="0" w:color="auto"/>
        <w:right w:val="none" w:sz="0" w:space="0" w:color="auto"/>
      </w:divBdr>
    </w:div>
    <w:div w:id="277492882">
      <w:bodyDiv w:val="1"/>
      <w:marLeft w:val="0"/>
      <w:marRight w:val="0"/>
      <w:marTop w:val="0"/>
      <w:marBottom w:val="0"/>
      <w:divBdr>
        <w:top w:val="none" w:sz="0" w:space="0" w:color="auto"/>
        <w:left w:val="none" w:sz="0" w:space="0" w:color="auto"/>
        <w:bottom w:val="none" w:sz="0" w:space="0" w:color="auto"/>
        <w:right w:val="none" w:sz="0" w:space="0" w:color="auto"/>
      </w:divBdr>
    </w:div>
    <w:div w:id="333268987">
      <w:bodyDiv w:val="1"/>
      <w:marLeft w:val="0"/>
      <w:marRight w:val="0"/>
      <w:marTop w:val="0"/>
      <w:marBottom w:val="0"/>
      <w:divBdr>
        <w:top w:val="none" w:sz="0" w:space="0" w:color="auto"/>
        <w:left w:val="none" w:sz="0" w:space="0" w:color="auto"/>
        <w:bottom w:val="none" w:sz="0" w:space="0" w:color="auto"/>
        <w:right w:val="none" w:sz="0" w:space="0" w:color="auto"/>
      </w:divBdr>
      <w:divsChild>
        <w:div w:id="1351834771">
          <w:marLeft w:val="0"/>
          <w:marRight w:val="0"/>
          <w:marTop w:val="0"/>
          <w:marBottom w:val="0"/>
          <w:divBdr>
            <w:top w:val="none" w:sz="0" w:space="0" w:color="auto"/>
            <w:left w:val="none" w:sz="0" w:space="0" w:color="auto"/>
            <w:bottom w:val="none" w:sz="0" w:space="0" w:color="auto"/>
            <w:right w:val="none" w:sz="0" w:space="0" w:color="auto"/>
          </w:divBdr>
        </w:div>
        <w:div w:id="77289636">
          <w:marLeft w:val="0"/>
          <w:marRight w:val="0"/>
          <w:marTop w:val="0"/>
          <w:marBottom w:val="0"/>
          <w:divBdr>
            <w:top w:val="none" w:sz="0" w:space="0" w:color="auto"/>
            <w:left w:val="none" w:sz="0" w:space="0" w:color="auto"/>
            <w:bottom w:val="none" w:sz="0" w:space="0" w:color="auto"/>
            <w:right w:val="none" w:sz="0" w:space="0" w:color="auto"/>
          </w:divBdr>
        </w:div>
        <w:div w:id="992028189">
          <w:marLeft w:val="0"/>
          <w:marRight w:val="0"/>
          <w:marTop w:val="0"/>
          <w:marBottom w:val="0"/>
          <w:divBdr>
            <w:top w:val="none" w:sz="0" w:space="0" w:color="auto"/>
            <w:left w:val="none" w:sz="0" w:space="0" w:color="auto"/>
            <w:bottom w:val="none" w:sz="0" w:space="0" w:color="auto"/>
            <w:right w:val="none" w:sz="0" w:space="0" w:color="auto"/>
          </w:divBdr>
        </w:div>
        <w:div w:id="985469427">
          <w:marLeft w:val="0"/>
          <w:marRight w:val="0"/>
          <w:marTop w:val="0"/>
          <w:marBottom w:val="0"/>
          <w:divBdr>
            <w:top w:val="none" w:sz="0" w:space="0" w:color="auto"/>
            <w:left w:val="none" w:sz="0" w:space="0" w:color="auto"/>
            <w:bottom w:val="none" w:sz="0" w:space="0" w:color="auto"/>
            <w:right w:val="none" w:sz="0" w:space="0" w:color="auto"/>
          </w:divBdr>
        </w:div>
        <w:div w:id="417756215">
          <w:marLeft w:val="0"/>
          <w:marRight w:val="0"/>
          <w:marTop w:val="0"/>
          <w:marBottom w:val="0"/>
          <w:divBdr>
            <w:top w:val="none" w:sz="0" w:space="0" w:color="auto"/>
            <w:left w:val="none" w:sz="0" w:space="0" w:color="auto"/>
            <w:bottom w:val="none" w:sz="0" w:space="0" w:color="auto"/>
            <w:right w:val="none" w:sz="0" w:space="0" w:color="auto"/>
          </w:divBdr>
        </w:div>
      </w:divsChild>
    </w:div>
    <w:div w:id="356123549">
      <w:bodyDiv w:val="1"/>
      <w:marLeft w:val="0"/>
      <w:marRight w:val="0"/>
      <w:marTop w:val="0"/>
      <w:marBottom w:val="0"/>
      <w:divBdr>
        <w:top w:val="none" w:sz="0" w:space="0" w:color="auto"/>
        <w:left w:val="none" w:sz="0" w:space="0" w:color="auto"/>
        <w:bottom w:val="none" w:sz="0" w:space="0" w:color="auto"/>
        <w:right w:val="none" w:sz="0" w:space="0" w:color="auto"/>
      </w:divBdr>
    </w:div>
    <w:div w:id="368797075">
      <w:bodyDiv w:val="1"/>
      <w:marLeft w:val="0"/>
      <w:marRight w:val="0"/>
      <w:marTop w:val="0"/>
      <w:marBottom w:val="0"/>
      <w:divBdr>
        <w:top w:val="none" w:sz="0" w:space="0" w:color="auto"/>
        <w:left w:val="none" w:sz="0" w:space="0" w:color="auto"/>
        <w:bottom w:val="none" w:sz="0" w:space="0" w:color="auto"/>
        <w:right w:val="none" w:sz="0" w:space="0" w:color="auto"/>
      </w:divBdr>
    </w:div>
    <w:div w:id="382099393">
      <w:bodyDiv w:val="1"/>
      <w:marLeft w:val="0"/>
      <w:marRight w:val="0"/>
      <w:marTop w:val="0"/>
      <w:marBottom w:val="0"/>
      <w:divBdr>
        <w:top w:val="none" w:sz="0" w:space="0" w:color="auto"/>
        <w:left w:val="none" w:sz="0" w:space="0" w:color="auto"/>
        <w:bottom w:val="none" w:sz="0" w:space="0" w:color="auto"/>
        <w:right w:val="none" w:sz="0" w:space="0" w:color="auto"/>
      </w:divBdr>
    </w:div>
    <w:div w:id="450441347">
      <w:bodyDiv w:val="1"/>
      <w:marLeft w:val="0"/>
      <w:marRight w:val="0"/>
      <w:marTop w:val="0"/>
      <w:marBottom w:val="0"/>
      <w:divBdr>
        <w:top w:val="none" w:sz="0" w:space="0" w:color="auto"/>
        <w:left w:val="none" w:sz="0" w:space="0" w:color="auto"/>
        <w:bottom w:val="none" w:sz="0" w:space="0" w:color="auto"/>
        <w:right w:val="none" w:sz="0" w:space="0" w:color="auto"/>
      </w:divBdr>
    </w:div>
    <w:div w:id="555820336">
      <w:bodyDiv w:val="1"/>
      <w:marLeft w:val="0"/>
      <w:marRight w:val="0"/>
      <w:marTop w:val="0"/>
      <w:marBottom w:val="0"/>
      <w:divBdr>
        <w:top w:val="none" w:sz="0" w:space="0" w:color="auto"/>
        <w:left w:val="none" w:sz="0" w:space="0" w:color="auto"/>
        <w:bottom w:val="none" w:sz="0" w:space="0" w:color="auto"/>
        <w:right w:val="none" w:sz="0" w:space="0" w:color="auto"/>
      </w:divBdr>
    </w:div>
    <w:div w:id="571351525">
      <w:bodyDiv w:val="1"/>
      <w:marLeft w:val="0"/>
      <w:marRight w:val="0"/>
      <w:marTop w:val="0"/>
      <w:marBottom w:val="0"/>
      <w:divBdr>
        <w:top w:val="none" w:sz="0" w:space="0" w:color="auto"/>
        <w:left w:val="none" w:sz="0" w:space="0" w:color="auto"/>
        <w:bottom w:val="none" w:sz="0" w:space="0" w:color="auto"/>
        <w:right w:val="none" w:sz="0" w:space="0" w:color="auto"/>
      </w:divBdr>
    </w:div>
    <w:div w:id="574049430">
      <w:bodyDiv w:val="1"/>
      <w:marLeft w:val="0"/>
      <w:marRight w:val="0"/>
      <w:marTop w:val="0"/>
      <w:marBottom w:val="0"/>
      <w:divBdr>
        <w:top w:val="none" w:sz="0" w:space="0" w:color="auto"/>
        <w:left w:val="none" w:sz="0" w:space="0" w:color="auto"/>
        <w:bottom w:val="none" w:sz="0" w:space="0" w:color="auto"/>
        <w:right w:val="none" w:sz="0" w:space="0" w:color="auto"/>
      </w:divBdr>
    </w:div>
    <w:div w:id="620496646">
      <w:bodyDiv w:val="1"/>
      <w:marLeft w:val="0"/>
      <w:marRight w:val="0"/>
      <w:marTop w:val="0"/>
      <w:marBottom w:val="0"/>
      <w:divBdr>
        <w:top w:val="none" w:sz="0" w:space="0" w:color="auto"/>
        <w:left w:val="none" w:sz="0" w:space="0" w:color="auto"/>
        <w:bottom w:val="none" w:sz="0" w:space="0" w:color="auto"/>
        <w:right w:val="none" w:sz="0" w:space="0" w:color="auto"/>
      </w:divBdr>
      <w:divsChild>
        <w:div w:id="1080951564">
          <w:marLeft w:val="0"/>
          <w:marRight w:val="0"/>
          <w:marTop w:val="0"/>
          <w:marBottom w:val="0"/>
          <w:divBdr>
            <w:top w:val="none" w:sz="0" w:space="0" w:color="auto"/>
            <w:left w:val="none" w:sz="0" w:space="0" w:color="auto"/>
            <w:bottom w:val="none" w:sz="0" w:space="0" w:color="auto"/>
            <w:right w:val="none" w:sz="0" w:space="0" w:color="auto"/>
          </w:divBdr>
        </w:div>
        <w:div w:id="1997144763">
          <w:marLeft w:val="0"/>
          <w:marRight w:val="0"/>
          <w:marTop w:val="0"/>
          <w:marBottom w:val="0"/>
          <w:divBdr>
            <w:top w:val="none" w:sz="0" w:space="0" w:color="auto"/>
            <w:left w:val="none" w:sz="0" w:space="0" w:color="auto"/>
            <w:bottom w:val="none" w:sz="0" w:space="0" w:color="auto"/>
            <w:right w:val="none" w:sz="0" w:space="0" w:color="auto"/>
          </w:divBdr>
        </w:div>
        <w:div w:id="908198804">
          <w:marLeft w:val="0"/>
          <w:marRight w:val="0"/>
          <w:marTop w:val="0"/>
          <w:marBottom w:val="0"/>
          <w:divBdr>
            <w:top w:val="none" w:sz="0" w:space="0" w:color="auto"/>
            <w:left w:val="none" w:sz="0" w:space="0" w:color="auto"/>
            <w:bottom w:val="none" w:sz="0" w:space="0" w:color="auto"/>
            <w:right w:val="none" w:sz="0" w:space="0" w:color="auto"/>
          </w:divBdr>
        </w:div>
        <w:div w:id="1057437297">
          <w:marLeft w:val="0"/>
          <w:marRight w:val="0"/>
          <w:marTop w:val="0"/>
          <w:marBottom w:val="0"/>
          <w:divBdr>
            <w:top w:val="none" w:sz="0" w:space="0" w:color="auto"/>
            <w:left w:val="none" w:sz="0" w:space="0" w:color="auto"/>
            <w:bottom w:val="none" w:sz="0" w:space="0" w:color="auto"/>
            <w:right w:val="none" w:sz="0" w:space="0" w:color="auto"/>
          </w:divBdr>
        </w:div>
        <w:div w:id="524638732">
          <w:marLeft w:val="0"/>
          <w:marRight w:val="0"/>
          <w:marTop w:val="0"/>
          <w:marBottom w:val="0"/>
          <w:divBdr>
            <w:top w:val="none" w:sz="0" w:space="0" w:color="auto"/>
            <w:left w:val="none" w:sz="0" w:space="0" w:color="auto"/>
            <w:bottom w:val="none" w:sz="0" w:space="0" w:color="auto"/>
            <w:right w:val="none" w:sz="0" w:space="0" w:color="auto"/>
          </w:divBdr>
        </w:div>
      </w:divsChild>
    </w:div>
    <w:div w:id="673646904">
      <w:bodyDiv w:val="1"/>
      <w:marLeft w:val="0"/>
      <w:marRight w:val="0"/>
      <w:marTop w:val="0"/>
      <w:marBottom w:val="0"/>
      <w:divBdr>
        <w:top w:val="none" w:sz="0" w:space="0" w:color="auto"/>
        <w:left w:val="none" w:sz="0" w:space="0" w:color="auto"/>
        <w:bottom w:val="none" w:sz="0" w:space="0" w:color="auto"/>
        <w:right w:val="none" w:sz="0" w:space="0" w:color="auto"/>
      </w:divBdr>
      <w:divsChild>
        <w:div w:id="1453092386">
          <w:marLeft w:val="0"/>
          <w:marRight w:val="0"/>
          <w:marTop w:val="0"/>
          <w:marBottom w:val="0"/>
          <w:divBdr>
            <w:top w:val="none" w:sz="0" w:space="0" w:color="auto"/>
            <w:left w:val="none" w:sz="0" w:space="0" w:color="auto"/>
            <w:bottom w:val="none" w:sz="0" w:space="0" w:color="auto"/>
            <w:right w:val="none" w:sz="0" w:space="0" w:color="auto"/>
          </w:divBdr>
        </w:div>
      </w:divsChild>
    </w:div>
    <w:div w:id="694842149">
      <w:bodyDiv w:val="1"/>
      <w:marLeft w:val="0"/>
      <w:marRight w:val="0"/>
      <w:marTop w:val="0"/>
      <w:marBottom w:val="0"/>
      <w:divBdr>
        <w:top w:val="none" w:sz="0" w:space="0" w:color="auto"/>
        <w:left w:val="none" w:sz="0" w:space="0" w:color="auto"/>
        <w:bottom w:val="none" w:sz="0" w:space="0" w:color="auto"/>
        <w:right w:val="none" w:sz="0" w:space="0" w:color="auto"/>
      </w:divBdr>
    </w:div>
    <w:div w:id="773867723">
      <w:bodyDiv w:val="1"/>
      <w:marLeft w:val="0"/>
      <w:marRight w:val="0"/>
      <w:marTop w:val="0"/>
      <w:marBottom w:val="0"/>
      <w:divBdr>
        <w:top w:val="none" w:sz="0" w:space="0" w:color="auto"/>
        <w:left w:val="none" w:sz="0" w:space="0" w:color="auto"/>
        <w:bottom w:val="none" w:sz="0" w:space="0" w:color="auto"/>
        <w:right w:val="none" w:sz="0" w:space="0" w:color="auto"/>
      </w:divBdr>
    </w:div>
    <w:div w:id="776869598">
      <w:bodyDiv w:val="1"/>
      <w:marLeft w:val="0"/>
      <w:marRight w:val="0"/>
      <w:marTop w:val="0"/>
      <w:marBottom w:val="0"/>
      <w:divBdr>
        <w:top w:val="none" w:sz="0" w:space="0" w:color="auto"/>
        <w:left w:val="none" w:sz="0" w:space="0" w:color="auto"/>
        <w:bottom w:val="none" w:sz="0" w:space="0" w:color="auto"/>
        <w:right w:val="none" w:sz="0" w:space="0" w:color="auto"/>
      </w:divBdr>
    </w:div>
    <w:div w:id="828442418">
      <w:bodyDiv w:val="1"/>
      <w:marLeft w:val="0"/>
      <w:marRight w:val="0"/>
      <w:marTop w:val="0"/>
      <w:marBottom w:val="0"/>
      <w:divBdr>
        <w:top w:val="none" w:sz="0" w:space="0" w:color="auto"/>
        <w:left w:val="none" w:sz="0" w:space="0" w:color="auto"/>
        <w:bottom w:val="none" w:sz="0" w:space="0" w:color="auto"/>
        <w:right w:val="none" w:sz="0" w:space="0" w:color="auto"/>
      </w:divBdr>
    </w:div>
    <w:div w:id="841120264">
      <w:bodyDiv w:val="1"/>
      <w:marLeft w:val="0"/>
      <w:marRight w:val="0"/>
      <w:marTop w:val="0"/>
      <w:marBottom w:val="0"/>
      <w:divBdr>
        <w:top w:val="none" w:sz="0" w:space="0" w:color="auto"/>
        <w:left w:val="none" w:sz="0" w:space="0" w:color="auto"/>
        <w:bottom w:val="none" w:sz="0" w:space="0" w:color="auto"/>
        <w:right w:val="none" w:sz="0" w:space="0" w:color="auto"/>
      </w:divBdr>
    </w:div>
    <w:div w:id="860975719">
      <w:bodyDiv w:val="1"/>
      <w:marLeft w:val="0"/>
      <w:marRight w:val="0"/>
      <w:marTop w:val="0"/>
      <w:marBottom w:val="0"/>
      <w:divBdr>
        <w:top w:val="none" w:sz="0" w:space="0" w:color="auto"/>
        <w:left w:val="none" w:sz="0" w:space="0" w:color="auto"/>
        <w:bottom w:val="none" w:sz="0" w:space="0" w:color="auto"/>
        <w:right w:val="none" w:sz="0" w:space="0" w:color="auto"/>
      </w:divBdr>
    </w:div>
    <w:div w:id="899827758">
      <w:bodyDiv w:val="1"/>
      <w:marLeft w:val="0"/>
      <w:marRight w:val="0"/>
      <w:marTop w:val="0"/>
      <w:marBottom w:val="0"/>
      <w:divBdr>
        <w:top w:val="none" w:sz="0" w:space="0" w:color="auto"/>
        <w:left w:val="none" w:sz="0" w:space="0" w:color="auto"/>
        <w:bottom w:val="none" w:sz="0" w:space="0" w:color="auto"/>
        <w:right w:val="none" w:sz="0" w:space="0" w:color="auto"/>
      </w:divBdr>
    </w:div>
    <w:div w:id="911504452">
      <w:bodyDiv w:val="1"/>
      <w:marLeft w:val="0"/>
      <w:marRight w:val="0"/>
      <w:marTop w:val="0"/>
      <w:marBottom w:val="0"/>
      <w:divBdr>
        <w:top w:val="none" w:sz="0" w:space="0" w:color="auto"/>
        <w:left w:val="none" w:sz="0" w:space="0" w:color="auto"/>
        <w:bottom w:val="none" w:sz="0" w:space="0" w:color="auto"/>
        <w:right w:val="none" w:sz="0" w:space="0" w:color="auto"/>
      </w:divBdr>
    </w:div>
    <w:div w:id="911505629">
      <w:bodyDiv w:val="1"/>
      <w:marLeft w:val="0"/>
      <w:marRight w:val="0"/>
      <w:marTop w:val="0"/>
      <w:marBottom w:val="0"/>
      <w:divBdr>
        <w:top w:val="none" w:sz="0" w:space="0" w:color="auto"/>
        <w:left w:val="none" w:sz="0" w:space="0" w:color="auto"/>
        <w:bottom w:val="none" w:sz="0" w:space="0" w:color="auto"/>
        <w:right w:val="none" w:sz="0" w:space="0" w:color="auto"/>
      </w:divBdr>
    </w:div>
    <w:div w:id="931398462">
      <w:bodyDiv w:val="1"/>
      <w:marLeft w:val="0"/>
      <w:marRight w:val="0"/>
      <w:marTop w:val="0"/>
      <w:marBottom w:val="0"/>
      <w:divBdr>
        <w:top w:val="none" w:sz="0" w:space="0" w:color="auto"/>
        <w:left w:val="none" w:sz="0" w:space="0" w:color="auto"/>
        <w:bottom w:val="none" w:sz="0" w:space="0" w:color="auto"/>
        <w:right w:val="none" w:sz="0" w:space="0" w:color="auto"/>
      </w:divBdr>
    </w:div>
    <w:div w:id="970086921">
      <w:bodyDiv w:val="1"/>
      <w:marLeft w:val="0"/>
      <w:marRight w:val="0"/>
      <w:marTop w:val="0"/>
      <w:marBottom w:val="0"/>
      <w:divBdr>
        <w:top w:val="none" w:sz="0" w:space="0" w:color="auto"/>
        <w:left w:val="none" w:sz="0" w:space="0" w:color="auto"/>
        <w:bottom w:val="none" w:sz="0" w:space="0" w:color="auto"/>
        <w:right w:val="none" w:sz="0" w:space="0" w:color="auto"/>
      </w:divBdr>
    </w:div>
    <w:div w:id="1034430897">
      <w:bodyDiv w:val="1"/>
      <w:marLeft w:val="0"/>
      <w:marRight w:val="0"/>
      <w:marTop w:val="0"/>
      <w:marBottom w:val="0"/>
      <w:divBdr>
        <w:top w:val="none" w:sz="0" w:space="0" w:color="auto"/>
        <w:left w:val="none" w:sz="0" w:space="0" w:color="auto"/>
        <w:bottom w:val="none" w:sz="0" w:space="0" w:color="auto"/>
        <w:right w:val="none" w:sz="0" w:space="0" w:color="auto"/>
      </w:divBdr>
    </w:div>
    <w:div w:id="1039814194">
      <w:bodyDiv w:val="1"/>
      <w:marLeft w:val="0"/>
      <w:marRight w:val="0"/>
      <w:marTop w:val="0"/>
      <w:marBottom w:val="0"/>
      <w:divBdr>
        <w:top w:val="none" w:sz="0" w:space="0" w:color="auto"/>
        <w:left w:val="none" w:sz="0" w:space="0" w:color="auto"/>
        <w:bottom w:val="none" w:sz="0" w:space="0" w:color="auto"/>
        <w:right w:val="none" w:sz="0" w:space="0" w:color="auto"/>
      </w:divBdr>
    </w:div>
    <w:div w:id="1094741317">
      <w:bodyDiv w:val="1"/>
      <w:marLeft w:val="0"/>
      <w:marRight w:val="0"/>
      <w:marTop w:val="0"/>
      <w:marBottom w:val="0"/>
      <w:divBdr>
        <w:top w:val="none" w:sz="0" w:space="0" w:color="auto"/>
        <w:left w:val="none" w:sz="0" w:space="0" w:color="auto"/>
        <w:bottom w:val="none" w:sz="0" w:space="0" w:color="auto"/>
        <w:right w:val="none" w:sz="0" w:space="0" w:color="auto"/>
      </w:divBdr>
      <w:divsChild>
        <w:div w:id="29036170">
          <w:marLeft w:val="806"/>
          <w:marRight w:val="0"/>
          <w:marTop w:val="200"/>
          <w:marBottom w:val="0"/>
          <w:divBdr>
            <w:top w:val="none" w:sz="0" w:space="0" w:color="auto"/>
            <w:left w:val="none" w:sz="0" w:space="0" w:color="auto"/>
            <w:bottom w:val="none" w:sz="0" w:space="0" w:color="auto"/>
            <w:right w:val="none" w:sz="0" w:space="0" w:color="auto"/>
          </w:divBdr>
        </w:div>
      </w:divsChild>
    </w:div>
    <w:div w:id="1105924519">
      <w:bodyDiv w:val="1"/>
      <w:marLeft w:val="0"/>
      <w:marRight w:val="0"/>
      <w:marTop w:val="0"/>
      <w:marBottom w:val="0"/>
      <w:divBdr>
        <w:top w:val="none" w:sz="0" w:space="0" w:color="auto"/>
        <w:left w:val="none" w:sz="0" w:space="0" w:color="auto"/>
        <w:bottom w:val="none" w:sz="0" w:space="0" w:color="auto"/>
        <w:right w:val="none" w:sz="0" w:space="0" w:color="auto"/>
      </w:divBdr>
    </w:div>
    <w:div w:id="1188255341">
      <w:bodyDiv w:val="1"/>
      <w:marLeft w:val="0"/>
      <w:marRight w:val="0"/>
      <w:marTop w:val="0"/>
      <w:marBottom w:val="0"/>
      <w:divBdr>
        <w:top w:val="none" w:sz="0" w:space="0" w:color="auto"/>
        <w:left w:val="none" w:sz="0" w:space="0" w:color="auto"/>
        <w:bottom w:val="none" w:sz="0" w:space="0" w:color="auto"/>
        <w:right w:val="none" w:sz="0" w:space="0" w:color="auto"/>
      </w:divBdr>
    </w:div>
    <w:div w:id="1286691630">
      <w:bodyDiv w:val="1"/>
      <w:marLeft w:val="0"/>
      <w:marRight w:val="0"/>
      <w:marTop w:val="0"/>
      <w:marBottom w:val="0"/>
      <w:divBdr>
        <w:top w:val="none" w:sz="0" w:space="0" w:color="auto"/>
        <w:left w:val="none" w:sz="0" w:space="0" w:color="auto"/>
        <w:bottom w:val="none" w:sz="0" w:space="0" w:color="auto"/>
        <w:right w:val="none" w:sz="0" w:space="0" w:color="auto"/>
      </w:divBdr>
    </w:div>
    <w:div w:id="1321348039">
      <w:bodyDiv w:val="1"/>
      <w:marLeft w:val="0"/>
      <w:marRight w:val="0"/>
      <w:marTop w:val="0"/>
      <w:marBottom w:val="0"/>
      <w:divBdr>
        <w:top w:val="none" w:sz="0" w:space="0" w:color="auto"/>
        <w:left w:val="none" w:sz="0" w:space="0" w:color="auto"/>
        <w:bottom w:val="none" w:sz="0" w:space="0" w:color="auto"/>
        <w:right w:val="none" w:sz="0" w:space="0" w:color="auto"/>
      </w:divBdr>
    </w:div>
    <w:div w:id="1342970931">
      <w:bodyDiv w:val="1"/>
      <w:marLeft w:val="0"/>
      <w:marRight w:val="0"/>
      <w:marTop w:val="0"/>
      <w:marBottom w:val="0"/>
      <w:divBdr>
        <w:top w:val="none" w:sz="0" w:space="0" w:color="auto"/>
        <w:left w:val="none" w:sz="0" w:space="0" w:color="auto"/>
        <w:bottom w:val="none" w:sz="0" w:space="0" w:color="auto"/>
        <w:right w:val="none" w:sz="0" w:space="0" w:color="auto"/>
      </w:divBdr>
    </w:div>
    <w:div w:id="1356807897">
      <w:bodyDiv w:val="1"/>
      <w:marLeft w:val="0"/>
      <w:marRight w:val="0"/>
      <w:marTop w:val="0"/>
      <w:marBottom w:val="0"/>
      <w:divBdr>
        <w:top w:val="none" w:sz="0" w:space="0" w:color="auto"/>
        <w:left w:val="none" w:sz="0" w:space="0" w:color="auto"/>
        <w:bottom w:val="none" w:sz="0" w:space="0" w:color="auto"/>
        <w:right w:val="none" w:sz="0" w:space="0" w:color="auto"/>
      </w:divBdr>
    </w:div>
    <w:div w:id="1437362883">
      <w:bodyDiv w:val="1"/>
      <w:marLeft w:val="0"/>
      <w:marRight w:val="0"/>
      <w:marTop w:val="0"/>
      <w:marBottom w:val="0"/>
      <w:divBdr>
        <w:top w:val="none" w:sz="0" w:space="0" w:color="auto"/>
        <w:left w:val="none" w:sz="0" w:space="0" w:color="auto"/>
        <w:bottom w:val="none" w:sz="0" w:space="0" w:color="auto"/>
        <w:right w:val="none" w:sz="0" w:space="0" w:color="auto"/>
      </w:divBdr>
      <w:divsChild>
        <w:div w:id="1144395389">
          <w:marLeft w:val="0"/>
          <w:marRight w:val="0"/>
          <w:marTop w:val="0"/>
          <w:marBottom w:val="0"/>
          <w:divBdr>
            <w:top w:val="none" w:sz="0" w:space="0" w:color="auto"/>
            <w:left w:val="none" w:sz="0" w:space="0" w:color="auto"/>
            <w:bottom w:val="none" w:sz="0" w:space="0" w:color="auto"/>
            <w:right w:val="none" w:sz="0" w:space="0" w:color="auto"/>
          </w:divBdr>
        </w:div>
      </w:divsChild>
    </w:div>
    <w:div w:id="1529294634">
      <w:bodyDiv w:val="1"/>
      <w:marLeft w:val="0"/>
      <w:marRight w:val="0"/>
      <w:marTop w:val="0"/>
      <w:marBottom w:val="0"/>
      <w:divBdr>
        <w:top w:val="none" w:sz="0" w:space="0" w:color="auto"/>
        <w:left w:val="none" w:sz="0" w:space="0" w:color="auto"/>
        <w:bottom w:val="none" w:sz="0" w:space="0" w:color="auto"/>
        <w:right w:val="none" w:sz="0" w:space="0" w:color="auto"/>
      </w:divBdr>
    </w:div>
    <w:div w:id="1542789342">
      <w:bodyDiv w:val="1"/>
      <w:marLeft w:val="0"/>
      <w:marRight w:val="0"/>
      <w:marTop w:val="0"/>
      <w:marBottom w:val="0"/>
      <w:divBdr>
        <w:top w:val="none" w:sz="0" w:space="0" w:color="auto"/>
        <w:left w:val="none" w:sz="0" w:space="0" w:color="auto"/>
        <w:bottom w:val="none" w:sz="0" w:space="0" w:color="auto"/>
        <w:right w:val="none" w:sz="0" w:space="0" w:color="auto"/>
      </w:divBdr>
    </w:div>
    <w:div w:id="1649243590">
      <w:bodyDiv w:val="1"/>
      <w:marLeft w:val="0"/>
      <w:marRight w:val="0"/>
      <w:marTop w:val="0"/>
      <w:marBottom w:val="0"/>
      <w:divBdr>
        <w:top w:val="none" w:sz="0" w:space="0" w:color="auto"/>
        <w:left w:val="none" w:sz="0" w:space="0" w:color="auto"/>
        <w:bottom w:val="none" w:sz="0" w:space="0" w:color="auto"/>
        <w:right w:val="none" w:sz="0" w:space="0" w:color="auto"/>
      </w:divBdr>
      <w:divsChild>
        <w:div w:id="548495459">
          <w:marLeft w:val="0"/>
          <w:marRight w:val="0"/>
          <w:marTop w:val="0"/>
          <w:marBottom w:val="0"/>
          <w:divBdr>
            <w:top w:val="none" w:sz="0" w:space="0" w:color="auto"/>
            <w:left w:val="none" w:sz="0" w:space="0" w:color="auto"/>
            <w:bottom w:val="none" w:sz="0" w:space="0" w:color="auto"/>
            <w:right w:val="none" w:sz="0" w:space="0" w:color="auto"/>
          </w:divBdr>
        </w:div>
      </w:divsChild>
    </w:div>
    <w:div w:id="1724331048">
      <w:bodyDiv w:val="1"/>
      <w:marLeft w:val="0"/>
      <w:marRight w:val="0"/>
      <w:marTop w:val="0"/>
      <w:marBottom w:val="0"/>
      <w:divBdr>
        <w:top w:val="none" w:sz="0" w:space="0" w:color="auto"/>
        <w:left w:val="none" w:sz="0" w:space="0" w:color="auto"/>
        <w:bottom w:val="none" w:sz="0" w:space="0" w:color="auto"/>
        <w:right w:val="none" w:sz="0" w:space="0" w:color="auto"/>
      </w:divBdr>
    </w:div>
    <w:div w:id="1735083811">
      <w:bodyDiv w:val="1"/>
      <w:marLeft w:val="0"/>
      <w:marRight w:val="0"/>
      <w:marTop w:val="0"/>
      <w:marBottom w:val="0"/>
      <w:divBdr>
        <w:top w:val="none" w:sz="0" w:space="0" w:color="auto"/>
        <w:left w:val="none" w:sz="0" w:space="0" w:color="auto"/>
        <w:bottom w:val="none" w:sz="0" w:space="0" w:color="auto"/>
        <w:right w:val="none" w:sz="0" w:space="0" w:color="auto"/>
      </w:divBdr>
    </w:div>
    <w:div w:id="1957369808">
      <w:bodyDiv w:val="1"/>
      <w:marLeft w:val="0"/>
      <w:marRight w:val="0"/>
      <w:marTop w:val="0"/>
      <w:marBottom w:val="0"/>
      <w:divBdr>
        <w:top w:val="none" w:sz="0" w:space="0" w:color="auto"/>
        <w:left w:val="none" w:sz="0" w:space="0" w:color="auto"/>
        <w:bottom w:val="none" w:sz="0" w:space="0" w:color="auto"/>
        <w:right w:val="none" w:sz="0" w:space="0" w:color="auto"/>
      </w:divBdr>
    </w:div>
    <w:div w:id="1983265398">
      <w:bodyDiv w:val="1"/>
      <w:marLeft w:val="0"/>
      <w:marRight w:val="0"/>
      <w:marTop w:val="0"/>
      <w:marBottom w:val="0"/>
      <w:divBdr>
        <w:top w:val="none" w:sz="0" w:space="0" w:color="auto"/>
        <w:left w:val="none" w:sz="0" w:space="0" w:color="auto"/>
        <w:bottom w:val="none" w:sz="0" w:space="0" w:color="auto"/>
        <w:right w:val="none" w:sz="0" w:space="0" w:color="auto"/>
      </w:divBdr>
    </w:div>
    <w:div w:id="2057463562">
      <w:bodyDiv w:val="1"/>
      <w:marLeft w:val="0"/>
      <w:marRight w:val="0"/>
      <w:marTop w:val="0"/>
      <w:marBottom w:val="0"/>
      <w:divBdr>
        <w:top w:val="none" w:sz="0" w:space="0" w:color="auto"/>
        <w:left w:val="none" w:sz="0" w:space="0" w:color="auto"/>
        <w:bottom w:val="none" w:sz="0" w:space="0" w:color="auto"/>
        <w:right w:val="none" w:sz="0" w:space="0" w:color="auto"/>
      </w:divBdr>
    </w:div>
    <w:div w:id="2118982676">
      <w:bodyDiv w:val="1"/>
      <w:marLeft w:val="0"/>
      <w:marRight w:val="0"/>
      <w:marTop w:val="0"/>
      <w:marBottom w:val="0"/>
      <w:divBdr>
        <w:top w:val="none" w:sz="0" w:space="0" w:color="auto"/>
        <w:left w:val="none" w:sz="0" w:space="0" w:color="auto"/>
        <w:bottom w:val="none" w:sz="0" w:space="0" w:color="auto"/>
        <w:right w:val="none" w:sz="0" w:space="0" w:color="auto"/>
      </w:divBdr>
      <w:divsChild>
        <w:div w:id="13975113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is.com/apps/webappviewer/index.html?id=b0ab0ebd6fc94d3c96474a67429264ce&amp;extent=1819291.3303%2C6292456.3898%2C1877383.4718%2C6325935.8082%2C10210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FFFE39C20D4DCAAB4327D12AA218C0"/>
        <w:category>
          <w:name w:val="Obecné"/>
          <w:gallery w:val="placeholder"/>
        </w:category>
        <w:types>
          <w:type w:val="bbPlcHdr"/>
        </w:types>
        <w:behaviors>
          <w:behavior w:val="content"/>
        </w:behaviors>
        <w:guid w:val="{4C3DDAEB-3DE4-47B5-8A66-6CB660C123C2}"/>
      </w:docPartPr>
      <w:docPartBody>
        <w:p w:rsidR="00945DC4" w:rsidRDefault="00945DC4" w:rsidP="00945DC4">
          <w:pPr>
            <w:pStyle w:val="51FFFE39C20D4DCAAB4327D12AA218C0"/>
          </w:pPr>
          <w:r w:rsidRPr="001C71C2">
            <w:rPr>
              <w:rFonts w:ascii="Arial Narrow" w:eastAsia="Times New Roman" w:hAnsi="Arial Narrow" w:cs="Times New Roman"/>
              <w:color w:val="808080"/>
              <w:szCs w:val="20"/>
              <w:highlight w:val="yellow"/>
            </w:rPr>
            <w:t>vepište název</w:t>
          </w:r>
        </w:p>
      </w:docPartBody>
    </w:docPart>
    <w:docPart>
      <w:docPartPr>
        <w:name w:val="36744FC6739D47FEA477F87B81CB7387"/>
        <w:category>
          <w:name w:val="Obecné"/>
          <w:gallery w:val="placeholder"/>
        </w:category>
        <w:types>
          <w:type w:val="bbPlcHdr"/>
        </w:types>
        <w:behaviors>
          <w:behavior w:val="content"/>
        </w:behaviors>
        <w:guid w:val="{04EA3C46-86A8-48BA-9126-0EDA1B4C684D}"/>
      </w:docPartPr>
      <w:docPartBody>
        <w:p w:rsidR="008924F7" w:rsidRDefault="009078BF" w:rsidP="009078BF">
          <w:pPr>
            <w:pStyle w:val="36744FC6739D47FEA477F87B81CB7387"/>
          </w:pPr>
          <w:r w:rsidRPr="00975E8A">
            <w:rPr>
              <w:rStyle w:val="Zstupntext"/>
              <w:rFonts w:cstheme="minorHAnsi"/>
              <w:highlight w:val="yellow"/>
            </w:rPr>
            <w:t>vepište</w:t>
          </w:r>
        </w:p>
      </w:docPartBody>
    </w:docPart>
    <w:docPart>
      <w:docPartPr>
        <w:name w:val="A08353864C3648C6947CD2F5B8F07A88"/>
        <w:category>
          <w:name w:val="Obecné"/>
          <w:gallery w:val="placeholder"/>
        </w:category>
        <w:types>
          <w:type w:val="bbPlcHdr"/>
        </w:types>
        <w:behaviors>
          <w:behavior w:val="content"/>
        </w:behaviors>
        <w:guid w:val="{9EE51392-4557-49BC-98F8-D0050C11593A}"/>
      </w:docPartPr>
      <w:docPartBody>
        <w:p w:rsidR="008924F7" w:rsidRDefault="009078BF" w:rsidP="009078BF">
          <w:pPr>
            <w:pStyle w:val="A08353864C3648C6947CD2F5B8F07A88"/>
          </w:pPr>
          <w:r w:rsidRPr="00975E8A">
            <w:rPr>
              <w:rStyle w:val="Zstupntext"/>
              <w:rFonts w:cstheme="minorHAnsi"/>
              <w:highlight w:val="yellow"/>
            </w:rPr>
            <w:t>vepište</w:t>
          </w:r>
        </w:p>
      </w:docPartBody>
    </w:docPart>
    <w:docPart>
      <w:docPartPr>
        <w:name w:val="511C5D6A95D24CDAA2C77F2657E51024"/>
        <w:category>
          <w:name w:val="Obecné"/>
          <w:gallery w:val="placeholder"/>
        </w:category>
        <w:types>
          <w:type w:val="bbPlcHdr"/>
        </w:types>
        <w:behaviors>
          <w:behavior w:val="content"/>
        </w:behaviors>
        <w:guid w:val="{6E63AAC7-6D44-4B45-9183-E04D23D6CB6C}"/>
      </w:docPartPr>
      <w:docPartBody>
        <w:p w:rsidR="008924F7" w:rsidRDefault="009078BF" w:rsidP="009078BF">
          <w:pPr>
            <w:pStyle w:val="511C5D6A95D24CDAA2C77F2657E51024"/>
          </w:pPr>
          <w:r w:rsidRPr="00975E8A">
            <w:rPr>
              <w:rStyle w:val="Zstupntext"/>
              <w:rFonts w:cstheme="minorHAnsi"/>
              <w:highlight w:val="yellow"/>
            </w:rPr>
            <w:t>vepište</w:t>
          </w:r>
        </w:p>
      </w:docPartBody>
    </w:docPart>
    <w:docPart>
      <w:docPartPr>
        <w:name w:val="45B55AB86F9B4A38A047E6BBC4265C80"/>
        <w:category>
          <w:name w:val="Obecné"/>
          <w:gallery w:val="placeholder"/>
        </w:category>
        <w:types>
          <w:type w:val="bbPlcHdr"/>
        </w:types>
        <w:behaviors>
          <w:behavior w:val="content"/>
        </w:behaviors>
        <w:guid w:val="{2A828345-00D6-4AEA-BCE9-BF4BCD713760}"/>
      </w:docPartPr>
      <w:docPartBody>
        <w:p w:rsidR="000D4394" w:rsidRDefault="005D6178" w:rsidP="005D6178">
          <w:pPr>
            <w:pStyle w:val="45B55AB86F9B4A38A047E6BBC4265C80"/>
          </w:pPr>
          <w:r w:rsidRPr="000C7776">
            <w:rPr>
              <w:rStyle w:val="Zstupntext"/>
            </w:rPr>
            <w:t>název programu</w:t>
          </w:r>
        </w:p>
      </w:docPartBody>
    </w:docPart>
    <w:docPart>
      <w:docPartPr>
        <w:name w:val="AD8ACA94FE1944819F11B88EDBF051D5"/>
        <w:category>
          <w:name w:val="Obecné"/>
          <w:gallery w:val="placeholder"/>
        </w:category>
        <w:types>
          <w:type w:val="bbPlcHdr"/>
        </w:types>
        <w:behaviors>
          <w:behavior w:val="content"/>
        </w:behaviors>
        <w:guid w:val="{0148CD72-CAC1-4CB4-8934-FD077FE1DD2C}"/>
      </w:docPartPr>
      <w:docPartBody>
        <w:p w:rsidR="000D4394" w:rsidRDefault="005D6178" w:rsidP="005D6178">
          <w:pPr>
            <w:pStyle w:val="AD8ACA94FE1944819F11B88EDBF051D5"/>
          </w:pPr>
          <w:r>
            <w:rPr>
              <w:rStyle w:val="Zstupntext"/>
            </w:rPr>
            <w:t>popis předmětu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30A70"/>
    <w:multiLevelType w:val="multilevel"/>
    <w:tmpl w:val="4210B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527"/>
    <w:rsid w:val="00013D6A"/>
    <w:rsid w:val="00015ED3"/>
    <w:rsid w:val="000552AF"/>
    <w:rsid w:val="00062FA5"/>
    <w:rsid w:val="00081C2A"/>
    <w:rsid w:val="0009367B"/>
    <w:rsid w:val="000B2FA2"/>
    <w:rsid w:val="000C6C1F"/>
    <w:rsid w:val="000D4394"/>
    <w:rsid w:val="000E0E7D"/>
    <w:rsid w:val="00106DA9"/>
    <w:rsid w:val="00120D8A"/>
    <w:rsid w:val="0012279C"/>
    <w:rsid w:val="00161670"/>
    <w:rsid w:val="001778CF"/>
    <w:rsid w:val="001B7F53"/>
    <w:rsid w:val="00281EC9"/>
    <w:rsid w:val="00332BCB"/>
    <w:rsid w:val="00377DEE"/>
    <w:rsid w:val="003D11F8"/>
    <w:rsid w:val="003D315A"/>
    <w:rsid w:val="00426097"/>
    <w:rsid w:val="00462A54"/>
    <w:rsid w:val="00492765"/>
    <w:rsid w:val="004D4642"/>
    <w:rsid w:val="004F6355"/>
    <w:rsid w:val="0050359D"/>
    <w:rsid w:val="005D5F48"/>
    <w:rsid w:val="005D6178"/>
    <w:rsid w:val="006A0159"/>
    <w:rsid w:val="006B7445"/>
    <w:rsid w:val="006F1601"/>
    <w:rsid w:val="00706CA1"/>
    <w:rsid w:val="007159E5"/>
    <w:rsid w:val="00715CB1"/>
    <w:rsid w:val="00770A54"/>
    <w:rsid w:val="0078766B"/>
    <w:rsid w:val="007E5431"/>
    <w:rsid w:val="008924F7"/>
    <w:rsid w:val="008945F8"/>
    <w:rsid w:val="008A0841"/>
    <w:rsid w:val="009078BF"/>
    <w:rsid w:val="00922435"/>
    <w:rsid w:val="009357FB"/>
    <w:rsid w:val="00945DC4"/>
    <w:rsid w:val="00945E09"/>
    <w:rsid w:val="00950346"/>
    <w:rsid w:val="00A557F0"/>
    <w:rsid w:val="00AB5CA9"/>
    <w:rsid w:val="00B34527"/>
    <w:rsid w:val="00B46F2A"/>
    <w:rsid w:val="00B844E8"/>
    <w:rsid w:val="00C26F1E"/>
    <w:rsid w:val="00C4258A"/>
    <w:rsid w:val="00C57031"/>
    <w:rsid w:val="00CA0088"/>
    <w:rsid w:val="00CC6698"/>
    <w:rsid w:val="00D024EC"/>
    <w:rsid w:val="00D04C35"/>
    <w:rsid w:val="00D3296B"/>
    <w:rsid w:val="00D40177"/>
    <w:rsid w:val="00D461E2"/>
    <w:rsid w:val="00DD24C9"/>
    <w:rsid w:val="00DD670F"/>
    <w:rsid w:val="00E03322"/>
    <w:rsid w:val="00E163DA"/>
    <w:rsid w:val="00E323A6"/>
    <w:rsid w:val="00E40BAA"/>
    <w:rsid w:val="00E63BDF"/>
    <w:rsid w:val="00E77E6A"/>
    <w:rsid w:val="00F81610"/>
    <w:rsid w:val="00F84227"/>
    <w:rsid w:val="00FB4AEC"/>
    <w:rsid w:val="00FC71A1"/>
    <w:rsid w:val="00FE1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6178"/>
    <w:rPr>
      <w:color w:val="808080"/>
    </w:rPr>
  </w:style>
  <w:style w:type="paragraph" w:customStyle="1" w:styleId="51FFFE39C20D4DCAAB4327D12AA218C0">
    <w:name w:val="51FFFE39C20D4DCAAB4327D12AA218C0"/>
    <w:rsid w:val="00945DC4"/>
  </w:style>
  <w:style w:type="paragraph" w:customStyle="1" w:styleId="36744FC6739D47FEA477F87B81CB7387">
    <w:name w:val="36744FC6739D47FEA477F87B81CB7387"/>
    <w:rsid w:val="009078BF"/>
  </w:style>
  <w:style w:type="paragraph" w:customStyle="1" w:styleId="A08353864C3648C6947CD2F5B8F07A88">
    <w:name w:val="A08353864C3648C6947CD2F5B8F07A88"/>
    <w:rsid w:val="009078BF"/>
  </w:style>
  <w:style w:type="paragraph" w:customStyle="1" w:styleId="511C5D6A95D24CDAA2C77F2657E51024">
    <w:name w:val="511C5D6A95D24CDAA2C77F2657E51024"/>
    <w:rsid w:val="009078BF"/>
  </w:style>
  <w:style w:type="paragraph" w:customStyle="1" w:styleId="45B55AB86F9B4A38A047E6BBC4265C80">
    <w:name w:val="45B55AB86F9B4A38A047E6BBC4265C80"/>
    <w:rsid w:val="005D6178"/>
  </w:style>
  <w:style w:type="paragraph" w:customStyle="1" w:styleId="AD8ACA94FE1944819F11B88EDBF051D5">
    <w:name w:val="AD8ACA94FE1944819F11B88EDBF051D5"/>
    <w:rsid w:val="005D6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72E4F2294EBD84BBC6099B1565C3BB7" ma:contentTypeVersion="2" ma:contentTypeDescription="Vytvoří nový dokument" ma:contentTypeScope="" ma:versionID="7a20de8b566a68adcf6cc3c41e278de1">
  <xsd:schema xmlns:xsd="http://www.w3.org/2001/XMLSchema" xmlns:xs="http://www.w3.org/2001/XMLSchema" xmlns:p="http://schemas.microsoft.com/office/2006/metadata/properties" xmlns:ns2="485fa323-3a80-49a5-9af3-673ec58fefc2" targetNamespace="http://schemas.microsoft.com/office/2006/metadata/properties" ma:root="true" ma:fieldsID="192fb36149a28526b5e3612d98268bcc" ns2:_="">
    <xsd:import namespace="485fa323-3a80-49a5-9af3-673ec58fef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fa323-3a80-49a5-9af3-673ec58fe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72616-6121-4B00-AC4D-F0C19D905E2F}">
  <ds:schemaRefs>
    <ds:schemaRef ds:uri="http://schemas.openxmlformats.org/officeDocument/2006/bibliography"/>
  </ds:schemaRefs>
</ds:datastoreItem>
</file>

<file path=customXml/itemProps2.xml><?xml version="1.0" encoding="utf-8"?>
<ds:datastoreItem xmlns:ds="http://schemas.openxmlformats.org/officeDocument/2006/customXml" ds:itemID="{763FD45F-903E-4F22-9096-DC2666E8D5A3}">
  <ds:schemaRefs>
    <ds:schemaRef ds:uri="http://schemas.microsoft.com/sharepoint/v3/contenttype/forms"/>
  </ds:schemaRefs>
</ds:datastoreItem>
</file>

<file path=customXml/itemProps3.xml><?xml version="1.0" encoding="utf-8"?>
<ds:datastoreItem xmlns:ds="http://schemas.openxmlformats.org/officeDocument/2006/customXml" ds:itemID="{6F1A634A-FF43-442C-BFA5-8155B2AD72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D8A25-4809-4F76-8E69-43771D0C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fa323-3a80-49a5-9af3-673ec58f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6484</Words>
  <Characters>38260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dc:creator>
  <cp:lastModifiedBy>Jan Slezák</cp:lastModifiedBy>
  <cp:revision>3</cp:revision>
  <dcterms:created xsi:type="dcterms:W3CDTF">2021-12-31T10:21:00Z</dcterms:created>
  <dcterms:modified xsi:type="dcterms:W3CDTF">2021-12-31T10:23:00Z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0x010100A72E4F2294EBD84BBC6099B1565C3BB7</vt:lpwstr>
  </property>
</Properties>
</file>