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1A6" w:rsidRPr="00A1597A" w:rsidRDefault="000911A6" w:rsidP="007178DB">
      <w:pPr>
        <w:pStyle w:val="Nzev"/>
        <w:rPr>
          <w:szCs w:val="28"/>
        </w:rPr>
      </w:pPr>
    </w:p>
    <w:p w:rsidR="000911A6" w:rsidRDefault="000911A6" w:rsidP="007178DB">
      <w:pPr>
        <w:pStyle w:val="Nzev"/>
        <w:rPr>
          <w:szCs w:val="28"/>
        </w:rPr>
      </w:pPr>
    </w:p>
    <w:p w:rsidR="007178DB" w:rsidRPr="00985B40" w:rsidRDefault="008146B1" w:rsidP="007178DB">
      <w:pPr>
        <w:pStyle w:val="Nzev"/>
        <w:rPr>
          <w:szCs w:val="28"/>
        </w:rPr>
      </w:pPr>
      <w:r>
        <w:rPr>
          <w:szCs w:val="28"/>
        </w:rPr>
        <w:t>Statutární m</w:t>
      </w:r>
      <w:r w:rsidR="007178DB" w:rsidRPr="00985B40">
        <w:rPr>
          <w:szCs w:val="28"/>
        </w:rPr>
        <w:t>ěsto Karlovy Vary</w:t>
      </w:r>
    </w:p>
    <w:p w:rsidR="007178DB" w:rsidRPr="00985B40" w:rsidRDefault="007178DB" w:rsidP="007178DB">
      <w:pPr>
        <w:pStyle w:val="Nzev"/>
      </w:pPr>
    </w:p>
    <w:p w:rsidR="007178DB" w:rsidRPr="00985B40" w:rsidRDefault="007178DB" w:rsidP="007178DB">
      <w:pPr>
        <w:pStyle w:val="Nzev"/>
      </w:pPr>
      <w:r w:rsidRPr="00985B40">
        <w:t>a</w:t>
      </w:r>
    </w:p>
    <w:p w:rsidR="007178DB" w:rsidRPr="00985B40" w:rsidRDefault="007178DB" w:rsidP="007178DB">
      <w:pPr>
        <w:pStyle w:val="Nzev"/>
      </w:pPr>
    </w:p>
    <w:p w:rsidR="007178DB" w:rsidRPr="00985B40" w:rsidRDefault="007178DB" w:rsidP="007178DB">
      <w:pPr>
        <w:pStyle w:val="Nzev"/>
      </w:pPr>
      <w:r w:rsidRPr="00985B40">
        <w:t>KV ARENA, s.r.o.</w:t>
      </w:r>
    </w:p>
    <w:p w:rsidR="007178DB" w:rsidRDefault="007178DB" w:rsidP="007178DB">
      <w:pPr>
        <w:widowControl w:val="0"/>
        <w:rPr>
          <w:snapToGrid w:val="0"/>
        </w:rPr>
      </w:pPr>
    </w:p>
    <w:p w:rsidR="007178DB" w:rsidRDefault="007178DB" w:rsidP="007178DB">
      <w:pPr>
        <w:widowControl w:val="0"/>
        <w:rPr>
          <w:snapToGrid w:val="0"/>
        </w:rPr>
      </w:pPr>
    </w:p>
    <w:p w:rsidR="007178DB" w:rsidRDefault="007178DB" w:rsidP="007178DB">
      <w:pPr>
        <w:widowControl w:val="0"/>
        <w:rPr>
          <w:snapToGrid w:val="0"/>
        </w:rPr>
      </w:pPr>
    </w:p>
    <w:p w:rsidR="00073F1C" w:rsidRDefault="00073F1C" w:rsidP="007178DB">
      <w:pPr>
        <w:widowControl w:val="0"/>
        <w:rPr>
          <w:snapToGrid w:val="0"/>
        </w:rPr>
      </w:pPr>
    </w:p>
    <w:p w:rsidR="00073F1C" w:rsidRDefault="00073F1C" w:rsidP="007178DB">
      <w:pPr>
        <w:widowControl w:val="0"/>
        <w:rPr>
          <w:snapToGrid w:val="0"/>
        </w:rPr>
      </w:pPr>
    </w:p>
    <w:p w:rsidR="00073F1C" w:rsidRDefault="00073F1C" w:rsidP="007178DB">
      <w:pPr>
        <w:widowControl w:val="0"/>
        <w:rPr>
          <w:snapToGrid w:val="0"/>
        </w:rPr>
      </w:pPr>
    </w:p>
    <w:p w:rsidR="007178DB" w:rsidRDefault="007178DB" w:rsidP="007178DB">
      <w:pPr>
        <w:widowControl w:val="0"/>
        <w:rPr>
          <w:snapToGrid w:val="0"/>
        </w:rPr>
      </w:pPr>
    </w:p>
    <w:p w:rsidR="007178DB" w:rsidRDefault="007178DB" w:rsidP="007178DB">
      <w:pPr>
        <w:widowControl w:val="0"/>
        <w:rPr>
          <w:snapToGrid w:val="0"/>
        </w:rPr>
      </w:pPr>
    </w:p>
    <w:p w:rsidR="007178DB" w:rsidRDefault="007178DB" w:rsidP="007178DB">
      <w:pPr>
        <w:widowControl w:val="0"/>
        <w:jc w:val="center"/>
        <w:rPr>
          <w:b/>
          <w:snapToGrid w:val="0"/>
          <w:sz w:val="32"/>
        </w:rPr>
      </w:pPr>
    </w:p>
    <w:p w:rsidR="007178DB" w:rsidRDefault="007178DB" w:rsidP="007178DB">
      <w:pPr>
        <w:widowControl w:val="0"/>
        <w:jc w:val="center"/>
        <w:rPr>
          <w:b/>
          <w:snapToGrid w:val="0"/>
          <w:sz w:val="32"/>
        </w:rPr>
      </w:pPr>
      <w:r>
        <w:rPr>
          <w:b/>
          <w:snapToGrid w:val="0"/>
          <w:sz w:val="32"/>
        </w:rPr>
        <w:t>__________________________________________________</w:t>
      </w:r>
      <w:r w:rsidR="00BA66D7">
        <w:rPr>
          <w:b/>
          <w:snapToGrid w:val="0"/>
          <w:sz w:val="32"/>
        </w:rPr>
        <w:t>______</w:t>
      </w:r>
    </w:p>
    <w:p w:rsidR="007178DB" w:rsidRDefault="007178DB" w:rsidP="007178DB">
      <w:pPr>
        <w:pStyle w:val="Nzev"/>
        <w:rPr>
          <w:snapToGrid w:val="0"/>
        </w:rPr>
      </w:pPr>
    </w:p>
    <w:p w:rsidR="007178DB" w:rsidRDefault="007178DB" w:rsidP="007178DB">
      <w:pPr>
        <w:pStyle w:val="Nzev"/>
        <w:rPr>
          <w:snapToGrid w:val="0"/>
        </w:rPr>
      </w:pPr>
      <w:r>
        <w:rPr>
          <w:snapToGrid w:val="0"/>
        </w:rPr>
        <w:t xml:space="preserve">SMLOUVA O NÁJMU </w:t>
      </w:r>
      <w:r w:rsidR="00A16F1D">
        <w:rPr>
          <w:snapToGrid w:val="0"/>
        </w:rPr>
        <w:t>NEMOVITÝCH</w:t>
      </w:r>
    </w:p>
    <w:p w:rsidR="007178DB" w:rsidRPr="00240006" w:rsidRDefault="00240006" w:rsidP="00240006">
      <w:pPr>
        <w:jc w:val="center"/>
        <w:rPr>
          <w:rFonts w:ascii="Cambria" w:hAnsi="Cambria"/>
          <w:b/>
          <w:sz w:val="32"/>
          <w:szCs w:val="32"/>
        </w:rPr>
      </w:pPr>
      <w:r w:rsidRPr="00240006">
        <w:rPr>
          <w:rFonts w:ascii="Cambria" w:hAnsi="Cambria"/>
          <w:b/>
          <w:sz w:val="32"/>
          <w:szCs w:val="32"/>
        </w:rPr>
        <w:t>A MOVITÝCH VĚCÍ</w:t>
      </w:r>
    </w:p>
    <w:p w:rsidR="007178DB" w:rsidRDefault="00BA66D7" w:rsidP="007178DB">
      <w:pPr>
        <w:widowControl w:val="0"/>
        <w:tabs>
          <w:tab w:val="left" w:pos="-1440"/>
          <w:tab w:val="left" w:pos="-720"/>
        </w:tabs>
        <w:rPr>
          <w:snapToGrid w:val="0"/>
        </w:rPr>
      </w:pPr>
      <w:r>
        <w:rPr>
          <w:b/>
          <w:snapToGrid w:val="0"/>
          <w:sz w:val="32"/>
        </w:rPr>
        <w:t xml:space="preserve">      </w:t>
      </w:r>
      <w:r w:rsidR="0027456B">
        <w:rPr>
          <w:b/>
          <w:snapToGrid w:val="0"/>
          <w:sz w:val="32"/>
        </w:rPr>
        <w:t>_</w:t>
      </w:r>
      <w:r w:rsidR="007178DB">
        <w:rPr>
          <w:b/>
          <w:snapToGrid w:val="0"/>
          <w:sz w:val="32"/>
        </w:rPr>
        <w:t>__________________</w:t>
      </w:r>
      <w:r>
        <w:rPr>
          <w:b/>
          <w:snapToGrid w:val="0"/>
          <w:sz w:val="32"/>
        </w:rPr>
        <w:t>___________________________________</w:t>
      </w:r>
      <w:r w:rsidR="0027456B">
        <w:rPr>
          <w:b/>
          <w:snapToGrid w:val="0"/>
          <w:sz w:val="32"/>
        </w:rPr>
        <w:t>__</w:t>
      </w:r>
    </w:p>
    <w:p w:rsidR="00D66363" w:rsidRDefault="00D66363" w:rsidP="007178DB">
      <w:pPr>
        <w:widowControl w:val="0"/>
        <w:tabs>
          <w:tab w:val="left" w:pos="-1440"/>
          <w:tab w:val="left" w:pos="-720"/>
        </w:tabs>
        <w:rPr>
          <w:snapToGrid w:val="0"/>
        </w:rPr>
      </w:pPr>
    </w:p>
    <w:p w:rsidR="007178DB" w:rsidRDefault="007178DB" w:rsidP="007178DB">
      <w:pPr>
        <w:widowControl w:val="0"/>
        <w:tabs>
          <w:tab w:val="left" w:pos="-1440"/>
          <w:tab w:val="left" w:pos="-720"/>
        </w:tabs>
        <w:rPr>
          <w:snapToGrid w:val="0"/>
        </w:rPr>
      </w:pPr>
    </w:p>
    <w:p w:rsidR="007178DB" w:rsidRDefault="007178DB" w:rsidP="007178DB">
      <w:pPr>
        <w:widowControl w:val="0"/>
        <w:tabs>
          <w:tab w:val="left" w:pos="-1440"/>
          <w:tab w:val="left" w:pos="-720"/>
        </w:tabs>
        <w:rPr>
          <w:snapToGrid w:val="0"/>
        </w:rPr>
      </w:pPr>
    </w:p>
    <w:p w:rsidR="007178DB" w:rsidRDefault="007178DB" w:rsidP="007178DB">
      <w:pPr>
        <w:widowControl w:val="0"/>
        <w:tabs>
          <w:tab w:val="left" w:pos="-1440"/>
          <w:tab w:val="left" w:pos="-720"/>
        </w:tabs>
        <w:rPr>
          <w:snapToGrid w:val="0"/>
        </w:rPr>
      </w:pPr>
    </w:p>
    <w:p w:rsidR="007178DB" w:rsidRDefault="007178DB" w:rsidP="007178DB">
      <w:pPr>
        <w:widowControl w:val="0"/>
        <w:tabs>
          <w:tab w:val="left" w:pos="-1440"/>
          <w:tab w:val="left" w:pos="-720"/>
        </w:tabs>
        <w:rPr>
          <w:snapToGrid w:val="0"/>
        </w:rPr>
      </w:pPr>
    </w:p>
    <w:p w:rsidR="00073F1C" w:rsidRDefault="00073F1C" w:rsidP="007178DB">
      <w:pPr>
        <w:widowControl w:val="0"/>
        <w:tabs>
          <w:tab w:val="left" w:pos="-1440"/>
          <w:tab w:val="left" w:pos="-720"/>
        </w:tabs>
        <w:rPr>
          <w:snapToGrid w:val="0"/>
        </w:rPr>
      </w:pPr>
    </w:p>
    <w:p w:rsidR="00073F1C" w:rsidRDefault="00073F1C" w:rsidP="007178DB">
      <w:pPr>
        <w:widowControl w:val="0"/>
        <w:tabs>
          <w:tab w:val="left" w:pos="-1440"/>
          <w:tab w:val="left" w:pos="-720"/>
        </w:tabs>
        <w:rPr>
          <w:snapToGrid w:val="0"/>
        </w:rPr>
      </w:pPr>
    </w:p>
    <w:p w:rsidR="00073F1C" w:rsidRDefault="00073F1C" w:rsidP="007178DB">
      <w:pPr>
        <w:widowControl w:val="0"/>
        <w:tabs>
          <w:tab w:val="left" w:pos="-1440"/>
          <w:tab w:val="left" w:pos="-720"/>
        </w:tabs>
        <w:rPr>
          <w:snapToGrid w:val="0"/>
        </w:rPr>
      </w:pPr>
    </w:p>
    <w:p w:rsidR="00073F1C" w:rsidRDefault="00073F1C" w:rsidP="007178DB">
      <w:pPr>
        <w:widowControl w:val="0"/>
        <w:tabs>
          <w:tab w:val="left" w:pos="-1440"/>
          <w:tab w:val="left" w:pos="-720"/>
        </w:tabs>
        <w:rPr>
          <w:snapToGrid w:val="0"/>
        </w:rPr>
      </w:pPr>
    </w:p>
    <w:p w:rsidR="00073F1C" w:rsidRDefault="00073F1C" w:rsidP="007178DB">
      <w:pPr>
        <w:widowControl w:val="0"/>
        <w:tabs>
          <w:tab w:val="left" w:pos="-1440"/>
          <w:tab w:val="left" w:pos="-720"/>
        </w:tabs>
        <w:rPr>
          <w:snapToGrid w:val="0"/>
        </w:rPr>
      </w:pPr>
    </w:p>
    <w:p w:rsidR="007178DB" w:rsidRDefault="007178DB" w:rsidP="007178DB">
      <w:pPr>
        <w:widowControl w:val="0"/>
        <w:tabs>
          <w:tab w:val="left" w:pos="-1440"/>
          <w:tab w:val="left" w:pos="-720"/>
        </w:tabs>
        <w:rPr>
          <w:snapToGrid w:val="0"/>
        </w:rPr>
      </w:pPr>
    </w:p>
    <w:p w:rsidR="007178DB" w:rsidRDefault="007178DB" w:rsidP="007178DB">
      <w:pPr>
        <w:widowControl w:val="0"/>
        <w:tabs>
          <w:tab w:val="left" w:pos="-1440"/>
          <w:tab w:val="left" w:pos="-720"/>
        </w:tabs>
        <w:rPr>
          <w:snapToGrid w:val="0"/>
        </w:rPr>
      </w:pPr>
    </w:p>
    <w:p w:rsidR="007178DB" w:rsidRDefault="007178DB" w:rsidP="007178DB">
      <w:pPr>
        <w:widowControl w:val="0"/>
        <w:tabs>
          <w:tab w:val="left" w:pos="-1440"/>
          <w:tab w:val="left" w:pos="-720"/>
        </w:tabs>
        <w:rPr>
          <w:snapToGrid w:val="0"/>
        </w:rPr>
      </w:pPr>
    </w:p>
    <w:p w:rsidR="007178DB" w:rsidRDefault="007178DB" w:rsidP="007178DB">
      <w:pPr>
        <w:widowControl w:val="0"/>
        <w:tabs>
          <w:tab w:val="left" w:pos="-1440"/>
          <w:tab w:val="left" w:pos="-720"/>
        </w:tabs>
        <w:rPr>
          <w:snapToGrid w:val="0"/>
        </w:rPr>
      </w:pPr>
    </w:p>
    <w:p w:rsidR="007178DB" w:rsidRDefault="007178DB" w:rsidP="007178DB">
      <w:pPr>
        <w:widowControl w:val="0"/>
        <w:tabs>
          <w:tab w:val="left" w:pos="-1440"/>
          <w:tab w:val="left" w:pos="-720"/>
        </w:tabs>
        <w:rPr>
          <w:snapToGrid w:val="0"/>
        </w:rPr>
      </w:pPr>
    </w:p>
    <w:p w:rsidR="007178DB" w:rsidRPr="00805879" w:rsidRDefault="00073F1C" w:rsidP="007178DB">
      <w:pPr>
        <w:widowControl w:val="0"/>
        <w:tabs>
          <w:tab w:val="left" w:pos="-1440"/>
          <w:tab w:val="left" w:pos="-720"/>
        </w:tabs>
        <w:jc w:val="center"/>
        <w:rPr>
          <w:rStyle w:val="Siln"/>
          <w:sz w:val="28"/>
          <w:szCs w:val="28"/>
        </w:rPr>
      </w:pPr>
      <w:r>
        <w:rPr>
          <w:rStyle w:val="Siln"/>
          <w:sz w:val="28"/>
          <w:szCs w:val="28"/>
        </w:rPr>
        <w:t xml:space="preserve">KARLOVY VARY </w:t>
      </w:r>
      <w:r w:rsidR="008A5907">
        <w:rPr>
          <w:rStyle w:val="Siln"/>
          <w:sz w:val="28"/>
          <w:szCs w:val="28"/>
        </w:rPr>
        <w:t>2021</w:t>
      </w:r>
    </w:p>
    <w:p w:rsidR="007178DB" w:rsidRPr="00805879" w:rsidRDefault="007178DB" w:rsidP="007178DB">
      <w:pPr>
        <w:widowControl w:val="0"/>
        <w:tabs>
          <w:tab w:val="left" w:pos="-1440"/>
          <w:tab w:val="left" w:pos="-720"/>
        </w:tabs>
        <w:rPr>
          <w:snapToGrid w:val="0"/>
          <w:sz w:val="28"/>
          <w:szCs w:val="28"/>
        </w:rPr>
      </w:pPr>
    </w:p>
    <w:p w:rsidR="007178DB" w:rsidRDefault="007178DB" w:rsidP="007178DB">
      <w:pPr>
        <w:widowControl w:val="0"/>
        <w:tabs>
          <w:tab w:val="left" w:pos="-1440"/>
          <w:tab w:val="left" w:pos="-720"/>
        </w:tabs>
        <w:rPr>
          <w:snapToGrid w:val="0"/>
        </w:rPr>
      </w:pPr>
    </w:p>
    <w:p w:rsidR="007178DB" w:rsidRPr="00805879" w:rsidRDefault="007178DB" w:rsidP="007178DB">
      <w:pPr>
        <w:widowControl w:val="0"/>
        <w:tabs>
          <w:tab w:val="left" w:pos="-1440"/>
          <w:tab w:val="left" w:pos="-720"/>
        </w:tabs>
        <w:rPr>
          <w:rFonts w:ascii="Arial" w:hAnsi="Arial" w:cs="Arial"/>
          <w:snapToGrid w:val="0"/>
          <w:sz w:val="22"/>
          <w:szCs w:val="22"/>
        </w:rPr>
      </w:pPr>
      <w:r>
        <w:rPr>
          <w:snapToGrid w:val="0"/>
        </w:rPr>
        <w:br w:type="page"/>
      </w:r>
      <w:r w:rsidR="000911A6">
        <w:rPr>
          <w:rFonts w:ascii="Arial" w:hAnsi="Arial" w:cs="Arial"/>
          <w:snapToGrid w:val="0"/>
          <w:sz w:val="22"/>
          <w:szCs w:val="22"/>
        </w:rPr>
        <w:lastRenderedPageBreak/>
        <w:t xml:space="preserve">NÍŽE UVEDENÉHO </w:t>
      </w:r>
      <w:r w:rsidRPr="00805879">
        <w:rPr>
          <w:rFonts w:ascii="Arial" w:hAnsi="Arial" w:cs="Arial"/>
          <w:snapToGrid w:val="0"/>
          <w:sz w:val="22"/>
          <w:szCs w:val="22"/>
        </w:rPr>
        <w:t>DNE</w:t>
      </w:r>
      <w:r w:rsidR="000911A6">
        <w:rPr>
          <w:rFonts w:ascii="Arial" w:hAnsi="Arial" w:cs="Arial"/>
          <w:snapToGrid w:val="0"/>
          <w:sz w:val="22"/>
          <w:szCs w:val="22"/>
        </w:rPr>
        <w:t>,</w:t>
      </w:r>
      <w:r w:rsidRPr="00805879">
        <w:rPr>
          <w:rFonts w:ascii="Arial" w:hAnsi="Arial" w:cs="Arial"/>
          <w:snapToGrid w:val="0"/>
          <w:sz w:val="22"/>
          <w:szCs w:val="22"/>
        </w:rPr>
        <w:t xml:space="preserve"> </w:t>
      </w:r>
      <w:r w:rsidR="000911A6">
        <w:rPr>
          <w:rFonts w:ascii="Arial" w:hAnsi="Arial" w:cs="Arial"/>
          <w:snapToGrid w:val="0"/>
          <w:sz w:val="22"/>
          <w:szCs w:val="22"/>
        </w:rPr>
        <w:t xml:space="preserve">MĚSÍCE A ROKU </w:t>
      </w:r>
      <w:r w:rsidRPr="00805879">
        <w:rPr>
          <w:rFonts w:ascii="Arial" w:hAnsi="Arial" w:cs="Arial"/>
          <w:snapToGrid w:val="0"/>
          <w:sz w:val="22"/>
          <w:szCs w:val="22"/>
        </w:rPr>
        <w:t>SE:</w:t>
      </w:r>
    </w:p>
    <w:p w:rsidR="007178DB" w:rsidRPr="00805879" w:rsidRDefault="007178DB" w:rsidP="007178DB">
      <w:pPr>
        <w:widowControl w:val="0"/>
        <w:rPr>
          <w:rFonts w:ascii="Arial" w:hAnsi="Arial" w:cs="Arial"/>
          <w:snapToGrid w:val="0"/>
          <w:sz w:val="22"/>
          <w:szCs w:val="22"/>
        </w:rPr>
      </w:pPr>
    </w:p>
    <w:p w:rsidR="007178DB" w:rsidRPr="00805879" w:rsidRDefault="008146B1" w:rsidP="00DE08CD">
      <w:pPr>
        <w:jc w:val="both"/>
        <w:rPr>
          <w:rStyle w:val="Siln"/>
          <w:rFonts w:ascii="Arial" w:hAnsi="Arial" w:cs="Arial"/>
          <w:sz w:val="22"/>
          <w:szCs w:val="22"/>
        </w:rPr>
      </w:pPr>
      <w:r w:rsidRPr="00805879">
        <w:rPr>
          <w:rStyle w:val="Siln"/>
          <w:rFonts w:ascii="Arial" w:hAnsi="Arial" w:cs="Arial"/>
          <w:sz w:val="22"/>
          <w:szCs w:val="22"/>
        </w:rPr>
        <w:t>Statutární m</w:t>
      </w:r>
      <w:r w:rsidR="007178DB" w:rsidRPr="00805879">
        <w:rPr>
          <w:rStyle w:val="Siln"/>
          <w:rFonts w:ascii="Arial" w:hAnsi="Arial" w:cs="Arial"/>
          <w:sz w:val="22"/>
          <w:szCs w:val="22"/>
        </w:rPr>
        <w:t>ěsto Karlovy Vary</w:t>
      </w:r>
    </w:p>
    <w:p w:rsidR="007178DB" w:rsidRPr="00805879" w:rsidRDefault="007178DB" w:rsidP="00DE08CD">
      <w:pPr>
        <w:jc w:val="both"/>
        <w:rPr>
          <w:rFonts w:ascii="Arial" w:hAnsi="Arial" w:cs="Arial"/>
          <w:sz w:val="22"/>
          <w:szCs w:val="22"/>
        </w:rPr>
      </w:pPr>
      <w:r w:rsidRPr="00805879">
        <w:rPr>
          <w:rFonts w:ascii="Arial" w:hAnsi="Arial" w:cs="Arial"/>
          <w:sz w:val="22"/>
          <w:szCs w:val="22"/>
        </w:rPr>
        <w:t xml:space="preserve">Moskevská </w:t>
      </w:r>
      <w:r w:rsidR="008146B1" w:rsidRPr="00805879">
        <w:rPr>
          <w:rFonts w:ascii="Arial" w:hAnsi="Arial" w:cs="Arial"/>
          <w:sz w:val="22"/>
          <w:szCs w:val="22"/>
        </w:rPr>
        <w:t>2035/</w:t>
      </w:r>
      <w:r w:rsidRPr="00805879">
        <w:rPr>
          <w:rFonts w:ascii="Arial" w:hAnsi="Arial" w:cs="Arial"/>
          <w:sz w:val="22"/>
          <w:szCs w:val="22"/>
        </w:rPr>
        <w:t xml:space="preserve">21, Karlovy Vary, PSČ: </w:t>
      </w:r>
      <w:r w:rsidR="005A2B3E">
        <w:rPr>
          <w:rFonts w:ascii="Arial" w:hAnsi="Arial" w:cs="Arial"/>
          <w:sz w:val="22"/>
          <w:szCs w:val="22"/>
        </w:rPr>
        <w:t>360 01</w:t>
      </w:r>
    </w:p>
    <w:p w:rsidR="007178DB" w:rsidRDefault="00051525" w:rsidP="00DE08CD">
      <w:pPr>
        <w:jc w:val="both"/>
        <w:rPr>
          <w:rFonts w:ascii="Arial" w:hAnsi="Arial" w:cs="Arial"/>
          <w:sz w:val="22"/>
          <w:szCs w:val="22"/>
        </w:rPr>
      </w:pPr>
      <w:r>
        <w:rPr>
          <w:rFonts w:ascii="Arial" w:hAnsi="Arial" w:cs="Arial"/>
          <w:sz w:val="22"/>
          <w:szCs w:val="22"/>
        </w:rPr>
        <w:t>IČ: 002 54 6</w:t>
      </w:r>
      <w:r w:rsidR="007178DB" w:rsidRPr="00805879">
        <w:rPr>
          <w:rFonts w:ascii="Arial" w:hAnsi="Arial" w:cs="Arial"/>
          <w:sz w:val="22"/>
          <w:szCs w:val="22"/>
        </w:rPr>
        <w:t>57</w:t>
      </w:r>
    </w:p>
    <w:p w:rsidR="00073F1C" w:rsidRPr="00805879" w:rsidRDefault="00073F1C" w:rsidP="00DE08CD">
      <w:pPr>
        <w:jc w:val="both"/>
        <w:rPr>
          <w:rFonts w:ascii="Arial" w:hAnsi="Arial" w:cs="Arial"/>
          <w:sz w:val="22"/>
          <w:szCs w:val="22"/>
        </w:rPr>
      </w:pPr>
      <w:r>
        <w:rPr>
          <w:rFonts w:ascii="Arial" w:hAnsi="Arial" w:cs="Arial"/>
          <w:sz w:val="22"/>
          <w:szCs w:val="22"/>
        </w:rPr>
        <w:t>DIČ: CZ00254657</w:t>
      </w:r>
    </w:p>
    <w:p w:rsidR="007178DB" w:rsidRPr="00805879" w:rsidRDefault="007178DB" w:rsidP="00DE08CD">
      <w:pPr>
        <w:jc w:val="both"/>
        <w:rPr>
          <w:rFonts w:ascii="Arial" w:hAnsi="Arial" w:cs="Arial"/>
          <w:sz w:val="22"/>
          <w:szCs w:val="22"/>
        </w:rPr>
      </w:pPr>
      <w:r w:rsidRPr="00805879">
        <w:rPr>
          <w:rFonts w:ascii="Arial" w:hAnsi="Arial" w:cs="Arial"/>
          <w:sz w:val="22"/>
          <w:szCs w:val="22"/>
        </w:rPr>
        <w:t>bankovní spojení: č</w:t>
      </w:r>
      <w:r w:rsidR="004B0843">
        <w:rPr>
          <w:rFonts w:ascii="Arial" w:hAnsi="Arial" w:cs="Arial"/>
          <w:sz w:val="22"/>
          <w:szCs w:val="22"/>
        </w:rPr>
        <w:t xml:space="preserve">íslo účtu: </w:t>
      </w:r>
      <w:proofErr w:type="spellStart"/>
      <w:r w:rsidR="004B0843" w:rsidRPr="004B0843">
        <w:rPr>
          <w:rFonts w:ascii="Arial" w:hAnsi="Arial" w:cs="Arial"/>
          <w:sz w:val="22"/>
          <w:szCs w:val="22"/>
          <w:highlight w:val="black"/>
        </w:rPr>
        <w:t>xxxxx</w:t>
      </w:r>
      <w:proofErr w:type="spellEnd"/>
      <w:r w:rsidRPr="00805879">
        <w:rPr>
          <w:rFonts w:ascii="Arial" w:hAnsi="Arial" w:cs="Arial"/>
          <w:sz w:val="22"/>
          <w:szCs w:val="22"/>
        </w:rPr>
        <w:t xml:space="preserve"> vedený u České spořitelny, a.s., pobočka Karlovy Vary, variabilní symbol: </w:t>
      </w:r>
      <w:r w:rsidR="00B73EC9" w:rsidRPr="003A456A">
        <w:rPr>
          <w:rFonts w:ascii="Arial" w:hAnsi="Arial" w:cs="Arial"/>
          <w:sz w:val="22"/>
          <w:szCs w:val="22"/>
        </w:rPr>
        <w:t>9048 00 5828</w:t>
      </w:r>
    </w:p>
    <w:p w:rsidR="007178DB" w:rsidRPr="00805879" w:rsidRDefault="00073F1C" w:rsidP="00DE08CD">
      <w:pPr>
        <w:jc w:val="both"/>
        <w:rPr>
          <w:rFonts w:ascii="Arial" w:hAnsi="Arial" w:cs="Arial"/>
          <w:sz w:val="22"/>
          <w:szCs w:val="22"/>
        </w:rPr>
      </w:pPr>
      <w:r>
        <w:rPr>
          <w:rFonts w:ascii="Arial" w:hAnsi="Arial" w:cs="Arial"/>
          <w:sz w:val="22"/>
          <w:szCs w:val="22"/>
        </w:rPr>
        <w:t>zastoupené</w:t>
      </w:r>
      <w:r w:rsidR="008146B1" w:rsidRPr="00805879">
        <w:rPr>
          <w:rFonts w:ascii="Arial" w:hAnsi="Arial" w:cs="Arial"/>
          <w:sz w:val="22"/>
          <w:szCs w:val="22"/>
        </w:rPr>
        <w:t xml:space="preserve"> Ing. </w:t>
      </w:r>
      <w:r w:rsidR="00D66363">
        <w:rPr>
          <w:rFonts w:ascii="Arial" w:hAnsi="Arial" w:cs="Arial"/>
          <w:sz w:val="22"/>
          <w:szCs w:val="22"/>
        </w:rPr>
        <w:t xml:space="preserve">Andreou Pfeffer </w:t>
      </w:r>
      <w:proofErr w:type="spellStart"/>
      <w:r w:rsidR="00D66363">
        <w:rPr>
          <w:rFonts w:ascii="Arial" w:hAnsi="Arial" w:cs="Arial"/>
          <w:sz w:val="22"/>
          <w:szCs w:val="22"/>
        </w:rPr>
        <w:t>Ferklovou</w:t>
      </w:r>
      <w:proofErr w:type="spellEnd"/>
      <w:r w:rsidR="00D66363">
        <w:rPr>
          <w:rFonts w:ascii="Arial" w:hAnsi="Arial" w:cs="Arial"/>
          <w:sz w:val="22"/>
          <w:szCs w:val="22"/>
        </w:rPr>
        <w:t>, MBA, primátorkou</w:t>
      </w:r>
      <w:r w:rsidR="008146B1" w:rsidRPr="00805879">
        <w:rPr>
          <w:rFonts w:ascii="Arial" w:hAnsi="Arial" w:cs="Arial"/>
          <w:sz w:val="22"/>
          <w:szCs w:val="22"/>
        </w:rPr>
        <w:t xml:space="preserve"> města</w:t>
      </w:r>
    </w:p>
    <w:p w:rsidR="007178DB" w:rsidRPr="00805879" w:rsidRDefault="007178DB" w:rsidP="00DE08CD">
      <w:pPr>
        <w:jc w:val="both"/>
        <w:rPr>
          <w:rFonts w:ascii="Arial" w:hAnsi="Arial" w:cs="Arial"/>
          <w:sz w:val="22"/>
          <w:szCs w:val="22"/>
        </w:rPr>
      </w:pPr>
    </w:p>
    <w:p w:rsidR="007178DB" w:rsidRPr="00805879" w:rsidRDefault="007178DB" w:rsidP="00DE08CD">
      <w:pPr>
        <w:jc w:val="both"/>
        <w:rPr>
          <w:rStyle w:val="Zvraznn"/>
          <w:rFonts w:ascii="Arial" w:hAnsi="Arial" w:cs="Arial"/>
          <w:sz w:val="22"/>
          <w:szCs w:val="22"/>
        </w:rPr>
      </w:pPr>
      <w:r w:rsidRPr="00805879">
        <w:rPr>
          <w:rStyle w:val="Zvraznn"/>
          <w:rFonts w:ascii="Arial" w:hAnsi="Arial" w:cs="Arial"/>
          <w:sz w:val="22"/>
          <w:szCs w:val="22"/>
        </w:rPr>
        <w:t>na straně jedné jako pronajímatel (dále jako „Pronajímatel“)</w:t>
      </w:r>
    </w:p>
    <w:p w:rsidR="007178DB" w:rsidRPr="00805879" w:rsidRDefault="007178DB" w:rsidP="00DE08CD">
      <w:pPr>
        <w:jc w:val="both"/>
        <w:rPr>
          <w:rFonts w:ascii="Arial" w:hAnsi="Arial" w:cs="Arial"/>
          <w:sz w:val="22"/>
          <w:szCs w:val="22"/>
        </w:rPr>
      </w:pPr>
    </w:p>
    <w:p w:rsidR="007178DB" w:rsidRPr="00805879" w:rsidRDefault="007178DB" w:rsidP="00DE08CD">
      <w:pPr>
        <w:jc w:val="both"/>
        <w:rPr>
          <w:rFonts w:ascii="Arial" w:hAnsi="Arial" w:cs="Arial"/>
          <w:sz w:val="22"/>
          <w:szCs w:val="22"/>
        </w:rPr>
      </w:pPr>
      <w:r w:rsidRPr="00805879">
        <w:rPr>
          <w:rFonts w:ascii="Arial" w:hAnsi="Arial" w:cs="Arial"/>
          <w:sz w:val="22"/>
          <w:szCs w:val="22"/>
        </w:rPr>
        <w:t>a</w:t>
      </w:r>
    </w:p>
    <w:p w:rsidR="007178DB" w:rsidRPr="00805879" w:rsidRDefault="007178DB" w:rsidP="00DE08CD">
      <w:pPr>
        <w:jc w:val="both"/>
        <w:rPr>
          <w:rFonts w:ascii="Arial" w:hAnsi="Arial" w:cs="Arial"/>
          <w:sz w:val="22"/>
          <w:szCs w:val="22"/>
        </w:rPr>
      </w:pPr>
    </w:p>
    <w:p w:rsidR="007178DB" w:rsidRPr="00805879" w:rsidRDefault="007178DB" w:rsidP="00DE08CD">
      <w:pPr>
        <w:pStyle w:val="Zkladntext"/>
        <w:spacing w:line="240" w:lineRule="atLeast"/>
        <w:rPr>
          <w:rStyle w:val="Siln"/>
          <w:rFonts w:ascii="Arial" w:hAnsi="Arial" w:cs="Arial"/>
          <w:szCs w:val="22"/>
        </w:rPr>
      </w:pPr>
      <w:r w:rsidRPr="00805879">
        <w:rPr>
          <w:rStyle w:val="Siln"/>
          <w:rFonts w:ascii="Arial" w:hAnsi="Arial" w:cs="Arial"/>
          <w:szCs w:val="22"/>
        </w:rPr>
        <w:t>KV ARENA, s.r.o.</w:t>
      </w:r>
    </w:p>
    <w:p w:rsidR="007178DB" w:rsidRPr="00805879" w:rsidRDefault="008146B1" w:rsidP="00DE08CD">
      <w:pPr>
        <w:jc w:val="both"/>
        <w:rPr>
          <w:rFonts w:ascii="Arial" w:hAnsi="Arial" w:cs="Arial"/>
          <w:sz w:val="22"/>
          <w:szCs w:val="22"/>
        </w:rPr>
      </w:pPr>
      <w:r w:rsidRPr="00805879">
        <w:rPr>
          <w:rFonts w:ascii="Arial" w:hAnsi="Arial" w:cs="Arial"/>
          <w:sz w:val="22"/>
          <w:szCs w:val="22"/>
        </w:rPr>
        <w:t>se sídlem: Západní 1812/73, Karlovy Vary</w:t>
      </w:r>
      <w:r w:rsidR="00051525">
        <w:rPr>
          <w:rFonts w:ascii="Arial" w:hAnsi="Arial" w:cs="Arial"/>
          <w:sz w:val="22"/>
          <w:szCs w:val="22"/>
        </w:rPr>
        <w:t>, PSČ: 360 01</w:t>
      </w:r>
    </w:p>
    <w:p w:rsidR="007178DB" w:rsidRDefault="00AA44D7" w:rsidP="00DE08CD">
      <w:pPr>
        <w:jc w:val="both"/>
        <w:rPr>
          <w:rFonts w:ascii="Arial" w:hAnsi="Arial" w:cs="Arial"/>
          <w:sz w:val="22"/>
          <w:szCs w:val="22"/>
        </w:rPr>
      </w:pPr>
      <w:r>
        <w:rPr>
          <w:rFonts w:ascii="Arial" w:hAnsi="Arial" w:cs="Arial"/>
          <w:sz w:val="22"/>
          <w:szCs w:val="22"/>
        </w:rPr>
        <w:t>IČ: 279 68</w:t>
      </w:r>
      <w:r w:rsidR="00073F1C">
        <w:rPr>
          <w:rFonts w:ascii="Arial" w:hAnsi="Arial" w:cs="Arial"/>
          <w:sz w:val="22"/>
          <w:szCs w:val="22"/>
        </w:rPr>
        <w:t> </w:t>
      </w:r>
      <w:r>
        <w:rPr>
          <w:rFonts w:ascii="Arial" w:hAnsi="Arial" w:cs="Arial"/>
          <w:sz w:val="22"/>
          <w:szCs w:val="22"/>
        </w:rPr>
        <w:t>561</w:t>
      </w:r>
    </w:p>
    <w:p w:rsidR="00073F1C" w:rsidRPr="00805879" w:rsidRDefault="00073F1C" w:rsidP="00DE08CD">
      <w:pPr>
        <w:jc w:val="both"/>
        <w:rPr>
          <w:rFonts w:ascii="Arial" w:hAnsi="Arial" w:cs="Arial"/>
          <w:sz w:val="22"/>
          <w:szCs w:val="22"/>
        </w:rPr>
      </w:pPr>
      <w:r>
        <w:rPr>
          <w:rFonts w:ascii="Arial" w:hAnsi="Arial" w:cs="Arial"/>
          <w:sz w:val="22"/>
          <w:szCs w:val="22"/>
        </w:rPr>
        <w:t>DIČ: CZ27968561</w:t>
      </w:r>
    </w:p>
    <w:p w:rsidR="007178DB" w:rsidRPr="00805879" w:rsidRDefault="007178DB" w:rsidP="00DE08CD">
      <w:pPr>
        <w:jc w:val="both"/>
        <w:rPr>
          <w:rFonts w:ascii="Arial" w:hAnsi="Arial" w:cs="Arial"/>
          <w:sz w:val="22"/>
          <w:szCs w:val="22"/>
        </w:rPr>
      </w:pPr>
      <w:r w:rsidRPr="00805879">
        <w:rPr>
          <w:rFonts w:ascii="Arial" w:hAnsi="Arial" w:cs="Arial"/>
          <w:sz w:val="22"/>
          <w:szCs w:val="22"/>
        </w:rPr>
        <w:t>zapsaná v obchodním rejstříku vedeném Krajským soudem v </w:t>
      </w:r>
      <w:r w:rsidR="008146B1" w:rsidRPr="00805879">
        <w:rPr>
          <w:rFonts w:ascii="Arial" w:hAnsi="Arial" w:cs="Arial"/>
          <w:sz w:val="22"/>
          <w:szCs w:val="22"/>
        </w:rPr>
        <w:t>Plzni v oddíle C, vložka č. 19200</w:t>
      </w:r>
    </w:p>
    <w:p w:rsidR="007178DB" w:rsidRPr="00805879" w:rsidRDefault="007178DB" w:rsidP="00DE08CD">
      <w:pPr>
        <w:jc w:val="both"/>
        <w:rPr>
          <w:rFonts w:ascii="Arial" w:hAnsi="Arial" w:cs="Arial"/>
          <w:sz w:val="22"/>
          <w:szCs w:val="22"/>
        </w:rPr>
      </w:pPr>
      <w:r w:rsidRPr="00805879">
        <w:rPr>
          <w:rFonts w:ascii="Arial" w:hAnsi="Arial" w:cs="Arial"/>
          <w:sz w:val="22"/>
          <w:szCs w:val="22"/>
        </w:rPr>
        <w:t xml:space="preserve">bankovní spojení: číslo </w:t>
      </w:r>
      <w:r w:rsidRPr="003A456A">
        <w:rPr>
          <w:rFonts w:ascii="Arial" w:hAnsi="Arial" w:cs="Arial"/>
          <w:sz w:val="22"/>
          <w:szCs w:val="22"/>
        </w:rPr>
        <w:t>účtu</w:t>
      </w:r>
      <w:r w:rsidR="00B73EC9" w:rsidRPr="003A456A">
        <w:rPr>
          <w:rFonts w:ascii="Arial" w:hAnsi="Arial" w:cs="Arial"/>
          <w:sz w:val="22"/>
          <w:szCs w:val="22"/>
        </w:rPr>
        <w:t xml:space="preserve">   </w:t>
      </w:r>
      <w:proofErr w:type="spellStart"/>
      <w:r w:rsidR="004B0843" w:rsidRPr="004B0843">
        <w:rPr>
          <w:rFonts w:ascii="Arial" w:hAnsi="Arial" w:cs="Arial"/>
          <w:sz w:val="22"/>
          <w:szCs w:val="22"/>
          <w:highlight w:val="black"/>
        </w:rPr>
        <w:t>xxxxx</w:t>
      </w:r>
      <w:bookmarkStart w:id="0" w:name="_GoBack"/>
      <w:bookmarkEnd w:id="0"/>
      <w:proofErr w:type="spellEnd"/>
      <w:r w:rsidRPr="003A456A">
        <w:rPr>
          <w:rFonts w:ascii="Arial" w:hAnsi="Arial" w:cs="Arial"/>
          <w:sz w:val="22"/>
          <w:szCs w:val="22"/>
        </w:rPr>
        <w:t xml:space="preserve"> vedený u </w:t>
      </w:r>
      <w:r w:rsidR="00DE08CD">
        <w:rPr>
          <w:rFonts w:ascii="Arial" w:hAnsi="Arial" w:cs="Arial"/>
          <w:sz w:val="22"/>
          <w:szCs w:val="22"/>
        </w:rPr>
        <w:t>České  spořitelny</w:t>
      </w:r>
      <w:r w:rsidRPr="003A456A">
        <w:rPr>
          <w:rFonts w:ascii="Arial" w:hAnsi="Arial" w:cs="Arial"/>
          <w:sz w:val="22"/>
          <w:szCs w:val="22"/>
        </w:rPr>
        <w:t>, a.s., pobočka Karlovy Vary</w:t>
      </w:r>
    </w:p>
    <w:p w:rsidR="007178DB" w:rsidRPr="00805879" w:rsidRDefault="00073F1C" w:rsidP="00DE08CD">
      <w:pPr>
        <w:jc w:val="both"/>
        <w:rPr>
          <w:rFonts w:ascii="Arial" w:hAnsi="Arial" w:cs="Arial"/>
          <w:sz w:val="22"/>
          <w:szCs w:val="22"/>
        </w:rPr>
      </w:pPr>
      <w:r>
        <w:rPr>
          <w:rFonts w:ascii="Arial" w:hAnsi="Arial" w:cs="Arial"/>
          <w:sz w:val="22"/>
          <w:szCs w:val="22"/>
        </w:rPr>
        <w:t xml:space="preserve">zastoupená </w:t>
      </w:r>
      <w:r w:rsidR="00D66363">
        <w:rPr>
          <w:rFonts w:ascii="Arial" w:hAnsi="Arial" w:cs="Arial"/>
          <w:sz w:val="22"/>
          <w:szCs w:val="22"/>
        </w:rPr>
        <w:t xml:space="preserve">Ing. Romanem </w:t>
      </w:r>
      <w:proofErr w:type="spellStart"/>
      <w:r w:rsidR="00D66363">
        <w:rPr>
          <w:rFonts w:ascii="Arial" w:hAnsi="Arial" w:cs="Arial"/>
          <w:sz w:val="22"/>
          <w:szCs w:val="22"/>
        </w:rPr>
        <w:t>Rokůskem</w:t>
      </w:r>
      <w:proofErr w:type="spellEnd"/>
      <w:r>
        <w:rPr>
          <w:rFonts w:ascii="Arial" w:hAnsi="Arial" w:cs="Arial"/>
          <w:sz w:val="22"/>
          <w:szCs w:val="22"/>
        </w:rPr>
        <w:t>, jednatelem</w:t>
      </w:r>
      <w:r w:rsidR="00A25C99">
        <w:rPr>
          <w:rFonts w:ascii="Arial" w:hAnsi="Arial" w:cs="Arial"/>
          <w:sz w:val="22"/>
          <w:szCs w:val="22"/>
        </w:rPr>
        <w:t xml:space="preserve"> společnosti</w:t>
      </w:r>
    </w:p>
    <w:p w:rsidR="007178DB" w:rsidRPr="00805879" w:rsidRDefault="007178DB" w:rsidP="00DE08CD">
      <w:pPr>
        <w:jc w:val="both"/>
        <w:rPr>
          <w:rFonts w:ascii="Arial" w:hAnsi="Arial" w:cs="Arial"/>
          <w:snapToGrid w:val="0"/>
          <w:sz w:val="22"/>
          <w:szCs w:val="22"/>
        </w:rPr>
      </w:pPr>
    </w:p>
    <w:p w:rsidR="007178DB" w:rsidRPr="00805879" w:rsidRDefault="007178DB" w:rsidP="00DE08CD">
      <w:pPr>
        <w:widowControl w:val="0"/>
        <w:jc w:val="both"/>
        <w:rPr>
          <w:rStyle w:val="Zvraznn"/>
          <w:rFonts w:ascii="Arial" w:hAnsi="Arial" w:cs="Arial"/>
          <w:sz w:val="22"/>
          <w:szCs w:val="22"/>
        </w:rPr>
      </w:pPr>
      <w:r w:rsidRPr="00805879">
        <w:rPr>
          <w:rStyle w:val="Zvraznn"/>
          <w:rFonts w:ascii="Arial" w:hAnsi="Arial" w:cs="Arial"/>
          <w:sz w:val="22"/>
          <w:szCs w:val="22"/>
        </w:rPr>
        <w:t>na straně druhé jako nájemce (dále jako „Nájemce“)</w:t>
      </w:r>
    </w:p>
    <w:p w:rsidR="007178DB" w:rsidRPr="00805879" w:rsidRDefault="007178DB" w:rsidP="007178DB">
      <w:pPr>
        <w:widowControl w:val="0"/>
        <w:rPr>
          <w:rStyle w:val="Zvraznn"/>
          <w:rFonts w:ascii="Arial" w:hAnsi="Arial" w:cs="Arial"/>
          <w:sz w:val="22"/>
          <w:szCs w:val="22"/>
        </w:rPr>
      </w:pPr>
    </w:p>
    <w:p w:rsidR="007178DB" w:rsidRPr="00805879" w:rsidRDefault="007178DB" w:rsidP="007178DB">
      <w:pPr>
        <w:widowControl w:val="0"/>
        <w:rPr>
          <w:rStyle w:val="Zvraznn"/>
          <w:rFonts w:ascii="Arial" w:hAnsi="Arial" w:cs="Arial"/>
          <w:sz w:val="22"/>
          <w:szCs w:val="22"/>
        </w:rPr>
      </w:pPr>
      <w:r w:rsidRPr="00805879">
        <w:rPr>
          <w:rStyle w:val="Zvraznn"/>
          <w:rFonts w:ascii="Arial" w:hAnsi="Arial" w:cs="Arial"/>
          <w:sz w:val="22"/>
          <w:szCs w:val="22"/>
        </w:rPr>
        <w:t>(společně též "Smluvní strany")</w:t>
      </w:r>
    </w:p>
    <w:p w:rsidR="007178DB" w:rsidRPr="00805879" w:rsidRDefault="007178DB" w:rsidP="007178DB">
      <w:pPr>
        <w:widowControl w:val="0"/>
        <w:rPr>
          <w:rFonts w:ascii="Arial" w:hAnsi="Arial" w:cs="Arial"/>
          <w:snapToGrid w:val="0"/>
          <w:sz w:val="22"/>
          <w:szCs w:val="22"/>
        </w:rPr>
      </w:pPr>
    </w:p>
    <w:p w:rsidR="007178DB" w:rsidRPr="00805879" w:rsidRDefault="007178DB" w:rsidP="007178DB">
      <w:pPr>
        <w:widowControl w:val="0"/>
        <w:rPr>
          <w:rFonts w:ascii="Arial" w:hAnsi="Arial" w:cs="Arial"/>
          <w:snapToGrid w:val="0"/>
          <w:sz w:val="22"/>
          <w:szCs w:val="22"/>
        </w:rPr>
      </w:pPr>
    </w:p>
    <w:p w:rsidR="007178DB" w:rsidRPr="00805879" w:rsidRDefault="007178DB" w:rsidP="007178DB">
      <w:pPr>
        <w:widowControl w:val="0"/>
        <w:rPr>
          <w:rStyle w:val="Siln"/>
          <w:rFonts w:ascii="Arial" w:hAnsi="Arial" w:cs="Arial"/>
          <w:sz w:val="22"/>
          <w:szCs w:val="22"/>
        </w:rPr>
      </w:pPr>
      <w:r w:rsidRPr="00805879">
        <w:rPr>
          <w:rStyle w:val="Siln"/>
          <w:rFonts w:ascii="Arial" w:hAnsi="Arial" w:cs="Arial"/>
          <w:sz w:val="22"/>
          <w:szCs w:val="22"/>
        </w:rPr>
        <w:t>VZHLEDEM K TOMU, ŽE:</w:t>
      </w:r>
    </w:p>
    <w:p w:rsidR="007178DB" w:rsidRPr="00805879" w:rsidRDefault="007178DB" w:rsidP="007178DB">
      <w:pPr>
        <w:widowControl w:val="0"/>
        <w:rPr>
          <w:rFonts w:ascii="Arial" w:hAnsi="Arial" w:cs="Arial"/>
          <w:snapToGrid w:val="0"/>
          <w:sz w:val="22"/>
          <w:szCs w:val="22"/>
        </w:rPr>
      </w:pPr>
    </w:p>
    <w:p w:rsidR="003C5F17" w:rsidRPr="003C5F17" w:rsidRDefault="008146B1" w:rsidP="003C5F17">
      <w:pPr>
        <w:pStyle w:val="Normlnodsazen"/>
        <w:numPr>
          <w:ilvl w:val="0"/>
          <w:numId w:val="34"/>
        </w:numPr>
        <w:ind w:left="426" w:hanging="426"/>
        <w:jc w:val="both"/>
        <w:rPr>
          <w:rFonts w:ascii="Arial" w:hAnsi="Arial" w:cs="Arial"/>
          <w:szCs w:val="22"/>
        </w:rPr>
      </w:pPr>
      <w:r w:rsidRPr="0027456B">
        <w:rPr>
          <w:rFonts w:ascii="Arial" w:hAnsi="Arial" w:cs="Arial"/>
          <w:snapToGrid w:val="0"/>
          <w:szCs w:val="22"/>
        </w:rPr>
        <w:t>Pronajímatel je</w:t>
      </w:r>
      <w:r w:rsidR="00E87065" w:rsidRPr="0027456B">
        <w:rPr>
          <w:rFonts w:ascii="Arial" w:hAnsi="Arial" w:cs="Arial"/>
          <w:snapToGrid w:val="0"/>
          <w:szCs w:val="22"/>
        </w:rPr>
        <w:t xml:space="preserve"> výlučným vlastníkem </w:t>
      </w:r>
      <w:r w:rsidR="00614B80" w:rsidRPr="0027456B">
        <w:rPr>
          <w:rFonts w:ascii="Arial" w:hAnsi="Arial" w:cs="Arial"/>
          <w:szCs w:val="22"/>
        </w:rPr>
        <w:t xml:space="preserve">pozemku </w:t>
      </w:r>
      <w:proofErr w:type="spellStart"/>
      <w:r w:rsidR="00614B80" w:rsidRPr="003C5F17">
        <w:rPr>
          <w:rFonts w:ascii="Arial" w:hAnsi="Arial" w:cs="Arial"/>
          <w:szCs w:val="22"/>
        </w:rPr>
        <w:t>parc</w:t>
      </w:r>
      <w:proofErr w:type="spellEnd"/>
      <w:r w:rsidR="00614B80" w:rsidRPr="003C5F17">
        <w:rPr>
          <w:rFonts w:ascii="Arial" w:hAnsi="Arial" w:cs="Arial"/>
          <w:szCs w:val="22"/>
        </w:rPr>
        <w:t>. č. 138/8 o výměře 16.173 m</w:t>
      </w:r>
      <w:r w:rsidR="00614B80" w:rsidRPr="003C5F17">
        <w:rPr>
          <w:rFonts w:ascii="Arial" w:hAnsi="Arial" w:cs="Arial"/>
          <w:szCs w:val="22"/>
          <w:vertAlign w:val="superscript"/>
        </w:rPr>
        <w:t>2,</w:t>
      </w:r>
      <w:r w:rsidR="00614B80" w:rsidRPr="003C5F17">
        <w:rPr>
          <w:rFonts w:ascii="Arial" w:hAnsi="Arial" w:cs="Arial"/>
          <w:szCs w:val="22"/>
        </w:rPr>
        <w:t>, jehož součástí je stavební objekt „Výstavního, sportovně kulturního a kongresového centr</w:t>
      </w:r>
      <w:r w:rsidR="004607B0" w:rsidRPr="003C5F17">
        <w:rPr>
          <w:rFonts w:ascii="Arial" w:hAnsi="Arial" w:cs="Arial"/>
          <w:szCs w:val="22"/>
        </w:rPr>
        <w:t xml:space="preserve">a v Karlových Varech“ č.p. 1812, </w:t>
      </w:r>
      <w:r w:rsidR="00614B80" w:rsidRPr="003C5F17">
        <w:rPr>
          <w:rFonts w:ascii="Arial" w:hAnsi="Arial" w:cs="Arial"/>
          <w:szCs w:val="22"/>
        </w:rPr>
        <w:t xml:space="preserve">pozemku </w:t>
      </w:r>
      <w:proofErr w:type="spellStart"/>
      <w:r w:rsidR="00614B80" w:rsidRPr="003C5F17">
        <w:rPr>
          <w:rFonts w:ascii="Arial" w:hAnsi="Arial" w:cs="Arial"/>
          <w:szCs w:val="22"/>
        </w:rPr>
        <w:t>parc</w:t>
      </w:r>
      <w:proofErr w:type="spellEnd"/>
      <w:r w:rsidR="00614B80" w:rsidRPr="003C5F17">
        <w:rPr>
          <w:rFonts w:ascii="Arial" w:hAnsi="Arial" w:cs="Arial"/>
          <w:szCs w:val="22"/>
        </w:rPr>
        <w:t>. č. 136/15 o výměře 2.851 m</w:t>
      </w:r>
      <w:r w:rsidR="00614B80" w:rsidRPr="003C5F17">
        <w:rPr>
          <w:rFonts w:ascii="Arial" w:hAnsi="Arial" w:cs="Arial"/>
          <w:szCs w:val="22"/>
          <w:vertAlign w:val="superscript"/>
        </w:rPr>
        <w:t>2,</w:t>
      </w:r>
      <w:r w:rsidR="00614B80" w:rsidRPr="003C5F17">
        <w:rPr>
          <w:rFonts w:ascii="Arial" w:hAnsi="Arial" w:cs="Arial"/>
          <w:szCs w:val="22"/>
        </w:rPr>
        <w:t>, jehož součástí je stavební objek</w:t>
      </w:r>
      <w:r w:rsidR="004607B0" w:rsidRPr="003C5F17">
        <w:rPr>
          <w:rFonts w:ascii="Arial" w:hAnsi="Arial" w:cs="Arial"/>
          <w:szCs w:val="22"/>
        </w:rPr>
        <w:t xml:space="preserve">t „Bazénového centra“ č.p. 1816, </w:t>
      </w:r>
      <w:r w:rsidR="00614B80" w:rsidRPr="003C5F17">
        <w:rPr>
          <w:rFonts w:ascii="Arial" w:hAnsi="Arial" w:cs="Arial"/>
          <w:szCs w:val="22"/>
        </w:rPr>
        <w:t xml:space="preserve">pozemku </w:t>
      </w:r>
      <w:proofErr w:type="spellStart"/>
      <w:r w:rsidR="00614B80" w:rsidRPr="003C5F17">
        <w:rPr>
          <w:rFonts w:ascii="Arial" w:hAnsi="Arial" w:cs="Arial"/>
          <w:szCs w:val="22"/>
        </w:rPr>
        <w:t>parc</w:t>
      </w:r>
      <w:proofErr w:type="spellEnd"/>
      <w:r w:rsidR="00614B80" w:rsidRPr="003C5F17">
        <w:rPr>
          <w:rFonts w:ascii="Arial" w:hAnsi="Arial" w:cs="Arial"/>
          <w:szCs w:val="22"/>
        </w:rPr>
        <w:t>. č. 125/103 o výměře 3.267 m</w:t>
      </w:r>
      <w:r w:rsidR="00614B80" w:rsidRPr="003C5F17">
        <w:rPr>
          <w:rFonts w:ascii="Arial" w:hAnsi="Arial" w:cs="Arial"/>
          <w:szCs w:val="22"/>
          <w:vertAlign w:val="superscript"/>
        </w:rPr>
        <w:t>2,</w:t>
      </w:r>
      <w:r w:rsidR="00614B80" w:rsidRPr="003C5F17">
        <w:rPr>
          <w:rFonts w:ascii="Arial" w:hAnsi="Arial" w:cs="Arial"/>
          <w:szCs w:val="22"/>
        </w:rPr>
        <w:t>, jehož součástí je stavební objekt „Hala pro míčové sporty“ č.p. 1821</w:t>
      </w:r>
      <w:r w:rsidR="004607B0" w:rsidRPr="003C5F17">
        <w:rPr>
          <w:rFonts w:ascii="Arial" w:hAnsi="Arial" w:cs="Arial"/>
          <w:szCs w:val="22"/>
        </w:rPr>
        <w:t xml:space="preserve">, </w:t>
      </w:r>
      <w:r w:rsidR="00275AED">
        <w:rPr>
          <w:rFonts w:ascii="Arial" w:hAnsi="Arial" w:cs="Arial"/>
        </w:rPr>
        <w:t xml:space="preserve">pozemku </w:t>
      </w:r>
      <w:proofErr w:type="spellStart"/>
      <w:r w:rsidR="00275AED">
        <w:rPr>
          <w:rFonts w:ascii="Arial" w:hAnsi="Arial" w:cs="Arial"/>
        </w:rPr>
        <w:t>parc</w:t>
      </w:r>
      <w:proofErr w:type="spellEnd"/>
      <w:r w:rsidR="00275AED">
        <w:rPr>
          <w:rFonts w:ascii="Arial" w:hAnsi="Arial" w:cs="Arial"/>
        </w:rPr>
        <w:t>. č. 122/2</w:t>
      </w:r>
      <w:r w:rsidR="00275AED" w:rsidRPr="003C5F17">
        <w:rPr>
          <w:rFonts w:ascii="Arial" w:hAnsi="Arial" w:cs="Arial"/>
        </w:rPr>
        <w:t xml:space="preserve"> o výměře </w:t>
      </w:r>
      <w:r w:rsidR="00275AED">
        <w:rPr>
          <w:rFonts w:ascii="Arial" w:hAnsi="Arial" w:cs="Arial"/>
        </w:rPr>
        <w:t>1</w:t>
      </w:r>
      <w:r w:rsidR="00275AED" w:rsidRPr="003C5F17">
        <w:rPr>
          <w:rFonts w:ascii="Arial" w:hAnsi="Arial" w:cs="Arial"/>
        </w:rPr>
        <w:t xml:space="preserve"> m</w:t>
      </w:r>
      <w:r w:rsidR="00275AED" w:rsidRPr="003C5F17">
        <w:rPr>
          <w:rFonts w:ascii="Arial" w:hAnsi="Arial" w:cs="Arial"/>
          <w:vertAlign w:val="superscript"/>
        </w:rPr>
        <w:t>2</w:t>
      </w:r>
      <w:r w:rsidR="00275AED">
        <w:rPr>
          <w:rFonts w:ascii="Arial" w:hAnsi="Arial" w:cs="Arial"/>
        </w:rPr>
        <w:t xml:space="preserve">, pozemku </w:t>
      </w:r>
      <w:proofErr w:type="spellStart"/>
      <w:r w:rsidR="00275AED">
        <w:rPr>
          <w:rFonts w:ascii="Arial" w:hAnsi="Arial" w:cs="Arial"/>
        </w:rPr>
        <w:t>parc</w:t>
      </w:r>
      <w:proofErr w:type="spellEnd"/>
      <w:r w:rsidR="00275AED">
        <w:rPr>
          <w:rFonts w:ascii="Arial" w:hAnsi="Arial" w:cs="Arial"/>
        </w:rPr>
        <w:t>. č. 122/3 o výměře 1</w:t>
      </w:r>
      <w:r w:rsidR="00275AED" w:rsidRPr="003C5F17">
        <w:rPr>
          <w:rFonts w:ascii="Arial" w:hAnsi="Arial" w:cs="Arial"/>
        </w:rPr>
        <w:t xml:space="preserve"> m</w:t>
      </w:r>
      <w:r w:rsidR="00275AED" w:rsidRPr="003C5F17">
        <w:rPr>
          <w:rFonts w:ascii="Arial" w:hAnsi="Arial" w:cs="Arial"/>
          <w:vertAlign w:val="superscript"/>
        </w:rPr>
        <w:t>2</w:t>
      </w:r>
      <w:r w:rsidR="00275AED">
        <w:rPr>
          <w:rFonts w:ascii="Arial" w:hAnsi="Arial" w:cs="Arial"/>
        </w:rPr>
        <w:t>, p</w:t>
      </w:r>
      <w:r w:rsidR="00614B80" w:rsidRPr="003C5F17">
        <w:rPr>
          <w:rFonts w:ascii="Arial" w:hAnsi="Arial" w:cs="Arial"/>
        </w:rPr>
        <w:t xml:space="preserve">ozemku </w:t>
      </w:r>
      <w:proofErr w:type="spellStart"/>
      <w:r w:rsidR="00614B80" w:rsidRPr="003C5F17">
        <w:rPr>
          <w:rFonts w:ascii="Arial" w:hAnsi="Arial" w:cs="Arial"/>
        </w:rPr>
        <w:t>parc</w:t>
      </w:r>
      <w:proofErr w:type="spellEnd"/>
      <w:r w:rsidR="00614B80" w:rsidRPr="003C5F17">
        <w:rPr>
          <w:rFonts w:ascii="Arial" w:hAnsi="Arial" w:cs="Arial"/>
        </w:rPr>
        <w:t>. č. 125/1 o výměře 4.285 m</w:t>
      </w:r>
      <w:r w:rsidR="00614B80" w:rsidRPr="003C5F17">
        <w:rPr>
          <w:rFonts w:ascii="Arial" w:hAnsi="Arial" w:cs="Arial"/>
          <w:vertAlign w:val="superscript"/>
        </w:rPr>
        <w:t>2</w:t>
      </w:r>
      <w:r w:rsidR="004607B0"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xml:space="preserve">. č. 125/19 o výměře </w:t>
      </w:r>
      <w:r w:rsidR="00775D49" w:rsidRPr="003C5F17">
        <w:rPr>
          <w:rFonts w:ascii="Arial" w:hAnsi="Arial" w:cs="Arial"/>
        </w:rPr>
        <w:t>565</w:t>
      </w:r>
      <w:r w:rsidR="00614B80" w:rsidRPr="003C5F17">
        <w:rPr>
          <w:rFonts w:ascii="Arial" w:hAnsi="Arial" w:cs="Arial"/>
        </w:rPr>
        <w:t xml:space="preserve"> m</w:t>
      </w:r>
      <w:r w:rsidR="00614B80" w:rsidRPr="003C5F17">
        <w:rPr>
          <w:rFonts w:ascii="Arial" w:hAnsi="Arial" w:cs="Arial"/>
          <w:vertAlign w:val="superscript"/>
        </w:rPr>
        <w:t>2</w:t>
      </w:r>
      <w:r w:rsidR="004607B0"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125/104 o výměře 3.231 m</w:t>
      </w:r>
      <w:r w:rsidR="00614B80" w:rsidRPr="003C5F17">
        <w:rPr>
          <w:rFonts w:ascii="Arial" w:hAnsi="Arial" w:cs="Arial"/>
          <w:vertAlign w:val="superscript"/>
        </w:rPr>
        <w:t>2</w:t>
      </w:r>
      <w:r w:rsidR="004607B0"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125/105 o výměře 55 m</w:t>
      </w:r>
      <w:r w:rsidR="00614B80" w:rsidRPr="003C5F17">
        <w:rPr>
          <w:rFonts w:ascii="Arial" w:hAnsi="Arial" w:cs="Arial"/>
          <w:vertAlign w:val="superscript"/>
        </w:rPr>
        <w:t>2</w:t>
      </w:r>
      <w:r w:rsidR="004607B0"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125/106 o výměře 14 m</w:t>
      </w:r>
      <w:r w:rsidR="00614B80" w:rsidRPr="003C5F17">
        <w:rPr>
          <w:rFonts w:ascii="Arial" w:hAnsi="Arial" w:cs="Arial"/>
          <w:vertAlign w:val="superscript"/>
        </w:rPr>
        <w:t>2</w:t>
      </w:r>
      <w:r w:rsidR="004607B0"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125/107 o výměře 16 m</w:t>
      </w:r>
      <w:r w:rsidR="00614B80" w:rsidRPr="003C5F17">
        <w:rPr>
          <w:rFonts w:ascii="Arial" w:hAnsi="Arial" w:cs="Arial"/>
          <w:vertAlign w:val="superscript"/>
        </w:rPr>
        <w:t>2</w:t>
      </w:r>
      <w:r w:rsidR="004607B0"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125/108 o výměře 15 m</w:t>
      </w:r>
      <w:r w:rsidR="00614B80" w:rsidRPr="003C5F17">
        <w:rPr>
          <w:rFonts w:ascii="Arial" w:hAnsi="Arial" w:cs="Arial"/>
          <w:vertAlign w:val="superscript"/>
        </w:rPr>
        <w:t>2</w:t>
      </w:r>
      <w:r w:rsidR="004607B0"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125/109 o výměře 53 m</w:t>
      </w:r>
      <w:r w:rsidR="00614B80" w:rsidRPr="003C5F17">
        <w:rPr>
          <w:rFonts w:ascii="Arial" w:hAnsi="Arial" w:cs="Arial"/>
          <w:vertAlign w:val="superscript"/>
        </w:rPr>
        <w:t>2</w:t>
      </w:r>
      <w:r w:rsidR="00614B80" w:rsidRPr="003C5F17">
        <w:rPr>
          <w:rFonts w:ascii="Arial" w:hAnsi="Arial" w:cs="Arial"/>
        </w:rPr>
        <w:t xml:space="preserve"> </w:t>
      </w:r>
      <w:r w:rsidR="004607B0"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125/110 o výměře 20 m</w:t>
      </w:r>
      <w:r w:rsidR="00614B80" w:rsidRPr="003C5F17">
        <w:rPr>
          <w:rFonts w:ascii="Arial" w:hAnsi="Arial" w:cs="Arial"/>
          <w:vertAlign w:val="superscript"/>
        </w:rPr>
        <w:t>2</w:t>
      </w:r>
      <w:r w:rsidR="004607B0"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125/111 o výměře 21 m</w:t>
      </w:r>
      <w:r w:rsidR="00614B80" w:rsidRPr="003C5F17">
        <w:rPr>
          <w:rFonts w:ascii="Arial" w:hAnsi="Arial" w:cs="Arial"/>
          <w:vertAlign w:val="superscript"/>
        </w:rPr>
        <w:t>2</w:t>
      </w:r>
      <w:r w:rsidR="004607B0"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125/112 o výměře 19 m</w:t>
      </w:r>
      <w:r w:rsidR="00614B80" w:rsidRPr="003C5F17">
        <w:rPr>
          <w:rFonts w:ascii="Arial" w:hAnsi="Arial" w:cs="Arial"/>
          <w:vertAlign w:val="superscript"/>
        </w:rPr>
        <w:t>2</w:t>
      </w:r>
      <w:r w:rsidR="004607B0"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125/113 o výměře 55 m</w:t>
      </w:r>
      <w:r w:rsidR="00614B80" w:rsidRPr="003C5F17">
        <w:rPr>
          <w:rFonts w:ascii="Arial" w:hAnsi="Arial" w:cs="Arial"/>
          <w:vertAlign w:val="superscript"/>
        </w:rPr>
        <w:t>2</w:t>
      </w:r>
      <w:r w:rsidR="004607B0"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125/114 o výměře 55 m</w:t>
      </w:r>
      <w:r w:rsidR="00614B80" w:rsidRPr="003C5F17">
        <w:rPr>
          <w:rFonts w:ascii="Arial" w:hAnsi="Arial" w:cs="Arial"/>
          <w:vertAlign w:val="superscript"/>
        </w:rPr>
        <w:t>2</w:t>
      </w:r>
      <w:r w:rsidR="004607B0"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125/115 o výměře 19 m</w:t>
      </w:r>
      <w:r w:rsidR="00614B80" w:rsidRPr="003C5F17">
        <w:rPr>
          <w:rFonts w:ascii="Arial" w:hAnsi="Arial" w:cs="Arial"/>
          <w:vertAlign w:val="superscript"/>
        </w:rPr>
        <w:t>2</w:t>
      </w:r>
      <w:r w:rsidR="004607B0"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125/116 o výměře 31 m</w:t>
      </w:r>
      <w:r w:rsidR="00614B80" w:rsidRPr="003C5F17">
        <w:rPr>
          <w:rFonts w:ascii="Arial" w:hAnsi="Arial" w:cs="Arial"/>
          <w:vertAlign w:val="superscript"/>
        </w:rPr>
        <w:t>2</w:t>
      </w:r>
      <w:r w:rsidR="004607B0"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125/117 o výměře 20 m</w:t>
      </w:r>
      <w:r w:rsidR="00614B80" w:rsidRPr="003C5F17">
        <w:rPr>
          <w:rFonts w:ascii="Arial" w:hAnsi="Arial" w:cs="Arial"/>
          <w:vertAlign w:val="superscript"/>
        </w:rPr>
        <w:t>2</w:t>
      </w:r>
      <w:r w:rsidR="004607B0"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125/118 o výměře 56 m</w:t>
      </w:r>
      <w:r w:rsidR="00614B80" w:rsidRPr="003C5F17">
        <w:rPr>
          <w:rFonts w:ascii="Arial" w:hAnsi="Arial" w:cs="Arial"/>
          <w:vertAlign w:val="superscript"/>
        </w:rPr>
        <w:t>2</w:t>
      </w:r>
      <w:r w:rsidR="004607B0"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125/119 o výměře 42 m</w:t>
      </w:r>
      <w:r w:rsidR="00614B80" w:rsidRPr="003C5F17">
        <w:rPr>
          <w:rFonts w:ascii="Arial" w:hAnsi="Arial" w:cs="Arial"/>
          <w:vertAlign w:val="superscript"/>
        </w:rPr>
        <w:t>2</w:t>
      </w:r>
      <w:r w:rsidR="004607B0"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125/120 o výměře 38 m</w:t>
      </w:r>
      <w:r w:rsidR="00614B80" w:rsidRPr="003C5F17">
        <w:rPr>
          <w:rFonts w:ascii="Arial" w:hAnsi="Arial" w:cs="Arial"/>
          <w:vertAlign w:val="superscript"/>
        </w:rPr>
        <w:t>2</w:t>
      </w:r>
      <w:r w:rsidR="004607B0"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125/121 o výměře 23 m</w:t>
      </w:r>
      <w:r w:rsidR="00614B80" w:rsidRPr="003C5F17">
        <w:rPr>
          <w:rFonts w:ascii="Arial" w:hAnsi="Arial" w:cs="Arial"/>
          <w:vertAlign w:val="superscript"/>
        </w:rPr>
        <w:t>2</w:t>
      </w:r>
      <w:r w:rsidR="004607B0"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xml:space="preserve">. č. 125/122 o výměře </w:t>
      </w:r>
      <w:r w:rsidR="00775D49" w:rsidRPr="003C5F17">
        <w:rPr>
          <w:rFonts w:ascii="Arial" w:hAnsi="Arial" w:cs="Arial"/>
        </w:rPr>
        <w:t>1</w:t>
      </w:r>
      <w:r w:rsidR="00614B80" w:rsidRPr="003C5F17">
        <w:rPr>
          <w:rFonts w:ascii="Arial" w:hAnsi="Arial" w:cs="Arial"/>
        </w:rPr>
        <w:t>3.</w:t>
      </w:r>
      <w:r w:rsidR="00133B1F">
        <w:rPr>
          <w:rFonts w:ascii="Arial" w:hAnsi="Arial" w:cs="Arial"/>
        </w:rPr>
        <w:t>442</w:t>
      </w:r>
      <w:r w:rsidR="00133B1F" w:rsidRPr="003C5F17">
        <w:rPr>
          <w:rFonts w:ascii="Arial" w:hAnsi="Arial" w:cs="Arial"/>
        </w:rPr>
        <w:t xml:space="preserve"> </w:t>
      </w:r>
      <w:r w:rsidR="00614B80" w:rsidRPr="003C5F17">
        <w:rPr>
          <w:rFonts w:ascii="Arial" w:hAnsi="Arial" w:cs="Arial"/>
        </w:rPr>
        <w:t>m</w:t>
      </w:r>
      <w:r w:rsidR="00614B80" w:rsidRPr="003C5F17">
        <w:rPr>
          <w:rFonts w:ascii="Arial" w:hAnsi="Arial" w:cs="Arial"/>
          <w:vertAlign w:val="superscript"/>
        </w:rPr>
        <w:t>2</w:t>
      </w:r>
      <w:r w:rsidR="004607B0"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125/123 o výměře 4.090 m</w:t>
      </w:r>
      <w:r w:rsidR="00614B80" w:rsidRPr="003C5F17">
        <w:rPr>
          <w:rFonts w:ascii="Arial" w:hAnsi="Arial" w:cs="Arial"/>
          <w:vertAlign w:val="superscript"/>
        </w:rPr>
        <w:t>2</w:t>
      </w:r>
      <w:r w:rsidR="004607B0"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125/124 o výměře 499 m</w:t>
      </w:r>
      <w:r w:rsidR="00614B80" w:rsidRPr="003C5F17">
        <w:rPr>
          <w:rFonts w:ascii="Arial" w:hAnsi="Arial" w:cs="Arial"/>
          <w:vertAlign w:val="superscript"/>
        </w:rPr>
        <w:t>2</w:t>
      </w:r>
      <w:r w:rsidR="004607B0"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136/1 o výměře 5.140 m</w:t>
      </w:r>
      <w:r w:rsidR="00614B80" w:rsidRPr="003C5F17">
        <w:rPr>
          <w:rFonts w:ascii="Arial" w:hAnsi="Arial" w:cs="Arial"/>
          <w:vertAlign w:val="superscript"/>
        </w:rPr>
        <w:t>2</w:t>
      </w:r>
      <w:r w:rsidR="004607B0"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xml:space="preserve">. č. 136/2 o výměře </w:t>
      </w:r>
      <w:r w:rsidR="00775D49" w:rsidRPr="003C5F17">
        <w:rPr>
          <w:rFonts w:ascii="Arial" w:hAnsi="Arial" w:cs="Arial"/>
        </w:rPr>
        <w:t>2.917</w:t>
      </w:r>
      <w:r w:rsidR="00614B80" w:rsidRPr="003C5F17">
        <w:rPr>
          <w:rFonts w:ascii="Arial" w:hAnsi="Arial" w:cs="Arial"/>
        </w:rPr>
        <w:t xml:space="preserve"> m</w:t>
      </w:r>
      <w:r w:rsidR="00614B80" w:rsidRPr="003C5F17">
        <w:rPr>
          <w:rFonts w:ascii="Arial" w:hAnsi="Arial" w:cs="Arial"/>
          <w:vertAlign w:val="superscript"/>
        </w:rPr>
        <w:t>2</w:t>
      </w:r>
      <w:r w:rsidR="004607B0"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136/6 o výměře 39 m</w:t>
      </w:r>
      <w:r w:rsidR="00614B80" w:rsidRPr="003C5F17">
        <w:rPr>
          <w:rFonts w:ascii="Arial" w:hAnsi="Arial" w:cs="Arial"/>
          <w:vertAlign w:val="superscript"/>
        </w:rPr>
        <w:t>2</w:t>
      </w:r>
      <w:r w:rsidR="00614B80" w:rsidRPr="003C5F17">
        <w:rPr>
          <w:rFonts w:ascii="Arial" w:hAnsi="Arial" w:cs="Arial"/>
        </w:rPr>
        <w:t>, jehož součástí je budova</w:t>
      </w:r>
      <w:r w:rsidR="004607B0"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136/7 o výměře 158 m</w:t>
      </w:r>
      <w:r w:rsidR="00614B80" w:rsidRPr="003C5F17">
        <w:rPr>
          <w:rFonts w:ascii="Arial" w:hAnsi="Arial" w:cs="Arial"/>
          <w:vertAlign w:val="superscript"/>
        </w:rPr>
        <w:t>2</w:t>
      </w:r>
      <w:r w:rsidR="004607B0"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136/16 o výměře 2.083 m</w:t>
      </w:r>
      <w:r w:rsidR="00614B80" w:rsidRPr="003C5F17">
        <w:rPr>
          <w:rFonts w:ascii="Arial" w:hAnsi="Arial" w:cs="Arial"/>
          <w:vertAlign w:val="superscript"/>
        </w:rPr>
        <w:t>2</w:t>
      </w:r>
      <w:r w:rsidR="004607B0"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136/17 o výměře 198 m</w:t>
      </w:r>
      <w:r w:rsidR="00614B80" w:rsidRPr="003C5F17">
        <w:rPr>
          <w:rFonts w:ascii="Arial" w:hAnsi="Arial" w:cs="Arial"/>
          <w:vertAlign w:val="superscript"/>
        </w:rPr>
        <w:t>2</w:t>
      </w:r>
      <w:r w:rsidR="004607B0"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136/18 o výměře 159 m</w:t>
      </w:r>
      <w:r w:rsidR="00614B80" w:rsidRPr="003C5F17">
        <w:rPr>
          <w:rFonts w:ascii="Arial" w:hAnsi="Arial" w:cs="Arial"/>
          <w:vertAlign w:val="superscript"/>
        </w:rPr>
        <w:t>2</w:t>
      </w:r>
      <w:r w:rsidR="004607B0"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136/19 o výměře 162 m</w:t>
      </w:r>
      <w:r w:rsidR="00614B80" w:rsidRPr="003C5F17">
        <w:rPr>
          <w:rFonts w:ascii="Arial" w:hAnsi="Arial" w:cs="Arial"/>
          <w:vertAlign w:val="superscript"/>
        </w:rPr>
        <w:t>2</w:t>
      </w:r>
      <w:r w:rsidR="004607B0"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136/20 o výměře 75 m</w:t>
      </w:r>
      <w:r w:rsidR="00614B80" w:rsidRPr="003C5F17">
        <w:rPr>
          <w:rFonts w:ascii="Arial" w:hAnsi="Arial" w:cs="Arial"/>
          <w:vertAlign w:val="superscript"/>
        </w:rPr>
        <w:t>2</w:t>
      </w:r>
      <w:r w:rsidR="004607B0"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136/21 o výměře 51 m</w:t>
      </w:r>
      <w:r w:rsidR="00614B80" w:rsidRPr="003C5F17">
        <w:rPr>
          <w:rFonts w:ascii="Arial" w:hAnsi="Arial" w:cs="Arial"/>
          <w:vertAlign w:val="superscript"/>
        </w:rPr>
        <w:t>2</w:t>
      </w:r>
      <w:r w:rsidR="004607B0"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136/22 o výměře 261 m</w:t>
      </w:r>
      <w:r w:rsidR="00614B80" w:rsidRPr="003C5F17">
        <w:rPr>
          <w:rFonts w:ascii="Arial" w:hAnsi="Arial" w:cs="Arial"/>
          <w:vertAlign w:val="superscript"/>
        </w:rPr>
        <w:t>2</w:t>
      </w:r>
      <w:r w:rsidR="004607B0"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136/23 o výměře 69 m</w:t>
      </w:r>
      <w:r w:rsidR="00614B80" w:rsidRPr="003C5F17">
        <w:rPr>
          <w:rFonts w:ascii="Arial" w:hAnsi="Arial" w:cs="Arial"/>
          <w:vertAlign w:val="superscript"/>
        </w:rPr>
        <w:t>2</w:t>
      </w:r>
      <w:r w:rsidR="009764A9"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136/24 o výměře 66 m</w:t>
      </w:r>
      <w:r w:rsidR="00614B80" w:rsidRPr="003C5F17">
        <w:rPr>
          <w:rFonts w:ascii="Arial" w:hAnsi="Arial" w:cs="Arial"/>
          <w:vertAlign w:val="superscript"/>
        </w:rPr>
        <w:t>2</w:t>
      </w:r>
      <w:r w:rsidR="009764A9"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136/25 o výměře 128 m</w:t>
      </w:r>
      <w:r w:rsidR="00614B80" w:rsidRPr="003C5F17">
        <w:rPr>
          <w:rFonts w:ascii="Arial" w:hAnsi="Arial" w:cs="Arial"/>
          <w:vertAlign w:val="superscript"/>
        </w:rPr>
        <w:t>2</w:t>
      </w:r>
      <w:r w:rsidR="009764A9"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136/26 o výměře 51 m</w:t>
      </w:r>
      <w:r w:rsidR="00614B80" w:rsidRPr="003C5F17">
        <w:rPr>
          <w:rFonts w:ascii="Arial" w:hAnsi="Arial" w:cs="Arial"/>
          <w:vertAlign w:val="superscript"/>
        </w:rPr>
        <w:t>2</w:t>
      </w:r>
      <w:r w:rsidR="009764A9"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136/27 o výměře 50 m</w:t>
      </w:r>
      <w:r w:rsidR="00614B80" w:rsidRPr="003C5F17">
        <w:rPr>
          <w:rFonts w:ascii="Arial" w:hAnsi="Arial" w:cs="Arial"/>
          <w:vertAlign w:val="superscript"/>
        </w:rPr>
        <w:t>2</w:t>
      </w:r>
      <w:r w:rsidR="009764A9"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xml:space="preserve">. č. 136/29 o </w:t>
      </w:r>
      <w:r w:rsidR="00614B80" w:rsidRPr="003C5F17">
        <w:rPr>
          <w:rFonts w:ascii="Arial" w:hAnsi="Arial" w:cs="Arial"/>
        </w:rPr>
        <w:lastRenderedPageBreak/>
        <w:t>výměře 169 m</w:t>
      </w:r>
      <w:r w:rsidR="00614B80" w:rsidRPr="003C5F17">
        <w:rPr>
          <w:rFonts w:ascii="Arial" w:hAnsi="Arial" w:cs="Arial"/>
          <w:vertAlign w:val="superscript"/>
        </w:rPr>
        <w:t>2</w:t>
      </w:r>
      <w:r w:rsidR="009764A9"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136/30 o výměře 50 m</w:t>
      </w:r>
      <w:r w:rsidR="00614B80" w:rsidRPr="003C5F17">
        <w:rPr>
          <w:rFonts w:ascii="Arial" w:hAnsi="Arial" w:cs="Arial"/>
          <w:vertAlign w:val="superscript"/>
        </w:rPr>
        <w:t>2</w:t>
      </w:r>
      <w:r w:rsidR="00614B80" w:rsidRPr="003C5F17">
        <w:rPr>
          <w:rFonts w:ascii="Arial" w:hAnsi="Arial" w:cs="Arial"/>
        </w:rPr>
        <w:t>, jehož součástí je budova</w:t>
      </w:r>
      <w:r w:rsidR="009764A9"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136/31 o výměře 357 m</w:t>
      </w:r>
      <w:r w:rsidR="00614B80" w:rsidRPr="003C5F17">
        <w:rPr>
          <w:rFonts w:ascii="Arial" w:hAnsi="Arial" w:cs="Arial"/>
          <w:vertAlign w:val="superscript"/>
        </w:rPr>
        <w:t>2</w:t>
      </w:r>
      <w:r w:rsidR="009764A9"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136/32 o výměře 213 m</w:t>
      </w:r>
      <w:r w:rsidR="00614B80" w:rsidRPr="003C5F17">
        <w:rPr>
          <w:rFonts w:ascii="Arial" w:hAnsi="Arial" w:cs="Arial"/>
          <w:vertAlign w:val="superscript"/>
        </w:rPr>
        <w:t>2</w:t>
      </w:r>
      <w:r w:rsidR="009764A9"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137/1 o výměře 1</w:t>
      </w:r>
      <w:r w:rsidR="00775D49" w:rsidRPr="003C5F17">
        <w:rPr>
          <w:rFonts w:ascii="Arial" w:hAnsi="Arial" w:cs="Arial"/>
        </w:rPr>
        <w:t>.</w:t>
      </w:r>
      <w:r w:rsidR="00614B80" w:rsidRPr="003C5F17">
        <w:rPr>
          <w:rFonts w:ascii="Arial" w:hAnsi="Arial" w:cs="Arial"/>
        </w:rPr>
        <w:t>648 m</w:t>
      </w:r>
      <w:r w:rsidR="00614B80" w:rsidRPr="003C5F17">
        <w:rPr>
          <w:rFonts w:ascii="Arial" w:hAnsi="Arial" w:cs="Arial"/>
          <w:vertAlign w:val="superscript"/>
        </w:rPr>
        <w:t>2</w:t>
      </w:r>
      <w:r w:rsidR="009764A9"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137/3 o výměře 6</w:t>
      </w:r>
      <w:r w:rsidR="00775D49" w:rsidRPr="003C5F17">
        <w:rPr>
          <w:rFonts w:ascii="Arial" w:hAnsi="Arial" w:cs="Arial"/>
        </w:rPr>
        <w:t>.</w:t>
      </w:r>
      <w:r w:rsidR="00614B80" w:rsidRPr="003C5F17">
        <w:rPr>
          <w:rFonts w:ascii="Arial" w:hAnsi="Arial" w:cs="Arial"/>
        </w:rPr>
        <w:t>197 m</w:t>
      </w:r>
      <w:r w:rsidR="00614B80" w:rsidRPr="003C5F17">
        <w:rPr>
          <w:rFonts w:ascii="Arial" w:hAnsi="Arial" w:cs="Arial"/>
          <w:vertAlign w:val="superscript"/>
        </w:rPr>
        <w:t>2</w:t>
      </w:r>
      <w:r w:rsidR="009764A9"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xml:space="preserve">. č. 138/1 o výměře </w:t>
      </w:r>
      <w:r w:rsidR="00133B1F">
        <w:rPr>
          <w:rFonts w:ascii="Arial" w:hAnsi="Arial" w:cs="Arial"/>
        </w:rPr>
        <w:t>969</w:t>
      </w:r>
      <w:r w:rsidR="00614B80" w:rsidRPr="003C5F17">
        <w:rPr>
          <w:rFonts w:ascii="Arial" w:hAnsi="Arial" w:cs="Arial"/>
        </w:rPr>
        <w:t xml:space="preserve"> m</w:t>
      </w:r>
      <w:r w:rsidR="00614B80" w:rsidRPr="003C5F17">
        <w:rPr>
          <w:rFonts w:ascii="Arial" w:hAnsi="Arial" w:cs="Arial"/>
          <w:vertAlign w:val="superscript"/>
        </w:rPr>
        <w:t>2</w:t>
      </w:r>
      <w:r w:rsidR="009764A9"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138/9 o výměře 2</w:t>
      </w:r>
      <w:r w:rsidR="00775D49" w:rsidRPr="003C5F17">
        <w:rPr>
          <w:rFonts w:ascii="Arial" w:hAnsi="Arial" w:cs="Arial"/>
        </w:rPr>
        <w:t>.</w:t>
      </w:r>
      <w:r w:rsidR="00133B1F">
        <w:rPr>
          <w:rFonts w:ascii="Arial" w:hAnsi="Arial" w:cs="Arial"/>
        </w:rPr>
        <w:t>604</w:t>
      </w:r>
      <w:r w:rsidR="00133B1F" w:rsidRPr="003C5F17">
        <w:rPr>
          <w:rFonts w:ascii="Arial" w:hAnsi="Arial" w:cs="Arial"/>
        </w:rPr>
        <w:t xml:space="preserve"> </w:t>
      </w:r>
      <w:r w:rsidR="00614B80" w:rsidRPr="003C5F17">
        <w:rPr>
          <w:rFonts w:ascii="Arial" w:hAnsi="Arial" w:cs="Arial"/>
        </w:rPr>
        <w:t>m</w:t>
      </w:r>
      <w:r w:rsidR="00614B80" w:rsidRPr="003C5F17">
        <w:rPr>
          <w:rFonts w:ascii="Arial" w:hAnsi="Arial" w:cs="Arial"/>
          <w:vertAlign w:val="superscript"/>
        </w:rPr>
        <w:t>2</w:t>
      </w:r>
      <w:r w:rsidR="009764A9"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138/10 o výměře 2</w:t>
      </w:r>
      <w:r w:rsidR="00775D49" w:rsidRPr="003C5F17">
        <w:rPr>
          <w:rFonts w:ascii="Arial" w:hAnsi="Arial" w:cs="Arial"/>
        </w:rPr>
        <w:t>.</w:t>
      </w:r>
      <w:r w:rsidR="00614B80" w:rsidRPr="003C5F17">
        <w:rPr>
          <w:rFonts w:ascii="Arial" w:hAnsi="Arial" w:cs="Arial"/>
        </w:rPr>
        <w:t>361 m</w:t>
      </w:r>
      <w:r w:rsidR="00614B80" w:rsidRPr="003C5F17">
        <w:rPr>
          <w:rFonts w:ascii="Arial" w:hAnsi="Arial" w:cs="Arial"/>
          <w:vertAlign w:val="superscript"/>
        </w:rPr>
        <w:t>2</w:t>
      </w:r>
      <w:r w:rsidR="009764A9"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138/11 o výměře 154 m</w:t>
      </w:r>
      <w:r w:rsidR="00614B80" w:rsidRPr="003C5F17">
        <w:rPr>
          <w:rFonts w:ascii="Arial" w:hAnsi="Arial" w:cs="Arial"/>
          <w:vertAlign w:val="superscript"/>
        </w:rPr>
        <w:t>2</w:t>
      </w:r>
      <w:r w:rsidR="009764A9"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138/12 o výměře 12 m</w:t>
      </w:r>
      <w:r w:rsidR="00614B80" w:rsidRPr="003C5F17">
        <w:rPr>
          <w:rFonts w:ascii="Arial" w:hAnsi="Arial" w:cs="Arial"/>
          <w:vertAlign w:val="superscript"/>
        </w:rPr>
        <w:t>2</w:t>
      </w:r>
      <w:r w:rsidR="009764A9"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138/13 o výměře 15 m</w:t>
      </w:r>
      <w:r w:rsidR="00614B80" w:rsidRPr="003C5F17">
        <w:rPr>
          <w:rFonts w:ascii="Arial" w:hAnsi="Arial" w:cs="Arial"/>
          <w:vertAlign w:val="superscript"/>
        </w:rPr>
        <w:t>2</w:t>
      </w:r>
      <w:r w:rsidR="009764A9"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138/14 o výměře 602 m</w:t>
      </w:r>
      <w:r w:rsidR="00614B80" w:rsidRPr="003C5F17">
        <w:rPr>
          <w:rFonts w:ascii="Arial" w:hAnsi="Arial" w:cs="Arial"/>
          <w:vertAlign w:val="superscript"/>
        </w:rPr>
        <w:t>2</w:t>
      </w:r>
      <w:r w:rsidR="009764A9"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138/15 o výměře 3</w:t>
      </w:r>
      <w:r w:rsidR="00775D49" w:rsidRPr="003C5F17">
        <w:rPr>
          <w:rFonts w:ascii="Arial" w:hAnsi="Arial" w:cs="Arial"/>
        </w:rPr>
        <w:t>.</w:t>
      </w:r>
      <w:r w:rsidR="00614B80" w:rsidRPr="003C5F17">
        <w:rPr>
          <w:rFonts w:ascii="Arial" w:hAnsi="Arial" w:cs="Arial"/>
        </w:rPr>
        <w:t>331 m</w:t>
      </w:r>
      <w:r w:rsidR="00614B80" w:rsidRPr="003C5F17">
        <w:rPr>
          <w:rFonts w:ascii="Arial" w:hAnsi="Arial" w:cs="Arial"/>
          <w:vertAlign w:val="superscript"/>
        </w:rPr>
        <w:t>2</w:t>
      </w:r>
      <w:r w:rsidR="009764A9"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138/16 o výměře 55 m</w:t>
      </w:r>
      <w:r w:rsidR="00614B80" w:rsidRPr="003C5F17">
        <w:rPr>
          <w:rFonts w:ascii="Arial" w:hAnsi="Arial" w:cs="Arial"/>
          <w:vertAlign w:val="superscript"/>
        </w:rPr>
        <w:t>2</w:t>
      </w:r>
      <w:r w:rsidR="009764A9"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138/18 o výměře 183 m</w:t>
      </w:r>
      <w:r w:rsidR="00614B80" w:rsidRPr="003C5F17">
        <w:rPr>
          <w:rFonts w:ascii="Arial" w:hAnsi="Arial" w:cs="Arial"/>
          <w:vertAlign w:val="superscript"/>
        </w:rPr>
        <w:t>2</w:t>
      </w:r>
      <w:r w:rsidR="009764A9"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138/19 o výměře 215 m</w:t>
      </w:r>
      <w:r w:rsidR="00614B80" w:rsidRPr="003C5F17">
        <w:rPr>
          <w:rFonts w:ascii="Arial" w:hAnsi="Arial" w:cs="Arial"/>
          <w:vertAlign w:val="superscript"/>
        </w:rPr>
        <w:t>2</w:t>
      </w:r>
      <w:r w:rsidR="009764A9"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138/20 o výměře 75 m</w:t>
      </w:r>
      <w:r w:rsidR="00614B80" w:rsidRPr="003C5F17">
        <w:rPr>
          <w:rFonts w:ascii="Arial" w:hAnsi="Arial" w:cs="Arial"/>
          <w:vertAlign w:val="superscript"/>
        </w:rPr>
        <w:t>2</w:t>
      </w:r>
      <w:r w:rsidR="009764A9"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138/22 o výměře 145 m</w:t>
      </w:r>
      <w:r w:rsidR="00614B80" w:rsidRPr="003C5F17">
        <w:rPr>
          <w:rFonts w:ascii="Arial" w:hAnsi="Arial" w:cs="Arial"/>
          <w:vertAlign w:val="superscript"/>
        </w:rPr>
        <w:t>2</w:t>
      </w:r>
      <w:r w:rsidR="009764A9"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142/17 o výměře 716 m</w:t>
      </w:r>
      <w:r w:rsidR="00614B80" w:rsidRPr="003C5F17">
        <w:rPr>
          <w:rFonts w:ascii="Arial" w:hAnsi="Arial" w:cs="Arial"/>
          <w:vertAlign w:val="superscript"/>
        </w:rPr>
        <w:t>2</w:t>
      </w:r>
      <w:r w:rsidR="009764A9"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142/20 o výměře 89 m</w:t>
      </w:r>
      <w:r w:rsidR="00614B80" w:rsidRPr="003C5F17">
        <w:rPr>
          <w:rFonts w:ascii="Arial" w:hAnsi="Arial" w:cs="Arial"/>
          <w:vertAlign w:val="superscript"/>
        </w:rPr>
        <w:t>2</w:t>
      </w:r>
      <w:r w:rsidR="009764A9"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142/17 o výměře 716 m</w:t>
      </w:r>
      <w:r w:rsidR="00614B80" w:rsidRPr="003C5F17">
        <w:rPr>
          <w:rFonts w:ascii="Arial" w:hAnsi="Arial" w:cs="Arial"/>
          <w:vertAlign w:val="superscript"/>
        </w:rPr>
        <w:t>2</w:t>
      </w:r>
      <w:r w:rsidR="009764A9"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142/17 o výměře 716 m</w:t>
      </w:r>
      <w:r w:rsidR="00614B80" w:rsidRPr="003C5F17">
        <w:rPr>
          <w:rFonts w:ascii="Arial" w:hAnsi="Arial" w:cs="Arial"/>
          <w:vertAlign w:val="superscript"/>
        </w:rPr>
        <w:t>2</w:t>
      </w:r>
      <w:r w:rsidR="009764A9"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591/4 o výměře 766 m</w:t>
      </w:r>
      <w:r w:rsidR="00614B80" w:rsidRPr="003C5F17">
        <w:rPr>
          <w:rFonts w:ascii="Arial" w:hAnsi="Arial" w:cs="Arial"/>
          <w:vertAlign w:val="superscript"/>
        </w:rPr>
        <w:t>2</w:t>
      </w:r>
      <w:r w:rsidR="009764A9"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591/15 o výměře 638 m</w:t>
      </w:r>
      <w:r w:rsidR="00614B80" w:rsidRPr="003C5F17">
        <w:rPr>
          <w:rFonts w:ascii="Arial" w:hAnsi="Arial" w:cs="Arial"/>
          <w:vertAlign w:val="superscript"/>
        </w:rPr>
        <w:t>2</w:t>
      </w:r>
      <w:r w:rsidR="009764A9"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591/58 o výměře 76 m</w:t>
      </w:r>
      <w:r w:rsidR="00614B80" w:rsidRPr="003C5F17">
        <w:rPr>
          <w:rFonts w:ascii="Arial" w:hAnsi="Arial" w:cs="Arial"/>
          <w:vertAlign w:val="superscript"/>
        </w:rPr>
        <w:t>2</w:t>
      </w:r>
      <w:r w:rsidR="009764A9"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591/59 o výměře 69 m</w:t>
      </w:r>
      <w:r w:rsidR="00614B80" w:rsidRPr="003C5F17">
        <w:rPr>
          <w:rFonts w:ascii="Arial" w:hAnsi="Arial" w:cs="Arial"/>
          <w:vertAlign w:val="superscript"/>
        </w:rPr>
        <w:t>2</w:t>
      </w:r>
      <w:r w:rsidR="009764A9" w:rsidRPr="003C5F17">
        <w:rPr>
          <w:rFonts w:ascii="Arial" w:hAnsi="Arial" w:cs="Arial"/>
        </w:rPr>
        <w:t xml:space="preserve">, </w:t>
      </w:r>
      <w:r w:rsidR="00995E18">
        <w:rPr>
          <w:rFonts w:ascii="Arial" w:hAnsi="Arial" w:cs="Arial"/>
        </w:rPr>
        <w:t xml:space="preserve">pozemku </w:t>
      </w:r>
      <w:proofErr w:type="spellStart"/>
      <w:r w:rsidR="00995E18">
        <w:rPr>
          <w:rFonts w:ascii="Arial" w:hAnsi="Arial" w:cs="Arial"/>
        </w:rPr>
        <w:t>parc</w:t>
      </w:r>
      <w:proofErr w:type="spellEnd"/>
      <w:r w:rsidR="00995E18">
        <w:rPr>
          <w:rFonts w:ascii="Arial" w:hAnsi="Arial" w:cs="Arial"/>
        </w:rPr>
        <w:t>. č. 591/65</w:t>
      </w:r>
      <w:r w:rsidR="00995E18" w:rsidRPr="001F0639">
        <w:rPr>
          <w:rFonts w:ascii="Arial" w:hAnsi="Arial" w:cs="Arial"/>
        </w:rPr>
        <w:t xml:space="preserve"> o výměře </w:t>
      </w:r>
      <w:r w:rsidR="00995E18">
        <w:rPr>
          <w:rFonts w:ascii="Arial" w:hAnsi="Arial" w:cs="Arial"/>
        </w:rPr>
        <w:t xml:space="preserve">1 </w:t>
      </w:r>
      <w:r w:rsidR="00995E18" w:rsidRPr="001F0639">
        <w:rPr>
          <w:rFonts w:ascii="Arial" w:hAnsi="Arial" w:cs="Arial"/>
        </w:rPr>
        <w:t>m</w:t>
      </w:r>
      <w:r w:rsidR="00995E18" w:rsidRPr="001F0639">
        <w:rPr>
          <w:rFonts w:ascii="Arial" w:hAnsi="Arial" w:cs="Arial"/>
          <w:vertAlign w:val="superscript"/>
        </w:rPr>
        <w:t>2</w:t>
      </w:r>
      <w:r w:rsidR="00995E18">
        <w:rPr>
          <w:rFonts w:ascii="Arial" w:hAnsi="Arial" w:cs="Arial"/>
        </w:rPr>
        <w:t>,</w:t>
      </w:r>
      <w:r w:rsidR="00995E18" w:rsidRPr="00995E18">
        <w:rPr>
          <w:rFonts w:ascii="Arial" w:hAnsi="Arial" w:cs="Arial"/>
        </w:rPr>
        <w:t xml:space="preserve"> </w:t>
      </w:r>
      <w:r w:rsidR="00995E18">
        <w:rPr>
          <w:rFonts w:ascii="Arial" w:hAnsi="Arial" w:cs="Arial"/>
        </w:rPr>
        <w:t xml:space="preserve">pozemku </w:t>
      </w:r>
      <w:proofErr w:type="spellStart"/>
      <w:r w:rsidR="00995E18">
        <w:rPr>
          <w:rFonts w:ascii="Arial" w:hAnsi="Arial" w:cs="Arial"/>
        </w:rPr>
        <w:t>parc</w:t>
      </w:r>
      <w:proofErr w:type="spellEnd"/>
      <w:r w:rsidR="00995E18">
        <w:rPr>
          <w:rFonts w:ascii="Arial" w:hAnsi="Arial" w:cs="Arial"/>
        </w:rPr>
        <w:t>. č. 591/66</w:t>
      </w:r>
      <w:r w:rsidR="00995E18" w:rsidRPr="001F0639">
        <w:rPr>
          <w:rFonts w:ascii="Arial" w:hAnsi="Arial" w:cs="Arial"/>
        </w:rPr>
        <w:t xml:space="preserve"> o výměře </w:t>
      </w:r>
      <w:r w:rsidR="00995E18">
        <w:rPr>
          <w:rFonts w:ascii="Arial" w:hAnsi="Arial" w:cs="Arial"/>
        </w:rPr>
        <w:t xml:space="preserve">1 </w:t>
      </w:r>
      <w:r w:rsidR="00995E18" w:rsidRPr="001F0639">
        <w:rPr>
          <w:rFonts w:ascii="Arial" w:hAnsi="Arial" w:cs="Arial"/>
        </w:rPr>
        <w:t>m</w:t>
      </w:r>
      <w:r w:rsidR="00995E18" w:rsidRPr="001F0639">
        <w:rPr>
          <w:rFonts w:ascii="Arial" w:hAnsi="Arial" w:cs="Arial"/>
          <w:vertAlign w:val="superscript"/>
        </w:rPr>
        <w:t>2</w:t>
      </w:r>
      <w:r w:rsidR="00995E18">
        <w:rPr>
          <w:rFonts w:ascii="Arial" w:hAnsi="Arial" w:cs="Arial"/>
        </w:rPr>
        <w:t xml:space="preserve">, pozemku </w:t>
      </w:r>
      <w:proofErr w:type="spellStart"/>
      <w:r w:rsidR="00995E18">
        <w:rPr>
          <w:rFonts w:ascii="Arial" w:hAnsi="Arial" w:cs="Arial"/>
        </w:rPr>
        <w:t>parc</w:t>
      </w:r>
      <w:proofErr w:type="spellEnd"/>
      <w:r w:rsidR="00995E18">
        <w:rPr>
          <w:rFonts w:ascii="Arial" w:hAnsi="Arial" w:cs="Arial"/>
        </w:rPr>
        <w:t>. č. 591/67</w:t>
      </w:r>
      <w:r w:rsidR="00995E18" w:rsidRPr="001F0639">
        <w:rPr>
          <w:rFonts w:ascii="Arial" w:hAnsi="Arial" w:cs="Arial"/>
        </w:rPr>
        <w:t xml:space="preserve"> o výměře </w:t>
      </w:r>
      <w:r w:rsidR="00995E18">
        <w:rPr>
          <w:rFonts w:ascii="Arial" w:hAnsi="Arial" w:cs="Arial"/>
        </w:rPr>
        <w:t xml:space="preserve">2 </w:t>
      </w:r>
      <w:r w:rsidR="00995E18" w:rsidRPr="001F0639">
        <w:rPr>
          <w:rFonts w:ascii="Arial" w:hAnsi="Arial" w:cs="Arial"/>
        </w:rPr>
        <w:t>m</w:t>
      </w:r>
      <w:r w:rsidR="00995E18" w:rsidRPr="001F0639">
        <w:rPr>
          <w:rFonts w:ascii="Arial" w:hAnsi="Arial" w:cs="Arial"/>
          <w:vertAlign w:val="superscript"/>
        </w:rPr>
        <w:t>2</w:t>
      </w:r>
      <w:r w:rsidR="00995E18">
        <w:rPr>
          <w:rFonts w:ascii="Arial" w:hAnsi="Arial" w:cs="Arial"/>
        </w:rPr>
        <w:t>, p</w:t>
      </w:r>
      <w:r w:rsidR="00614B80" w:rsidRPr="003C5F17">
        <w:rPr>
          <w:rFonts w:ascii="Arial" w:hAnsi="Arial" w:cs="Arial"/>
        </w:rPr>
        <w:t xml:space="preserve">ozemku </w:t>
      </w:r>
      <w:proofErr w:type="spellStart"/>
      <w:r w:rsidR="00614B80" w:rsidRPr="003C5F17">
        <w:rPr>
          <w:rFonts w:ascii="Arial" w:hAnsi="Arial" w:cs="Arial"/>
        </w:rPr>
        <w:t>parc</w:t>
      </w:r>
      <w:proofErr w:type="spellEnd"/>
      <w:r w:rsidR="00614B80" w:rsidRPr="003C5F17">
        <w:rPr>
          <w:rFonts w:ascii="Arial" w:hAnsi="Arial" w:cs="Arial"/>
        </w:rPr>
        <w:t xml:space="preserve">. č. 598/18 o výměře </w:t>
      </w:r>
      <w:r w:rsidR="00775D49" w:rsidRPr="003C5F17">
        <w:rPr>
          <w:rFonts w:ascii="Arial" w:hAnsi="Arial" w:cs="Arial"/>
        </w:rPr>
        <w:t>5.858</w:t>
      </w:r>
      <w:r w:rsidR="00614B80" w:rsidRPr="003C5F17">
        <w:rPr>
          <w:rFonts w:ascii="Arial" w:hAnsi="Arial" w:cs="Arial"/>
        </w:rPr>
        <w:t xml:space="preserve"> m</w:t>
      </w:r>
      <w:r w:rsidR="00614B80" w:rsidRPr="003C5F17">
        <w:rPr>
          <w:rFonts w:ascii="Arial" w:hAnsi="Arial" w:cs="Arial"/>
          <w:vertAlign w:val="superscript"/>
        </w:rPr>
        <w:t>2</w:t>
      </w:r>
      <w:r w:rsidR="009764A9" w:rsidRPr="003C5F17">
        <w:rPr>
          <w:rFonts w:ascii="Arial" w:hAnsi="Arial" w:cs="Arial"/>
        </w:rPr>
        <w:t xml:space="preserve">, </w:t>
      </w:r>
      <w:r w:rsidR="00614B80" w:rsidRPr="003C5F17">
        <w:rPr>
          <w:rFonts w:ascii="Arial" w:hAnsi="Arial" w:cs="Arial"/>
        </w:rPr>
        <w:t xml:space="preserve">pozemku </w:t>
      </w:r>
      <w:proofErr w:type="spellStart"/>
      <w:r w:rsidR="00614B80" w:rsidRPr="003C5F17">
        <w:rPr>
          <w:rFonts w:ascii="Arial" w:hAnsi="Arial" w:cs="Arial"/>
        </w:rPr>
        <w:t>parc</w:t>
      </w:r>
      <w:proofErr w:type="spellEnd"/>
      <w:r w:rsidR="00614B80" w:rsidRPr="003C5F17">
        <w:rPr>
          <w:rFonts w:ascii="Arial" w:hAnsi="Arial" w:cs="Arial"/>
        </w:rPr>
        <w:t>. č. 598/19 o výměře 415 m</w:t>
      </w:r>
      <w:r w:rsidR="00614B80" w:rsidRPr="003C5F17">
        <w:rPr>
          <w:rFonts w:ascii="Arial" w:hAnsi="Arial" w:cs="Arial"/>
          <w:vertAlign w:val="superscript"/>
        </w:rPr>
        <w:t>2</w:t>
      </w:r>
      <w:r w:rsidR="009764A9" w:rsidRPr="003C5F17">
        <w:rPr>
          <w:rFonts w:ascii="Arial" w:hAnsi="Arial" w:cs="Arial"/>
        </w:rPr>
        <w:t xml:space="preserve">, </w:t>
      </w:r>
      <w:r w:rsidR="00614B80" w:rsidRPr="003C5F17">
        <w:rPr>
          <w:rFonts w:ascii="Arial" w:hAnsi="Arial" w:cs="Arial"/>
        </w:rPr>
        <w:t xml:space="preserve">lávky nadzemní pro pěší (stavba nezapsaná v KN) </w:t>
      </w:r>
      <w:r w:rsidR="00275AED">
        <w:rPr>
          <w:rFonts w:ascii="Arial" w:hAnsi="Arial" w:cs="Arial"/>
        </w:rPr>
        <w:t xml:space="preserve">o celkové výměře 416,5 </w:t>
      </w:r>
      <w:r w:rsidR="00275AED" w:rsidRPr="001F0639">
        <w:rPr>
          <w:rFonts w:ascii="Arial" w:hAnsi="Arial" w:cs="Arial"/>
        </w:rPr>
        <w:t>m</w:t>
      </w:r>
      <w:r w:rsidR="00275AED" w:rsidRPr="001F0639">
        <w:rPr>
          <w:rFonts w:ascii="Arial" w:hAnsi="Arial" w:cs="Arial"/>
          <w:vertAlign w:val="superscript"/>
        </w:rPr>
        <w:t>2</w:t>
      </w:r>
      <w:r w:rsidR="00275AED">
        <w:rPr>
          <w:rFonts w:ascii="Arial" w:hAnsi="Arial" w:cs="Arial"/>
        </w:rPr>
        <w:t>, vystavěná nad částmi pozemků</w:t>
      </w:r>
      <w:r w:rsidR="00275AED" w:rsidRPr="00EA1C95">
        <w:rPr>
          <w:rFonts w:ascii="Arial" w:hAnsi="Arial" w:cs="Arial"/>
        </w:rPr>
        <w:t xml:space="preserve"> </w:t>
      </w:r>
      <w:proofErr w:type="spellStart"/>
      <w:r w:rsidR="00275AED">
        <w:rPr>
          <w:rFonts w:ascii="Arial" w:hAnsi="Arial" w:cs="Arial"/>
        </w:rPr>
        <w:t>parc</w:t>
      </w:r>
      <w:proofErr w:type="spellEnd"/>
      <w:r w:rsidR="00275AED">
        <w:rPr>
          <w:rFonts w:ascii="Arial" w:hAnsi="Arial" w:cs="Arial"/>
        </w:rPr>
        <w:t xml:space="preserve">. č. 122/1, </w:t>
      </w:r>
      <w:proofErr w:type="spellStart"/>
      <w:r w:rsidR="00275AED">
        <w:rPr>
          <w:rFonts w:ascii="Arial" w:hAnsi="Arial" w:cs="Arial"/>
        </w:rPr>
        <w:t>parc</w:t>
      </w:r>
      <w:proofErr w:type="spellEnd"/>
      <w:r w:rsidR="00275AED">
        <w:rPr>
          <w:rFonts w:ascii="Arial" w:hAnsi="Arial" w:cs="Arial"/>
        </w:rPr>
        <w:t xml:space="preserve">. č. 122/2, </w:t>
      </w:r>
      <w:proofErr w:type="spellStart"/>
      <w:r w:rsidR="00275AED">
        <w:rPr>
          <w:rFonts w:ascii="Arial" w:hAnsi="Arial" w:cs="Arial"/>
        </w:rPr>
        <w:t>parc</w:t>
      </w:r>
      <w:proofErr w:type="spellEnd"/>
      <w:r w:rsidR="00275AED">
        <w:rPr>
          <w:rFonts w:ascii="Arial" w:hAnsi="Arial" w:cs="Arial"/>
        </w:rPr>
        <w:t xml:space="preserve">. č. 122/3, </w:t>
      </w:r>
      <w:proofErr w:type="spellStart"/>
      <w:r w:rsidR="00275AED">
        <w:rPr>
          <w:rFonts w:ascii="Arial" w:hAnsi="Arial" w:cs="Arial"/>
        </w:rPr>
        <w:t>parc</w:t>
      </w:r>
      <w:proofErr w:type="spellEnd"/>
      <w:r w:rsidR="00275AED">
        <w:rPr>
          <w:rFonts w:ascii="Arial" w:hAnsi="Arial" w:cs="Arial"/>
        </w:rPr>
        <w:t xml:space="preserve">. č. 591/1, </w:t>
      </w:r>
      <w:proofErr w:type="spellStart"/>
      <w:r w:rsidR="00275AED">
        <w:rPr>
          <w:rFonts w:ascii="Arial" w:hAnsi="Arial" w:cs="Arial"/>
        </w:rPr>
        <w:t>parc</w:t>
      </w:r>
      <w:proofErr w:type="spellEnd"/>
      <w:r w:rsidR="00275AED">
        <w:rPr>
          <w:rFonts w:ascii="Arial" w:hAnsi="Arial" w:cs="Arial"/>
        </w:rPr>
        <w:t xml:space="preserve">. č. 591/3, </w:t>
      </w:r>
      <w:proofErr w:type="spellStart"/>
      <w:r w:rsidR="00275AED">
        <w:rPr>
          <w:rFonts w:ascii="Arial" w:hAnsi="Arial" w:cs="Arial"/>
        </w:rPr>
        <w:t>parc</w:t>
      </w:r>
      <w:proofErr w:type="spellEnd"/>
      <w:r w:rsidR="00275AED">
        <w:rPr>
          <w:rFonts w:ascii="Arial" w:hAnsi="Arial" w:cs="Arial"/>
        </w:rPr>
        <w:t xml:space="preserve">. č. 591/15, </w:t>
      </w:r>
      <w:proofErr w:type="spellStart"/>
      <w:r w:rsidR="00275AED">
        <w:rPr>
          <w:rFonts w:ascii="Arial" w:hAnsi="Arial" w:cs="Arial"/>
        </w:rPr>
        <w:t>parc</w:t>
      </w:r>
      <w:proofErr w:type="spellEnd"/>
      <w:r w:rsidR="00275AED">
        <w:rPr>
          <w:rFonts w:ascii="Arial" w:hAnsi="Arial" w:cs="Arial"/>
        </w:rPr>
        <w:t xml:space="preserve">. č. 591/59, </w:t>
      </w:r>
      <w:proofErr w:type="spellStart"/>
      <w:r w:rsidR="00275AED">
        <w:rPr>
          <w:rFonts w:ascii="Arial" w:hAnsi="Arial" w:cs="Arial"/>
        </w:rPr>
        <w:t>parc</w:t>
      </w:r>
      <w:proofErr w:type="spellEnd"/>
      <w:r w:rsidR="00275AED">
        <w:rPr>
          <w:rFonts w:ascii="Arial" w:hAnsi="Arial" w:cs="Arial"/>
        </w:rPr>
        <w:t xml:space="preserve">. č. 591/62, </w:t>
      </w:r>
      <w:proofErr w:type="spellStart"/>
      <w:r w:rsidR="00275AED">
        <w:rPr>
          <w:rFonts w:ascii="Arial" w:hAnsi="Arial" w:cs="Arial"/>
        </w:rPr>
        <w:t>parc</w:t>
      </w:r>
      <w:proofErr w:type="spellEnd"/>
      <w:r w:rsidR="00275AED">
        <w:rPr>
          <w:rFonts w:ascii="Arial" w:hAnsi="Arial" w:cs="Arial"/>
        </w:rPr>
        <w:t>. č. 414/29 (pozem</w:t>
      </w:r>
      <w:r w:rsidR="00095943">
        <w:rPr>
          <w:rFonts w:ascii="Arial" w:hAnsi="Arial" w:cs="Arial"/>
        </w:rPr>
        <w:t>ek ve vlastnictví spol. Povodí O</w:t>
      </w:r>
      <w:r w:rsidR="00275AED">
        <w:rPr>
          <w:rFonts w:ascii="Arial" w:hAnsi="Arial" w:cs="Arial"/>
        </w:rPr>
        <w:t xml:space="preserve">hře) spojená se zemí pilíři vystavěnými na pozemcích </w:t>
      </w:r>
      <w:proofErr w:type="spellStart"/>
      <w:r w:rsidR="00275AED">
        <w:rPr>
          <w:rFonts w:ascii="Arial" w:hAnsi="Arial" w:cs="Arial"/>
        </w:rPr>
        <w:t>parc</w:t>
      </w:r>
      <w:proofErr w:type="spellEnd"/>
      <w:r w:rsidR="00275AED">
        <w:rPr>
          <w:rFonts w:ascii="Arial" w:hAnsi="Arial" w:cs="Arial"/>
        </w:rPr>
        <w:t xml:space="preserve">. č. 591/65, </w:t>
      </w:r>
      <w:proofErr w:type="spellStart"/>
      <w:r w:rsidR="00275AED">
        <w:rPr>
          <w:rFonts w:ascii="Arial" w:hAnsi="Arial" w:cs="Arial"/>
        </w:rPr>
        <w:t>parc</w:t>
      </w:r>
      <w:proofErr w:type="spellEnd"/>
      <w:r w:rsidR="00275AED">
        <w:rPr>
          <w:rFonts w:ascii="Arial" w:hAnsi="Arial" w:cs="Arial"/>
        </w:rPr>
        <w:t xml:space="preserve">. č. 591/66, </w:t>
      </w:r>
      <w:proofErr w:type="spellStart"/>
      <w:r w:rsidR="00275AED">
        <w:rPr>
          <w:rFonts w:ascii="Arial" w:hAnsi="Arial" w:cs="Arial"/>
        </w:rPr>
        <w:t>parc</w:t>
      </w:r>
      <w:proofErr w:type="spellEnd"/>
      <w:r w:rsidR="00275AED">
        <w:rPr>
          <w:rFonts w:ascii="Arial" w:hAnsi="Arial" w:cs="Arial"/>
        </w:rPr>
        <w:t xml:space="preserve">. č. 591/67, a </w:t>
      </w:r>
      <w:proofErr w:type="spellStart"/>
      <w:r w:rsidR="00275AED">
        <w:rPr>
          <w:rFonts w:ascii="Arial" w:hAnsi="Arial" w:cs="Arial"/>
        </w:rPr>
        <w:t>parc</w:t>
      </w:r>
      <w:proofErr w:type="spellEnd"/>
      <w:r w:rsidR="00275AED">
        <w:rPr>
          <w:rFonts w:ascii="Arial" w:hAnsi="Arial" w:cs="Arial"/>
        </w:rPr>
        <w:t>. č. 414/29 (pozem</w:t>
      </w:r>
      <w:r w:rsidR="00095943">
        <w:rPr>
          <w:rFonts w:ascii="Arial" w:hAnsi="Arial" w:cs="Arial"/>
        </w:rPr>
        <w:t>ek ve vlastnictví spol. Povodí O</w:t>
      </w:r>
      <w:r w:rsidR="00275AED">
        <w:rPr>
          <w:rFonts w:ascii="Arial" w:hAnsi="Arial" w:cs="Arial"/>
        </w:rPr>
        <w:t xml:space="preserve">hře), </w:t>
      </w:r>
      <w:r w:rsidR="00614B80" w:rsidRPr="003C5F17">
        <w:rPr>
          <w:rFonts w:ascii="Arial" w:hAnsi="Arial" w:cs="Arial"/>
        </w:rPr>
        <w:t>to vše v katastrálním území Tuhnice, obec Karlovy Vary, zapsané na LV č. 1 u Katastrálního úřadu pro Karlovarský kraj, Kata</w:t>
      </w:r>
      <w:r w:rsidR="003C5F17">
        <w:rPr>
          <w:rFonts w:ascii="Arial" w:hAnsi="Arial" w:cs="Arial"/>
        </w:rPr>
        <w:t>strální pracoviště Karlovy Vary;</w:t>
      </w:r>
    </w:p>
    <w:p w:rsidR="003C5F17" w:rsidRPr="003C5F17" w:rsidRDefault="006061BF" w:rsidP="00EF1347">
      <w:pPr>
        <w:pStyle w:val="Normlnodsazen"/>
        <w:numPr>
          <w:ilvl w:val="0"/>
          <w:numId w:val="34"/>
        </w:numPr>
        <w:ind w:left="426" w:hanging="426"/>
        <w:jc w:val="both"/>
        <w:rPr>
          <w:rFonts w:ascii="Arial" w:hAnsi="Arial" w:cs="Arial"/>
          <w:szCs w:val="22"/>
        </w:rPr>
      </w:pPr>
      <w:r w:rsidRPr="003C5F17">
        <w:rPr>
          <w:rFonts w:ascii="Arial" w:hAnsi="Arial" w:cs="Arial"/>
          <w:snapToGrid w:val="0"/>
        </w:rPr>
        <w:t>Pronajímatel je vlastníkem</w:t>
      </w:r>
      <w:r w:rsidR="0084398C" w:rsidRPr="003C5F17">
        <w:rPr>
          <w:rFonts w:ascii="Arial" w:hAnsi="Arial" w:cs="Arial"/>
          <w:snapToGrid w:val="0"/>
        </w:rPr>
        <w:t xml:space="preserve"> části</w:t>
      </w:r>
      <w:r w:rsidRPr="003C5F17">
        <w:rPr>
          <w:rFonts w:ascii="Arial" w:hAnsi="Arial" w:cs="Arial"/>
          <w:snapToGrid w:val="0"/>
        </w:rPr>
        <w:t xml:space="preserve"> Movitých věcí, které slouží jako vybavení </w:t>
      </w:r>
      <w:r w:rsidR="00EF1347">
        <w:rPr>
          <w:rFonts w:ascii="Arial" w:hAnsi="Arial" w:cs="Arial"/>
          <w:snapToGrid w:val="0"/>
        </w:rPr>
        <w:t>„</w:t>
      </w:r>
      <w:r w:rsidR="003C5F17" w:rsidRPr="003C5F17">
        <w:rPr>
          <w:rFonts w:ascii="Arial" w:hAnsi="Arial" w:cs="Arial"/>
          <w:szCs w:val="22"/>
        </w:rPr>
        <w:t>Výstavního, sportovně kulturního a kongresového</w:t>
      </w:r>
      <w:r w:rsidR="00EF1347">
        <w:rPr>
          <w:rFonts w:ascii="Arial" w:hAnsi="Arial" w:cs="Arial"/>
          <w:szCs w:val="22"/>
        </w:rPr>
        <w:t xml:space="preserve"> centra“,</w:t>
      </w:r>
      <w:r w:rsidR="003C5F17" w:rsidRPr="003C5F17">
        <w:rPr>
          <w:rFonts w:ascii="Arial" w:hAnsi="Arial" w:cs="Arial"/>
          <w:szCs w:val="22"/>
        </w:rPr>
        <w:t xml:space="preserve"> </w:t>
      </w:r>
      <w:r w:rsidR="00EF1347">
        <w:rPr>
          <w:rFonts w:ascii="Arial" w:hAnsi="Arial" w:cs="Arial"/>
          <w:szCs w:val="22"/>
        </w:rPr>
        <w:t>„</w:t>
      </w:r>
      <w:r w:rsidR="003C5F17" w:rsidRPr="003C5F17">
        <w:rPr>
          <w:rFonts w:ascii="Arial" w:hAnsi="Arial" w:cs="Arial"/>
          <w:szCs w:val="22"/>
        </w:rPr>
        <w:t>Bazénového centra</w:t>
      </w:r>
      <w:r w:rsidR="00EF1347">
        <w:rPr>
          <w:rFonts w:ascii="Arial" w:hAnsi="Arial" w:cs="Arial"/>
          <w:szCs w:val="22"/>
        </w:rPr>
        <w:t>“</w:t>
      </w:r>
      <w:r w:rsidR="003C5F17" w:rsidRPr="003C5F17">
        <w:rPr>
          <w:rFonts w:ascii="Arial" w:hAnsi="Arial" w:cs="Arial"/>
          <w:snapToGrid w:val="0"/>
        </w:rPr>
        <w:t xml:space="preserve"> a </w:t>
      </w:r>
      <w:r w:rsidR="00EF1347">
        <w:rPr>
          <w:rFonts w:ascii="Arial" w:hAnsi="Arial" w:cs="Arial"/>
          <w:snapToGrid w:val="0"/>
        </w:rPr>
        <w:t>„</w:t>
      </w:r>
      <w:r w:rsidR="00921459" w:rsidRPr="003C5F17">
        <w:rPr>
          <w:rFonts w:ascii="Arial" w:hAnsi="Arial" w:cs="Arial"/>
          <w:snapToGrid w:val="0"/>
        </w:rPr>
        <w:t>H</w:t>
      </w:r>
      <w:r w:rsidR="003C5F17" w:rsidRPr="003C5F17">
        <w:rPr>
          <w:rFonts w:ascii="Arial" w:hAnsi="Arial" w:cs="Arial"/>
          <w:snapToGrid w:val="0"/>
        </w:rPr>
        <w:t xml:space="preserve">aly pro míčové </w:t>
      </w:r>
      <w:r w:rsidR="003C5F17">
        <w:rPr>
          <w:rFonts w:ascii="Arial" w:hAnsi="Arial" w:cs="Arial"/>
          <w:snapToGrid w:val="0"/>
        </w:rPr>
        <w:t>sporty</w:t>
      </w:r>
      <w:r w:rsidR="00EF1347">
        <w:rPr>
          <w:rFonts w:ascii="Arial" w:hAnsi="Arial" w:cs="Arial"/>
          <w:snapToGrid w:val="0"/>
        </w:rPr>
        <w:t xml:space="preserve">“ </w:t>
      </w:r>
      <w:r w:rsidR="00EF1347" w:rsidRPr="003C5F17">
        <w:rPr>
          <w:rFonts w:ascii="Arial" w:hAnsi="Arial" w:cs="Arial"/>
          <w:szCs w:val="22"/>
        </w:rPr>
        <w:t>v Karlových Varech</w:t>
      </w:r>
      <w:r w:rsidR="0027456B">
        <w:rPr>
          <w:rFonts w:ascii="Arial" w:hAnsi="Arial" w:cs="Arial"/>
          <w:szCs w:val="22"/>
        </w:rPr>
        <w:t>;</w:t>
      </w:r>
    </w:p>
    <w:p w:rsidR="003C5F17" w:rsidRPr="003C5F17" w:rsidRDefault="007178DB" w:rsidP="003C5F17">
      <w:pPr>
        <w:pStyle w:val="Normlnodsazen"/>
        <w:numPr>
          <w:ilvl w:val="0"/>
          <w:numId w:val="34"/>
        </w:numPr>
        <w:ind w:left="426" w:hanging="426"/>
        <w:jc w:val="both"/>
        <w:rPr>
          <w:rFonts w:ascii="Arial" w:hAnsi="Arial" w:cs="Arial"/>
          <w:szCs w:val="22"/>
        </w:rPr>
      </w:pPr>
      <w:r w:rsidRPr="003C5F17">
        <w:rPr>
          <w:rFonts w:ascii="Arial" w:hAnsi="Arial" w:cs="Arial"/>
          <w:snapToGrid w:val="0"/>
          <w:szCs w:val="22"/>
        </w:rPr>
        <w:t>Pronajímat</w:t>
      </w:r>
      <w:r w:rsidR="006061BF" w:rsidRPr="003C5F17">
        <w:rPr>
          <w:rFonts w:ascii="Arial" w:hAnsi="Arial" w:cs="Arial"/>
          <w:snapToGrid w:val="0"/>
          <w:szCs w:val="22"/>
        </w:rPr>
        <w:t>el má zájem na pronájmu Předmětu</w:t>
      </w:r>
      <w:r w:rsidRPr="003C5F17">
        <w:rPr>
          <w:rFonts w:ascii="Arial" w:hAnsi="Arial" w:cs="Arial"/>
          <w:snapToGrid w:val="0"/>
          <w:szCs w:val="22"/>
        </w:rPr>
        <w:t xml:space="preserve"> nájmu subjektu, který bude schopen řádně provozovat Předmět nájmu jako </w:t>
      </w:r>
      <w:r w:rsidR="00EF1347">
        <w:rPr>
          <w:rFonts w:ascii="Arial" w:hAnsi="Arial" w:cs="Arial"/>
          <w:snapToGrid w:val="0"/>
          <w:szCs w:val="22"/>
        </w:rPr>
        <w:t>„</w:t>
      </w:r>
      <w:r w:rsidR="003C5F17">
        <w:rPr>
          <w:rFonts w:ascii="Arial" w:hAnsi="Arial" w:cs="Arial"/>
          <w:szCs w:val="22"/>
        </w:rPr>
        <w:t>Výstavní</w:t>
      </w:r>
      <w:r w:rsidR="003C5F17" w:rsidRPr="003C5F17">
        <w:rPr>
          <w:rFonts w:ascii="Arial" w:hAnsi="Arial" w:cs="Arial"/>
          <w:szCs w:val="22"/>
        </w:rPr>
        <w:t>, spo</w:t>
      </w:r>
      <w:r w:rsidR="003C5F17">
        <w:rPr>
          <w:rFonts w:ascii="Arial" w:hAnsi="Arial" w:cs="Arial"/>
          <w:szCs w:val="22"/>
        </w:rPr>
        <w:t>rtovně kulturního a kongresové centrum</w:t>
      </w:r>
      <w:r w:rsidR="00EF1347">
        <w:rPr>
          <w:rFonts w:ascii="Arial" w:hAnsi="Arial" w:cs="Arial"/>
          <w:szCs w:val="22"/>
        </w:rPr>
        <w:t>“,</w:t>
      </w:r>
      <w:r w:rsidR="003C5F17" w:rsidRPr="003C5F17">
        <w:rPr>
          <w:rFonts w:ascii="Arial" w:hAnsi="Arial" w:cs="Arial"/>
          <w:szCs w:val="22"/>
        </w:rPr>
        <w:t xml:space="preserve"> </w:t>
      </w:r>
      <w:r w:rsidR="00EF1347">
        <w:rPr>
          <w:rFonts w:ascii="Arial" w:hAnsi="Arial" w:cs="Arial"/>
          <w:szCs w:val="22"/>
        </w:rPr>
        <w:t>„</w:t>
      </w:r>
      <w:r w:rsidR="003C5F17">
        <w:rPr>
          <w:rFonts w:ascii="Arial" w:hAnsi="Arial" w:cs="Arial"/>
          <w:szCs w:val="22"/>
        </w:rPr>
        <w:t>Bazénové centrum</w:t>
      </w:r>
      <w:r w:rsidR="00EF1347">
        <w:rPr>
          <w:rFonts w:ascii="Arial" w:hAnsi="Arial" w:cs="Arial"/>
          <w:szCs w:val="22"/>
        </w:rPr>
        <w:t>“</w:t>
      </w:r>
      <w:r w:rsidR="003C5F17">
        <w:rPr>
          <w:rFonts w:ascii="Arial" w:hAnsi="Arial" w:cs="Arial"/>
          <w:szCs w:val="22"/>
        </w:rPr>
        <w:t xml:space="preserve"> a</w:t>
      </w:r>
      <w:r w:rsidR="003C5F17" w:rsidRPr="003C5F17">
        <w:rPr>
          <w:rFonts w:ascii="Arial" w:hAnsi="Arial" w:cs="Arial"/>
          <w:snapToGrid w:val="0"/>
        </w:rPr>
        <w:t xml:space="preserve"> </w:t>
      </w:r>
      <w:r w:rsidR="00EF1347">
        <w:rPr>
          <w:rFonts w:ascii="Arial" w:hAnsi="Arial" w:cs="Arial"/>
          <w:snapToGrid w:val="0"/>
        </w:rPr>
        <w:t>„</w:t>
      </w:r>
      <w:r w:rsidR="006061BF" w:rsidRPr="003C5F17">
        <w:rPr>
          <w:rFonts w:ascii="Arial" w:hAnsi="Arial" w:cs="Arial"/>
          <w:snapToGrid w:val="0"/>
          <w:szCs w:val="22"/>
        </w:rPr>
        <w:t>Halu pro míčové sporty</w:t>
      </w:r>
      <w:r w:rsidR="00EF1347">
        <w:rPr>
          <w:rFonts w:ascii="Arial" w:hAnsi="Arial" w:cs="Arial"/>
          <w:snapToGrid w:val="0"/>
          <w:szCs w:val="22"/>
        </w:rPr>
        <w:t>“</w:t>
      </w:r>
      <w:r w:rsidR="006061BF" w:rsidRPr="003C5F17">
        <w:rPr>
          <w:rFonts w:ascii="Arial" w:hAnsi="Arial" w:cs="Arial"/>
          <w:snapToGrid w:val="0"/>
          <w:szCs w:val="22"/>
        </w:rPr>
        <w:t xml:space="preserve"> v Karlových Varech</w:t>
      </w:r>
      <w:r w:rsidRPr="003C5F17">
        <w:rPr>
          <w:rFonts w:ascii="Arial" w:hAnsi="Arial" w:cs="Arial"/>
          <w:snapToGrid w:val="0"/>
          <w:szCs w:val="22"/>
        </w:rPr>
        <w:t>;</w:t>
      </w:r>
    </w:p>
    <w:p w:rsidR="00D07031" w:rsidRPr="0027456B" w:rsidRDefault="007178DB" w:rsidP="0027456B">
      <w:pPr>
        <w:pStyle w:val="Normlnodsazen"/>
        <w:numPr>
          <w:ilvl w:val="0"/>
          <w:numId w:val="34"/>
        </w:numPr>
        <w:ind w:left="426" w:hanging="426"/>
        <w:jc w:val="both"/>
        <w:rPr>
          <w:rFonts w:ascii="Arial" w:hAnsi="Arial" w:cs="Arial"/>
          <w:szCs w:val="22"/>
        </w:rPr>
      </w:pPr>
      <w:r w:rsidRPr="003C5F17">
        <w:rPr>
          <w:rFonts w:ascii="Arial" w:hAnsi="Arial" w:cs="Arial"/>
          <w:snapToGrid w:val="0"/>
          <w:szCs w:val="22"/>
        </w:rPr>
        <w:t>Nájemce je subjekt řádně zapsaný v obchodním rejstříku s předmětem činnosti, je</w:t>
      </w:r>
      <w:r w:rsidR="0084398C" w:rsidRPr="003C5F17">
        <w:rPr>
          <w:rFonts w:ascii="Arial" w:hAnsi="Arial" w:cs="Arial"/>
          <w:snapToGrid w:val="0"/>
          <w:szCs w:val="22"/>
        </w:rPr>
        <w:t>n</w:t>
      </w:r>
      <w:r w:rsidRPr="003C5F17">
        <w:rPr>
          <w:rFonts w:ascii="Arial" w:hAnsi="Arial" w:cs="Arial"/>
          <w:snapToGrid w:val="0"/>
          <w:szCs w:val="22"/>
        </w:rPr>
        <w:t>ž odpovídá účelu Smlouvy; výpis z obchodníh</w:t>
      </w:r>
      <w:r w:rsidR="00862B22" w:rsidRPr="003C5F17">
        <w:rPr>
          <w:rFonts w:ascii="Arial" w:hAnsi="Arial" w:cs="Arial"/>
          <w:snapToGrid w:val="0"/>
          <w:szCs w:val="22"/>
        </w:rPr>
        <w:t>o rejstříku Nájemce tvoří jako P</w:t>
      </w:r>
      <w:r w:rsidRPr="003C5F17">
        <w:rPr>
          <w:rFonts w:ascii="Arial" w:hAnsi="Arial" w:cs="Arial"/>
          <w:snapToGrid w:val="0"/>
          <w:szCs w:val="22"/>
        </w:rPr>
        <w:t>říloha č. 1 nedílnou součást Smlouvy;</w:t>
      </w:r>
    </w:p>
    <w:p w:rsidR="007178DB" w:rsidRDefault="00F75895" w:rsidP="0027456B">
      <w:pPr>
        <w:pStyle w:val="Preambule"/>
        <w:numPr>
          <w:ilvl w:val="0"/>
          <w:numId w:val="34"/>
        </w:numPr>
        <w:ind w:left="426" w:hanging="426"/>
        <w:rPr>
          <w:rFonts w:cs="Arial"/>
          <w:snapToGrid w:val="0"/>
          <w:sz w:val="22"/>
          <w:szCs w:val="22"/>
        </w:rPr>
      </w:pPr>
      <w:r w:rsidRPr="00D07031">
        <w:rPr>
          <w:rFonts w:cs="Arial"/>
          <w:snapToGrid w:val="0"/>
          <w:sz w:val="22"/>
          <w:szCs w:val="22"/>
        </w:rPr>
        <w:t xml:space="preserve">Rada města Karlovy Vary schválila uzavření Smlouvy na svém jednání konaném dne </w:t>
      </w:r>
      <w:r w:rsidR="00BB1138">
        <w:rPr>
          <w:rFonts w:cs="Arial"/>
          <w:snapToGrid w:val="0"/>
          <w:sz w:val="22"/>
          <w:szCs w:val="22"/>
          <w:lang w:val="cs-CZ"/>
        </w:rPr>
        <w:t>30. listopadu 2021m a usnesením č. RM/1302/11/21</w:t>
      </w:r>
      <w:r w:rsidRPr="00D07031">
        <w:rPr>
          <w:rFonts w:cs="Arial"/>
          <w:snapToGrid w:val="0"/>
          <w:sz w:val="22"/>
          <w:szCs w:val="22"/>
        </w:rPr>
        <w:t>;  výp</w:t>
      </w:r>
      <w:r w:rsidR="0006577E" w:rsidRPr="00D07031">
        <w:rPr>
          <w:rFonts w:cs="Arial"/>
          <w:snapToGrid w:val="0"/>
          <w:sz w:val="22"/>
          <w:szCs w:val="22"/>
        </w:rPr>
        <w:t>is z usnesení R</w:t>
      </w:r>
      <w:r w:rsidRPr="00D07031">
        <w:rPr>
          <w:rFonts w:cs="Arial"/>
          <w:snapToGrid w:val="0"/>
          <w:sz w:val="22"/>
          <w:szCs w:val="22"/>
        </w:rPr>
        <w:t>ad</w:t>
      </w:r>
      <w:r w:rsidR="00862B22" w:rsidRPr="00D07031">
        <w:rPr>
          <w:rFonts w:cs="Arial"/>
          <w:snapToGrid w:val="0"/>
          <w:sz w:val="22"/>
          <w:szCs w:val="22"/>
        </w:rPr>
        <w:t>y města Karlovy Vary tvoří jako</w:t>
      </w:r>
      <w:r w:rsidR="008F3D90" w:rsidRPr="00D07031">
        <w:rPr>
          <w:rFonts w:cs="Arial"/>
          <w:snapToGrid w:val="0"/>
          <w:sz w:val="22"/>
          <w:szCs w:val="22"/>
        </w:rPr>
        <w:t xml:space="preserve"> Příloha č. 2 nedílnou součást S</w:t>
      </w:r>
      <w:r w:rsidR="0027456B">
        <w:rPr>
          <w:rFonts w:cs="Arial"/>
          <w:snapToGrid w:val="0"/>
          <w:sz w:val="22"/>
          <w:szCs w:val="22"/>
        </w:rPr>
        <w:t>mlouvy;</w:t>
      </w:r>
    </w:p>
    <w:p w:rsidR="005641E1" w:rsidRDefault="005641E1" w:rsidP="00C40A27">
      <w:pPr>
        <w:pStyle w:val="Preambule"/>
        <w:numPr>
          <w:ilvl w:val="0"/>
          <w:numId w:val="0"/>
        </w:numPr>
        <w:ind w:left="426"/>
        <w:rPr>
          <w:rFonts w:cs="Arial"/>
          <w:snapToGrid w:val="0"/>
          <w:sz w:val="22"/>
          <w:szCs w:val="22"/>
        </w:rPr>
      </w:pPr>
    </w:p>
    <w:p w:rsidR="0027456B" w:rsidRPr="00D07031" w:rsidRDefault="0027456B" w:rsidP="00C40A27">
      <w:pPr>
        <w:pStyle w:val="Preambule"/>
        <w:numPr>
          <w:ilvl w:val="0"/>
          <w:numId w:val="0"/>
        </w:numPr>
        <w:rPr>
          <w:rFonts w:cs="Arial"/>
          <w:snapToGrid w:val="0"/>
          <w:sz w:val="22"/>
          <w:szCs w:val="22"/>
        </w:rPr>
      </w:pPr>
    </w:p>
    <w:p w:rsidR="009A6162" w:rsidRDefault="007178DB" w:rsidP="00C40A27">
      <w:pPr>
        <w:jc w:val="center"/>
        <w:rPr>
          <w:snapToGrid w:val="0"/>
        </w:rPr>
      </w:pPr>
      <w:r w:rsidRPr="00D07031">
        <w:rPr>
          <w:rFonts w:ascii="Arial" w:hAnsi="Arial" w:cs="Arial"/>
          <w:snapToGrid w:val="0"/>
          <w:sz w:val="22"/>
          <w:szCs w:val="22"/>
        </w:rPr>
        <w:t xml:space="preserve">dohodly se Smluvní strany ve smyslu ustanovení § </w:t>
      </w:r>
      <w:r w:rsidR="00862B22" w:rsidRPr="00D07031">
        <w:rPr>
          <w:rFonts w:ascii="Arial" w:hAnsi="Arial" w:cs="Arial"/>
          <w:snapToGrid w:val="0"/>
          <w:sz w:val="22"/>
          <w:szCs w:val="22"/>
        </w:rPr>
        <w:t>2201</w:t>
      </w:r>
      <w:r w:rsidRPr="00D07031">
        <w:rPr>
          <w:rFonts w:ascii="Arial" w:hAnsi="Arial" w:cs="Arial"/>
          <w:snapToGrid w:val="0"/>
          <w:sz w:val="22"/>
          <w:szCs w:val="22"/>
        </w:rPr>
        <w:t xml:space="preserve"> a násl. zákona č. </w:t>
      </w:r>
      <w:r w:rsidR="00862B22" w:rsidRPr="00D07031">
        <w:rPr>
          <w:rFonts w:ascii="Arial" w:hAnsi="Arial" w:cs="Arial"/>
          <w:snapToGrid w:val="0"/>
          <w:sz w:val="22"/>
          <w:szCs w:val="22"/>
        </w:rPr>
        <w:t>89/2012</w:t>
      </w:r>
      <w:r w:rsidR="008D5870">
        <w:rPr>
          <w:rFonts w:ascii="Arial" w:hAnsi="Arial" w:cs="Arial"/>
          <w:snapToGrid w:val="0"/>
          <w:sz w:val="22"/>
          <w:szCs w:val="22"/>
        </w:rPr>
        <w:t xml:space="preserve"> Sb., </w:t>
      </w:r>
      <w:r w:rsidRPr="00D07031">
        <w:rPr>
          <w:rFonts w:ascii="Arial" w:hAnsi="Arial" w:cs="Arial"/>
          <w:snapToGrid w:val="0"/>
          <w:sz w:val="22"/>
          <w:szCs w:val="22"/>
        </w:rPr>
        <w:t>občanského zákoníku, ve znění pozdějších předpisů, na uzavření této</w:t>
      </w:r>
    </w:p>
    <w:p w:rsidR="0027456B" w:rsidRPr="0027456B" w:rsidRDefault="0027456B" w:rsidP="0027456B">
      <w:pPr>
        <w:rPr>
          <w:lang w:val="x-none"/>
        </w:rPr>
      </w:pPr>
    </w:p>
    <w:p w:rsidR="00EF1347" w:rsidRDefault="00EF1347" w:rsidP="00EF1347">
      <w:pPr>
        <w:rPr>
          <w:lang w:val="x-none"/>
        </w:rPr>
      </w:pPr>
    </w:p>
    <w:p w:rsidR="00841724" w:rsidRDefault="00841724" w:rsidP="00EF1347">
      <w:pPr>
        <w:rPr>
          <w:lang w:val="x-none"/>
        </w:rPr>
      </w:pPr>
    </w:p>
    <w:p w:rsidR="00841724" w:rsidRPr="00EF1347" w:rsidRDefault="00841724" w:rsidP="00EF1347">
      <w:pPr>
        <w:rPr>
          <w:lang w:val="x-none"/>
        </w:rPr>
      </w:pPr>
    </w:p>
    <w:p w:rsidR="007178DB" w:rsidRDefault="007178DB" w:rsidP="007178DB">
      <w:pPr>
        <w:pStyle w:val="Nzev"/>
        <w:rPr>
          <w:rFonts w:ascii="Arial" w:hAnsi="Arial" w:cs="Arial"/>
          <w:snapToGrid w:val="0"/>
          <w:sz w:val="22"/>
          <w:szCs w:val="22"/>
        </w:rPr>
      </w:pPr>
      <w:r w:rsidRPr="00805879">
        <w:rPr>
          <w:rFonts w:ascii="Arial" w:hAnsi="Arial" w:cs="Arial"/>
          <w:snapToGrid w:val="0"/>
          <w:sz w:val="22"/>
          <w:szCs w:val="22"/>
        </w:rPr>
        <w:t xml:space="preserve">SMLOUVY O NÁJMU </w:t>
      </w:r>
      <w:r w:rsidR="00A16F1D">
        <w:rPr>
          <w:rFonts w:ascii="Arial" w:hAnsi="Arial" w:cs="Arial"/>
          <w:snapToGrid w:val="0"/>
          <w:sz w:val="22"/>
          <w:szCs w:val="22"/>
        </w:rPr>
        <w:t>NEMOVITÝCH A MOVITÝCH VĚCÍ</w:t>
      </w:r>
    </w:p>
    <w:p w:rsidR="00A16F1D" w:rsidRDefault="00A16F1D" w:rsidP="00A16F1D"/>
    <w:p w:rsidR="00841724" w:rsidRDefault="00841724" w:rsidP="007178DB">
      <w:pPr>
        <w:widowControl w:val="0"/>
        <w:rPr>
          <w:rStyle w:val="Siln"/>
          <w:rFonts w:ascii="Arial" w:hAnsi="Arial" w:cs="Arial"/>
          <w:sz w:val="22"/>
          <w:szCs w:val="22"/>
        </w:rPr>
      </w:pPr>
    </w:p>
    <w:p w:rsidR="00841724" w:rsidRDefault="00841724" w:rsidP="007178DB">
      <w:pPr>
        <w:widowControl w:val="0"/>
        <w:rPr>
          <w:rStyle w:val="Siln"/>
          <w:rFonts w:ascii="Arial" w:hAnsi="Arial" w:cs="Arial"/>
          <w:sz w:val="22"/>
          <w:szCs w:val="22"/>
        </w:rPr>
      </w:pPr>
    </w:p>
    <w:p w:rsidR="00841724" w:rsidRDefault="00841724" w:rsidP="007178DB">
      <w:pPr>
        <w:widowControl w:val="0"/>
        <w:rPr>
          <w:rStyle w:val="Siln"/>
          <w:rFonts w:ascii="Arial" w:hAnsi="Arial" w:cs="Arial"/>
          <w:sz w:val="22"/>
          <w:szCs w:val="22"/>
        </w:rPr>
      </w:pPr>
    </w:p>
    <w:p w:rsidR="005641E1" w:rsidRDefault="005641E1" w:rsidP="007178DB">
      <w:pPr>
        <w:widowControl w:val="0"/>
        <w:rPr>
          <w:rStyle w:val="Siln"/>
          <w:rFonts w:ascii="Arial" w:hAnsi="Arial" w:cs="Arial"/>
          <w:sz w:val="22"/>
          <w:szCs w:val="22"/>
        </w:rPr>
      </w:pPr>
    </w:p>
    <w:p w:rsidR="007178DB" w:rsidRPr="00805879" w:rsidRDefault="007178DB" w:rsidP="007178DB">
      <w:pPr>
        <w:widowControl w:val="0"/>
        <w:rPr>
          <w:rStyle w:val="Siln"/>
          <w:rFonts w:ascii="Arial" w:hAnsi="Arial" w:cs="Arial"/>
          <w:sz w:val="22"/>
          <w:szCs w:val="22"/>
        </w:rPr>
      </w:pPr>
      <w:r w:rsidRPr="00805879">
        <w:rPr>
          <w:rStyle w:val="Siln"/>
          <w:rFonts w:ascii="Arial" w:hAnsi="Arial" w:cs="Arial"/>
          <w:sz w:val="22"/>
          <w:szCs w:val="22"/>
        </w:rPr>
        <w:t>Definice pojmů</w:t>
      </w:r>
    </w:p>
    <w:p w:rsidR="007178DB" w:rsidRPr="00805879" w:rsidRDefault="007178DB" w:rsidP="007178DB">
      <w:pPr>
        <w:rPr>
          <w:rFonts w:ascii="Arial" w:hAnsi="Arial" w:cs="Arial"/>
          <w:snapToGrid w:val="0"/>
          <w:sz w:val="22"/>
          <w:szCs w:val="22"/>
        </w:rPr>
      </w:pPr>
    </w:p>
    <w:p w:rsidR="007178DB" w:rsidRPr="00805879" w:rsidRDefault="007178DB" w:rsidP="00A37A4A">
      <w:pPr>
        <w:jc w:val="both"/>
        <w:rPr>
          <w:rFonts w:ascii="Arial" w:hAnsi="Arial" w:cs="Arial"/>
          <w:sz w:val="22"/>
          <w:szCs w:val="22"/>
        </w:rPr>
      </w:pPr>
      <w:r w:rsidRPr="00805879">
        <w:rPr>
          <w:rFonts w:ascii="Arial" w:hAnsi="Arial" w:cs="Arial"/>
          <w:sz w:val="22"/>
          <w:szCs w:val="22"/>
        </w:rPr>
        <w:t>Nevyplývá-li z kontextu něco jiného, mají ve smlouvě na této listině následující slova a výrazy (tam, kde jsou uvedeny s velkým počátečním písmenem) tento význam:</w:t>
      </w:r>
    </w:p>
    <w:p w:rsidR="007178DB" w:rsidRPr="00805879" w:rsidRDefault="007178DB" w:rsidP="00A37A4A">
      <w:pPr>
        <w:jc w:val="both"/>
        <w:rPr>
          <w:rFonts w:ascii="Arial" w:hAnsi="Arial" w:cs="Arial"/>
          <w:snapToGrid w:val="0"/>
          <w:sz w:val="22"/>
          <w:szCs w:val="22"/>
        </w:rPr>
      </w:pPr>
    </w:p>
    <w:p w:rsidR="007178DB" w:rsidRPr="00805879" w:rsidRDefault="007178DB" w:rsidP="00A37A4A">
      <w:pPr>
        <w:jc w:val="both"/>
        <w:rPr>
          <w:rFonts w:ascii="Arial" w:hAnsi="Arial" w:cs="Arial"/>
          <w:snapToGrid w:val="0"/>
          <w:sz w:val="22"/>
          <w:szCs w:val="22"/>
        </w:rPr>
      </w:pPr>
      <w:r w:rsidRPr="00805879">
        <w:rPr>
          <w:rFonts w:ascii="Arial" w:hAnsi="Arial" w:cs="Arial"/>
          <w:snapToGrid w:val="0"/>
          <w:sz w:val="22"/>
          <w:szCs w:val="22"/>
          <w:u w:val="single"/>
        </w:rPr>
        <w:t>„Míra inflace“</w:t>
      </w:r>
      <w:r w:rsidRPr="00805879">
        <w:rPr>
          <w:rFonts w:ascii="Arial" w:hAnsi="Arial" w:cs="Arial"/>
          <w:snapToGrid w:val="0"/>
          <w:sz w:val="22"/>
          <w:szCs w:val="22"/>
        </w:rPr>
        <w:t xml:space="preserve"> znamená přírůstek průměrného </w:t>
      </w:r>
      <w:r w:rsidR="007A1CCA">
        <w:rPr>
          <w:rFonts w:ascii="Arial" w:hAnsi="Arial" w:cs="Arial"/>
          <w:snapToGrid w:val="0"/>
          <w:sz w:val="22"/>
          <w:szCs w:val="22"/>
        </w:rPr>
        <w:t xml:space="preserve">ročního </w:t>
      </w:r>
      <w:r w:rsidRPr="00805879">
        <w:rPr>
          <w:rFonts w:ascii="Arial" w:hAnsi="Arial" w:cs="Arial"/>
          <w:snapToGrid w:val="0"/>
          <w:sz w:val="22"/>
          <w:szCs w:val="22"/>
        </w:rPr>
        <w:t xml:space="preserve">indexu spotřebitelských cen (CPI – </w:t>
      </w:r>
      <w:proofErr w:type="spellStart"/>
      <w:r w:rsidRPr="00805879">
        <w:rPr>
          <w:rFonts w:ascii="Arial" w:hAnsi="Arial" w:cs="Arial"/>
          <w:snapToGrid w:val="0"/>
          <w:sz w:val="22"/>
          <w:szCs w:val="22"/>
        </w:rPr>
        <w:t>Consumer</w:t>
      </w:r>
      <w:proofErr w:type="spellEnd"/>
      <w:r w:rsidRPr="00805879">
        <w:rPr>
          <w:rFonts w:ascii="Arial" w:hAnsi="Arial" w:cs="Arial"/>
          <w:snapToGrid w:val="0"/>
          <w:sz w:val="22"/>
          <w:szCs w:val="22"/>
        </w:rPr>
        <w:t xml:space="preserve"> </w:t>
      </w:r>
      <w:proofErr w:type="spellStart"/>
      <w:r w:rsidRPr="00805879">
        <w:rPr>
          <w:rFonts w:ascii="Arial" w:hAnsi="Arial" w:cs="Arial"/>
          <w:snapToGrid w:val="0"/>
          <w:sz w:val="22"/>
          <w:szCs w:val="22"/>
        </w:rPr>
        <w:t>Price</w:t>
      </w:r>
      <w:proofErr w:type="spellEnd"/>
      <w:r w:rsidRPr="00805879">
        <w:rPr>
          <w:rFonts w:ascii="Arial" w:hAnsi="Arial" w:cs="Arial"/>
          <w:snapToGrid w:val="0"/>
          <w:sz w:val="22"/>
          <w:szCs w:val="22"/>
        </w:rPr>
        <w:t xml:space="preserve"> Index) za posledních dvanáct měsíců proti průměru předchozích dvanácti měsíců.</w:t>
      </w:r>
    </w:p>
    <w:p w:rsidR="007178DB" w:rsidRPr="00805879" w:rsidRDefault="007178DB" w:rsidP="00A37A4A">
      <w:pPr>
        <w:jc w:val="both"/>
        <w:rPr>
          <w:rFonts w:ascii="Arial" w:hAnsi="Arial" w:cs="Arial"/>
          <w:snapToGrid w:val="0"/>
          <w:sz w:val="22"/>
          <w:szCs w:val="22"/>
        </w:rPr>
      </w:pPr>
    </w:p>
    <w:p w:rsidR="007178DB" w:rsidRPr="00805879" w:rsidRDefault="007178DB" w:rsidP="00A37A4A">
      <w:pPr>
        <w:jc w:val="both"/>
        <w:rPr>
          <w:rFonts w:ascii="Arial" w:hAnsi="Arial" w:cs="Arial"/>
          <w:snapToGrid w:val="0"/>
          <w:sz w:val="22"/>
          <w:szCs w:val="22"/>
        </w:rPr>
      </w:pPr>
      <w:r w:rsidRPr="00805879">
        <w:rPr>
          <w:rFonts w:ascii="Arial" w:hAnsi="Arial" w:cs="Arial"/>
          <w:snapToGrid w:val="0"/>
          <w:sz w:val="22"/>
          <w:szCs w:val="22"/>
        </w:rPr>
        <w:t>"</w:t>
      </w:r>
      <w:r w:rsidRPr="00805879">
        <w:rPr>
          <w:rFonts w:ascii="Arial" w:hAnsi="Arial" w:cs="Arial"/>
          <w:snapToGrid w:val="0"/>
          <w:sz w:val="22"/>
          <w:szCs w:val="22"/>
          <w:u w:val="single"/>
        </w:rPr>
        <w:t>Nájemné</w:t>
      </w:r>
      <w:r w:rsidRPr="00805879">
        <w:rPr>
          <w:rFonts w:ascii="Arial" w:hAnsi="Arial" w:cs="Arial"/>
          <w:snapToGrid w:val="0"/>
          <w:sz w:val="22"/>
          <w:szCs w:val="22"/>
        </w:rPr>
        <w:t xml:space="preserve">" znamená nájemné za užívání Předmětu nájmu Nájemcem, a to ve výši uvedené v článku </w:t>
      </w:r>
      <w:r w:rsidR="00B11096">
        <w:rPr>
          <w:rFonts w:ascii="Arial" w:hAnsi="Arial" w:cs="Arial"/>
          <w:snapToGrid w:val="0"/>
          <w:sz w:val="22"/>
          <w:szCs w:val="22"/>
        </w:rPr>
        <w:t>4</w:t>
      </w:r>
      <w:r w:rsidRPr="00805879">
        <w:rPr>
          <w:rFonts w:ascii="Arial" w:hAnsi="Arial" w:cs="Arial"/>
          <w:snapToGrid w:val="0"/>
          <w:sz w:val="22"/>
          <w:szCs w:val="22"/>
        </w:rPr>
        <w:t>. a násl. Smlouvy.</w:t>
      </w:r>
    </w:p>
    <w:p w:rsidR="007178DB" w:rsidRPr="00A63A9F" w:rsidRDefault="007178DB" w:rsidP="00A37A4A">
      <w:pPr>
        <w:jc w:val="both"/>
        <w:rPr>
          <w:rFonts w:ascii="Arial" w:hAnsi="Arial" w:cs="Arial"/>
          <w:snapToGrid w:val="0"/>
          <w:sz w:val="22"/>
          <w:szCs w:val="22"/>
        </w:rPr>
      </w:pPr>
    </w:p>
    <w:p w:rsidR="007178DB" w:rsidRPr="00A63A9F" w:rsidRDefault="007178DB" w:rsidP="00A37A4A">
      <w:pPr>
        <w:jc w:val="both"/>
        <w:rPr>
          <w:rFonts w:ascii="Arial" w:hAnsi="Arial" w:cs="Arial"/>
          <w:snapToGrid w:val="0"/>
          <w:sz w:val="22"/>
          <w:szCs w:val="22"/>
        </w:rPr>
      </w:pPr>
      <w:r w:rsidRPr="00A63A9F">
        <w:rPr>
          <w:rFonts w:ascii="Arial" w:hAnsi="Arial" w:cs="Arial"/>
          <w:snapToGrid w:val="0"/>
          <w:sz w:val="22"/>
          <w:szCs w:val="22"/>
        </w:rPr>
        <w:t>"</w:t>
      </w:r>
      <w:r w:rsidRPr="00A63A9F">
        <w:rPr>
          <w:rFonts w:ascii="Arial" w:hAnsi="Arial" w:cs="Arial"/>
          <w:snapToGrid w:val="0"/>
          <w:sz w:val="22"/>
          <w:szCs w:val="22"/>
          <w:u w:val="single"/>
        </w:rPr>
        <w:t>Nemovitosti</w:t>
      </w:r>
      <w:r w:rsidRPr="00A63A9F">
        <w:rPr>
          <w:rFonts w:ascii="Arial" w:hAnsi="Arial" w:cs="Arial"/>
          <w:snapToGrid w:val="0"/>
          <w:sz w:val="22"/>
          <w:szCs w:val="22"/>
        </w:rPr>
        <w:t>" znamená nem</w:t>
      </w:r>
      <w:r w:rsidR="00AC36E7" w:rsidRPr="00A63A9F">
        <w:rPr>
          <w:rFonts w:ascii="Arial" w:hAnsi="Arial" w:cs="Arial"/>
          <w:snapToGrid w:val="0"/>
          <w:sz w:val="22"/>
          <w:szCs w:val="22"/>
        </w:rPr>
        <w:t xml:space="preserve">ovité věci uvedené v článku 1. </w:t>
      </w:r>
      <w:r w:rsidR="00847170" w:rsidRPr="00A63A9F">
        <w:rPr>
          <w:rFonts w:ascii="Arial" w:hAnsi="Arial" w:cs="Arial"/>
          <w:snapToGrid w:val="0"/>
          <w:sz w:val="22"/>
          <w:szCs w:val="22"/>
        </w:rPr>
        <w:t xml:space="preserve">odst. 1.1. </w:t>
      </w:r>
      <w:r w:rsidR="00AC36E7" w:rsidRPr="00A63A9F">
        <w:rPr>
          <w:rFonts w:ascii="Arial" w:hAnsi="Arial" w:cs="Arial"/>
          <w:snapToGrid w:val="0"/>
          <w:sz w:val="22"/>
          <w:szCs w:val="22"/>
        </w:rPr>
        <w:t xml:space="preserve">písm. </w:t>
      </w:r>
      <w:r w:rsidR="00A63A9F" w:rsidRPr="00A63A9F">
        <w:rPr>
          <w:rFonts w:ascii="Arial" w:hAnsi="Arial" w:cs="Arial"/>
          <w:snapToGrid w:val="0"/>
          <w:sz w:val="22"/>
          <w:szCs w:val="22"/>
        </w:rPr>
        <w:t xml:space="preserve">a), </w:t>
      </w:r>
      <w:r w:rsidR="00AC36E7" w:rsidRPr="00A63A9F">
        <w:rPr>
          <w:rFonts w:ascii="Arial" w:hAnsi="Arial" w:cs="Arial"/>
          <w:snapToGrid w:val="0"/>
          <w:sz w:val="22"/>
          <w:szCs w:val="22"/>
        </w:rPr>
        <w:t>b)</w:t>
      </w:r>
      <w:r w:rsidR="00A63A9F" w:rsidRPr="00A63A9F">
        <w:rPr>
          <w:rFonts w:ascii="Arial" w:hAnsi="Arial" w:cs="Arial"/>
          <w:snapToGrid w:val="0"/>
          <w:sz w:val="22"/>
          <w:szCs w:val="22"/>
        </w:rPr>
        <w:t>, c) a d)</w:t>
      </w:r>
      <w:r w:rsidRPr="00A63A9F">
        <w:rPr>
          <w:rFonts w:ascii="Arial" w:hAnsi="Arial" w:cs="Arial"/>
          <w:snapToGrid w:val="0"/>
          <w:sz w:val="22"/>
          <w:szCs w:val="22"/>
        </w:rPr>
        <w:t xml:space="preserve"> Smlouvy.</w:t>
      </w:r>
    </w:p>
    <w:p w:rsidR="00AC36E7" w:rsidRPr="00A63A9F" w:rsidRDefault="00AC36E7" w:rsidP="00A37A4A">
      <w:pPr>
        <w:jc w:val="both"/>
        <w:rPr>
          <w:rFonts w:ascii="Arial" w:hAnsi="Arial" w:cs="Arial"/>
          <w:snapToGrid w:val="0"/>
          <w:sz w:val="22"/>
          <w:szCs w:val="22"/>
        </w:rPr>
      </w:pPr>
    </w:p>
    <w:p w:rsidR="00AC36E7" w:rsidRPr="00A63A9F" w:rsidRDefault="00AC36E7" w:rsidP="00A37A4A">
      <w:pPr>
        <w:jc w:val="both"/>
        <w:rPr>
          <w:rFonts w:ascii="Arial" w:hAnsi="Arial" w:cs="Arial"/>
          <w:snapToGrid w:val="0"/>
          <w:sz w:val="22"/>
          <w:szCs w:val="22"/>
        </w:rPr>
      </w:pPr>
      <w:r w:rsidRPr="00A63A9F">
        <w:rPr>
          <w:rFonts w:ascii="Arial" w:hAnsi="Arial" w:cs="Arial"/>
          <w:snapToGrid w:val="0"/>
          <w:sz w:val="22"/>
          <w:szCs w:val="22"/>
        </w:rPr>
        <w:t>„</w:t>
      </w:r>
      <w:r w:rsidRPr="00A63A9F">
        <w:rPr>
          <w:rFonts w:ascii="Arial" w:hAnsi="Arial" w:cs="Arial"/>
          <w:snapToGrid w:val="0"/>
          <w:sz w:val="22"/>
          <w:szCs w:val="22"/>
          <w:u w:val="single"/>
        </w:rPr>
        <w:t>Movité věci“</w:t>
      </w:r>
      <w:r w:rsidRPr="00A63A9F">
        <w:rPr>
          <w:rFonts w:ascii="Arial" w:hAnsi="Arial" w:cs="Arial"/>
          <w:snapToGrid w:val="0"/>
          <w:sz w:val="22"/>
          <w:szCs w:val="22"/>
        </w:rPr>
        <w:t xml:space="preserve"> znamená movité</w:t>
      </w:r>
      <w:r w:rsidR="00862B22" w:rsidRPr="00A63A9F">
        <w:rPr>
          <w:rFonts w:ascii="Arial" w:hAnsi="Arial" w:cs="Arial"/>
          <w:snapToGrid w:val="0"/>
          <w:sz w:val="22"/>
          <w:szCs w:val="22"/>
        </w:rPr>
        <w:t xml:space="preserve"> věci uvedené v článku 1</w:t>
      </w:r>
      <w:r w:rsidR="00847170" w:rsidRPr="00A63A9F">
        <w:rPr>
          <w:rFonts w:ascii="Arial" w:hAnsi="Arial" w:cs="Arial"/>
          <w:snapToGrid w:val="0"/>
          <w:sz w:val="22"/>
          <w:szCs w:val="22"/>
        </w:rPr>
        <w:t xml:space="preserve"> odst. 1.1.</w:t>
      </w:r>
      <w:r w:rsidR="00862B22" w:rsidRPr="00A63A9F">
        <w:rPr>
          <w:rFonts w:ascii="Arial" w:hAnsi="Arial" w:cs="Arial"/>
          <w:snapToGrid w:val="0"/>
          <w:sz w:val="22"/>
          <w:szCs w:val="22"/>
        </w:rPr>
        <w:t xml:space="preserve"> písm. </w:t>
      </w:r>
      <w:r w:rsidR="00A63A9F" w:rsidRPr="00A63A9F">
        <w:rPr>
          <w:rFonts w:ascii="Arial" w:hAnsi="Arial" w:cs="Arial"/>
          <w:snapToGrid w:val="0"/>
          <w:sz w:val="22"/>
          <w:szCs w:val="22"/>
        </w:rPr>
        <w:t>e</w:t>
      </w:r>
      <w:r w:rsidRPr="00A63A9F">
        <w:rPr>
          <w:rFonts w:ascii="Arial" w:hAnsi="Arial" w:cs="Arial"/>
          <w:snapToGrid w:val="0"/>
          <w:sz w:val="22"/>
          <w:szCs w:val="22"/>
        </w:rPr>
        <w:t>)</w:t>
      </w:r>
      <w:r w:rsidR="00A63A9F" w:rsidRPr="00A63A9F">
        <w:rPr>
          <w:rFonts w:ascii="Arial" w:hAnsi="Arial" w:cs="Arial"/>
          <w:snapToGrid w:val="0"/>
          <w:sz w:val="22"/>
          <w:szCs w:val="22"/>
        </w:rPr>
        <w:t>, f) a g)</w:t>
      </w:r>
      <w:r w:rsidRPr="00A63A9F">
        <w:rPr>
          <w:rFonts w:ascii="Arial" w:hAnsi="Arial" w:cs="Arial"/>
          <w:snapToGrid w:val="0"/>
          <w:sz w:val="22"/>
          <w:szCs w:val="22"/>
        </w:rPr>
        <w:t xml:space="preserve"> Smlouvy.</w:t>
      </w:r>
    </w:p>
    <w:p w:rsidR="007178DB" w:rsidRPr="00A63A9F" w:rsidRDefault="007178DB" w:rsidP="00A37A4A">
      <w:pPr>
        <w:jc w:val="both"/>
        <w:rPr>
          <w:rFonts w:ascii="Arial" w:hAnsi="Arial" w:cs="Arial"/>
          <w:snapToGrid w:val="0"/>
          <w:sz w:val="22"/>
          <w:szCs w:val="22"/>
        </w:rPr>
      </w:pPr>
    </w:p>
    <w:p w:rsidR="007178DB" w:rsidRPr="00A63A9F" w:rsidRDefault="007178DB" w:rsidP="00A37A4A">
      <w:pPr>
        <w:jc w:val="both"/>
        <w:rPr>
          <w:rFonts w:ascii="Arial" w:hAnsi="Arial" w:cs="Arial"/>
          <w:snapToGrid w:val="0"/>
          <w:sz w:val="22"/>
          <w:szCs w:val="22"/>
        </w:rPr>
      </w:pPr>
      <w:r w:rsidRPr="00A63A9F">
        <w:rPr>
          <w:rFonts w:ascii="Arial" w:hAnsi="Arial" w:cs="Arial"/>
          <w:snapToGrid w:val="0"/>
          <w:sz w:val="22"/>
          <w:szCs w:val="22"/>
        </w:rPr>
        <w:t>"</w:t>
      </w:r>
      <w:r w:rsidRPr="00A63A9F">
        <w:rPr>
          <w:rFonts w:ascii="Arial" w:hAnsi="Arial" w:cs="Arial"/>
          <w:snapToGrid w:val="0"/>
          <w:sz w:val="22"/>
          <w:szCs w:val="22"/>
          <w:u w:val="single"/>
        </w:rPr>
        <w:t>OBČZ</w:t>
      </w:r>
      <w:r w:rsidRPr="00A63A9F">
        <w:rPr>
          <w:rFonts w:ascii="Arial" w:hAnsi="Arial" w:cs="Arial"/>
          <w:snapToGrid w:val="0"/>
          <w:sz w:val="22"/>
          <w:szCs w:val="22"/>
        </w:rPr>
        <w:t xml:space="preserve">" znamená zákon č. </w:t>
      </w:r>
      <w:r w:rsidR="00921459" w:rsidRPr="00A63A9F">
        <w:rPr>
          <w:rFonts w:ascii="Arial" w:hAnsi="Arial" w:cs="Arial"/>
          <w:snapToGrid w:val="0"/>
          <w:sz w:val="22"/>
          <w:szCs w:val="22"/>
        </w:rPr>
        <w:t>89/2012</w:t>
      </w:r>
      <w:r w:rsidRPr="00A63A9F">
        <w:rPr>
          <w:rFonts w:ascii="Arial" w:hAnsi="Arial" w:cs="Arial"/>
          <w:snapToGrid w:val="0"/>
          <w:sz w:val="22"/>
          <w:szCs w:val="22"/>
        </w:rPr>
        <w:t xml:space="preserve"> Sb. - občanský zákoník</w:t>
      </w:r>
    </w:p>
    <w:p w:rsidR="00A37A4A" w:rsidRPr="00805879" w:rsidRDefault="00A37A4A" w:rsidP="00A37A4A">
      <w:pPr>
        <w:jc w:val="both"/>
        <w:rPr>
          <w:rFonts w:ascii="Arial" w:hAnsi="Arial" w:cs="Arial"/>
          <w:snapToGrid w:val="0"/>
          <w:sz w:val="22"/>
          <w:szCs w:val="22"/>
        </w:rPr>
      </w:pPr>
    </w:p>
    <w:p w:rsidR="007178DB" w:rsidRPr="00805879" w:rsidRDefault="007178DB" w:rsidP="00A37A4A">
      <w:pPr>
        <w:jc w:val="both"/>
        <w:rPr>
          <w:rFonts w:ascii="Arial" w:hAnsi="Arial" w:cs="Arial"/>
          <w:snapToGrid w:val="0"/>
          <w:sz w:val="22"/>
          <w:szCs w:val="22"/>
        </w:rPr>
      </w:pPr>
      <w:r w:rsidRPr="00805879">
        <w:rPr>
          <w:rFonts w:ascii="Arial" w:hAnsi="Arial" w:cs="Arial"/>
          <w:snapToGrid w:val="0"/>
          <w:sz w:val="22"/>
          <w:szCs w:val="22"/>
        </w:rPr>
        <w:t>"</w:t>
      </w:r>
      <w:r w:rsidRPr="00805879">
        <w:rPr>
          <w:rFonts w:ascii="Arial" w:hAnsi="Arial" w:cs="Arial"/>
          <w:snapToGrid w:val="0"/>
          <w:sz w:val="22"/>
          <w:szCs w:val="22"/>
          <w:u w:val="single"/>
        </w:rPr>
        <w:t>Oprava</w:t>
      </w:r>
      <w:r w:rsidRPr="00805879">
        <w:rPr>
          <w:rFonts w:ascii="Arial" w:hAnsi="Arial" w:cs="Arial"/>
          <w:snapToGrid w:val="0"/>
          <w:sz w:val="22"/>
          <w:szCs w:val="22"/>
        </w:rPr>
        <w:t>" znamená odstranění účinků částečného fyzického opotřebení nebo poškození Předmětu nájmu za účelem uvedení do předchozího n</w:t>
      </w:r>
      <w:r w:rsidR="00A37A4A">
        <w:rPr>
          <w:rFonts w:ascii="Arial" w:hAnsi="Arial" w:cs="Arial"/>
          <w:snapToGrid w:val="0"/>
          <w:sz w:val="22"/>
          <w:szCs w:val="22"/>
        </w:rPr>
        <w:t xml:space="preserve">ebo provozuschopného stavu (viz </w:t>
      </w:r>
      <w:r w:rsidRPr="00805879">
        <w:rPr>
          <w:rFonts w:ascii="Arial" w:hAnsi="Arial" w:cs="Arial"/>
          <w:snapToGrid w:val="0"/>
          <w:sz w:val="22"/>
          <w:szCs w:val="22"/>
        </w:rPr>
        <w:t xml:space="preserve"> ustanovení § </w:t>
      </w:r>
      <w:r w:rsidR="007A1CCA">
        <w:rPr>
          <w:rFonts w:ascii="Arial" w:hAnsi="Arial" w:cs="Arial"/>
          <w:snapToGrid w:val="0"/>
          <w:sz w:val="22"/>
          <w:szCs w:val="22"/>
        </w:rPr>
        <w:t>55</w:t>
      </w:r>
      <w:r w:rsidR="007A1CCA" w:rsidRPr="00805879">
        <w:rPr>
          <w:rFonts w:ascii="Arial" w:hAnsi="Arial" w:cs="Arial"/>
          <w:snapToGrid w:val="0"/>
          <w:sz w:val="22"/>
          <w:szCs w:val="22"/>
        </w:rPr>
        <w:t xml:space="preserve"> </w:t>
      </w:r>
      <w:r w:rsidRPr="00805879">
        <w:rPr>
          <w:rFonts w:ascii="Arial" w:hAnsi="Arial" w:cs="Arial"/>
          <w:snapToGrid w:val="0"/>
          <w:sz w:val="22"/>
          <w:szCs w:val="22"/>
        </w:rPr>
        <w:t xml:space="preserve">odst. 2 písm. a) vyhlášky Ministerstva </w:t>
      </w:r>
      <w:r w:rsidRPr="00EF1347">
        <w:rPr>
          <w:rFonts w:ascii="Arial" w:hAnsi="Arial" w:cs="Arial"/>
          <w:snapToGrid w:val="0"/>
          <w:sz w:val="22"/>
          <w:szCs w:val="22"/>
        </w:rPr>
        <w:t xml:space="preserve">financí ČR č. </w:t>
      </w:r>
      <w:r w:rsidR="007A1CCA">
        <w:rPr>
          <w:rFonts w:ascii="Arial" w:hAnsi="Arial" w:cs="Arial"/>
          <w:snapToGrid w:val="0"/>
          <w:sz w:val="22"/>
          <w:szCs w:val="22"/>
        </w:rPr>
        <w:t>410/2009</w:t>
      </w:r>
      <w:r w:rsidRPr="00EF1347">
        <w:rPr>
          <w:rFonts w:ascii="Arial" w:hAnsi="Arial" w:cs="Arial"/>
          <w:snapToGrid w:val="0"/>
          <w:sz w:val="22"/>
          <w:szCs w:val="22"/>
        </w:rPr>
        <w:t xml:space="preserve"> </w:t>
      </w:r>
      <w:r w:rsidRPr="00805879">
        <w:rPr>
          <w:rFonts w:ascii="Arial" w:hAnsi="Arial" w:cs="Arial"/>
          <w:snapToGrid w:val="0"/>
          <w:sz w:val="22"/>
          <w:szCs w:val="22"/>
        </w:rPr>
        <w:t>Sb.)</w:t>
      </w:r>
    </w:p>
    <w:p w:rsidR="007178DB" w:rsidRPr="00805879" w:rsidRDefault="007178DB" w:rsidP="00A37A4A">
      <w:pPr>
        <w:jc w:val="both"/>
        <w:rPr>
          <w:rFonts w:ascii="Arial" w:hAnsi="Arial" w:cs="Arial"/>
          <w:snapToGrid w:val="0"/>
          <w:sz w:val="22"/>
          <w:szCs w:val="22"/>
        </w:rPr>
      </w:pPr>
    </w:p>
    <w:p w:rsidR="007178DB" w:rsidRPr="00805879" w:rsidRDefault="007178DB" w:rsidP="00A37A4A">
      <w:pPr>
        <w:jc w:val="both"/>
        <w:rPr>
          <w:rFonts w:ascii="Arial" w:hAnsi="Arial" w:cs="Arial"/>
          <w:snapToGrid w:val="0"/>
          <w:sz w:val="22"/>
          <w:szCs w:val="22"/>
        </w:rPr>
      </w:pPr>
      <w:r w:rsidRPr="00805879">
        <w:rPr>
          <w:rFonts w:ascii="Arial" w:hAnsi="Arial" w:cs="Arial"/>
          <w:snapToGrid w:val="0"/>
          <w:sz w:val="22"/>
          <w:szCs w:val="22"/>
        </w:rPr>
        <w:t>"</w:t>
      </w:r>
      <w:r w:rsidRPr="00805879">
        <w:rPr>
          <w:rFonts w:ascii="Arial" w:hAnsi="Arial" w:cs="Arial"/>
          <w:snapToGrid w:val="0"/>
          <w:sz w:val="22"/>
          <w:szCs w:val="22"/>
          <w:u w:val="single"/>
        </w:rPr>
        <w:t>Předmět nájmu</w:t>
      </w:r>
      <w:r w:rsidRPr="00805879">
        <w:rPr>
          <w:rFonts w:ascii="Arial" w:hAnsi="Arial" w:cs="Arial"/>
          <w:snapToGrid w:val="0"/>
          <w:sz w:val="22"/>
          <w:szCs w:val="22"/>
        </w:rPr>
        <w:t xml:space="preserve">" znamená </w:t>
      </w:r>
      <w:r w:rsidR="00A37A4A">
        <w:rPr>
          <w:rFonts w:ascii="Arial" w:hAnsi="Arial" w:cs="Arial"/>
          <w:snapToGrid w:val="0"/>
          <w:sz w:val="22"/>
          <w:szCs w:val="22"/>
        </w:rPr>
        <w:t>nemovité</w:t>
      </w:r>
      <w:r w:rsidR="00AC36E7">
        <w:rPr>
          <w:rFonts w:ascii="Arial" w:hAnsi="Arial" w:cs="Arial"/>
          <w:snapToGrid w:val="0"/>
          <w:sz w:val="22"/>
          <w:szCs w:val="22"/>
        </w:rPr>
        <w:t xml:space="preserve"> a movité věci uvedené v čl. 1</w:t>
      </w:r>
      <w:r w:rsidRPr="00805879">
        <w:rPr>
          <w:rFonts w:ascii="Arial" w:hAnsi="Arial" w:cs="Arial"/>
          <w:snapToGrid w:val="0"/>
          <w:sz w:val="22"/>
          <w:szCs w:val="22"/>
        </w:rPr>
        <w:t>.</w:t>
      </w:r>
      <w:r w:rsidR="00847170">
        <w:rPr>
          <w:rFonts w:ascii="Arial" w:hAnsi="Arial" w:cs="Arial"/>
          <w:snapToGrid w:val="0"/>
          <w:sz w:val="22"/>
          <w:szCs w:val="22"/>
        </w:rPr>
        <w:t xml:space="preserve"> odst. 1.1.</w:t>
      </w:r>
      <w:r w:rsidRPr="00805879">
        <w:rPr>
          <w:rFonts w:ascii="Arial" w:hAnsi="Arial" w:cs="Arial"/>
          <w:snapToGrid w:val="0"/>
          <w:sz w:val="22"/>
          <w:szCs w:val="22"/>
        </w:rPr>
        <w:t xml:space="preserve"> Smlouvy.</w:t>
      </w:r>
    </w:p>
    <w:p w:rsidR="007178DB" w:rsidRPr="00805879" w:rsidRDefault="007178DB" w:rsidP="00A37A4A">
      <w:pPr>
        <w:jc w:val="both"/>
        <w:rPr>
          <w:rFonts w:ascii="Arial" w:hAnsi="Arial" w:cs="Arial"/>
          <w:snapToGrid w:val="0"/>
          <w:sz w:val="22"/>
          <w:szCs w:val="22"/>
        </w:rPr>
      </w:pPr>
    </w:p>
    <w:p w:rsidR="007178DB" w:rsidRPr="00805879" w:rsidRDefault="007178DB" w:rsidP="00A37A4A">
      <w:pPr>
        <w:jc w:val="both"/>
        <w:rPr>
          <w:rFonts w:ascii="Arial" w:hAnsi="Arial" w:cs="Arial"/>
          <w:snapToGrid w:val="0"/>
          <w:sz w:val="22"/>
          <w:szCs w:val="22"/>
        </w:rPr>
      </w:pPr>
      <w:r w:rsidRPr="00805879">
        <w:rPr>
          <w:rFonts w:ascii="Arial" w:hAnsi="Arial" w:cs="Arial"/>
          <w:snapToGrid w:val="0"/>
          <w:sz w:val="22"/>
          <w:szCs w:val="22"/>
        </w:rPr>
        <w:t>"</w:t>
      </w:r>
      <w:r w:rsidRPr="00805879">
        <w:rPr>
          <w:rFonts w:ascii="Arial" w:hAnsi="Arial" w:cs="Arial"/>
          <w:snapToGrid w:val="0"/>
          <w:sz w:val="22"/>
          <w:szCs w:val="22"/>
          <w:u w:val="single"/>
        </w:rPr>
        <w:t>Služby</w:t>
      </w:r>
      <w:r w:rsidRPr="00805879">
        <w:rPr>
          <w:rFonts w:ascii="Arial" w:hAnsi="Arial" w:cs="Arial"/>
          <w:snapToGrid w:val="0"/>
          <w:sz w:val="22"/>
          <w:szCs w:val="22"/>
        </w:rPr>
        <w:t xml:space="preserve">" znamená služby spojené s užíváním Předmětu nájmu a popsané v článku </w:t>
      </w:r>
      <w:r w:rsidR="00B11096">
        <w:rPr>
          <w:rFonts w:ascii="Arial" w:hAnsi="Arial" w:cs="Arial"/>
          <w:snapToGrid w:val="0"/>
          <w:sz w:val="22"/>
          <w:szCs w:val="22"/>
        </w:rPr>
        <w:t>6</w:t>
      </w:r>
      <w:r w:rsidRPr="00805879">
        <w:rPr>
          <w:rFonts w:ascii="Arial" w:hAnsi="Arial" w:cs="Arial"/>
          <w:snapToGrid w:val="0"/>
          <w:sz w:val="22"/>
          <w:szCs w:val="22"/>
        </w:rPr>
        <w:t>. Smlouvy.</w:t>
      </w:r>
    </w:p>
    <w:p w:rsidR="007178DB" w:rsidRPr="00805879" w:rsidRDefault="007178DB" w:rsidP="00A37A4A">
      <w:pPr>
        <w:jc w:val="both"/>
        <w:rPr>
          <w:rFonts w:ascii="Arial" w:hAnsi="Arial" w:cs="Arial"/>
          <w:snapToGrid w:val="0"/>
          <w:sz w:val="22"/>
          <w:szCs w:val="22"/>
        </w:rPr>
      </w:pPr>
    </w:p>
    <w:p w:rsidR="007178DB" w:rsidRPr="00805879" w:rsidRDefault="007178DB" w:rsidP="00A37A4A">
      <w:pPr>
        <w:jc w:val="both"/>
        <w:rPr>
          <w:rFonts w:ascii="Arial" w:hAnsi="Arial" w:cs="Arial"/>
          <w:snapToGrid w:val="0"/>
          <w:sz w:val="22"/>
          <w:szCs w:val="22"/>
        </w:rPr>
      </w:pPr>
      <w:r w:rsidRPr="00805879">
        <w:rPr>
          <w:rFonts w:ascii="Arial" w:hAnsi="Arial" w:cs="Arial"/>
          <w:snapToGrid w:val="0"/>
          <w:sz w:val="22"/>
          <w:szCs w:val="22"/>
        </w:rPr>
        <w:t>"</w:t>
      </w:r>
      <w:r w:rsidRPr="00805879">
        <w:rPr>
          <w:rFonts w:ascii="Arial" w:hAnsi="Arial" w:cs="Arial"/>
          <w:snapToGrid w:val="0"/>
          <w:sz w:val="22"/>
          <w:szCs w:val="22"/>
          <w:u w:val="single"/>
        </w:rPr>
        <w:t>Smlouva</w:t>
      </w:r>
      <w:r w:rsidRPr="00805879">
        <w:rPr>
          <w:rFonts w:ascii="Arial" w:hAnsi="Arial" w:cs="Arial"/>
          <w:snapToGrid w:val="0"/>
          <w:sz w:val="22"/>
          <w:szCs w:val="22"/>
        </w:rPr>
        <w:t>" znamená smlouvu o nájmu na této listině.</w:t>
      </w:r>
    </w:p>
    <w:p w:rsidR="007178DB" w:rsidRPr="00805879" w:rsidRDefault="007178DB" w:rsidP="00A37A4A">
      <w:pPr>
        <w:jc w:val="both"/>
        <w:rPr>
          <w:rFonts w:ascii="Arial" w:hAnsi="Arial" w:cs="Arial"/>
          <w:snapToGrid w:val="0"/>
          <w:sz w:val="22"/>
          <w:szCs w:val="22"/>
        </w:rPr>
      </w:pPr>
    </w:p>
    <w:p w:rsidR="007178DB" w:rsidRPr="00805879" w:rsidRDefault="007178DB" w:rsidP="00A37A4A">
      <w:pPr>
        <w:jc w:val="both"/>
        <w:rPr>
          <w:rFonts w:ascii="Arial" w:hAnsi="Arial" w:cs="Arial"/>
          <w:snapToGrid w:val="0"/>
          <w:sz w:val="22"/>
          <w:szCs w:val="22"/>
        </w:rPr>
      </w:pPr>
      <w:r w:rsidRPr="00805879">
        <w:rPr>
          <w:rFonts w:ascii="Arial" w:hAnsi="Arial" w:cs="Arial"/>
          <w:snapToGrid w:val="0"/>
          <w:sz w:val="22"/>
          <w:szCs w:val="22"/>
        </w:rPr>
        <w:t>"</w:t>
      </w:r>
      <w:r w:rsidRPr="00805879">
        <w:rPr>
          <w:rFonts w:ascii="Arial" w:hAnsi="Arial" w:cs="Arial"/>
          <w:snapToGrid w:val="0"/>
          <w:sz w:val="22"/>
          <w:szCs w:val="22"/>
          <w:u w:val="single"/>
        </w:rPr>
        <w:t>Stavební zákon</w:t>
      </w:r>
      <w:r w:rsidRPr="00805879">
        <w:rPr>
          <w:rFonts w:ascii="Arial" w:hAnsi="Arial" w:cs="Arial"/>
          <w:snapToGrid w:val="0"/>
          <w:sz w:val="22"/>
          <w:szCs w:val="22"/>
        </w:rPr>
        <w:t>" znamená zákon č. 183/2006 Sb. - o územním plánování a stavebním řádu, ve znění všech změn a doplňků účinných v dané době.</w:t>
      </w:r>
    </w:p>
    <w:p w:rsidR="007178DB" w:rsidRPr="00805879" w:rsidRDefault="007178DB" w:rsidP="00A37A4A">
      <w:pPr>
        <w:jc w:val="both"/>
        <w:rPr>
          <w:rFonts w:ascii="Arial" w:hAnsi="Arial" w:cs="Arial"/>
          <w:snapToGrid w:val="0"/>
          <w:sz w:val="22"/>
          <w:szCs w:val="22"/>
        </w:rPr>
      </w:pPr>
    </w:p>
    <w:p w:rsidR="007178DB" w:rsidRDefault="007178DB" w:rsidP="00A37A4A">
      <w:pPr>
        <w:jc w:val="both"/>
        <w:rPr>
          <w:rFonts w:ascii="Arial" w:hAnsi="Arial" w:cs="Arial"/>
          <w:snapToGrid w:val="0"/>
          <w:sz w:val="22"/>
          <w:szCs w:val="22"/>
        </w:rPr>
      </w:pPr>
      <w:r w:rsidRPr="00805879">
        <w:rPr>
          <w:rFonts w:ascii="Arial" w:hAnsi="Arial" w:cs="Arial"/>
          <w:snapToGrid w:val="0"/>
          <w:sz w:val="22"/>
          <w:szCs w:val="22"/>
        </w:rPr>
        <w:t>"</w:t>
      </w:r>
      <w:r w:rsidRPr="00805879">
        <w:rPr>
          <w:rFonts w:ascii="Arial" w:hAnsi="Arial" w:cs="Arial"/>
          <w:snapToGrid w:val="0"/>
          <w:sz w:val="22"/>
          <w:szCs w:val="22"/>
          <w:u w:val="single"/>
        </w:rPr>
        <w:t>Technické zhodnocení</w:t>
      </w:r>
      <w:r w:rsidRPr="00805879">
        <w:rPr>
          <w:rFonts w:ascii="Arial" w:hAnsi="Arial" w:cs="Arial"/>
          <w:snapToGrid w:val="0"/>
          <w:sz w:val="22"/>
          <w:szCs w:val="22"/>
        </w:rPr>
        <w:t xml:space="preserve">" znamená výdaje na dokončené nástavby, přístavby, stavební úpravy, rekonstrukce a modernizace Předmětu nájmu, pokud převýší </w:t>
      </w:r>
      <w:r w:rsidR="007A1CCA">
        <w:rPr>
          <w:rFonts w:ascii="Arial" w:hAnsi="Arial" w:cs="Arial"/>
          <w:snapToGrid w:val="0"/>
          <w:sz w:val="22"/>
          <w:szCs w:val="22"/>
        </w:rPr>
        <w:t xml:space="preserve">u jednotlivého majetku </w:t>
      </w:r>
      <w:r w:rsidRPr="00805879">
        <w:rPr>
          <w:rFonts w:ascii="Arial" w:hAnsi="Arial" w:cs="Arial"/>
          <w:snapToGrid w:val="0"/>
          <w:sz w:val="22"/>
          <w:szCs w:val="22"/>
        </w:rPr>
        <w:t>ve zdaňovacím období částku stanovenou obecně závaznými právními předpisy (viz § 33 zákona č. 586/1992 Sb. - o daních z příjmu, ve znění pozdějších předpisů).</w:t>
      </w:r>
    </w:p>
    <w:p w:rsidR="00A34C3E" w:rsidRDefault="00A34C3E" w:rsidP="00A37A4A">
      <w:pPr>
        <w:jc w:val="both"/>
        <w:rPr>
          <w:rFonts w:ascii="Arial" w:hAnsi="Arial" w:cs="Arial"/>
          <w:snapToGrid w:val="0"/>
          <w:sz w:val="22"/>
          <w:szCs w:val="22"/>
        </w:rPr>
      </w:pPr>
    </w:p>
    <w:p w:rsidR="00A34C3E" w:rsidRDefault="00A34C3E" w:rsidP="00A34C3E">
      <w:pPr>
        <w:jc w:val="both"/>
        <w:rPr>
          <w:rFonts w:ascii="Arial" w:hAnsi="Arial" w:cs="Arial"/>
          <w:snapToGrid w:val="0"/>
          <w:sz w:val="22"/>
          <w:szCs w:val="22"/>
        </w:rPr>
      </w:pPr>
      <w:r w:rsidRPr="00805879">
        <w:rPr>
          <w:rFonts w:ascii="Arial" w:hAnsi="Arial" w:cs="Arial"/>
          <w:snapToGrid w:val="0"/>
          <w:sz w:val="22"/>
          <w:szCs w:val="22"/>
        </w:rPr>
        <w:t>"</w:t>
      </w:r>
      <w:r>
        <w:rPr>
          <w:rFonts w:ascii="Arial" w:hAnsi="Arial" w:cs="Arial"/>
          <w:snapToGrid w:val="0"/>
          <w:sz w:val="22"/>
          <w:szCs w:val="22"/>
          <w:u w:val="single"/>
        </w:rPr>
        <w:t>Titulární sponzorství</w:t>
      </w:r>
      <w:r w:rsidRPr="00805879">
        <w:rPr>
          <w:rFonts w:ascii="Arial" w:hAnsi="Arial" w:cs="Arial"/>
          <w:snapToGrid w:val="0"/>
          <w:sz w:val="22"/>
          <w:szCs w:val="22"/>
        </w:rPr>
        <w:t>"</w:t>
      </w:r>
      <w:r>
        <w:rPr>
          <w:rFonts w:ascii="Arial" w:hAnsi="Arial" w:cs="Arial"/>
          <w:snapToGrid w:val="0"/>
          <w:sz w:val="22"/>
          <w:szCs w:val="22"/>
        </w:rPr>
        <w:t xml:space="preserve"> znamená takový smluvní závazek, který zakládá právo sponzora na přejmenování názvu KV </w:t>
      </w:r>
      <w:proofErr w:type="spellStart"/>
      <w:r>
        <w:rPr>
          <w:rFonts w:ascii="Arial" w:hAnsi="Arial" w:cs="Arial"/>
          <w:snapToGrid w:val="0"/>
          <w:sz w:val="22"/>
          <w:szCs w:val="22"/>
        </w:rPr>
        <w:t>Arena</w:t>
      </w:r>
      <w:proofErr w:type="spellEnd"/>
      <w:r>
        <w:rPr>
          <w:rFonts w:ascii="Arial" w:hAnsi="Arial" w:cs="Arial"/>
          <w:snapToGrid w:val="0"/>
          <w:sz w:val="22"/>
          <w:szCs w:val="22"/>
        </w:rPr>
        <w:t xml:space="preserve"> na svůj název a s tím související umístění reklam na Předmětu nájmu. </w:t>
      </w:r>
      <w:r w:rsidR="006B00E5">
        <w:rPr>
          <w:rFonts w:ascii="Arial" w:hAnsi="Arial" w:cs="Arial"/>
          <w:snapToGrid w:val="0"/>
          <w:sz w:val="22"/>
          <w:szCs w:val="22"/>
        </w:rPr>
        <w:t>Podmínky uzavření takového smluvního vztahu jsou uvedeny v</w:t>
      </w:r>
      <w:r w:rsidR="00B11096">
        <w:rPr>
          <w:rFonts w:ascii="Arial" w:hAnsi="Arial" w:cs="Arial"/>
          <w:snapToGrid w:val="0"/>
          <w:sz w:val="22"/>
          <w:szCs w:val="22"/>
        </w:rPr>
        <w:t> </w:t>
      </w:r>
      <w:r w:rsidR="006B00E5">
        <w:rPr>
          <w:rFonts w:ascii="Arial" w:hAnsi="Arial" w:cs="Arial"/>
          <w:snapToGrid w:val="0"/>
          <w:sz w:val="22"/>
          <w:szCs w:val="22"/>
        </w:rPr>
        <w:t>článku</w:t>
      </w:r>
      <w:r w:rsidR="00B11096">
        <w:rPr>
          <w:rFonts w:ascii="Arial" w:hAnsi="Arial" w:cs="Arial"/>
          <w:snapToGrid w:val="0"/>
          <w:sz w:val="22"/>
          <w:szCs w:val="22"/>
        </w:rPr>
        <w:t xml:space="preserve"> 9. odst.</w:t>
      </w:r>
      <w:r w:rsidR="006B00E5">
        <w:rPr>
          <w:rFonts w:ascii="Arial" w:hAnsi="Arial" w:cs="Arial"/>
          <w:snapToGrid w:val="0"/>
          <w:sz w:val="22"/>
          <w:szCs w:val="22"/>
        </w:rPr>
        <w:t xml:space="preserve"> 9.4. Smlouvy.</w:t>
      </w:r>
    </w:p>
    <w:p w:rsidR="00A34C3E" w:rsidRPr="00805879" w:rsidRDefault="00A34C3E" w:rsidP="00A37A4A">
      <w:pPr>
        <w:jc w:val="both"/>
        <w:rPr>
          <w:rFonts w:ascii="Arial" w:hAnsi="Arial" w:cs="Arial"/>
          <w:snapToGrid w:val="0"/>
          <w:sz w:val="22"/>
          <w:szCs w:val="22"/>
        </w:rPr>
      </w:pPr>
    </w:p>
    <w:p w:rsidR="007178DB" w:rsidRPr="00805879" w:rsidRDefault="007178DB" w:rsidP="00A37A4A">
      <w:pPr>
        <w:jc w:val="both"/>
        <w:rPr>
          <w:rFonts w:ascii="Arial" w:hAnsi="Arial" w:cs="Arial"/>
          <w:snapToGrid w:val="0"/>
          <w:sz w:val="22"/>
          <w:szCs w:val="22"/>
        </w:rPr>
      </w:pPr>
      <w:r w:rsidRPr="00805879">
        <w:rPr>
          <w:rFonts w:ascii="Arial" w:hAnsi="Arial" w:cs="Arial"/>
          <w:snapToGrid w:val="0"/>
          <w:sz w:val="22"/>
          <w:szCs w:val="22"/>
        </w:rPr>
        <w:t>"</w:t>
      </w:r>
      <w:r w:rsidRPr="00805879">
        <w:rPr>
          <w:rFonts w:ascii="Arial" w:hAnsi="Arial" w:cs="Arial"/>
          <w:snapToGrid w:val="0"/>
          <w:sz w:val="22"/>
          <w:szCs w:val="22"/>
          <w:u w:val="single"/>
        </w:rPr>
        <w:t>Údržba</w:t>
      </w:r>
      <w:r w:rsidRPr="00805879">
        <w:rPr>
          <w:rFonts w:ascii="Arial" w:hAnsi="Arial" w:cs="Arial"/>
          <w:snapToGrid w:val="0"/>
          <w:sz w:val="22"/>
          <w:szCs w:val="22"/>
        </w:rPr>
        <w:t>" znamená zpomalování fyzického opotřebení Předmětu nájmu a předcházení následkům tohoto fyzického opotřebení a odstraňování drobných závad</w:t>
      </w:r>
      <w:r w:rsidR="00641426">
        <w:rPr>
          <w:rFonts w:ascii="Arial" w:hAnsi="Arial" w:cs="Arial"/>
          <w:snapToGrid w:val="0"/>
          <w:sz w:val="22"/>
          <w:szCs w:val="22"/>
        </w:rPr>
        <w:t xml:space="preserve"> (viz </w:t>
      </w:r>
      <w:r w:rsidR="00641426" w:rsidRPr="00805879">
        <w:rPr>
          <w:rFonts w:ascii="Arial" w:hAnsi="Arial" w:cs="Arial"/>
          <w:snapToGrid w:val="0"/>
          <w:sz w:val="22"/>
          <w:szCs w:val="22"/>
        </w:rPr>
        <w:t xml:space="preserve"> ustanovení § </w:t>
      </w:r>
      <w:r w:rsidR="00641426">
        <w:rPr>
          <w:rFonts w:ascii="Arial" w:hAnsi="Arial" w:cs="Arial"/>
          <w:snapToGrid w:val="0"/>
          <w:sz w:val="22"/>
          <w:szCs w:val="22"/>
        </w:rPr>
        <w:t>55</w:t>
      </w:r>
      <w:r w:rsidR="00641426" w:rsidRPr="00805879">
        <w:rPr>
          <w:rFonts w:ascii="Arial" w:hAnsi="Arial" w:cs="Arial"/>
          <w:snapToGrid w:val="0"/>
          <w:sz w:val="22"/>
          <w:szCs w:val="22"/>
        </w:rPr>
        <w:t xml:space="preserve"> odst. 2 písm. a) vyhlášky Ministerstva </w:t>
      </w:r>
      <w:r w:rsidR="00641426" w:rsidRPr="00EF1347">
        <w:rPr>
          <w:rFonts w:ascii="Arial" w:hAnsi="Arial" w:cs="Arial"/>
          <w:snapToGrid w:val="0"/>
          <w:sz w:val="22"/>
          <w:szCs w:val="22"/>
        </w:rPr>
        <w:t xml:space="preserve">financí ČR č. </w:t>
      </w:r>
      <w:r w:rsidR="00641426">
        <w:rPr>
          <w:rFonts w:ascii="Arial" w:hAnsi="Arial" w:cs="Arial"/>
          <w:snapToGrid w:val="0"/>
          <w:sz w:val="22"/>
          <w:szCs w:val="22"/>
        </w:rPr>
        <w:t>410/2009</w:t>
      </w:r>
      <w:r w:rsidR="00641426" w:rsidRPr="00EF1347">
        <w:rPr>
          <w:rFonts w:ascii="Arial" w:hAnsi="Arial" w:cs="Arial"/>
          <w:snapToGrid w:val="0"/>
          <w:sz w:val="22"/>
          <w:szCs w:val="22"/>
        </w:rPr>
        <w:t xml:space="preserve"> </w:t>
      </w:r>
      <w:r w:rsidR="00641426" w:rsidRPr="00805879">
        <w:rPr>
          <w:rFonts w:ascii="Arial" w:hAnsi="Arial" w:cs="Arial"/>
          <w:snapToGrid w:val="0"/>
          <w:sz w:val="22"/>
          <w:szCs w:val="22"/>
        </w:rPr>
        <w:t>Sb.)</w:t>
      </w:r>
      <w:r w:rsidRPr="00805879">
        <w:rPr>
          <w:rFonts w:ascii="Arial" w:hAnsi="Arial" w:cs="Arial"/>
          <w:snapToGrid w:val="0"/>
          <w:sz w:val="22"/>
          <w:szCs w:val="22"/>
        </w:rPr>
        <w:t>. Údržbou se pro účely Smlouvy rozumí výdaje Nájemce na zachování stavu a užitných vlastností Předmětu nájmu, které tento bude mít k datu předání Předmětu nájmu Pronajímatelem Nájemci; Údržba je dále popsána v</w:t>
      </w:r>
      <w:r w:rsidR="00B11096">
        <w:rPr>
          <w:rFonts w:ascii="Arial" w:hAnsi="Arial" w:cs="Arial"/>
          <w:snapToGrid w:val="0"/>
          <w:sz w:val="22"/>
          <w:szCs w:val="22"/>
        </w:rPr>
        <w:t> </w:t>
      </w:r>
      <w:r w:rsidRPr="00805879">
        <w:rPr>
          <w:rFonts w:ascii="Arial" w:hAnsi="Arial" w:cs="Arial"/>
          <w:snapToGrid w:val="0"/>
          <w:sz w:val="22"/>
          <w:szCs w:val="22"/>
        </w:rPr>
        <w:t>čl</w:t>
      </w:r>
      <w:r w:rsidR="006B00E5">
        <w:rPr>
          <w:rFonts w:ascii="Arial" w:hAnsi="Arial" w:cs="Arial"/>
          <w:snapToGrid w:val="0"/>
          <w:sz w:val="22"/>
          <w:szCs w:val="22"/>
        </w:rPr>
        <w:t>ánku</w:t>
      </w:r>
      <w:r w:rsidR="00B11096">
        <w:rPr>
          <w:rFonts w:ascii="Arial" w:hAnsi="Arial" w:cs="Arial"/>
          <w:snapToGrid w:val="0"/>
          <w:sz w:val="22"/>
          <w:szCs w:val="22"/>
        </w:rPr>
        <w:t xml:space="preserve"> 8. odst. </w:t>
      </w:r>
      <w:r w:rsidR="006B00E5">
        <w:rPr>
          <w:rFonts w:ascii="Arial" w:hAnsi="Arial" w:cs="Arial"/>
          <w:snapToGrid w:val="0"/>
          <w:sz w:val="22"/>
          <w:szCs w:val="22"/>
        </w:rPr>
        <w:t xml:space="preserve"> 8</w:t>
      </w:r>
      <w:r w:rsidRPr="00805879">
        <w:rPr>
          <w:rFonts w:ascii="Arial" w:hAnsi="Arial" w:cs="Arial"/>
          <w:snapToGrid w:val="0"/>
          <w:sz w:val="22"/>
          <w:szCs w:val="22"/>
        </w:rPr>
        <w:t>.2. Smlouvy.</w:t>
      </w:r>
    </w:p>
    <w:p w:rsidR="007178DB" w:rsidRPr="00805879" w:rsidRDefault="007178DB" w:rsidP="00A37A4A">
      <w:pPr>
        <w:jc w:val="both"/>
        <w:rPr>
          <w:rFonts w:ascii="Arial" w:hAnsi="Arial" w:cs="Arial"/>
          <w:snapToGrid w:val="0"/>
          <w:sz w:val="22"/>
          <w:szCs w:val="22"/>
        </w:rPr>
      </w:pPr>
    </w:p>
    <w:p w:rsidR="007178DB" w:rsidRPr="00805879" w:rsidRDefault="007178DB" w:rsidP="00A37A4A">
      <w:pPr>
        <w:jc w:val="both"/>
        <w:rPr>
          <w:rFonts w:ascii="Arial" w:hAnsi="Arial" w:cs="Arial"/>
          <w:snapToGrid w:val="0"/>
          <w:sz w:val="22"/>
          <w:szCs w:val="22"/>
        </w:rPr>
      </w:pPr>
      <w:r w:rsidRPr="00805879">
        <w:rPr>
          <w:rFonts w:ascii="Arial" w:hAnsi="Arial" w:cs="Arial"/>
          <w:snapToGrid w:val="0"/>
          <w:sz w:val="22"/>
          <w:szCs w:val="22"/>
        </w:rPr>
        <w:t>„</w:t>
      </w:r>
      <w:r w:rsidRPr="00805879">
        <w:rPr>
          <w:rFonts w:ascii="Arial" w:hAnsi="Arial" w:cs="Arial"/>
          <w:snapToGrid w:val="0"/>
          <w:sz w:val="22"/>
          <w:szCs w:val="22"/>
          <w:u w:val="single"/>
        </w:rPr>
        <w:t>Změna na Předmětu nájmu</w:t>
      </w:r>
      <w:r w:rsidRPr="00805879">
        <w:rPr>
          <w:rFonts w:ascii="Arial" w:hAnsi="Arial" w:cs="Arial"/>
          <w:snapToGrid w:val="0"/>
          <w:sz w:val="22"/>
          <w:szCs w:val="22"/>
        </w:rPr>
        <w:t>“ znamená technické, stavební, či jiné zásahy do Předmětu nájmu, které upraví stav Předmětů nájmu do podoby</w:t>
      </w:r>
      <w:r w:rsidR="004277F9">
        <w:rPr>
          <w:rFonts w:ascii="Arial" w:hAnsi="Arial" w:cs="Arial"/>
          <w:snapToGrid w:val="0"/>
          <w:sz w:val="22"/>
          <w:szCs w:val="22"/>
        </w:rPr>
        <w:t>,</w:t>
      </w:r>
      <w:r w:rsidRPr="00805879">
        <w:rPr>
          <w:rFonts w:ascii="Arial" w:hAnsi="Arial" w:cs="Arial"/>
          <w:snapToGrid w:val="0"/>
          <w:sz w:val="22"/>
          <w:szCs w:val="22"/>
        </w:rPr>
        <w:t xml:space="preserve"> v jakém již Předmět nájmu v minulosti existoval v době, kdy byl nový s přihlédnutím k pozdějším kolaudacím, či do stavu, ve kterém Předmět nájmu dříve ještě nebyl (a to ani</w:t>
      </w:r>
      <w:r w:rsidR="00CA0035">
        <w:rPr>
          <w:rFonts w:ascii="Arial" w:hAnsi="Arial" w:cs="Arial"/>
          <w:snapToGrid w:val="0"/>
          <w:sz w:val="22"/>
          <w:szCs w:val="22"/>
        </w:rPr>
        <w:t>,</w:t>
      </w:r>
      <w:r w:rsidRPr="00805879">
        <w:rPr>
          <w:rFonts w:ascii="Arial" w:hAnsi="Arial" w:cs="Arial"/>
          <w:snapToGrid w:val="0"/>
          <w:sz w:val="22"/>
          <w:szCs w:val="22"/>
        </w:rPr>
        <w:t xml:space="preserve"> pokud byl nový s přihlédnutím k pozdějším kolaudacím).</w:t>
      </w:r>
    </w:p>
    <w:p w:rsidR="007178DB" w:rsidRDefault="007178DB" w:rsidP="00875B95">
      <w:pPr>
        <w:pStyle w:val="Nadpis7"/>
        <w:numPr>
          <w:ilvl w:val="0"/>
          <w:numId w:val="43"/>
        </w:numPr>
        <w:jc w:val="center"/>
        <w:rPr>
          <w:rFonts w:cs="Arial"/>
          <w:b/>
          <w:snapToGrid w:val="0"/>
          <w:sz w:val="22"/>
          <w:szCs w:val="22"/>
          <w:lang w:val="cs-CZ"/>
        </w:rPr>
      </w:pPr>
      <w:bookmarkStart w:id="1" w:name="_Toc430678697"/>
      <w:bookmarkStart w:id="2" w:name="_Toc465573703"/>
      <w:r w:rsidRPr="00805879">
        <w:rPr>
          <w:rFonts w:cs="Arial"/>
          <w:snapToGrid w:val="0"/>
          <w:sz w:val="22"/>
          <w:szCs w:val="22"/>
        </w:rPr>
        <w:br w:type="page"/>
      </w:r>
      <w:r w:rsidRPr="00805879">
        <w:rPr>
          <w:rFonts w:cs="Arial"/>
          <w:b/>
          <w:snapToGrid w:val="0"/>
          <w:sz w:val="22"/>
          <w:szCs w:val="22"/>
        </w:rPr>
        <w:lastRenderedPageBreak/>
        <w:t xml:space="preserve">PŘEDMĚT </w:t>
      </w:r>
      <w:r w:rsidRPr="00805879">
        <w:rPr>
          <w:rFonts w:cs="Arial"/>
          <w:b/>
          <w:sz w:val="22"/>
          <w:szCs w:val="22"/>
        </w:rPr>
        <w:t>NÁJMU</w:t>
      </w:r>
      <w:r w:rsidRPr="00805879">
        <w:rPr>
          <w:rFonts w:cs="Arial"/>
          <w:b/>
          <w:snapToGrid w:val="0"/>
          <w:sz w:val="22"/>
          <w:szCs w:val="22"/>
        </w:rPr>
        <w:t>, ÚČEL A DOBA TRVÁNÍ</w:t>
      </w:r>
      <w:bookmarkStart w:id="3" w:name="_Toc430678193"/>
      <w:bookmarkStart w:id="4" w:name="_Toc430678698"/>
      <w:bookmarkStart w:id="5" w:name="_Toc465573704"/>
      <w:bookmarkEnd w:id="1"/>
      <w:bookmarkEnd w:id="2"/>
    </w:p>
    <w:p w:rsidR="00847170" w:rsidRDefault="00847170" w:rsidP="00847170"/>
    <w:p w:rsidR="005641E1" w:rsidRPr="00847170" w:rsidRDefault="005641E1" w:rsidP="00847170"/>
    <w:p w:rsidR="007178DB" w:rsidRPr="00847170" w:rsidRDefault="00847170" w:rsidP="004277F9">
      <w:pPr>
        <w:jc w:val="center"/>
        <w:rPr>
          <w:rFonts w:ascii="Arial" w:hAnsi="Arial" w:cs="Arial"/>
          <w:b/>
          <w:sz w:val="22"/>
          <w:szCs w:val="22"/>
          <w:u w:val="single"/>
        </w:rPr>
      </w:pPr>
      <w:r w:rsidRPr="006340E8">
        <w:rPr>
          <w:rFonts w:ascii="Arial" w:hAnsi="Arial" w:cs="Arial"/>
          <w:b/>
          <w:sz w:val="22"/>
          <w:szCs w:val="22"/>
        </w:rPr>
        <w:t xml:space="preserve">1. </w:t>
      </w:r>
      <w:r w:rsidR="006340E8">
        <w:rPr>
          <w:rFonts w:ascii="Arial" w:hAnsi="Arial" w:cs="Arial"/>
          <w:b/>
          <w:sz w:val="22"/>
          <w:szCs w:val="22"/>
        </w:rPr>
        <w:t xml:space="preserve"> </w:t>
      </w:r>
      <w:r w:rsidRPr="00847170">
        <w:rPr>
          <w:rFonts w:ascii="Arial" w:hAnsi="Arial" w:cs="Arial"/>
          <w:b/>
          <w:sz w:val="22"/>
          <w:szCs w:val="22"/>
          <w:u w:val="single"/>
        </w:rPr>
        <w:t>Předmět nájmu</w:t>
      </w:r>
    </w:p>
    <w:p w:rsidR="00847170" w:rsidRPr="00D07031" w:rsidRDefault="00847170" w:rsidP="007178DB">
      <w:pPr>
        <w:rPr>
          <w:rFonts w:ascii="Arial" w:hAnsi="Arial" w:cs="Arial"/>
          <w:b/>
          <w:sz w:val="22"/>
          <w:szCs w:val="22"/>
        </w:rPr>
      </w:pPr>
    </w:p>
    <w:p w:rsidR="00921459" w:rsidRDefault="007178DB" w:rsidP="00C76CEA">
      <w:pPr>
        <w:pStyle w:val="Nadpis2"/>
      </w:pPr>
      <w:r w:rsidRPr="00D07031">
        <w:t>Předmět nájmu</w:t>
      </w:r>
      <w:bookmarkEnd w:id="3"/>
      <w:bookmarkEnd w:id="4"/>
      <w:bookmarkEnd w:id="5"/>
      <w:r w:rsidR="00FC020F" w:rsidRPr="00D07031">
        <w:t xml:space="preserve"> </w:t>
      </w:r>
      <w:r w:rsidR="00BE50AD" w:rsidRPr="00D07031">
        <w:t>tvoří:</w:t>
      </w:r>
    </w:p>
    <w:p w:rsidR="00E60895" w:rsidRPr="00E60895" w:rsidRDefault="00E60895" w:rsidP="00E60895">
      <w:pPr>
        <w:pStyle w:val="Bezmezer"/>
      </w:pPr>
    </w:p>
    <w:p w:rsidR="00E60895" w:rsidRDefault="00E60895" w:rsidP="001F0639">
      <w:pPr>
        <w:pStyle w:val="Normlnodsazen"/>
        <w:numPr>
          <w:ilvl w:val="0"/>
          <w:numId w:val="29"/>
        </w:numPr>
        <w:ind w:left="851" w:hanging="425"/>
        <w:jc w:val="both"/>
        <w:rPr>
          <w:rFonts w:ascii="Arial" w:hAnsi="Arial" w:cs="Arial"/>
          <w:szCs w:val="22"/>
        </w:rPr>
      </w:pPr>
      <w:r>
        <w:rPr>
          <w:rFonts w:ascii="Arial" w:hAnsi="Arial" w:cs="Arial"/>
          <w:szCs w:val="22"/>
        </w:rPr>
        <w:t>p</w:t>
      </w:r>
      <w:r w:rsidR="00921459">
        <w:rPr>
          <w:rFonts w:ascii="Arial" w:hAnsi="Arial" w:cs="Arial"/>
          <w:szCs w:val="22"/>
        </w:rPr>
        <w:t>ozemek</w:t>
      </w:r>
      <w:r>
        <w:rPr>
          <w:rFonts w:ascii="Arial" w:hAnsi="Arial" w:cs="Arial"/>
          <w:szCs w:val="22"/>
        </w:rPr>
        <w:t xml:space="preserve"> </w:t>
      </w:r>
      <w:proofErr w:type="spellStart"/>
      <w:r>
        <w:rPr>
          <w:rFonts w:ascii="Arial" w:hAnsi="Arial" w:cs="Arial"/>
          <w:szCs w:val="22"/>
        </w:rPr>
        <w:t>parc</w:t>
      </w:r>
      <w:proofErr w:type="spellEnd"/>
      <w:r>
        <w:rPr>
          <w:rFonts w:ascii="Arial" w:hAnsi="Arial" w:cs="Arial"/>
          <w:szCs w:val="22"/>
        </w:rPr>
        <w:t>. č. 138/8</w:t>
      </w:r>
      <w:r w:rsidR="00921459">
        <w:rPr>
          <w:rFonts w:ascii="Arial" w:hAnsi="Arial" w:cs="Arial"/>
          <w:szCs w:val="22"/>
        </w:rPr>
        <w:t xml:space="preserve"> </w:t>
      </w:r>
      <w:r w:rsidR="008312A2">
        <w:rPr>
          <w:rFonts w:ascii="Arial" w:hAnsi="Arial" w:cs="Arial"/>
          <w:szCs w:val="22"/>
        </w:rPr>
        <w:t>o výměře 16.173 m</w:t>
      </w:r>
      <w:r w:rsidR="008312A2">
        <w:rPr>
          <w:rFonts w:ascii="Arial" w:hAnsi="Arial" w:cs="Arial"/>
          <w:szCs w:val="22"/>
          <w:vertAlign w:val="superscript"/>
        </w:rPr>
        <w:t>2,</w:t>
      </w:r>
      <w:r w:rsidR="008312A2">
        <w:rPr>
          <w:rFonts w:ascii="Arial" w:hAnsi="Arial" w:cs="Arial"/>
          <w:szCs w:val="22"/>
        </w:rPr>
        <w:t>, jehož součástí je stavební objekt „Výstavního, sportovně kulturního a kongresového centra v Karlových Varech“ č.p. 1812;</w:t>
      </w:r>
    </w:p>
    <w:p w:rsidR="008312A2" w:rsidRDefault="008312A2" w:rsidP="001F0639">
      <w:pPr>
        <w:pStyle w:val="Normlnodsazen"/>
        <w:numPr>
          <w:ilvl w:val="0"/>
          <w:numId w:val="29"/>
        </w:numPr>
        <w:ind w:left="851" w:hanging="425"/>
        <w:jc w:val="both"/>
        <w:rPr>
          <w:rFonts w:ascii="Arial" w:hAnsi="Arial" w:cs="Arial"/>
          <w:szCs w:val="22"/>
        </w:rPr>
      </w:pPr>
      <w:r>
        <w:rPr>
          <w:rFonts w:ascii="Arial" w:hAnsi="Arial" w:cs="Arial"/>
          <w:szCs w:val="22"/>
        </w:rPr>
        <w:t xml:space="preserve">pozemek </w:t>
      </w:r>
      <w:proofErr w:type="spellStart"/>
      <w:r>
        <w:rPr>
          <w:rFonts w:ascii="Arial" w:hAnsi="Arial" w:cs="Arial"/>
          <w:szCs w:val="22"/>
        </w:rPr>
        <w:t>parc</w:t>
      </w:r>
      <w:proofErr w:type="spellEnd"/>
      <w:r>
        <w:rPr>
          <w:rFonts w:ascii="Arial" w:hAnsi="Arial" w:cs="Arial"/>
          <w:szCs w:val="22"/>
        </w:rPr>
        <w:t>. č. 136/15 o výměře 2.851 m</w:t>
      </w:r>
      <w:r>
        <w:rPr>
          <w:rFonts w:ascii="Arial" w:hAnsi="Arial" w:cs="Arial"/>
          <w:szCs w:val="22"/>
          <w:vertAlign w:val="superscript"/>
        </w:rPr>
        <w:t>2,</w:t>
      </w:r>
      <w:r>
        <w:rPr>
          <w:rFonts w:ascii="Arial" w:hAnsi="Arial" w:cs="Arial"/>
          <w:szCs w:val="22"/>
        </w:rPr>
        <w:t>, jehož součástí je stavební objekt „Bazénového centra“ č.p. 1816;</w:t>
      </w:r>
    </w:p>
    <w:p w:rsidR="008312A2" w:rsidRPr="008312A2" w:rsidRDefault="008312A2" w:rsidP="001F0639">
      <w:pPr>
        <w:pStyle w:val="Normlnodsazen"/>
        <w:numPr>
          <w:ilvl w:val="0"/>
          <w:numId w:val="29"/>
        </w:numPr>
        <w:ind w:left="851" w:hanging="425"/>
        <w:jc w:val="both"/>
        <w:rPr>
          <w:rFonts w:ascii="Arial" w:hAnsi="Arial" w:cs="Arial"/>
          <w:szCs w:val="22"/>
        </w:rPr>
      </w:pPr>
      <w:r>
        <w:rPr>
          <w:rFonts w:ascii="Arial" w:hAnsi="Arial" w:cs="Arial"/>
          <w:szCs w:val="22"/>
        </w:rPr>
        <w:t xml:space="preserve">pozemek </w:t>
      </w:r>
      <w:proofErr w:type="spellStart"/>
      <w:r>
        <w:rPr>
          <w:rFonts w:ascii="Arial" w:hAnsi="Arial" w:cs="Arial"/>
          <w:szCs w:val="22"/>
        </w:rPr>
        <w:t>parc</w:t>
      </w:r>
      <w:proofErr w:type="spellEnd"/>
      <w:r>
        <w:rPr>
          <w:rFonts w:ascii="Arial" w:hAnsi="Arial" w:cs="Arial"/>
          <w:szCs w:val="22"/>
        </w:rPr>
        <w:t>. č. 125/103 o výměře 3.267 m</w:t>
      </w:r>
      <w:r>
        <w:rPr>
          <w:rFonts w:ascii="Arial" w:hAnsi="Arial" w:cs="Arial"/>
          <w:szCs w:val="22"/>
          <w:vertAlign w:val="superscript"/>
        </w:rPr>
        <w:t>2,</w:t>
      </w:r>
      <w:r>
        <w:rPr>
          <w:rFonts w:ascii="Arial" w:hAnsi="Arial" w:cs="Arial"/>
          <w:szCs w:val="22"/>
        </w:rPr>
        <w:t>, jehož součástí je stavební objekt „Hala pro míčové sporty“ č.p. 1821;</w:t>
      </w:r>
    </w:p>
    <w:p w:rsidR="00275AED" w:rsidRPr="00275AED" w:rsidRDefault="00275AED" w:rsidP="001F0639">
      <w:pPr>
        <w:pStyle w:val="Bezmezer"/>
        <w:numPr>
          <w:ilvl w:val="0"/>
          <w:numId w:val="29"/>
        </w:numPr>
        <w:ind w:left="851" w:hanging="425"/>
        <w:rPr>
          <w:rFonts w:ascii="Arial" w:hAnsi="Arial" w:cs="Arial"/>
          <w:sz w:val="22"/>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122/2</w:t>
      </w:r>
      <w:r w:rsidRPr="001F0639">
        <w:rPr>
          <w:rFonts w:ascii="Arial" w:hAnsi="Arial" w:cs="Arial"/>
          <w:sz w:val="22"/>
        </w:rPr>
        <w:t xml:space="preserve"> o výměře </w:t>
      </w:r>
      <w:r>
        <w:rPr>
          <w:rFonts w:ascii="Arial" w:hAnsi="Arial" w:cs="Arial"/>
          <w:sz w:val="22"/>
        </w:rPr>
        <w:t>1</w:t>
      </w:r>
      <w:r w:rsidRPr="001F0639">
        <w:rPr>
          <w:rFonts w:ascii="Arial" w:hAnsi="Arial" w:cs="Arial"/>
          <w:sz w:val="22"/>
        </w:rPr>
        <w:t>m</w:t>
      </w:r>
      <w:r w:rsidRPr="001F0639">
        <w:rPr>
          <w:rFonts w:ascii="Arial" w:hAnsi="Arial" w:cs="Arial"/>
          <w:sz w:val="22"/>
          <w:vertAlign w:val="superscript"/>
        </w:rPr>
        <w:t>2</w:t>
      </w:r>
    </w:p>
    <w:p w:rsidR="00275AED" w:rsidRDefault="00275AED" w:rsidP="00275AED">
      <w:pPr>
        <w:pStyle w:val="Bezmezer"/>
        <w:ind w:left="851"/>
        <w:rPr>
          <w:rFonts w:ascii="Arial" w:hAnsi="Arial" w:cs="Arial"/>
          <w:sz w:val="22"/>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122/3</w:t>
      </w:r>
      <w:r w:rsidRPr="001F0639">
        <w:rPr>
          <w:rFonts w:ascii="Arial" w:hAnsi="Arial" w:cs="Arial"/>
          <w:sz w:val="22"/>
        </w:rPr>
        <w:t xml:space="preserve"> o výměře </w:t>
      </w:r>
      <w:r>
        <w:rPr>
          <w:rFonts w:ascii="Arial" w:hAnsi="Arial" w:cs="Arial"/>
          <w:sz w:val="22"/>
        </w:rPr>
        <w:t>1</w:t>
      </w:r>
      <w:r w:rsidRPr="001F0639">
        <w:rPr>
          <w:rFonts w:ascii="Arial" w:hAnsi="Arial" w:cs="Arial"/>
          <w:sz w:val="22"/>
        </w:rPr>
        <w:t>m</w:t>
      </w:r>
      <w:r w:rsidRPr="001F0639">
        <w:rPr>
          <w:rFonts w:ascii="Arial" w:hAnsi="Arial" w:cs="Arial"/>
          <w:sz w:val="22"/>
          <w:vertAlign w:val="superscript"/>
        </w:rPr>
        <w:t>2</w:t>
      </w:r>
    </w:p>
    <w:p w:rsidR="00560C0B" w:rsidRPr="00560C0B" w:rsidRDefault="001F0639" w:rsidP="00275AED">
      <w:pPr>
        <w:pStyle w:val="Bezmezer"/>
        <w:ind w:left="851"/>
        <w:rPr>
          <w:rFonts w:ascii="Arial" w:hAnsi="Arial" w:cs="Arial"/>
          <w:sz w:val="22"/>
        </w:rPr>
      </w:pPr>
      <w:r>
        <w:rPr>
          <w:rFonts w:ascii="Arial" w:hAnsi="Arial" w:cs="Arial"/>
          <w:sz w:val="22"/>
        </w:rPr>
        <w:t xml:space="preserve">pozemek </w:t>
      </w:r>
      <w:proofErr w:type="spellStart"/>
      <w:r w:rsidR="00921459" w:rsidRPr="001F0639">
        <w:rPr>
          <w:rFonts w:ascii="Arial" w:hAnsi="Arial" w:cs="Arial"/>
          <w:sz w:val="22"/>
        </w:rPr>
        <w:t>parc</w:t>
      </w:r>
      <w:proofErr w:type="spellEnd"/>
      <w:r w:rsidR="00921459" w:rsidRPr="001F0639">
        <w:rPr>
          <w:rFonts w:ascii="Arial" w:hAnsi="Arial" w:cs="Arial"/>
          <w:sz w:val="22"/>
        </w:rPr>
        <w:t xml:space="preserve">. č. 125/1 o výměře </w:t>
      </w:r>
      <w:r w:rsidRPr="001F0639">
        <w:rPr>
          <w:rFonts w:ascii="Arial" w:hAnsi="Arial" w:cs="Arial"/>
          <w:sz w:val="22"/>
        </w:rPr>
        <w:t>4.285</w:t>
      </w:r>
      <w:r w:rsidR="00921459" w:rsidRPr="001F0639">
        <w:rPr>
          <w:rFonts w:ascii="Arial" w:hAnsi="Arial" w:cs="Arial"/>
          <w:sz w:val="22"/>
        </w:rPr>
        <w:t xml:space="preserve"> m</w:t>
      </w:r>
      <w:r w:rsidR="00560C0B">
        <w:rPr>
          <w:rFonts w:ascii="Arial" w:hAnsi="Arial" w:cs="Arial"/>
          <w:sz w:val="22"/>
          <w:vertAlign w:val="superscript"/>
        </w:rPr>
        <w:t>2</w:t>
      </w:r>
    </w:p>
    <w:p w:rsidR="00560C0B" w:rsidRPr="001F0639" w:rsidRDefault="00560C0B" w:rsidP="00560C0B">
      <w:pPr>
        <w:pStyle w:val="Bezmezer"/>
        <w:ind w:left="142" w:firstLine="709"/>
        <w:rPr>
          <w:rFonts w:ascii="Arial" w:hAnsi="Arial" w:cs="Arial"/>
          <w:sz w:val="22"/>
        </w:rPr>
      </w:pPr>
      <w:r>
        <w:rPr>
          <w:rFonts w:ascii="Arial" w:hAnsi="Arial" w:cs="Arial"/>
          <w:sz w:val="22"/>
        </w:rPr>
        <w:t>část pozemku</w:t>
      </w:r>
      <w:r w:rsidRPr="001F0639">
        <w:rPr>
          <w:rFonts w:ascii="Arial" w:hAnsi="Arial" w:cs="Arial"/>
          <w:sz w:val="22"/>
        </w:rPr>
        <w:t xml:space="preserve"> </w:t>
      </w:r>
      <w:proofErr w:type="spellStart"/>
      <w:r w:rsidRPr="001F0639">
        <w:rPr>
          <w:rFonts w:ascii="Arial" w:hAnsi="Arial" w:cs="Arial"/>
          <w:sz w:val="22"/>
        </w:rPr>
        <w:t>parc</w:t>
      </w:r>
      <w:proofErr w:type="spellEnd"/>
      <w:r w:rsidRPr="001F0639">
        <w:rPr>
          <w:rFonts w:ascii="Arial" w:hAnsi="Arial" w:cs="Arial"/>
          <w:sz w:val="22"/>
        </w:rPr>
        <w:t>. č. 125/1</w:t>
      </w:r>
      <w:r>
        <w:rPr>
          <w:rFonts w:ascii="Arial" w:hAnsi="Arial" w:cs="Arial"/>
          <w:sz w:val="22"/>
        </w:rPr>
        <w:t>9</w:t>
      </w:r>
      <w:r w:rsidRPr="001F0639">
        <w:rPr>
          <w:rFonts w:ascii="Arial" w:hAnsi="Arial" w:cs="Arial"/>
          <w:sz w:val="22"/>
        </w:rPr>
        <w:t xml:space="preserve"> o výměře </w:t>
      </w:r>
      <w:r>
        <w:rPr>
          <w:rFonts w:ascii="Arial" w:hAnsi="Arial" w:cs="Arial"/>
          <w:sz w:val="22"/>
        </w:rPr>
        <w:t>494</w:t>
      </w:r>
      <w:r w:rsidRPr="001F0639">
        <w:rPr>
          <w:rFonts w:ascii="Arial" w:hAnsi="Arial" w:cs="Arial"/>
          <w:sz w:val="22"/>
        </w:rPr>
        <w:t xml:space="preserve"> m</w:t>
      </w:r>
      <w:r w:rsidRPr="001F0639">
        <w:rPr>
          <w:rFonts w:ascii="Arial" w:hAnsi="Arial" w:cs="Arial"/>
          <w:sz w:val="22"/>
          <w:vertAlign w:val="superscript"/>
        </w:rPr>
        <w:t>2</w:t>
      </w:r>
      <w:r w:rsidRPr="001F0639">
        <w:rPr>
          <w:rFonts w:ascii="Arial" w:hAnsi="Arial" w:cs="Arial"/>
          <w:sz w:val="22"/>
        </w:rPr>
        <w:t xml:space="preserve"> </w:t>
      </w:r>
    </w:p>
    <w:p w:rsidR="001F0639" w:rsidRDefault="00921459" w:rsidP="00560C0B">
      <w:pPr>
        <w:pStyle w:val="Bezmezer"/>
        <w:ind w:left="851"/>
        <w:rPr>
          <w:rFonts w:ascii="Arial" w:hAnsi="Arial" w:cs="Arial"/>
          <w:sz w:val="22"/>
        </w:rPr>
      </w:pPr>
      <w:r w:rsidRPr="001F0639">
        <w:rPr>
          <w:rFonts w:ascii="Arial" w:hAnsi="Arial" w:cs="Arial"/>
          <w:sz w:val="22"/>
        </w:rPr>
        <w:t xml:space="preserve">pozemek </w:t>
      </w:r>
      <w:proofErr w:type="spellStart"/>
      <w:r w:rsidRPr="001F0639">
        <w:rPr>
          <w:rFonts w:ascii="Arial" w:hAnsi="Arial" w:cs="Arial"/>
          <w:sz w:val="22"/>
        </w:rPr>
        <w:t>parc</w:t>
      </w:r>
      <w:proofErr w:type="spellEnd"/>
      <w:r w:rsidRPr="001F0639">
        <w:rPr>
          <w:rFonts w:ascii="Arial" w:hAnsi="Arial" w:cs="Arial"/>
          <w:sz w:val="22"/>
        </w:rPr>
        <w:t>. č. 125/1</w:t>
      </w:r>
      <w:r w:rsidR="001F0639">
        <w:rPr>
          <w:rFonts w:ascii="Arial" w:hAnsi="Arial" w:cs="Arial"/>
          <w:sz w:val="22"/>
        </w:rPr>
        <w:t>04</w:t>
      </w:r>
      <w:r w:rsidRPr="001F0639">
        <w:rPr>
          <w:rFonts w:ascii="Arial" w:hAnsi="Arial" w:cs="Arial"/>
          <w:sz w:val="22"/>
        </w:rPr>
        <w:t xml:space="preserve"> o výměře </w:t>
      </w:r>
      <w:r w:rsidR="001F0639">
        <w:rPr>
          <w:rFonts w:ascii="Arial" w:hAnsi="Arial" w:cs="Arial"/>
          <w:sz w:val="22"/>
        </w:rPr>
        <w:t>3.231</w:t>
      </w:r>
      <w:r w:rsidRPr="001F0639">
        <w:rPr>
          <w:rFonts w:ascii="Arial" w:hAnsi="Arial" w:cs="Arial"/>
          <w:sz w:val="22"/>
        </w:rPr>
        <w:t xml:space="preserve"> m</w:t>
      </w:r>
      <w:r w:rsidRPr="001F0639">
        <w:rPr>
          <w:rFonts w:ascii="Arial" w:hAnsi="Arial" w:cs="Arial"/>
          <w:sz w:val="22"/>
          <w:vertAlign w:val="superscript"/>
        </w:rPr>
        <w:t>2</w:t>
      </w:r>
    </w:p>
    <w:p w:rsidR="001F0639" w:rsidRDefault="001F0639" w:rsidP="001F0639">
      <w:pPr>
        <w:pStyle w:val="Bezmezer"/>
        <w:ind w:left="142" w:firstLine="709"/>
        <w:rPr>
          <w:rFonts w:ascii="Arial" w:hAnsi="Arial" w:cs="Arial"/>
          <w:sz w:val="22"/>
        </w:rPr>
      </w:pPr>
      <w:r w:rsidRPr="001F0639">
        <w:rPr>
          <w:rFonts w:ascii="Arial" w:hAnsi="Arial" w:cs="Arial"/>
          <w:sz w:val="22"/>
        </w:rPr>
        <w:t xml:space="preserve">pozemek </w:t>
      </w:r>
      <w:proofErr w:type="spellStart"/>
      <w:r w:rsidRPr="001F0639">
        <w:rPr>
          <w:rFonts w:ascii="Arial" w:hAnsi="Arial" w:cs="Arial"/>
          <w:sz w:val="22"/>
        </w:rPr>
        <w:t>parc</w:t>
      </w:r>
      <w:proofErr w:type="spellEnd"/>
      <w:r w:rsidRPr="001F0639">
        <w:rPr>
          <w:rFonts w:ascii="Arial" w:hAnsi="Arial" w:cs="Arial"/>
          <w:sz w:val="22"/>
        </w:rPr>
        <w:t>. č. 125/1</w:t>
      </w:r>
      <w:r>
        <w:rPr>
          <w:rFonts w:ascii="Arial" w:hAnsi="Arial" w:cs="Arial"/>
          <w:sz w:val="22"/>
        </w:rPr>
        <w:t>05</w:t>
      </w:r>
      <w:r w:rsidRPr="001F0639">
        <w:rPr>
          <w:rFonts w:ascii="Arial" w:hAnsi="Arial" w:cs="Arial"/>
          <w:sz w:val="22"/>
        </w:rPr>
        <w:t xml:space="preserve"> o výměře </w:t>
      </w:r>
      <w:r>
        <w:rPr>
          <w:rFonts w:ascii="Arial" w:hAnsi="Arial" w:cs="Arial"/>
          <w:sz w:val="22"/>
        </w:rPr>
        <w:t>55</w:t>
      </w:r>
      <w:r w:rsidRPr="001F0639">
        <w:rPr>
          <w:rFonts w:ascii="Arial" w:hAnsi="Arial" w:cs="Arial"/>
          <w:sz w:val="22"/>
        </w:rPr>
        <w:t xml:space="preserve"> m</w:t>
      </w:r>
      <w:r w:rsidRPr="001F0639">
        <w:rPr>
          <w:rFonts w:ascii="Arial" w:hAnsi="Arial" w:cs="Arial"/>
          <w:sz w:val="22"/>
          <w:vertAlign w:val="superscript"/>
        </w:rPr>
        <w:t>2</w:t>
      </w:r>
    </w:p>
    <w:p w:rsidR="001F0639" w:rsidRDefault="001F0639" w:rsidP="001F0639">
      <w:pPr>
        <w:pStyle w:val="Bezmezer"/>
        <w:ind w:left="142" w:firstLine="709"/>
        <w:rPr>
          <w:rFonts w:ascii="Arial" w:hAnsi="Arial" w:cs="Arial"/>
          <w:sz w:val="22"/>
          <w:vertAlign w:val="superscript"/>
        </w:rPr>
      </w:pPr>
      <w:r w:rsidRPr="001F0639">
        <w:rPr>
          <w:rFonts w:ascii="Arial" w:hAnsi="Arial" w:cs="Arial"/>
          <w:sz w:val="22"/>
        </w:rPr>
        <w:t xml:space="preserve">pozemek </w:t>
      </w:r>
      <w:proofErr w:type="spellStart"/>
      <w:r w:rsidRPr="001F0639">
        <w:rPr>
          <w:rFonts w:ascii="Arial" w:hAnsi="Arial" w:cs="Arial"/>
          <w:sz w:val="22"/>
        </w:rPr>
        <w:t>parc</w:t>
      </w:r>
      <w:proofErr w:type="spellEnd"/>
      <w:r w:rsidRPr="001F0639">
        <w:rPr>
          <w:rFonts w:ascii="Arial" w:hAnsi="Arial" w:cs="Arial"/>
          <w:sz w:val="22"/>
        </w:rPr>
        <w:t>. č. 125/1</w:t>
      </w:r>
      <w:r>
        <w:rPr>
          <w:rFonts w:ascii="Arial" w:hAnsi="Arial" w:cs="Arial"/>
          <w:sz w:val="22"/>
        </w:rPr>
        <w:t>06</w:t>
      </w:r>
      <w:r w:rsidRPr="001F0639">
        <w:rPr>
          <w:rFonts w:ascii="Arial" w:hAnsi="Arial" w:cs="Arial"/>
          <w:sz w:val="22"/>
        </w:rPr>
        <w:t xml:space="preserve"> o výměře </w:t>
      </w:r>
      <w:r>
        <w:rPr>
          <w:rFonts w:ascii="Arial" w:hAnsi="Arial" w:cs="Arial"/>
          <w:sz w:val="22"/>
        </w:rPr>
        <w:t>14</w:t>
      </w:r>
      <w:r w:rsidRPr="001F0639">
        <w:rPr>
          <w:rFonts w:ascii="Arial" w:hAnsi="Arial" w:cs="Arial"/>
          <w:sz w:val="22"/>
        </w:rPr>
        <w:t xml:space="preserve"> m</w:t>
      </w:r>
      <w:r w:rsidRPr="001F0639">
        <w:rPr>
          <w:rFonts w:ascii="Arial" w:hAnsi="Arial" w:cs="Arial"/>
          <w:sz w:val="22"/>
          <w:vertAlign w:val="superscript"/>
        </w:rPr>
        <w:t>2</w:t>
      </w:r>
    </w:p>
    <w:p w:rsidR="001F0639" w:rsidRDefault="001F0639" w:rsidP="001F0639">
      <w:pPr>
        <w:pStyle w:val="Bezmezer"/>
        <w:ind w:left="142" w:firstLine="709"/>
        <w:rPr>
          <w:rFonts w:ascii="Arial" w:hAnsi="Arial" w:cs="Arial"/>
          <w:sz w:val="22"/>
          <w:vertAlign w:val="superscript"/>
        </w:rPr>
      </w:pPr>
      <w:r w:rsidRPr="001F0639">
        <w:rPr>
          <w:rFonts w:ascii="Arial" w:hAnsi="Arial" w:cs="Arial"/>
          <w:sz w:val="22"/>
        </w:rPr>
        <w:t xml:space="preserve">pozemek </w:t>
      </w:r>
      <w:proofErr w:type="spellStart"/>
      <w:r w:rsidRPr="001F0639">
        <w:rPr>
          <w:rFonts w:ascii="Arial" w:hAnsi="Arial" w:cs="Arial"/>
          <w:sz w:val="22"/>
        </w:rPr>
        <w:t>parc</w:t>
      </w:r>
      <w:proofErr w:type="spellEnd"/>
      <w:r w:rsidRPr="001F0639">
        <w:rPr>
          <w:rFonts w:ascii="Arial" w:hAnsi="Arial" w:cs="Arial"/>
          <w:sz w:val="22"/>
        </w:rPr>
        <w:t>. č. 125/1</w:t>
      </w:r>
      <w:r>
        <w:rPr>
          <w:rFonts w:ascii="Arial" w:hAnsi="Arial" w:cs="Arial"/>
          <w:sz w:val="22"/>
        </w:rPr>
        <w:t>07</w:t>
      </w:r>
      <w:r w:rsidRPr="001F0639">
        <w:rPr>
          <w:rFonts w:ascii="Arial" w:hAnsi="Arial" w:cs="Arial"/>
          <w:sz w:val="22"/>
        </w:rPr>
        <w:t xml:space="preserve"> o výměře </w:t>
      </w:r>
      <w:r>
        <w:rPr>
          <w:rFonts w:ascii="Arial" w:hAnsi="Arial" w:cs="Arial"/>
          <w:sz w:val="22"/>
        </w:rPr>
        <w:t>16</w:t>
      </w:r>
      <w:r w:rsidRPr="001F0639">
        <w:rPr>
          <w:rFonts w:ascii="Arial" w:hAnsi="Arial" w:cs="Arial"/>
          <w:sz w:val="22"/>
        </w:rPr>
        <w:t xml:space="preserve"> m</w:t>
      </w:r>
      <w:r w:rsidRPr="001F0639">
        <w:rPr>
          <w:rFonts w:ascii="Arial" w:hAnsi="Arial" w:cs="Arial"/>
          <w:sz w:val="22"/>
          <w:vertAlign w:val="superscript"/>
        </w:rPr>
        <w:t>2</w:t>
      </w:r>
    </w:p>
    <w:p w:rsidR="001F0639" w:rsidRDefault="001F0639" w:rsidP="001F0639">
      <w:pPr>
        <w:pStyle w:val="Bezmezer"/>
        <w:ind w:left="142" w:firstLine="709"/>
        <w:rPr>
          <w:rFonts w:ascii="Arial" w:hAnsi="Arial" w:cs="Arial"/>
          <w:sz w:val="22"/>
          <w:vertAlign w:val="superscript"/>
        </w:rPr>
      </w:pPr>
      <w:r w:rsidRPr="001F0639">
        <w:rPr>
          <w:rFonts w:ascii="Arial" w:hAnsi="Arial" w:cs="Arial"/>
          <w:sz w:val="22"/>
        </w:rPr>
        <w:t xml:space="preserve">pozemek </w:t>
      </w:r>
      <w:proofErr w:type="spellStart"/>
      <w:r w:rsidRPr="001F0639">
        <w:rPr>
          <w:rFonts w:ascii="Arial" w:hAnsi="Arial" w:cs="Arial"/>
          <w:sz w:val="22"/>
        </w:rPr>
        <w:t>parc</w:t>
      </w:r>
      <w:proofErr w:type="spellEnd"/>
      <w:r w:rsidRPr="001F0639">
        <w:rPr>
          <w:rFonts w:ascii="Arial" w:hAnsi="Arial" w:cs="Arial"/>
          <w:sz w:val="22"/>
        </w:rPr>
        <w:t>. č. 125/1</w:t>
      </w:r>
      <w:r>
        <w:rPr>
          <w:rFonts w:ascii="Arial" w:hAnsi="Arial" w:cs="Arial"/>
          <w:sz w:val="22"/>
        </w:rPr>
        <w:t>08</w:t>
      </w:r>
      <w:r w:rsidRPr="001F0639">
        <w:rPr>
          <w:rFonts w:ascii="Arial" w:hAnsi="Arial" w:cs="Arial"/>
          <w:sz w:val="22"/>
        </w:rPr>
        <w:t xml:space="preserve"> o výměře </w:t>
      </w:r>
      <w:r>
        <w:rPr>
          <w:rFonts w:ascii="Arial" w:hAnsi="Arial" w:cs="Arial"/>
          <w:sz w:val="22"/>
        </w:rPr>
        <w:t>15</w:t>
      </w:r>
      <w:r w:rsidRPr="001F0639">
        <w:rPr>
          <w:rFonts w:ascii="Arial" w:hAnsi="Arial" w:cs="Arial"/>
          <w:sz w:val="22"/>
        </w:rPr>
        <w:t xml:space="preserve"> m</w:t>
      </w:r>
      <w:r w:rsidRPr="001F0639">
        <w:rPr>
          <w:rFonts w:ascii="Arial" w:hAnsi="Arial" w:cs="Arial"/>
          <w:sz w:val="22"/>
          <w:vertAlign w:val="superscript"/>
        </w:rPr>
        <w:t>2</w:t>
      </w:r>
    </w:p>
    <w:p w:rsidR="001F0639" w:rsidRDefault="001F0639" w:rsidP="001F0639">
      <w:pPr>
        <w:pStyle w:val="Bezmezer"/>
        <w:ind w:left="142" w:firstLine="709"/>
        <w:rPr>
          <w:rFonts w:ascii="Arial" w:hAnsi="Arial" w:cs="Arial"/>
          <w:sz w:val="22"/>
        </w:rPr>
      </w:pPr>
      <w:r w:rsidRPr="001F0639">
        <w:rPr>
          <w:rFonts w:ascii="Arial" w:hAnsi="Arial" w:cs="Arial"/>
          <w:sz w:val="22"/>
        </w:rPr>
        <w:t xml:space="preserve">pozemek </w:t>
      </w:r>
      <w:proofErr w:type="spellStart"/>
      <w:r w:rsidRPr="001F0639">
        <w:rPr>
          <w:rFonts w:ascii="Arial" w:hAnsi="Arial" w:cs="Arial"/>
          <w:sz w:val="22"/>
        </w:rPr>
        <w:t>parc</w:t>
      </w:r>
      <w:proofErr w:type="spellEnd"/>
      <w:r w:rsidRPr="001F0639">
        <w:rPr>
          <w:rFonts w:ascii="Arial" w:hAnsi="Arial" w:cs="Arial"/>
          <w:sz w:val="22"/>
        </w:rPr>
        <w:t>. č. 125/1</w:t>
      </w:r>
      <w:r>
        <w:rPr>
          <w:rFonts w:ascii="Arial" w:hAnsi="Arial" w:cs="Arial"/>
          <w:sz w:val="22"/>
        </w:rPr>
        <w:t>09</w:t>
      </w:r>
      <w:r w:rsidRPr="001F0639">
        <w:rPr>
          <w:rFonts w:ascii="Arial" w:hAnsi="Arial" w:cs="Arial"/>
          <w:sz w:val="22"/>
        </w:rPr>
        <w:t xml:space="preserve"> o výměře </w:t>
      </w:r>
      <w:r>
        <w:rPr>
          <w:rFonts w:ascii="Arial" w:hAnsi="Arial" w:cs="Arial"/>
          <w:sz w:val="22"/>
        </w:rPr>
        <w:t>53</w:t>
      </w:r>
      <w:r w:rsidRPr="001F0639">
        <w:rPr>
          <w:rFonts w:ascii="Arial" w:hAnsi="Arial" w:cs="Arial"/>
          <w:sz w:val="22"/>
        </w:rPr>
        <w:t xml:space="preserve"> m</w:t>
      </w:r>
      <w:r w:rsidRPr="001F0639">
        <w:rPr>
          <w:rFonts w:ascii="Arial" w:hAnsi="Arial" w:cs="Arial"/>
          <w:sz w:val="22"/>
          <w:vertAlign w:val="superscript"/>
        </w:rPr>
        <w:t>2</w:t>
      </w:r>
      <w:r w:rsidRPr="001F0639">
        <w:rPr>
          <w:rFonts w:ascii="Arial" w:hAnsi="Arial" w:cs="Arial"/>
          <w:sz w:val="22"/>
        </w:rPr>
        <w:t xml:space="preserve"> </w:t>
      </w:r>
    </w:p>
    <w:p w:rsidR="001F0639" w:rsidRDefault="001F0639" w:rsidP="001F0639">
      <w:pPr>
        <w:pStyle w:val="Bezmezer"/>
        <w:ind w:left="142" w:firstLine="709"/>
        <w:rPr>
          <w:rFonts w:ascii="Arial" w:hAnsi="Arial" w:cs="Arial"/>
          <w:sz w:val="22"/>
        </w:rPr>
      </w:pPr>
      <w:r w:rsidRPr="001F0639">
        <w:rPr>
          <w:rFonts w:ascii="Arial" w:hAnsi="Arial" w:cs="Arial"/>
          <w:sz w:val="22"/>
        </w:rPr>
        <w:t xml:space="preserve">pozemek </w:t>
      </w:r>
      <w:proofErr w:type="spellStart"/>
      <w:r w:rsidRPr="001F0639">
        <w:rPr>
          <w:rFonts w:ascii="Arial" w:hAnsi="Arial" w:cs="Arial"/>
          <w:sz w:val="22"/>
        </w:rPr>
        <w:t>parc</w:t>
      </w:r>
      <w:proofErr w:type="spellEnd"/>
      <w:r w:rsidRPr="001F0639">
        <w:rPr>
          <w:rFonts w:ascii="Arial" w:hAnsi="Arial" w:cs="Arial"/>
          <w:sz w:val="22"/>
        </w:rPr>
        <w:t>. č. 125/1</w:t>
      </w:r>
      <w:r>
        <w:rPr>
          <w:rFonts w:ascii="Arial" w:hAnsi="Arial" w:cs="Arial"/>
          <w:sz w:val="22"/>
        </w:rPr>
        <w:t>10</w:t>
      </w:r>
      <w:r w:rsidRPr="001F0639">
        <w:rPr>
          <w:rFonts w:ascii="Arial" w:hAnsi="Arial" w:cs="Arial"/>
          <w:sz w:val="22"/>
        </w:rPr>
        <w:t xml:space="preserve"> o výměře </w:t>
      </w:r>
      <w:r>
        <w:rPr>
          <w:rFonts w:ascii="Arial" w:hAnsi="Arial" w:cs="Arial"/>
          <w:sz w:val="22"/>
        </w:rPr>
        <w:t>20</w:t>
      </w:r>
      <w:r w:rsidRPr="001F0639">
        <w:rPr>
          <w:rFonts w:ascii="Arial" w:hAnsi="Arial" w:cs="Arial"/>
          <w:sz w:val="22"/>
        </w:rPr>
        <w:t xml:space="preserve"> m</w:t>
      </w:r>
      <w:r w:rsidRPr="001F0639">
        <w:rPr>
          <w:rFonts w:ascii="Arial" w:hAnsi="Arial" w:cs="Arial"/>
          <w:sz w:val="22"/>
          <w:vertAlign w:val="superscript"/>
        </w:rPr>
        <w:t>2</w:t>
      </w:r>
      <w:r w:rsidRPr="001F0639">
        <w:rPr>
          <w:rFonts w:ascii="Arial" w:hAnsi="Arial" w:cs="Arial"/>
          <w:sz w:val="22"/>
        </w:rPr>
        <w:t xml:space="preserve"> </w:t>
      </w:r>
    </w:p>
    <w:p w:rsidR="001F0639" w:rsidRDefault="001F0639" w:rsidP="001F0639">
      <w:pPr>
        <w:pStyle w:val="Bezmezer"/>
        <w:ind w:left="142" w:firstLine="709"/>
        <w:rPr>
          <w:rFonts w:ascii="Arial" w:hAnsi="Arial" w:cs="Arial"/>
          <w:sz w:val="22"/>
          <w:vertAlign w:val="superscript"/>
        </w:rPr>
      </w:pPr>
      <w:r w:rsidRPr="001F0639">
        <w:rPr>
          <w:rFonts w:ascii="Arial" w:hAnsi="Arial" w:cs="Arial"/>
          <w:sz w:val="22"/>
        </w:rPr>
        <w:t xml:space="preserve">pozemek </w:t>
      </w:r>
      <w:proofErr w:type="spellStart"/>
      <w:r w:rsidRPr="001F0639">
        <w:rPr>
          <w:rFonts w:ascii="Arial" w:hAnsi="Arial" w:cs="Arial"/>
          <w:sz w:val="22"/>
        </w:rPr>
        <w:t>parc</w:t>
      </w:r>
      <w:proofErr w:type="spellEnd"/>
      <w:r w:rsidRPr="001F0639">
        <w:rPr>
          <w:rFonts w:ascii="Arial" w:hAnsi="Arial" w:cs="Arial"/>
          <w:sz w:val="22"/>
        </w:rPr>
        <w:t>. č. 125/1</w:t>
      </w:r>
      <w:r>
        <w:rPr>
          <w:rFonts w:ascii="Arial" w:hAnsi="Arial" w:cs="Arial"/>
          <w:sz w:val="22"/>
        </w:rPr>
        <w:t>11</w:t>
      </w:r>
      <w:r w:rsidRPr="001F0639">
        <w:rPr>
          <w:rFonts w:ascii="Arial" w:hAnsi="Arial" w:cs="Arial"/>
          <w:sz w:val="22"/>
        </w:rPr>
        <w:t xml:space="preserve"> o výměře </w:t>
      </w:r>
      <w:r>
        <w:rPr>
          <w:rFonts w:ascii="Arial" w:hAnsi="Arial" w:cs="Arial"/>
          <w:sz w:val="22"/>
        </w:rPr>
        <w:t>21</w:t>
      </w:r>
      <w:r w:rsidRPr="001F0639">
        <w:rPr>
          <w:rFonts w:ascii="Arial" w:hAnsi="Arial" w:cs="Arial"/>
          <w:sz w:val="22"/>
        </w:rPr>
        <w:t xml:space="preserve"> m</w:t>
      </w:r>
      <w:r w:rsidRPr="001F0639">
        <w:rPr>
          <w:rFonts w:ascii="Arial" w:hAnsi="Arial" w:cs="Arial"/>
          <w:sz w:val="22"/>
          <w:vertAlign w:val="superscript"/>
        </w:rPr>
        <w:t>2</w:t>
      </w:r>
    </w:p>
    <w:p w:rsidR="001F0639" w:rsidRDefault="001F0639" w:rsidP="001F0639">
      <w:pPr>
        <w:pStyle w:val="Bezmezer"/>
        <w:ind w:left="142" w:firstLine="709"/>
        <w:rPr>
          <w:rFonts w:ascii="Arial" w:hAnsi="Arial" w:cs="Arial"/>
          <w:sz w:val="22"/>
        </w:rPr>
      </w:pPr>
      <w:r w:rsidRPr="001F0639">
        <w:rPr>
          <w:rFonts w:ascii="Arial" w:hAnsi="Arial" w:cs="Arial"/>
          <w:sz w:val="22"/>
        </w:rPr>
        <w:t xml:space="preserve">pozemek </w:t>
      </w:r>
      <w:proofErr w:type="spellStart"/>
      <w:r w:rsidRPr="001F0639">
        <w:rPr>
          <w:rFonts w:ascii="Arial" w:hAnsi="Arial" w:cs="Arial"/>
          <w:sz w:val="22"/>
        </w:rPr>
        <w:t>parc</w:t>
      </w:r>
      <w:proofErr w:type="spellEnd"/>
      <w:r w:rsidRPr="001F0639">
        <w:rPr>
          <w:rFonts w:ascii="Arial" w:hAnsi="Arial" w:cs="Arial"/>
          <w:sz w:val="22"/>
        </w:rPr>
        <w:t>. č. 125/1</w:t>
      </w:r>
      <w:r>
        <w:rPr>
          <w:rFonts w:ascii="Arial" w:hAnsi="Arial" w:cs="Arial"/>
          <w:sz w:val="22"/>
        </w:rPr>
        <w:t>12</w:t>
      </w:r>
      <w:r w:rsidRPr="001F0639">
        <w:rPr>
          <w:rFonts w:ascii="Arial" w:hAnsi="Arial" w:cs="Arial"/>
          <w:sz w:val="22"/>
        </w:rPr>
        <w:t xml:space="preserve"> o výměře </w:t>
      </w:r>
      <w:r>
        <w:rPr>
          <w:rFonts w:ascii="Arial" w:hAnsi="Arial" w:cs="Arial"/>
          <w:sz w:val="22"/>
        </w:rPr>
        <w:t>19</w:t>
      </w:r>
      <w:r w:rsidRPr="001F0639">
        <w:rPr>
          <w:rFonts w:ascii="Arial" w:hAnsi="Arial" w:cs="Arial"/>
          <w:sz w:val="22"/>
        </w:rPr>
        <w:t xml:space="preserve"> m</w:t>
      </w:r>
      <w:r w:rsidRPr="001F0639">
        <w:rPr>
          <w:rFonts w:ascii="Arial" w:hAnsi="Arial" w:cs="Arial"/>
          <w:sz w:val="22"/>
          <w:vertAlign w:val="superscript"/>
        </w:rPr>
        <w:t>2</w:t>
      </w:r>
      <w:r w:rsidRPr="001F0639">
        <w:rPr>
          <w:rFonts w:ascii="Arial" w:hAnsi="Arial" w:cs="Arial"/>
          <w:sz w:val="22"/>
        </w:rPr>
        <w:t xml:space="preserve"> </w:t>
      </w:r>
    </w:p>
    <w:p w:rsidR="001F0639" w:rsidRDefault="001F0639" w:rsidP="001F0639">
      <w:pPr>
        <w:pStyle w:val="Bezmezer"/>
        <w:ind w:left="142" w:firstLine="709"/>
        <w:rPr>
          <w:rFonts w:ascii="Arial" w:hAnsi="Arial" w:cs="Arial"/>
          <w:sz w:val="22"/>
          <w:vertAlign w:val="superscript"/>
        </w:rPr>
      </w:pPr>
      <w:r w:rsidRPr="001F0639">
        <w:rPr>
          <w:rFonts w:ascii="Arial" w:hAnsi="Arial" w:cs="Arial"/>
          <w:sz w:val="22"/>
        </w:rPr>
        <w:t xml:space="preserve">pozemek </w:t>
      </w:r>
      <w:proofErr w:type="spellStart"/>
      <w:r w:rsidRPr="001F0639">
        <w:rPr>
          <w:rFonts w:ascii="Arial" w:hAnsi="Arial" w:cs="Arial"/>
          <w:sz w:val="22"/>
        </w:rPr>
        <w:t>parc</w:t>
      </w:r>
      <w:proofErr w:type="spellEnd"/>
      <w:r w:rsidRPr="001F0639">
        <w:rPr>
          <w:rFonts w:ascii="Arial" w:hAnsi="Arial" w:cs="Arial"/>
          <w:sz w:val="22"/>
        </w:rPr>
        <w:t>. č. 125/1</w:t>
      </w:r>
      <w:r>
        <w:rPr>
          <w:rFonts w:ascii="Arial" w:hAnsi="Arial" w:cs="Arial"/>
          <w:sz w:val="22"/>
        </w:rPr>
        <w:t>13</w:t>
      </w:r>
      <w:r w:rsidRPr="001F0639">
        <w:rPr>
          <w:rFonts w:ascii="Arial" w:hAnsi="Arial" w:cs="Arial"/>
          <w:sz w:val="22"/>
        </w:rPr>
        <w:t xml:space="preserve"> o výměře </w:t>
      </w:r>
      <w:r>
        <w:rPr>
          <w:rFonts w:ascii="Arial" w:hAnsi="Arial" w:cs="Arial"/>
          <w:sz w:val="22"/>
        </w:rPr>
        <w:t>55</w:t>
      </w:r>
      <w:r w:rsidRPr="001F0639">
        <w:rPr>
          <w:rFonts w:ascii="Arial" w:hAnsi="Arial" w:cs="Arial"/>
          <w:sz w:val="22"/>
        </w:rPr>
        <w:t xml:space="preserve"> m</w:t>
      </w:r>
      <w:r w:rsidRPr="001F0639">
        <w:rPr>
          <w:rFonts w:ascii="Arial" w:hAnsi="Arial" w:cs="Arial"/>
          <w:sz w:val="22"/>
          <w:vertAlign w:val="superscript"/>
        </w:rPr>
        <w:t>2</w:t>
      </w:r>
    </w:p>
    <w:p w:rsidR="001F0639" w:rsidRDefault="001F0639" w:rsidP="001F0639">
      <w:pPr>
        <w:pStyle w:val="Bezmezer"/>
        <w:ind w:left="142" w:firstLine="709"/>
        <w:rPr>
          <w:rFonts w:ascii="Arial" w:hAnsi="Arial" w:cs="Arial"/>
          <w:sz w:val="22"/>
        </w:rPr>
      </w:pPr>
      <w:r w:rsidRPr="001F0639">
        <w:rPr>
          <w:rFonts w:ascii="Arial" w:hAnsi="Arial" w:cs="Arial"/>
          <w:sz w:val="22"/>
        </w:rPr>
        <w:t xml:space="preserve">pozemek </w:t>
      </w:r>
      <w:proofErr w:type="spellStart"/>
      <w:r w:rsidRPr="001F0639">
        <w:rPr>
          <w:rFonts w:ascii="Arial" w:hAnsi="Arial" w:cs="Arial"/>
          <w:sz w:val="22"/>
        </w:rPr>
        <w:t>parc</w:t>
      </w:r>
      <w:proofErr w:type="spellEnd"/>
      <w:r w:rsidRPr="001F0639">
        <w:rPr>
          <w:rFonts w:ascii="Arial" w:hAnsi="Arial" w:cs="Arial"/>
          <w:sz w:val="22"/>
        </w:rPr>
        <w:t>. č. 125/1</w:t>
      </w:r>
      <w:r>
        <w:rPr>
          <w:rFonts w:ascii="Arial" w:hAnsi="Arial" w:cs="Arial"/>
          <w:sz w:val="22"/>
        </w:rPr>
        <w:t>14</w:t>
      </w:r>
      <w:r w:rsidRPr="001F0639">
        <w:rPr>
          <w:rFonts w:ascii="Arial" w:hAnsi="Arial" w:cs="Arial"/>
          <w:sz w:val="22"/>
        </w:rPr>
        <w:t xml:space="preserve"> o výměře </w:t>
      </w:r>
      <w:r>
        <w:rPr>
          <w:rFonts w:ascii="Arial" w:hAnsi="Arial" w:cs="Arial"/>
          <w:sz w:val="22"/>
        </w:rPr>
        <w:t>55</w:t>
      </w:r>
      <w:r w:rsidRPr="001F0639">
        <w:rPr>
          <w:rFonts w:ascii="Arial" w:hAnsi="Arial" w:cs="Arial"/>
          <w:sz w:val="22"/>
        </w:rPr>
        <w:t xml:space="preserve"> m</w:t>
      </w:r>
      <w:r w:rsidRPr="001F0639">
        <w:rPr>
          <w:rFonts w:ascii="Arial" w:hAnsi="Arial" w:cs="Arial"/>
          <w:sz w:val="22"/>
          <w:vertAlign w:val="superscript"/>
        </w:rPr>
        <w:t>2</w:t>
      </w:r>
      <w:r w:rsidRPr="001F0639">
        <w:rPr>
          <w:rFonts w:ascii="Arial" w:hAnsi="Arial" w:cs="Arial"/>
          <w:sz w:val="22"/>
        </w:rPr>
        <w:t xml:space="preserve"> </w:t>
      </w:r>
    </w:p>
    <w:p w:rsidR="001F0639" w:rsidRDefault="001F0639" w:rsidP="001F0639">
      <w:pPr>
        <w:pStyle w:val="Bezmezer"/>
        <w:ind w:left="142" w:firstLine="709"/>
        <w:rPr>
          <w:rFonts w:ascii="Arial" w:hAnsi="Arial" w:cs="Arial"/>
          <w:sz w:val="22"/>
        </w:rPr>
      </w:pPr>
      <w:r w:rsidRPr="001F0639">
        <w:rPr>
          <w:rFonts w:ascii="Arial" w:hAnsi="Arial" w:cs="Arial"/>
          <w:sz w:val="22"/>
        </w:rPr>
        <w:t xml:space="preserve">pozemek </w:t>
      </w:r>
      <w:proofErr w:type="spellStart"/>
      <w:r w:rsidRPr="001F0639">
        <w:rPr>
          <w:rFonts w:ascii="Arial" w:hAnsi="Arial" w:cs="Arial"/>
          <w:sz w:val="22"/>
        </w:rPr>
        <w:t>parc</w:t>
      </w:r>
      <w:proofErr w:type="spellEnd"/>
      <w:r w:rsidRPr="001F0639">
        <w:rPr>
          <w:rFonts w:ascii="Arial" w:hAnsi="Arial" w:cs="Arial"/>
          <w:sz w:val="22"/>
        </w:rPr>
        <w:t>. č. 125/1</w:t>
      </w:r>
      <w:r>
        <w:rPr>
          <w:rFonts w:ascii="Arial" w:hAnsi="Arial" w:cs="Arial"/>
          <w:sz w:val="22"/>
        </w:rPr>
        <w:t>15</w:t>
      </w:r>
      <w:r w:rsidRPr="001F0639">
        <w:rPr>
          <w:rFonts w:ascii="Arial" w:hAnsi="Arial" w:cs="Arial"/>
          <w:sz w:val="22"/>
        </w:rPr>
        <w:t xml:space="preserve"> o výměře </w:t>
      </w:r>
      <w:r>
        <w:rPr>
          <w:rFonts w:ascii="Arial" w:hAnsi="Arial" w:cs="Arial"/>
          <w:sz w:val="22"/>
        </w:rPr>
        <w:t>19</w:t>
      </w:r>
      <w:r w:rsidRPr="001F0639">
        <w:rPr>
          <w:rFonts w:ascii="Arial" w:hAnsi="Arial" w:cs="Arial"/>
          <w:sz w:val="22"/>
        </w:rPr>
        <w:t xml:space="preserve"> m</w:t>
      </w:r>
      <w:r w:rsidRPr="001F0639">
        <w:rPr>
          <w:rFonts w:ascii="Arial" w:hAnsi="Arial" w:cs="Arial"/>
          <w:sz w:val="22"/>
          <w:vertAlign w:val="superscript"/>
        </w:rPr>
        <w:t>2</w:t>
      </w:r>
      <w:r w:rsidRPr="001F0639">
        <w:rPr>
          <w:rFonts w:ascii="Arial" w:hAnsi="Arial" w:cs="Arial"/>
          <w:sz w:val="22"/>
        </w:rPr>
        <w:t xml:space="preserve"> </w:t>
      </w:r>
    </w:p>
    <w:p w:rsidR="001F0639" w:rsidRDefault="001F0639" w:rsidP="001F0639">
      <w:pPr>
        <w:pStyle w:val="Bezmezer"/>
        <w:ind w:left="142" w:firstLine="709"/>
        <w:rPr>
          <w:rFonts w:ascii="Arial" w:hAnsi="Arial" w:cs="Arial"/>
          <w:sz w:val="22"/>
        </w:rPr>
      </w:pPr>
      <w:r w:rsidRPr="001F0639">
        <w:rPr>
          <w:rFonts w:ascii="Arial" w:hAnsi="Arial" w:cs="Arial"/>
          <w:sz w:val="22"/>
        </w:rPr>
        <w:t xml:space="preserve">pozemek </w:t>
      </w:r>
      <w:proofErr w:type="spellStart"/>
      <w:r w:rsidRPr="001F0639">
        <w:rPr>
          <w:rFonts w:ascii="Arial" w:hAnsi="Arial" w:cs="Arial"/>
          <w:sz w:val="22"/>
        </w:rPr>
        <w:t>parc</w:t>
      </w:r>
      <w:proofErr w:type="spellEnd"/>
      <w:r w:rsidRPr="001F0639">
        <w:rPr>
          <w:rFonts w:ascii="Arial" w:hAnsi="Arial" w:cs="Arial"/>
          <w:sz w:val="22"/>
        </w:rPr>
        <w:t>. č. 125/1</w:t>
      </w:r>
      <w:r>
        <w:rPr>
          <w:rFonts w:ascii="Arial" w:hAnsi="Arial" w:cs="Arial"/>
          <w:sz w:val="22"/>
        </w:rPr>
        <w:t>16</w:t>
      </w:r>
      <w:r w:rsidRPr="001F0639">
        <w:rPr>
          <w:rFonts w:ascii="Arial" w:hAnsi="Arial" w:cs="Arial"/>
          <w:sz w:val="22"/>
        </w:rPr>
        <w:t xml:space="preserve"> o výměře </w:t>
      </w:r>
      <w:r>
        <w:rPr>
          <w:rFonts w:ascii="Arial" w:hAnsi="Arial" w:cs="Arial"/>
          <w:sz w:val="22"/>
        </w:rPr>
        <w:t>31</w:t>
      </w:r>
      <w:r w:rsidRPr="001F0639">
        <w:rPr>
          <w:rFonts w:ascii="Arial" w:hAnsi="Arial" w:cs="Arial"/>
          <w:sz w:val="22"/>
        </w:rPr>
        <w:t xml:space="preserve"> m</w:t>
      </w:r>
      <w:r w:rsidRPr="001F0639">
        <w:rPr>
          <w:rFonts w:ascii="Arial" w:hAnsi="Arial" w:cs="Arial"/>
          <w:sz w:val="22"/>
          <w:vertAlign w:val="superscript"/>
        </w:rPr>
        <w:t>2</w:t>
      </w:r>
      <w:r w:rsidRPr="001F0639">
        <w:rPr>
          <w:rFonts w:ascii="Arial" w:hAnsi="Arial" w:cs="Arial"/>
          <w:sz w:val="22"/>
        </w:rPr>
        <w:t xml:space="preserve"> </w:t>
      </w:r>
    </w:p>
    <w:p w:rsidR="001F0639" w:rsidRDefault="001F0639" w:rsidP="001F0639">
      <w:pPr>
        <w:pStyle w:val="Bezmezer"/>
        <w:ind w:left="142" w:firstLine="709"/>
        <w:rPr>
          <w:rFonts w:ascii="Arial" w:hAnsi="Arial" w:cs="Arial"/>
          <w:sz w:val="22"/>
        </w:rPr>
      </w:pPr>
      <w:r w:rsidRPr="001F0639">
        <w:rPr>
          <w:rFonts w:ascii="Arial" w:hAnsi="Arial" w:cs="Arial"/>
          <w:sz w:val="22"/>
        </w:rPr>
        <w:t xml:space="preserve">pozemek </w:t>
      </w:r>
      <w:proofErr w:type="spellStart"/>
      <w:r w:rsidRPr="001F0639">
        <w:rPr>
          <w:rFonts w:ascii="Arial" w:hAnsi="Arial" w:cs="Arial"/>
          <w:sz w:val="22"/>
        </w:rPr>
        <w:t>parc</w:t>
      </w:r>
      <w:proofErr w:type="spellEnd"/>
      <w:r w:rsidRPr="001F0639">
        <w:rPr>
          <w:rFonts w:ascii="Arial" w:hAnsi="Arial" w:cs="Arial"/>
          <w:sz w:val="22"/>
        </w:rPr>
        <w:t>. č. 125/1</w:t>
      </w:r>
      <w:r>
        <w:rPr>
          <w:rFonts w:ascii="Arial" w:hAnsi="Arial" w:cs="Arial"/>
          <w:sz w:val="22"/>
        </w:rPr>
        <w:t>17</w:t>
      </w:r>
      <w:r w:rsidRPr="001F0639">
        <w:rPr>
          <w:rFonts w:ascii="Arial" w:hAnsi="Arial" w:cs="Arial"/>
          <w:sz w:val="22"/>
        </w:rPr>
        <w:t xml:space="preserve"> o výměře </w:t>
      </w:r>
      <w:r>
        <w:rPr>
          <w:rFonts w:ascii="Arial" w:hAnsi="Arial" w:cs="Arial"/>
          <w:sz w:val="22"/>
        </w:rPr>
        <w:t xml:space="preserve">20 </w:t>
      </w:r>
      <w:r w:rsidRPr="001F0639">
        <w:rPr>
          <w:rFonts w:ascii="Arial" w:hAnsi="Arial" w:cs="Arial"/>
          <w:sz w:val="22"/>
        </w:rPr>
        <w:t>m</w:t>
      </w:r>
      <w:r w:rsidRPr="001F0639">
        <w:rPr>
          <w:rFonts w:ascii="Arial" w:hAnsi="Arial" w:cs="Arial"/>
          <w:sz w:val="22"/>
          <w:vertAlign w:val="superscript"/>
        </w:rPr>
        <w:t>2</w:t>
      </w:r>
      <w:r w:rsidRPr="001F0639">
        <w:rPr>
          <w:rFonts w:ascii="Arial" w:hAnsi="Arial" w:cs="Arial"/>
          <w:sz w:val="22"/>
        </w:rPr>
        <w:t xml:space="preserve"> </w:t>
      </w:r>
    </w:p>
    <w:p w:rsidR="001F0639" w:rsidRDefault="001F0639" w:rsidP="001F0639">
      <w:pPr>
        <w:pStyle w:val="Bezmezer"/>
        <w:ind w:left="142" w:firstLine="709"/>
        <w:rPr>
          <w:rFonts w:ascii="Arial" w:hAnsi="Arial" w:cs="Arial"/>
          <w:sz w:val="22"/>
          <w:vertAlign w:val="superscript"/>
        </w:rPr>
      </w:pPr>
      <w:r w:rsidRPr="001F0639">
        <w:rPr>
          <w:rFonts w:ascii="Arial" w:hAnsi="Arial" w:cs="Arial"/>
          <w:sz w:val="22"/>
        </w:rPr>
        <w:t xml:space="preserve">pozemek </w:t>
      </w:r>
      <w:proofErr w:type="spellStart"/>
      <w:r w:rsidRPr="001F0639">
        <w:rPr>
          <w:rFonts w:ascii="Arial" w:hAnsi="Arial" w:cs="Arial"/>
          <w:sz w:val="22"/>
        </w:rPr>
        <w:t>parc</w:t>
      </w:r>
      <w:proofErr w:type="spellEnd"/>
      <w:r w:rsidRPr="001F0639">
        <w:rPr>
          <w:rFonts w:ascii="Arial" w:hAnsi="Arial" w:cs="Arial"/>
          <w:sz w:val="22"/>
        </w:rPr>
        <w:t>. č. 125/1</w:t>
      </w:r>
      <w:r>
        <w:rPr>
          <w:rFonts w:ascii="Arial" w:hAnsi="Arial" w:cs="Arial"/>
          <w:sz w:val="22"/>
        </w:rPr>
        <w:t>18</w:t>
      </w:r>
      <w:r w:rsidRPr="001F0639">
        <w:rPr>
          <w:rFonts w:ascii="Arial" w:hAnsi="Arial" w:cs="Arial"/>
          <w:sz w:val="22"/>
        </w:rPr>
        <w:t xml:space="preserve"> o výměře </w:t>
      </w:r>
      <w:r>
        <w:rPr>
          <w:rFonts w:ascii="Arial" w:hAnsi="Arial" w:cs="Arial"/>
          <w:sz w:val="22"/>
        </w:rPr>
        <w:t>56</w:t>
      </w:r>
      <w:r w:rsidRPr="001F0639">
        <w:rPr>
          <w:rFonts w:ascii="Arial" w:hAnsi="Arial" w:cs="Arial"/>
          <w:sz w:val="22"/>
        </w:rPr>
        <w:t xml:space="preserve"> m</w:t>
      </w:r>
      <w:r w:rsidRPr="001F0639">
        <w:rPr>
          <w:rFonts w:ascii="Arial" w:hAnsi="Arial" w:cs="Arial"/>
          <w:sz w:val="22"/>
          <w:vertAlign w:val="superscript"/>
        </w:rPr>
        <w:t>2</w:t>
      </w:r>
    </w:p>
    <w:p w:rsidR="001F0639" w:rsidRDefault="001F0639" w:rsidP="001F0639">
      <w:pPr>
        <w:pStyle w:val="Bezmezer"/>
        <w:ind w:left="142" w:firstLine="709"/>
        <w:rPr>
          <w:rFonts w:ascii="Arial" w:hAnsi="Arial" w:cs="Arial"/>
          <w:sz w:val="22"/>
        </w:rPr>
      </w:pPr>
      <w:r w:rsidRPr="001F0639">
        <w:rPr>
          <w:rFonts w:ascii="Arial" w:hAnsi="Arial" w:cs="Arial"/>
          <w:sz w:val="22"/>
        </w:rPr>
        <w:t xml:space="preserve">pozemek </w:t>
      </w:r>
      <w:proofErr w:type="spellStart"/>
      <w:r w:rsidRPr="001F0639">
        <w:rPr>
          <w:rFonts w:ascii="Arial" w:hAnsi="Arial" w:cs="Arial"/>
          <w:sz w:val="22"/>
        </w:rPr>
        <w:t>parc</w:t>
      </w:r>
      <w:proofErr w:type="spellEnd"/>
      <w:r w:rsidRPr="001F0639">
        <w:rPr>
          <w:rFonts w:ascii="Arial" w:hAnsi="Arial" w:cs="Arial"/>
          <w:sz w:val="22"/>
        </w:rPr>
        <w:t>. č. 125/1</w:t>
      </w:r>
      <w:r>
        <w:rPr>
          <w:rFonts w:ascii="Arial" w:hAnsi="Arial" w:cs="Arial"/>
          <w:sz w:val="22"/>
        </w:rPr>
        <w:t>19</w:t>
      </w:r>
      <w:r w:rsidRPr="001F0639">
        <w:rPr>
          <w:rFonts w:ascii="Arial" w:hAnsi="Arial" w:cs="Arial"/>
          <w:sz w:val="22"/>
        </w:rPr>
        <w:t xml:space="preserve"> o výměře </w:t>
      </w:r>
      <w:r>
        <w:rPr>
          <w:rFonts w:ascii="Arial" w:hAnsi="Arial" w:cs="Arial"/>
          <w:sz w:val="22"/>
        </w:rPr>
        <w:t>42</w:t>
      </w:r>
      <w:r w:rsidRPr="001F0639">
        <w:rPr>
          <w:rFonts w:ascii="Arial" w:hAnsi="Arial" w:cs="Arial"/>
          <w:sz w:val="22"/>
        </w:rPr>
        <w:t xml:space="preserve"> m</w:t>
      </w:r>
      <w:r w:rsidRPr="001F0639">
        <w:rPr>
          <w:rFonts w:ascii="Arial" w:hAnsi="Arial" w:cs="Arial"/>
          <w:sz w:val="22"/>
          <w:vertAlign w:val="superscript"/>
        </w:rPr>
        <w:t>2</w:t>
      </w:r>
      <w:r w:rsidRPr="001F0639">
        <w:rPr>
          <w:rFonts w:ascii="Arial" w:hAnsi="Arial" w:cs="Arial"/>
          <w:sz w:val="22"/>
        </w:rPr>
        <w:t xml:space="preserve"> </w:t>
      </w:r>
    </w:p>
    <w:p w:rsidR="001F0639" w:rsidRDefault="001F0639" w:rsidP="001F0639">
      <w:pPr>
        <w:pStyle w:val="Bezmezer"/>
        <w:ind w:left="142" w:firstLine="709"/>
        <w:rPr>
          <w:rFonts w:ascii="Arial" w:hAnsi="Arial" w:cs="Arial"/>
          <w:sz w:val="22"/>
          <w:vertAlign w:val="superscript"/>
        </w:rPr>
      </w:pPr>
      <w:r w:rsidRPr="001F0639">
        <w:rPr>
          <w:rFonts w:ascii="Arial" w:hAnsi="Arial" w:cs="Arial"/>
          <w:sz w:val="22"/>
        </w:rPr>
        <w:t xml:space="preserve">pozemek </w:t>
      </w:r>
      <w:proofErr w:type="spellStart"/>
      <w:r w:rsidRPr="001F0639">
        <w:rPr>
          <w:rFonts w:ascii="Arial" w:hAnsi="Arial" w:cs="Arial"/>
          <w:sz w:val="22"/>
        </w:rPr>
        <w:t>parc</w:t>
      </w:r>
      <w:proofErr w:type="spellEnd"/>
      <w:r w:rsidRPr="001F0639">
        <w:rPr>
          <w:rFonts w:ascii="Arial" w:hAnsi="Arial" w:cs="Arial"/>
          <w:sz w:val="22"/>
        </w:rPr>
        <w:t>. č. 125/1</w:t>
      </w:r>
      <w:r>
        <w:rPr>
          <w:rFonts w:ascii="Arial" w:hAnsi="Arial" w:cs="Arial"/>
          <w:sz w:val="22"/>
        </w:rPr>
        <w:t>20</w:t>
      </w:r>
      <w:r w:rsidRPr="001F0639">
        <w:rPr>
          <w:rFonts w:ascii="Arial" w:hAnsi="Arial" w:cs="Arial"/>
          <w:sz w:val="22"/>
        </w:rPr>
        <w:t xml:space="preserve"> o výměře </w:t>
      </w:r>
      <w:r>
        <w:rPr>
          <w:rFonts w:ascii="Arial" w:hAnsi="Arial" w:cs="Arial"/>
          <w:sz w:val="22"/>
        </w:rPr>
        <w:t>38</w:t>
      </w:r>
      <w:r w:rsidRPr="001F0639">
        <w:rPr>
          <w:rFonts w:ascii="Arial" w:hAnsi="Arial" w:cs="Arial"/>
          <w:sz w:val="22"/>
        </w:rPr>
        <w:t xml:space="preserve"> m</w:t>
      </w:r>
      <w:r w:rsidRPr="001F0639">
        <w:rPr>
          <w:rFonts w:ascii="Arial" w:hAnsi="Arial" w:cs="Arial"/>
          <w:sz w:val="22"/>
          <w:vertAlign w:val="superscript"/>
        </w:rPr>
        <w:t>2</w:t>
      </w:r>
    </w:p>
    <w:p w:rsidR="00560C0B" w:rsidRDefault="001F0639" w:rsidP="001F0639">
      <w:pPr>
        <w:pStyle w:val="Bezmezer"/>
        <w:ind w:left="142" w:firstLine="709"/>
        <w:rPr>
          <w:rFonts w:ascii="Arial" w:hAnsi="Arial" w:cs="Arial"/>
          <w:sz w:val="22"/>
          <w:vertAlign w:val="superscript"/>
        </w:rPr>
      </w:pPr>
      <w:r w:rsidRPr="001F0639">
        <w:rPr>
          <w:rFonts w:ascii="Arial" w:hAnsi="Arial" w:cs="Arial"/>
          <w:sz w:val="22"/>
        </w:rPr>
        <w:t xml:space="preserve">pozemek </w:t>
      </w:r>
      <w:proofErr w:type="spellStart"/>
      <w:r w:rsidRPr="001F0639">
        <w:rPr>
          <w:rFonts w:ascii="Arial" w:hAnsi="Arial" w:cs="Arial"/>
          <w:sz w:val="22"/>
        </w:rPr>
        <w:t>parc</w:t>
      </w:r>
      <w:proofErr w:type="spellEnd"/>
      <w:r w:rsidRPr="001F0639">
        <w:rPr>
          <w:rFonts w:ascii="Arial" w:hAnsi="Arial" w:cs="Arial"/>
          <w:sz w:val="22"/>
        </w:rPr>
        <w:t>. č. 125/1</w:t>
      </w:r>
      <w:r>
        <w:rPr>
          <w:rFonts w:ascii="Arial" w:hAnsi="Arial" w:cs="Arial"/>
          <w:sz w:val="22"/>
        </w:rPr>
        <w:t>21</w:t>
      </w:r>
      <w:r w:rsidRPr="001F0639">
        <w:rPr>
          <w:rFonts w:ascii="Arial" w:hAnsi="Arial" w:cs="Arial"/>
          <w:sz w:val="22"/>
        </w:rPr>
        <w:t xml:space="preserve"> o výměře </w:t>
      </w:r>
      <w:r>
        <w:rPr>
          <w:rFonts w:ascii="Arial" w:hAnsi="Arial" w:cs="Arial"/>
          <w:sz w:val="22"/>
        </w:rPr>
        <w:t>23</w:t>
      </w:r>
      <w:r w:rsidRPr="001F0639">
        <w:rPr>
          <w:rFonts w:ascii="Arial" w:hAnsi="Arial" w:cs="Arial"/>
          <w:sz w:val="22"/>
        </w:rPr>
        <w:t xml:space="preserve"> m</w:t>
      </w:r>
      <w:r w:rsidRPr="001F0639">
        <w:rPr>
          <w:rFonts w:ascii="Arial" w:hAnsi="Arial" w:cs="Arial"/>
          <w:sz w:val="22"/>
          <w:vertAlign w:val="superscript"/>
        </w:rPr>
        <w:t>2</w:t>
      </w:r>
    </w:p>
    <w:p w:rsidR="00560C0B" w:rsidRDefault="00560C0B" w:rsidP="00560C0B">
      <w:pPr>
        <w:pStyle w:val="Bezmezer"/>
        <w:ind w:left="142" w:firstLine="709"/>
        <w:rPr>
          <w:rFonts w:ascii="Arial" w:hAnsi="Arial" w:cs="Arial"/>
          <w:sz w:val="22"/>
          <w:vertAlign w:val="superscript"/>
        </w:rPr>
      </w:pPr>
      <w:r>
        <w:rPr>
          <w:rFonts w:ascii="Arial" w:hAnsi="Arial" w:cs="Arial"/>
          <w:sz w:val="22"/>
        </w:rPr>
        <w:t>část pozemku</w:t>
      </w:r>
      <w:r w:rsidRPr="001F0639">
        <w:rPr>
          <w:rFonts w:ascii="Arial" w:hAnsi="Arial" w:cs="Arial"/>
          <w:sz w:val="22"/>
        </w:rPr>
        <w:t xml:space="preserve"> </w:t>
      </w:r>
      <w:proofErr w:type="spellStart"/>
      <w:r w:rsidRPr="001F0639">
        <w:rPr>
          <w:rFonts w:ascii="Arial" w:hAnsi="Arial" w:cs="Arial"/>
          <w:sz w:val="22"/>
        </w:rPr>
        <w:t>parc</w:t>
      </w:r>
      <w:proofErr w:type="spellEnd"/>
      <w:r w:rsidRPr="001F0639">
        <w:rPr>
          <w:rFonts w:ascii="Arial" w:hAnsi="Arial" w:cs="Arial"/>
          <w:sz w:val="22"/>
        </w:rPr>
        <w:t>. č. 125/1</w:t>
      </w:r>
      <w:r>
        <w:rPr>
          <w:rFonts w:ascii="Arial" w:hAnsi="Arial" w:cs="Arial"/>
          <w:sz w:val="22"/>
        </w:rPr>
        <w:t>22</w:t>
      </w:r>
      <w:r w:rsidRPr="001F0639">
        <w:rPr>
          <w:rFonts w:ascii="Arial" w:hAnsi="Arial" w:cs="Arial"/>
          <w:sz w:val="22"/>
        </w:rPr>
        <w:t xml:space="preserve"> o </w:t>
      </w:r>
      <w:r w:rsidRPr="00560C0B">
        <w:rPr>
          <w:rFonts w:ascii="Arial" w:hAnsi="Arial" w:cs="Arial"/>
          <w:sz w:val="22"/>
        </w:rPr>
        <w:t xml:space="preserve">výměře 3.545 </w:t>
      </w:r>
      <w:r w:rsidRPr="001F0639">
        <w:rPr>
          <w:rFonts w:ascii="Arial" w:hAnsi="Arial" w:cs="Arial"/>
          <w:sz w:val="22"/>
        </w:rPr>
        <w:t>m</w:t>
      </w:r>
      <w:r w:rsidRPr="001F0639">
        <w:rPr>
          <w:rFonts w:ascii="Arial" w:hAnsi="Arial" w:cs="Arial"/>
          <w:sz w:val="22"/>
          <w:vertAlign w:val="superscript"/>
        </w:rPr>
        <w:t>2</w:t>
      </w:r>
    </w:p>
    <w:p w:rsidR="00560C0B" w:rsidRDefault="00560C0B" w:rsidP="00560C0B">
      <w:pPr>
        <w:pStyle w:val="Bezmezer"/>
        <w:ind w:left="142" w:firstLine="709"/>
        <w:rPr>
          <w:rFonts w:ascii="Arial" w:hAnsi="Arial" w:cs="Arial"/>
          <w:sz w:val="22"/>
          <w:vertAlign w:val="superscript"/>
        </w:rPr>
      </w:pPr>
      <w:r w:rsidRPr="001F0639">
        <w:rPr>
          <w:rFonts w:ascii="Arial" w:hAnsi="Arial" w:cs="Arial"/>
          <w:sz w:val="22"/>
        </w:rPr>
        <w:t xml:space="preserve">pozemek </w:t>
      </w:r>
      <w:proofErr w:type="spellStart"/>
      <w:r w:rsidRPr="001F0639">
        <w:rPr>
          <w:rFonts w:ascii="Arial" w:hAnsi="Arial" w:cs="Arial"/>
          <w:sz w:val="22"/>
        </w:rPr>
        <w:t>parc</w:t>
      </w:r>
      <w:proofErr w:type="spellEnd"/>
      <w:r w:rsidRPr="001F0639">
        <w:rPr>
          <w:rFonts w:ascii="Arial" w:hAnsi="Arial" w:cs="Arial"/>
          <w:sz w:val="22"/>
        </w:rPr>
        <w:t>. č. 125/1</w:t>
      </w:r>
      <w:r>
        <w:rPr>
          <w:rFonts w:ascii="Arial" w:hAnsi="Arial" w:cs="Arial"/>
          <w:sz w:val="22"/>
        </w:rPr>
        <w:t>23</w:t>
      </w:r>
      <w:r w:rsidRPr="001F0639">
        <w:rPr>
          <w:rFonts w:ascii="Arial" w:hAnsi="Arial" w:cs="Arial"/>
          <w:sz w:val="22"/>
        </w:rPr>
        <w:t xml:space="preserve"> o výměře </w:t>
      </w:r>
      <w:r>
        <w:rPr>
          <w:rFonts w:ascii="Arial" w:hAnsi="Arial" w:cs="Arial"/>
          <w:sz w:val="22"/>
        </w:rPr>
        <w:t>4.090</w:t>
      </w:r>
      <w:r w:rsidRPr="001F0639">
        <w:rPr>
          <w:rFonts w:ascii="Arial" w:hAnsi="Arial" w:cs="Arial"/>
          <w:sz w:val="22"/>
        </w:rPr>
        <w:t xml:space="preserve"> m</w:t>
      </w:r>
      <w:r w:rsidRPr="001F0639">
        <w:rPr>
          <w:rFonts w:ascii="Arial" w:hAnsi="Arial" w:cs="Arial"/>
          <w:sz w:val="22"/>
          <w:vertAlign w:val="superscript"/>
        </w:rPr>
        <w:t>2</w:t>
      </w:r>
    </w:p>
    <w:p w:rsidR="00560C0B" w:rsidRDefault="00560C0B" w:rsidP="00560C0B">
      <w:pPr>
        <w:pStyle w:val="Bezmezer"/>
        <w:ind w:left="142" w:firstLine="709"/>
        <w:rPr>
          <w:rFonts w:ascii="Arial" w:hAnsi="Arial" w:cs="Arial"/>
          <w:sz w:val="22"/>
          <w:vertAlign w:val="superscript"/>
        </w:rPr>
      </w:pPr>
      <w:r w:rsidRPr="001F0639">
        <w:rPr>
          <w:rFonts w:ascii="Arial" w:hAnsi="Arial" w:cs="Arial"/>
          <w:sz w:val="22"/>
        </w:rPr>
        <w:t xml:space="preserve">pozemek </w:t>
      </w:r>
      <w:proofErr w:type="spellStart"/>
      <w:r w:rsidRPr="001F0639">
        <w:rPr>
          <w:rFonts w:ascii="Arial" w:hAnsi="Arial" w:cs="Arial"/>
          <w:sz w:val="22"/>
        </w:rPr>
        <w:t>parc</w:t>
      </w:r>
      <w:proofErr w:type="spellEnd"/>
      <w:r w:rsidRPr="001F0639">
        <w:rPr>
          <w:rFonts w:ascii="Arial" w:hAnsi="Arial" w:cs="Arial"/>
          <w:sz w:val="22"/>
        </w:rPr>
        <w:t>. č. 125/1</w:t>
      </w:r>
      <w:r>
        <w:rPr>
          <w:rFonts w:ascii="Arial" w:hAnsi="Arial" w:cs="Arial"/>
          <w:sz w:val="22"/>
        </w:rPr>
        <w:t>24</w:t>
      </w:r>
      <w:r w:rsidRPr="001F0639">
        <w:rPr>
          <w:rFonts w:ascii="Arial" w:hAnsi="Arial" w:cs="Arial"/>
          <w:sz w:val="22"/>
        </w:rPr>
        <w:t xml:space="preserve"> o výměře </w:t>
      </w:r>
      <w:r>
        <w:rPr>
          <w:rFonts w:ascii="Arial" w:hAnsi="Arial" w:cs="Arial"/>
          <w:sz w:val="22"/>
        </w:rPr>
        <w:t>499</w:t>
      </w:r>
      <w:r w:rsidRPr="001F0639">
        <w:rPr>
          <w:rFonts w:ascii="Arial" w:hAnsi="Arial" w:cs="Arial"/>
          <w:sz w:val="22"/>
        </w:rPr>
        <w:t xml:space="preserve"> m</w:t>
      </w:r>
      <w:r w:rsidRPr="001F0639">
        <w:rPr>
          <w:rFonts w:ascii="Arial" w:hAnsi="Arial" w:cs="Arial"/>
          <w:sz w:val="22"/>
          <w:vertAlign w:val="superscript"/>
        </w:rPr>
        <w:t>2</w:t>
      </w:r>
    </w:p>
    <w:p w:rsidR="00B55178" w:rsidRDefault="00B55178" w:rsidP="00B55178">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136</w:t>
      </w:r>
      <w:r w:rsidRPr="001F0639">
        <w:rPr>
          <w:rFonts w:ascii="Arial" w:hAnsi="Arial" w:cs="Arial"/>
          <w:sz w:val="22"/>
        </w:rPr>
        <w:t xml:space="preserve">/1 o výměře </w:t>
      </w:r>
      <w:r>
        <w:rPr>
          <w:rFonts w:ascii="Arial" w:hAnsi="Arial" w:cs="Arial"/>
          <w:sz w:val="22"/>
        </w:rPr>
        <w:t>5.140</w:t>
      </w:r>
      <w:r w:rsidRPr="001F0639">
        <w:rPr>
          <w:rFonts w:ascii="Arial" w:hAnsi="Arial" w:cs="Arial"/>
          <w:sz w:val="22"/>
        </w:rPr>
        <w:t xml:space="preserve"> m</w:t>
      </w:r>
      <w:r w:rsidRPr="001F0639">
        <w:rPr>
          <w:rFonts w:ascii="Arial" w:hAnsi="Arial" w:cs="Arial"/>
          <w:sz w:val="22"/>
          <w:vertAlign w:val="superscript"/>
        </w:rPr>
        <w:t>2</w:t>
      </w:r>
    </w:p>
    <w:p w:rsidR="00FE0166" w:rsidRDefault="00FE0166" w:rsidP="00FE0166">
      <w:pPr>
        <w:pStyle w:val="Bezmezer"/>
        <w:ind w:left="142" w:firstLine="709"/>
        <w:rPr>
          <w:rFonts w:ascii="Arial" w:hAnsi="Arial" w:cs="Arial"/>
          <w:sz w:val="22"/>
          <w:vertAlign w:val="superscript"/>
        </w:rPr>
      </w:pPr>
      <w:r>
        <w:rPr>
          <w:rFonts w:ascii="Arial" w:hAnsi="Arial" w:cs="Arial"/>
          <w:sz w:val="22"/>
        </w:rPr>
        <w:t>část pozemku</w:t>
      </w:r>
      <w:r w:rsidRPr="001F0639">
        <w:rPr>
          <w:rFonts w:ascii="Arial" w:hAnsi="Arial" w:cs="Arial"/>
          <w:sz w:val="22"/>
        </w:rPr>
        <w:t xml:space="preserve"> </w:t>
      </w:r>
      <w:proofErr w:type="spellStart"/>
      <w:r w:rsidRPr="001F0639">
        <w:rPr>
          <w:rFonts w:ascii="Arial" w:hAnsi="Arial" w:cs="Arial"/>
          <w:sz w:val="22"/>
        </w:rPr>
        <w:t>parc</w:t>
      </w:r>
      <w:proofErr w:type="spellEnd"/>
      <w:r w:rsidRPr="001F0639">
        <w:rPr>
          <w:rFonts w:ascii="Arial" w:hAnsi="Arial" w:cs="Arial"/>
          <w:sz w:val="22"/>
        </w:rPr>
        <w:t>. č. 1</w:t>
      </w:r>
      <w:r>
        <w:rPr>
          <w:rFonts w:ascii="Arial" w:hAnsi="Arial" w:cs="Arial"/>
          <w:sz w:val="22"/>
        </w:rPr>
        <w:t>36/2</w:t>
      </w:r>
      <w:r w:rsidRPr="001F0639">
        <w:rPr>
          <w:rFonts w:ascii="Arial" w:hAnsi="Arial" w:cs="Arial"/>
          <w:sz w:val="22"/>
        </w:rPr>
        <w:t xml:space="preserve"> o </w:t>
      </w:r>
      <w:r w:rsidRPr="00560C0B">
        <w:rPr>
          <w:rFonts w:ascii="Arial" w:hAnsi="Arial" w:cs="Arial"/>
          <w:sz w:val="22"/>
        </w:rPr>
        <w:t xml:space="preserve">výměře </w:t>
      </w:r>
      <w:r>
        <w:rPr>
          <w:rFonts w:ascii="Arial" w:hAnsi="Arial" w:cs="Arial"/>
          <w:sz w:val="22"/>
        </w:rPr>
        <w:t>85</w:t>
      </w:r>
      <w:r w:rsidRPr="00560C0B">
        <w:rPr>
          <w:rFonts w:ascii="Arial" w:hAnsi="Arial" w:cs="Arial"/>
          <w:sz w:val="22"/>
        </w:rPr>
        <w:t xml:space="preserve"> </w:t>
      </w:r>
      <w:r w:rsidRPr="001F0639">
        <w:rPr>
          <w:rFonts w:ascii="Arial" w:hAnsi="Arial" w:cs="Arial"/>
          <w:sz w:val="22"/>
        </w:rPr>
        <w:t>m</w:t>
      </w:r>
      <w:r w:rsidRPr="001F0639">
        <w:rPr>
          <w:rFonts w:ascii="Arial" w:hAnsi="Arial" w:cs="Arial"/>
          <w:sz w:val="22"/>
          <w:vertAlign w:val="superscript"/>
        </w:rPr>
        <w:t>2</w:t>
      </w:r>
    </w:p>
    <w:p w:rsidR="00FE0166" w:rsidRDefault="00FE0166" w:rsidP="00FE0166">
      <w:pPr>
        <w:pStyle w:val="Bezmezer"/>
        <w:ind w:left="142" w:firstLine="709"/>
        <w:rPr>
          <w:rFonts w:ascii="Arial" w:hAnsi="Arial" w:cs="Arial"/>
          <w:sz w:val="22"/>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136/6</w:t>
      </w:r>
      <w:r w:rsidRPr="001F0639">
        <w:rPr>
          <w:rFonts w:ascii="Arial" w:hAnsi="Arial" w:cs="Arial"/>
          <w:sz w:val="22"/>
        </w:rPr>
        <w:t xml:space="preserve"> o výměře </w:t>
      </w:r>
      <w:r>
        <w:rPr>
          <w:rFonts w:ascii="Arial" w:hAnsi="Arial" w:cs="Arial"/>
          <w:sz w:val="22"/>
        </w:rPr>
        <w:t>39</w:t>
      </w:r>
      <w:r w:rsidRPr="001F0639">
        <w:rPr>
          <w:rFonts w:ascii="Arial" w:hAnsi="Arial" w:cs="Arial"/>
          <w:sz w:val="22"/>
        </w:rPr>
        <w:t xml:space="preserve"> m</w:t>
      </w:r>
      <w:r w:rsidRPr="001F0639">
        <w:rPr>
          <w:rFonts w:ascii="Arial" w:hAnsi="Arial" w:cs="Arial"/>
          <w:sz w:val="22"/>
          <w:vertAlign w:val="superscript"/>
        </w:rPr>
        <w:t>2</w:t>
      </w:r>
      <w:r>
        <w:rPr>
          <w:rFonts w:ascii="Arial" w:hAnsi="Arial" w:cs="Arial"/>
          <w:sz w:val="22"/>
        </w:rPr>
        <w:t>, jehož součástí je budova</w:t>
      </w:r>
    </w:p>
    <w:p w:rsidR="00FE0166" w:rsidRDefault="00FE0166" w:rsidP="00FE0166">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136/7</w:t>
      </w:r>
      <w:r w:rsidRPr="001F0639">
        <w:rPr>
          <w:rFonts w:ascii="Arial" w:hAnsi="Arial" w:cs="Arial"/>
          <w:sz w:val="22"/>
        </w:rPr>
        <w:t xml:space="preserve"> o výměře </w:t>
      </w:r>
      <w:r>
        <w:rPr>
          <w:rFonts w:ascii="Arial" w:hAnsi="Arial" w:cs="Arial"/>
          <w:sz w:val="22"/>
        </w:rPr>
        <w:t>158</w:t>
      </w:r>
      <w:r w:rsidRPr="001F0639">
        <w:rPr>
          <w:rFonts w:ascii="Arial" w:hAnsi="Arial" w:cs="Arial"/>
          <w:sz w:val="22"/>
        </w:rPr>
        <w:t xml:space="preserve"> m</w:t>
      </w:r>
      <w:r w:rsidRPr="001F0639">
        <w:rPr>
          <w:rFonts w:ascii="Arial" w:hAnsi="Arial" w:cs="Arial"/>
          <w:sz w:val="22"/>
          <w:vertAlign w:val="superscript"/>
        </w:rPr>
        <w:t>2</w:t>
      </w:r>
    </w:p>
    <w:p w:rsidR="00FE0166" w:rsidRDefault="00FE0166" w:rsidP="00FE0166">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136</w:t>
      </w:r>
      <w:r w:rsidRPr="001F0639">
        <w:rPr>
          <w:rFonts w:ascii="Arial" w:hAnsi="Arial" w:cs="Arial"/>
          <w:sz w:val="22"/>
        </w:rPr>
        <w:t>/1</w:t>
      </w:r>
      <w:r>
        <w:rPr>
          <w:rFonts w:ascii="Arial" w:hAnsi="Arial" w:cs="Arial"/>
          <w:sz w:val="22"/>
        </w:rPr>
        <w:t>6</w:t>
      </w:r>
      <w:r w:rsidRPr="001F0639">
        <w:rPr>
          <w:rFonts w:ascii="Arial" w:hAnsi="Arial" w:cs="Arial"/>
          <w:sz w:val="22"/>
        </w:rPr>
        <w:t xml:space="preserve"> o výměře </w:t>
      </w:r>
      <w:r>
        <w:rPr>
          <w:rFonts w:ascii="Arial" w:hAnsi="Arial" w:cs="Arial"/>
          <w:sz w:val="22"/>
        </w:rPr>
        <w:t>2.083</w:t>
      </w:r>
      <w:r w:rsidRPr="001F0639">
        <w:rPr>
          <w:rFonts w:ascii="Arial" w:hAnsi="Arial" w:cs="Arial"/>
          <w:sz w:val="22"/>
        </w:rPr>
        <w:t xml:space="preserve"> m</w:t>
      </w:r>
      <w:r w:rsidRPr="001F0639">
        <w:rPr>
          <w:rFonts w:ascii="Arial" w:hAnsi="Arial" w:cs="Arial"/>
          <w:sz w:val="22"/>
          <w:vertAlign w:val="superscript"/>
        </w:rPr>
        <w:t>2</w:t>
      </w:r>
    </w:p>
    <w:p w:rsidR="00CF0B1E" w:rsidRDefault="00CF0B1E" w:rsidP="00CF0B1E">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136</w:t>
      </w:r>
      <w:r w:rsidRPr="001F0639">
        <w:rPr>
          <w:rFonts w:ascii="Arial" w:hAnsi="Arial" w:cs="Arial"/>
          <w:sz w:val="22"/>
        </w:rPr>
        <w:t>/1</w:t>
      </w:r>
      <w:r>
        <w:rPr>
          <w:rFonts w:ascii="Arial" w:hAnsi="Arial" w:cs="Arial"/>
          <w:sz w:val="22"/>
        </w:rPr>
        <w:t>7</w:t>
      </w:r>
      <w:r w:rsidRPr="001F0639">
        <w:rPr>
          <w:rFonts w:ascii="Arial" w:hAnsi="Arial" w:cs="Arial"/>
          <w:sz w:val="22"/>
        </w:rPr>
        <w:t xml:space="preserve"> o výměře </w:t>
      </w:r>
      <w:r w:rsidR="00D46433">
        <w:rPr>
          <w:rFonts w:ascii="Arial" w:hAnsi="Arial" w:cs="Arial"/>
          <w:sz w:val="22"/>
        </w:rPr>
        <w:t>198</w:t>
      </w:r>
      <w:r w:rsidRPr="001F0639">
        <w:rPr>
          <w:rFonts w:ascii="Arial" w:hAnsi="Arial" w:cs="Arial"/>
          <w:sz w:val="22"/>
        </w:rPr>
        <w:t xml:space="preserve"> m</w:t>
      </w:r>
      <w:r w:rsidRPr="001F0639">
        <w:rPr>
          <w:rFonts w:ascii="Arial" w:hAnsi="Arial" w:cs="Arial"/>
          <w:sz w:val="22"/>
          <w:vertAlign w:val="superscript"/>
        </w:rPr>
        <w:t>2</w:t>
      </w:r>
    </w:p>
    <w:p w:rsidR="00D46433" w:rsidRDefault="00D46433" w:rsidP="00D46433">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136</w:t>
      </w:r>
      <w:r w:rsidRPr="001F0639">
        <w:rPr>
          <w:rFonts w:ascii="Arial" w:hAnsi="Arial" w:cs="Arial"/>
          <w:sz w:val="22"/>
        </w:rPr>
        <w:t>/1</w:t>
      </w:r>
      <w:r>
        <w:rPr>
          <w:rFonts w:ascii="Arial" w:hAnsi="Arial" w:cs="Arial"/>
          <w:sz w:val="22"/>
        </w:rPr>
        <w:t>8</w:t>
      </w:r>
      <w:r w:rsidRPr="001F0639">
        <w:rPr>
          <w:rFonts w:ascii="Arial" w:hAnsi="Arial" w:cs="Arial"/>
          <w:sz w:val="22"/>
        </w:rPr>
        <w:t xml:space="preserve"> o výměře </w:t>
      </w:r>
      <w:r>
        <w:rPr>
          <w:rFonts w:ascii="Arial" w:hAnsi="Arial" w:cs="Arial"/>
          <w:sz w:val="22"/>
        </w:rPr>
        <w:t>159</w:t>
      </w:r>
      <w:r w:rsidRPr="001F0639">
        <w:rPr>
          <w:rFonts w:ascii="Arial" w:hAnsi="Arial" w:cs="Arial"/>
          <w:sz w:val="22"/>
        </w:rPr>
        <w:t xml:space="preserve"> m</w:t>
      </w:r>
      <w:r w:rsidRPr="001F0639">
        <w:rPr>
          <w:rFonts w:ascii="Arial" w:hAnsi="Arial" w:cs="Arial"/>
          <w:sz w:val="22"/>
          <w:vertAlign w:val="superscript"/>
        </w:rPr>
        <w:t>2</w:t>
      </w:r>
    </w:p>
    <w:p w:rsidR="00D46433" w:rsidRDefault="00D46433" w:rsidP="00D46433">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136</w:t>
      </w:r>
      <w:r w:rsidRPr="001F0639">
        <w:rPr>
          <w:rFonts w:ascii="Arial" w:hAnsi="Arial" w:cs="Arial"/>
          <w:sz w:val="22"/>
        </w:rPr>
        <w:t>/1</w:t>
      </w:r>
      <w:r>
        <w:rPr>
          <w:rFonts w:ascii="Arial" w:hAnsi="Arial" w:cs="Arial"/>
          <w:sz w:val="22"/>
        </w:rPr>
        <w:t>9</w:t>
      </w:r>
      <w:r w:rsidRPr="001F0639">
        <w:rPr>
          <w:rFonts w:ascii="Arial" w:hAnsi="Arial" w:cs="Arial"/>
          <w:sz w:val="22"/>
        </w:rPr>
        <w:t xml:space="preserve"> o výměře </w:t>
      </w:r>
      <w:r>
        <w:rPr>
          <w:rFonts w:ascii="Arial" w:hAnsi="Arial" w:cs="Arial"/>
          <w:sz w:val="22"/>
        </w:rPr>
        <w:t>162</w:t>
      </w:r>
      <w:r w:rsidRPr="001F0639">
        <w:rPr>
          <w:rFonts w:ascii="Arial" w:hAnsi="Arial" w:cs="Arial"/>
          <w:sz w:val="22"/>
        </w:rPr>
        <w:t xml:space="preserve"> m</w:t>
      </w:r>
      <w:r w:rsidRPr="001F0639">
        <w:rPr>
          <w:rFonts w:ascii="Arial" w:hAnsi="Arial" w:cs="Arial"/>
          <w:sz w:val="22"/>
          <w:vertAlign w:val="superscript"/>
        </w:rPr>
        <w:t>2</w:t>
      </w:r>
    </w:p>
    <w:p w:rsidR="00D46433" w:rsidRDefault="00D46433" w:rsidP="00D46433">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136/20</w:t>
      </w:r>
      <w:r w:rsidRPr="001F0639">
        <w:rPr>
          <w:rFonts w:ascii="Arial" w:hAnsi="Arial" w:cs="Arial"/>
          <w:sz w:val="22"/>
        </w:rPr>
        <w:t xml:space="preserve"> o výměře </w:t>
      </w:r>
      <w:r>
        <w:rPr>
          <w:rFonts w:ascii="Arial" w:hAnsi="Arial" w:cs="Arial"/>
          <w:sz w:val="22"/>
        </w:rPr>
        <w:t>75</w:t>
      </w:r>
      <w:r w:rsidRPr="001F0639">
        <w:rPr>
          <w:rFonts w:ascii="Arial" w:hAnsi="Arial" w:cs="Arial"/>
          <w:sz w:val="22"/>
        </w:rPr>
        <w:t xml:space="preserve"> m</w:t>
      </w:r>
      <w:r w:rsidRPr="001F0639">
        <w:rPr>
          <w:rFonts w:ascii="Arial" w:hAnsi="Arial" w:cs="Arial"/>
          <w:sz w:val="22"/>
          <w:vertAlign w:val="superscript"/>
        </w:rPr>
        <w:t>2</w:t>
      </w:r>
    </w:p>
    <w:p w:rsidR="00D46433" w:rsidRDefault="00D46433" w:rsidP="00D46433">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136/21</w:t>
      </w:r>
      <w:r w:rsidRPr="001F0639">
        <w:rPr>
          <w:rFonts w:ascii="Arial" w:hAnsi="Arial" w:cs="Arial"/>
          <w:sz w:val="22"/>
        </w:rPr>
        <w:t xml:space="preserve"> o výměře </w:t>
      </w:r>
      <w:r>
        <w:rPr>
          <w:rFonts w:ascii="Arial" w:hAnsi="Arial" w:cs="Arial"/>
          <w:sz w:val="22"/>
        </w:rPr>
        <w:t>51</w:t>
      </w:r>
      <w:r w:rsidRPr="001F0639">
        <w:rPr>
          <w:rFonts w:ascii="Arial" w:hAnsi="Arial" w:cs="Arial"/>
          <w:sz w:val="22"/>
        </w:rPr>
        <w:t xml:space="preserve"> m</w:t>
      </w:r>
      <w:r w:rsidRPr="001F0639">
        <w:rPr>
          <w:rFonts w:ascii="Arial" w:hAnsi="Arial" w:cs="Arial"/>
          <w:sz w:val="22"/>
          <w:vertAlign w:val="superscript"/>
        </w:rPr>
        <w:t>2</w:t>
      </w:r>
    </w:p>
    <w:p w:rsidR="00D46433" w:rsidRDefault="00D46433" w:rsidP="00D46433">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136</w:t>
      </w:r>
      <w:r w:rsidRPr="001F0639">
        <w:rPr>
          <w:rFonts w:ascii="Arial" w:hAnsi="Arial" w:cs="Arial"/>
          <w:sz w:val="22"/>
        </w:rPr>
        <w:t>/</w:t>
      </w:r>
      <w:r>
        <w:rPr>
          <w:rFonts w:ascii="Arial" w:hAnsi="Arial" w:cs="Arial"/>
          <w:sz w:val="22"/>
        </w:rPr>
        <w:t>22</w:t>
      </w:r>
      <w:r w:rsidRPr="001F0639">
        <w:rPr>
          <w:rFonts w:ascii="Arial" w:hAnsi="Arial" w:cs="Arial"/>
          <w:sz w:val="22"/>
        </w:rPr>
        <w:t xml:space="preserve"> o výměře </w:t>
      </w:r>
      <w:r>
        <w:rPr>
          <w:rFonts w:ascii="Arial" w:hAnsi="Arial" w:cs="Arial"/>
          <w:sz w:val="22"/>
        </w:rPr>
        <w:t>261</w:t>
      </w:r>
      <w:r w:rsidRPr="001F0639">
        <w:rPr>
          <w:rFonts w:ascii="Arial" w:hAnsi="Arial" w:cs="Arial"/>
          <w:sz w:val="22"/>
        </w:rPr>
        <w:t xml:space="preserve"> m</w:t>
      </w:r>
      <w:r w:rsidRPr="001F0639">
        <w:rPr>
          <w:rFonts w:ascii="Arial" w:hAnsi="Arial" w:cs="Arial"/>
          <w:sz w:val="22"/>
          <w:vertAlign w:val="superscript"/>
        </w:rPr>
        <w:t>2</w:t>
      </w:r>
    </w:p>
    <w:p w:rsidR="00D46433" w:rsidRDefault="00D46433" w:rsidP="00D46433">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136</w:t>
      </w:r>
      <w:r w:rsidRPr="001F0639">
        <w:rPr>
          <w:rFonts w:ascii="Arial" w:hAnsi="Arial" w:cs="Arial"/>
          <w:sz w:val="22"/>
        </w:rPr>
        <w:t>/</w:t>
      </w:r>
      <w:r>
        <w:rPr>
          <w:rFonts w:ascii="Arial" w:hAnsi="Arial" w:cs="Arial"/>
          <w:sz w:val="22"/>
        </w:rPr>
        <w:t>23</w:t>
      </w:r>
      <w:r w:rsidRPr="001F0639">
        <w:rPr>
          <w:rFonts w:ascii="Arial" w:hAnsi="Arial" w:cs="Arial"/>
          <w:sz w:val="22"/>
        </w:rPr>
        <w:t xml:space="preserve"> o výměře </w:t>
      </w:r>
      <w:r>
        <w:rPr>
          <w:rFonts w:ascii="Arial" w:hAnsi="Arial" w:cs="Arial"/>
          <w:sz w:val="22"/>
        </w:rPr>
        <w:t>69</w:t>
      </w:r>
      <w:r w:rsidRPr="001F0639">
        <w:rPr>
          <w:rFonts w:ascii="Arial" w:hAnsi="Arial" w:cs="Arial"/>
          <w:sz w:val="22"/>
        </w:rPr>
        <w:t xml:space="preserve"> m</w:t>
      </w:r>
      <w:r w:rsidRPr="001F0639">
        <w:rPr>
          <w:rFonts w:ascii="Arial" w:hAnsi="Arial" w:cs="Arial"/>
          <w:sz w:val="22"/>
          <w:vertAlign w:val="superscript"/>
        </w:rPr>
        <w:t>2</w:t>
      </w:r>
    </w:p>
    <w:p w:rsidR="00D46433" w:rsidRDefault="00D46433" w:rsidP="00D46433">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136/24</w:t>
      </w:r>
      <w:r w:rsidRPr="001F0639">
        <w:rPr>
          <w:rFonts w:ascii="Arial" w:hAnsi="Arial" w:cs="Arial"/>
          <w:sz w:val="22"/>
        </w:rPr>
        <w:t xml:space="preserve"> o výměře </w:t>
      </w:r>
      <w:r>
        <w:rPr>
          <w:rFonts w:ascii="Arial" w:hAnsi="Arial" w:cs="Arial"/>
          <w:sz w:val="22"/>
        </w:rPr>
        <w:t>66</w:t>
      </w:r>
      <w:r w:rsidRPr="001F0639">
        <w:rPr>
          <w:rFonts w:ascii="Arial" w:hAnsi="Arial" w:cs="Arial"/>
          <w:sz w:val="22"/>
        </w:rPr>
        <w:t xml:space="preserve"> m</w:t>
      </w:r>
      <w:r w:rsidRPr="001F0639">
        <w:rPr>
          <w:rFonts w:ascii="Arial" w:hAnsi="Arial" w:cs="Arial"/>
          <w:sz w:val="22"/>
          <w:vertAlign w:val="superscript"/>
        </w:rPr>
        <w:t>2</w:t>
      </w:r>
    </w:p>
    <w:p w:rsidR="00D46433" w:rsidRDefault="00D46433" w:rsidP="00D46433">
      <w:pPr>
        <w:pStyle w:val="Bezmezer"/>
        <w:ind w:left="142" w:firstLine="709"/>
        <w:rPr>
          <w:rFonts w:ascii="Arial" w:hAnsi="Arial" w:cs="Arial"/>
          <w:sz w:val="22"/>
          <w:vertAlign w:val="superscript"/>
        </w:rPr>
      </w:pPr>
      <w:r>
        <w:rPr>
          <w:rFonts w:ascii="Arial" w:hAnsi="Arial" w:cs="Arial"/>
          <w:sz w:val="22"/>
        </w:rPr>
        <w:lastRenderedPageBreak/>
        <w:t xml:space="preserve">pozemek </w:t>
      </w:r>
      <w:proofErr w:type="spellStart"/>
      <w:r>
        <w:rPr>
          <w:rFonts w:ascii="Arial" w:hAnsi="Arial" w:cs="Arial"/>
          <w:sz w:val="22"/>
        </w:rPr>
        <w:t>parc</w:t>
      </w:r>
      <w:proofErr w:type="spellEnd"/>
      <w:r>
        <w:rPr>
          <w:rFonts w:ascii="Arial" w:hAnsi="Arial" w:cs="Arial"/>
          <w:sz w:val="22"/>
        </w:rPr>
        <w:t>. č. 136</w:t>
      </w:r>
      <w:r w:rsidRPr="001F0639">
        <w:rPr>
          <w:rFonts w:ascii="Arial" w:hAnsi="Arial" w:cs="Arial"/>
          <w:sz w:val="22"/>
        </w:rPr>
        <w:t>/</w:t>
      </w:r>
      <w:r>
        <w:rPr>
          <w:rFonts w:ascii="Arial" w:hAnsi="Arial" w:cs="Arial"/>
          <w:sz w:val="22"/>
        </w:rPr>
        <w:t>25</w:t>
      </w:r>
      <w:r w:rsidRPr="001F0639">
        <w:rPr>
          <w:rFonts w:ascii="Arial" w:hAnsi="Arial" w:cs="Arial"/>
          <w:sz w:val="22"/>
        </w:rPr>
        <w:t xml:space="preserve"> o výměře </w:t>
      </w:r>
      <w:r>
        <w:rPr>
          <w:rFonts w:ascii="Arial" w:hAnsi="Arial" w:cs="Arial"/>
          <w:sz w:val="22"/>
        </w:rPr>
        <w:t>128</w:t>
      </w:r>
      <w:r w:rsidRPr="001F0639">
        <w:rPr>
          <w:rFonts w:ascii="Arial" w:hAnsi="Arial" w:cs="Arial"/>
          <w:sz w:val="22"/>
        </w:rPr>
        <w:t xml:space="preserve"> m</w:t>
      </w:r>
      <w:r w:rsidRPr="001F0639">
        <w:rPr>
          <w:rFonts w:ascii="Arial" w:hAnsi="Arial" w:cs="Arial"/>
          <w:sz w:val="22"/>
          <w:vertAlign w:val="superscript"/>
        </w:rPr>
        <w:t>2</w:t>
      </w:r>
    </w:p>
    <w:p w:rsidR="00D46433" w:rsidRDefault="00D46433" w:rsidP="00D46433">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136</w:t>
      </w:r>
      <w:r w:rsidR="00414E68">
        <w:rPr>
          <w:rFonts w:ascii="Arial" w:hAnsi="Arial" w:cs="Arial"/>
          <w:sz w:val="22"/>
        </w:rPr>
        <w:t>/26</w:t>
      </w:r>
      <w:r w:rsidRPr="001F0639">
        <w:rPr>
          <w:rFonts w:ascii="Arial" w:hAnsi="Arial" w:cs="Arial"/>
          <w:sz w:val="22"/>
        </w:rPr>
        <w:t xml:space="preserve"> o výměře </w:t>
      </w:r>
      <w:r w:rsidR="00414E68">
        <w:rPr>
          <w:rFonts w:ascii="Arial" w:hAnsi="Arial" w:cs="Arial"/>
          <w:sz w:val="22"/>
        </w:rPr>
        <w:t>51</w:t>
      </w:r>
      <w:r w:rsidRPr="001F0639">
        <w:rPr>
          <w:rFonts w:ascii="Arial" w:hAnsi="Arial" w:cs="Arial"/>
          <w:sz w:val="22"/>
        </w:rPr>
        <w:t xml:space="preserve"> m</w:t>
      </w:r>
      <w:r w:rsidRPr="001F0639">
        <w:rPr>
          <w:rFonts w:ascii="Arial" w:hAnsi="Arial" w:cs="Arial"/>
          <w:sz w:val="22"/>
          <w:vertAlign w:val="superscript"/>
        </w:rPr>
        <w:t>2</w:t>
      </w:r>
    </w:p>
    <w:p w:rsidR="00414E68" w:rsidRDefault="00414E68" w:rsidP="00414E68">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136/27</w:t>
      </w:r>
      <w:r w:rsidRPr="001F0639">
        <w:rPr>
          <w:rFonts w:ascii="Arial" w:hAnsi="Arial" w:cs="Arial"/>
          <w:sz w:val="22"/>
        </w:rPr>
        <w:t xml:space="preserve"> o výměře </w:t>
      </w:r>
      <w:r>
        <w:rPr>
          <w:rFonts w:ascii="Arial" w:hAnsi="Arial" w:cs="Arial"/>
          <w:sz w:val="22"/>
        </w:rPr>
        <w:t>50</w:t>
      </w:r>
      <w:r w:rsidRPr="001F0639">
        <w:rPr>
          <w:rFonts w:ascii="Arial" w:hAnsi="Arial" w:cs="Arial"/>
          <w:sz w:val="22"/>
        </w:rPr>
        <w:t xml:space="preserve"> m</w:t>
      </w:r>
      <w:r w:rsidRPr="001F0639">
        <w:rPr>
          <w:rFonts w:ascii="Arial" w:hAnsi="Arial" w:cs="Arial"/>
          <w:sz w:val="22"/>
          <w:vertAlign w:val="superscript"/>
        </w:rPr>
        <w:t>2</w:t>
      </w:r>
    </w:p>
    <w:p w:rsidR="00414E68" w:rsidRDefault="00414E68" w:rsidP="00414E68">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136/29</w:t>
      </w:r>
      <w:r w:rsidRPr="001F0639">
        <w:rPr>
          <w:rFonts w:ascii="Arial" w:hAnsi="Arial" w:cs="Arial"/>
          <w:sz w:val="22"/>
        </w:rPr>
        <w:t xml:space="preserve"> o výměře </w:t>
      </w:r>
      <w:r>
        <w:rPr>
          <w:rFonts w:ascii="Arial" w:hAnsi="Arial" w:cs="Arial"/>
          <w:sz w:val="22"/>
        </w:rPr>
        <w:t>169</w:t>
      </w:r>
      <w:r w:rsidR="00FB1375">
        <w:rPr>
          <w:rFonts w:ascii="Arial" w:hAnsi="Arial" w:cs="Arial"/>
          <w:sz w:val="22"/>
        </w:rPr>
        <w:t xml:space="preserve"> </w:t>
      </w:r>
      <w:r w:rsidRPr="001F0639">
        <w:rPr>
          <w:rFonts w:ascii="Arial" w:hAnsi="Arial" w:cs="Arial"/>
          <w:sz w:val="22"/>
        </w:rPr>
        <w:t>m</w:t>
      </w:r>
      <w:r w:rsidRPr="001F0639">
        <w:rPr>
          <w:rFonts w:ascii="Arial" w:hAnsi="Arial" w:cs="Arial"/>
          <w:sz w:val="22"/>
          <w:vertAlign w:val="superscript"/>
        </w:rPr>
        <w:t>2</w:t>
      </w:r>
    </w:p>
    <w:p w:rsidR="00414E68" w:rsidRDefault="00414E68" w:rsidP="00414E68">
      <w:pPr>
        <w:pStyle w:val="Bezmezer"/>
        <w:ind w:left="142" w:firstLine="709"/>
        <w:rPr>
          <w:rFonts w:ascii="Arial" w:hAnsi="Arial" w:cs="Arial"/>
          <w:sz w:val="22"/>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136/30</w:t>
      </w:r>
      <w:r w:rsidRPr="001F0639">
        <w:rPr>
          <w:rFonts w:ascii="Arial" w:hAnsi="Arial" w:cs="Arial"/>
          <w:sz w:val="22"/>
        </w:rPr>
        <w:t xml:space="preserve"> o výměře </w:t>
      </w:r>
      <w:r>
        <w:rPr>
          <w:rFonts w:ascii="Arial" w:hAnsi="Arial" w:cs="Arial"/>
          <w:sz w:val="22"/>
        </w:rPr>
        <w:t>50</w:t>
      </w:r>
      <w:r w:rsidRPr="001F0639">
        <w:rPr>
          <w:rFonts w:ascii="Arial" w:hAnsi="Arial" w:cs="Arial"/>
          <w:sz w:val="22"/>
        </w:rPr>
        <w:t xml:space="preserve"> m</w:t>
      </w:r>
      <w:r w:rsidRPr="001F0639">
        <w:rPr>
          <w:rFonts w:ascii="Arial" w:hAnsi="Arial" w:cs="Arial"/>
          <w:sz w:val="22"/>
          <w:vertAlign w:val="superscript"/>
        </w:rPr>
        <w:t>2</w:t>
      </w:r>
      <w:r>
        <w:rPr>
          <w:rFonts w:ascii="Arial" w:hAnsi="Arial" w:cs="Arial"/>
          <w:sz w:val="22"/>
        </w:rPr>
        <w:t>, jehož součástí je budova</w:t>
      </w:r>
    </w:p>
    <w:p w:rsidR="00FB1375" w:rsidRDefault="00FB1375" w:rsidP="00FB1375">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136/31</w:t>
      </w:r>
      <w:r w:rsidRPr="001F0639">
        <w:rPr>
          <w:rFonts w:ascii="Arial" w:hAnsi="Arial" w:cs="Arial"/>
          <w:sz w:val="22"/>
        </w:rPr>
        <w:t xml:space="preserve"> o výměře </w:t>
      </w:r>
      <w:r>
        <w:rPr>
          <w:rFonts w:ascii="Arial" w:hAnsi="Arial" w:cs="Arial"/>
          <w:sz w:val="22"/>
        </w:rPr>
        <w:t xml:space="preserve">357 </w:t>
      </w:r>
      <w:r w:rsidRPr="001F0639">
        <w:rPr>
          <w:rFonts w:ascii="Arial" w:hAnsi="Arial" w:cs="Arial"/>
          <w:sz w:val="22"/>
        </w:rPr>
        <w:t>m</w:t>
      </w:r>
      <w:r w:rsidRPr="001F0639">
        <w:rPr>
          <w:rFonts w:ascii="Arial" w:hAnsi="Arial" w:cs="Arial"/>
          <w:sz w:val="22"/>
          <w:vertAlign w:val="superscript"/>
        </w:rPr>
        <w:t>2</w:t>
      </w:r>
    </w:p>
    <w:p w:rsidR="00FB1375" w:rsidRDefault="00FB1375" w:rsidP="00FB1375">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136/32</w:t>
      </w:r>
      <w:r w:rsidRPr="001F0639">
        <w:rPr>
          <w:rFonts w:ascii="Arial" w:hAnsi="Arial" w:cs="Arial"/>
          <w:sz w:val="22"/>
        </w:rPr>
        <w:t xml:space="preserve"> o výměře </w:t>
      </w:r>
      <w:r>
        <w:rPr>
          <w:rFonts w:ascii="Arial" w:hAnsi="Arial" w:cs="Arial"/>
          <w:sz w:val="22"/>
        </w:rPr>
        <w:t xml:space="preserve">213 </w:t>
      </w:r>
      <w:r w:rsidRPr="001F0639">
        <w:rPr>
          <w:rFonts w:ascii="Arial" w:hAnsi="Arial" w:cs="Arial"/>
          <w:sz w:val="22"/>
        </w:rPr>
        <w:t>m</w:t>
      </w:r>
      <w:r w:rsidRPr="001F0639">
        <w:rPr>
          <w:rFonts w:ascii="Arial" w:hAnsi="Arial" w:cs="Arial"/>
          <w:sz w:val="22"/>
          <w:vertAlign w:val="superscript"/>
        </w:rPr>
        <w:t>2</w:t>
      </w:r>
    </w:p>
    <w:p w:rsidR="00FB1375" w:rsidRDefault="00FB1375" w:rsidP="00FB1375">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137/1</w:t>
      </w:r>
      <w:r w:rsidRPr="001F0639">
        <w:rPr>
          <w:rFonts w:ascii="Arial" w:hAnsi="Arial" w:cs="Arial"/>
          <w:sz w:val="22"/>
        </w:rPr>
        <w:t xml:space="preserve"> o výměře </w:t>
      </w:r>
      <w:r>
        <w:rPr>
          <w:rFonts w:ascii="Arial" w:hAnsi="Arial" w:cs="Arial"/>
          <w:sz w:val="22"/>
        </w:rPr>
        <w:t xml:space="preserve">1648 </w:t>
      </w:r>
      <w:r w:rsidRPr="001F0639">
        <w:rPr>
          <w:rFonts w:ascii="Arial" w:hAnsi="Arial" w:cs="Arial"/>
          <w:sz w:val="22"/>
        </w:rPr>
        <w:t>m</w:t>
      </w:r>
      <w:r w:rsidRPr="001F0639">
        <w:rPr>
          <w:rFonts w:ascii="Arial" w:hAnsi="Arial" w:cs="Arial"/>
          <w:sz w:val="22"/>
          <w:vertAlign w:val="superscript"/>
        </w:rPr>
        <w:t>2</w:t>
      </w:r>
    </w:p>
    <w:p w:rsidR="00EB7A2E" w:rsidRDefault="00EB7A2E" w:rsidP="00EB7A2E">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137/3</w:t>
      </w:r>
      <w:r w:rsidRPr="001F0639">
        <w:rPr>
          <w:rFonts w:ascii="Arial" w:hAnsi="Arial" w:cs="Arial"/>
          <w:sz w:val="22"/>
        </w:rPr>
        <w:t xml:space="preserve"> o výměře </w:t>
      </w:r>
      <w:r>
        <w:rPr>
          <w:rFonts w:ascii="Arial" w:hAnsi="Arial" w:cs="Arial"/>
          <w:sz w:val="22"/>
        </w:rPr>
        <w:t xml:space="preserve">6197 </w:t>
      </w:r>
      <w:r w:rsidRPr="001F0639">
        <w:rPr>
          <w:rFonts w:ascii="Arial" w:hAnsi="Arial" w:cs="Arial"/>
          <w:sz w:val="22"/>
        </w:rPr>
        <w:t>m</w:t>
      </w:r>
      <w:r w:rsidRPr="001F0639">
        <w:rPr>
          <w:rFonts w:ascii="Arial" w:hAnsi="Arial" w:cs="Arial"/>
          <w:sz w:val="22"/>
          <w:vertAlign w:val="superscript"/>
        </w:rPr>
        <w:t>2</w:t>
      </w:r>
    </w:p>
    <w:p w:rsidR="00EB7A2E" w:rsidRDefault="00EB7A2E" w:rsidP="00EB7A2E">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138/1</w:t>
      </w:r>
      <w:r w:rsidRPr="001F0639">
        <w:rPr>
          <w:rFonts w:ascii="Arial" w:hAnsi="Arial" w:cs="Arial"/>
          <w:sz w:val="22"/>
        </w:rPr>
        <w:t xml:space="preserve"> o výměře </w:t>
      </w:r>
      <w:r w:rsidR="00841724">
        <w:rPr>
          <w:rFonts w:ascii="Arial" w:hAnsi="Arial" w:cs="Arial"/>
          <w:sz w:val="22"/>
        </w:rPr>
        <w:t xml:space="preserve">969 </w:t>
      </w:r>
      <w:r w:rsidRPr="001F0639">
        <w:rPr>
          <w:rFonts w:ascii="Arial" w:hAnsi="Arial" w:cs="Arial"/>
          <w:sz w:val="22"/>
        </w:rPr>
        <w:t>m</w:t>
      </w:r>
      <w:r w:rsidRPr="001F0639">
        <w:rPr>
          <w:rFonts w:ascii="Arial" w:hAnsi="Arial" w:cs="Arial"/>
          <w:sz w:val="22"/>
          <w:vertAlign w:val="superscript"/>
        </w:rPr>
        <w:t>2</w:t>
      </w:r>
    </w:p>
    <w:p w:rsidR="00674A47" w:rsidRDefault="00674A47" w:rsidP="00674A47">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138/9</w:t>
      </w:r>
      <w:r w:rsidRPr="001F0639">
        <w:rPr>
          <w:rFonts w:ascii="Arial" w:hAnsi="Arial" w:cs="Arial"/>
          <w:sz w:val="22"/>
        </w:rPr>
        <w:t xml:space="preserve"> o výměře </w:t>
      </w:r>
      <w:r w:rsidR="00841724">
        <w:rPr>
          <w:rFonts w:ascii="Arial" w:hAnsi="Arial" w:cs="Arial"/>
          <w:sz w:val="22"/>
        </w:rPr>
        <w:t xml:space="preserve">2604 </w:t>
      </w:r>
      <w:r w:rsidRPr="001F0639">
        <w:rPr>
          <w:rFonts w:ascii="Arial" w:hAnsi="Arial" w:cs="Arial"/>
          <w:sz w:val="22"/>
        </w:rPr>
        <w:t>m</w:t>
      </w:r>
      <w:r w:rsidRPr="001F0639">
        <w:rPr>
          <w:rFonts w:ascii="Arial" w:hAnsi="Arial" w:cs="Arial"/>
          <w:sz w:val="22"/>
          <w:vertAlign w:val="superscript"/>
        </w:rPr>
        <w:t>2</w:t>
      </w:r>
    </w:p>
    <w:p w:rsidR="00674A47" w:rsidRDefault="00674A47" w:rsidP="00674A47">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138/10</w:t>
      </w:r>
      <w:r w:rsidRPr="001F0639">
        <w:rPr>
          <w:rFonts w:ascii="Arial" w:hAnsi="Arial" w:cs="Arial"/>
          <w:sz w:val="22"/>
        </w:rPr>
        <w:t xml:space="preserve"> o výměře </w:t>
      </w:r>
      <w:r>
        <w:rPr>
          <w:rFonts w:ascii="Arial" w:hAnsi="Arial" w:cs="Arial"/>
          <w:sz w:val="22"/>
        </w:rPr>
        <w:t xml:space="preserve">2361 </w:t>
      </w:r>
      <w:r w:rsidRPr="001F0639">
        <w:rPr>
          <w:rFonts w:ascii="Arial" w:hAnsi="Arial" w:cs="Arial"/>
          <w:sz w:val="22"/>
        </w:rPr>
        <w:t>m</w:t>
      </w:r>
      <w:r w:rsidRPr="001F0639">
        <w:rPr>
          <w:rFonts w:ascii="Arial" w:hAnsi="Arial" w:cs="Arial"/>
          <w:sz w:val="22"/>
          <w:vertAlign w:val="superscript"/>
        </w:rPr>
        <w:t>2</w:t>
      </w:r>
    </w:p>
    <w:p w:rsidR="00674A47" w:rsidRDefault="00674A47" w:rsidP="00674A47">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138/11</w:t>
      </w:r>
      <w:r w:rsidRPr="001F0639">
        <w:rPr>
          <w:rFonts w:ascii="Arial" w:hAnsi="Arial" w:cs="Arial"/>
          <w:sz w:val="22"/>
        </w:rPr>
        <w:t xml:space="preserve"> o výměře </w:t>
      </w:r>
      <w:r>
        <w:rPr>
          <w:rFonts w:ascii="Arial" w:hAnsi="Arial" w:cs="Arial"/>
          <w:sz w:val="22"/>
        </w:rPr>
        <w:t xml:space="preserve">154 </w:t>
      </w:r>
      <w:r w:rsidRPr="001F0639">
        <w:rPr>
          <w:rFonts w:ascii="Arial" w:hAnsi="Arial" w:cs="Arial"/>
          <w:sz w:val="22"/>
        </w:rPr>
        <w:t>m</w:t>
      </w:r>
      <w:r w:rsidRPr="001F0639">
        <w:rPr>
          <w:rFonts w:ascii="Arial" w:hAnsi="Arial" w:cs="Arial"/>
          <w:sz w:val="22"/>
          <w:vertAlign w:val="superscript"/>
        </w:rPr>
        <w:t>2</w:t>
      </w:r>
    </w:p>
    <w:p w:rsidR="007F6A70" w:rsidRDefault="007F6A70" w:rsidP="007F6A70">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138/12</w:t>
      </w:r>
      <w:r w:rsidRPr="001F0639">
        <w:rPr>
          <w:rFonts w:ascii="Arial" w:hAnsi="Arial" w:cs="Arial"/>
          <w:sz w:val="22"/>
        </w:rPr>
        <w:t xml:space="preserve"> o výměře</w:t>
      </w:r>
      <w:r>
        <w:rPr>
          <w:rFonts w:ascii="Arial" w:hAnsi="Arial" w:cs="Arial"/>
          <w:sz w:val="22"/>
        </w:rPr>
        <w:t xml:space="preserve"> 12 </w:t>
      </w:r>
      <w:r w:rsidRPr="001F0639">
        <w:rPr>
          <w:rFonts w:ascii="Arial" w:hAnsi="Arial" w:cs="Arial"/>
          <w:sz w:val="22"/>
        </w:rPr>
        <w:t>m</w:t>
      </w:r>
      <w:r w:rsidRPr="001F0639">
        <w:rPr>
          <w:rFonts w:ascii="Arial" w:hAnsi="Arial" w:cs="Arial"/>
          <w:sz w:val="22"/>
          <w:vertAlign w:val="superscript"/>
        </w:rPr>
        <w:t>2</w:t>
      </w:r>
    </w:p>
    <w:p w:rsidR="007F6A70" w:rsidRDefault="007F6A70" w:rsidP="007F6A70">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138/13</w:t>
      </w:r>
      <w:r w:rsidRPr="001F0639">
        <w:rPr>
          <w:rFonts w:ascii="Arial" w:hAnsi="Arial" w:cs="Arial"/>
          <w:sz w:val="22"/>
        </w:rPr>
        <w:t xml:space="preserve"> o výměře </w:t>
      </w:r>
      <w:r>
        <w:rPr>
          <w:rFonts w:ascii="Arial" w:hAnsi="Arial" w:cs="Arial"/>
          <w:sz w:val="22"/>
        </w:rPr>
        <w:t xml:space="preserve">15 </w:t>
      </w:r>
      <w:r w:rsidRPr="001F0639">
        <w:rPr>
          <w:rFonts w:ascii="Arial" w:hAnsi="Arial" w:cs="Arial"/>
          <w:sz w:val="22"/>
        </w:rPr>
        <w:t>m</w:t>
      </w:r>
      <w:r w:rsidRPr="001F0639">
        <w:rPr>
          <w:rFonts w:ascii="Arial" w:hAnsi="Arial" w:cs="Arial"/>
          <w:sz w:val="22"/>
          <w:vertAlign w:val="superscript"/>
        </w:rPr>
        <w:t>2</w:t>
      </w:r>
    </w:p>
    <w:p w:rsidR="007F6A70" w:rsidRDefault="007F6A70" w:rsidP="007F6A70">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138/14</w:t>
      </w:r>
      <w:r w:rsidRPr="001F0639">
        <w:rPr>
          <w:rFonts w:ascii="Arial" w:hAnsi="Arial" w:cs="Arial"/>
          <w:sz w:val="22"/>
        </w:rPr>
        <w:t xml:space="preserve"> o výměře </w:t>
      </w:r>
      <w:r>
        <w:rPr>
          <w:rFonts w:ascii="Arial" w:hAnsi="Arial" w:cs="Arial"/>
          <w:sz w:val="22"/>
        </w:rPr>
        <w:t xml:space="preserve">602 </w:t>
      </w:r>
      <w:r w:rsidRPr="001F0639">
        <w:rPr>
          <w:rFonts w:ascii="Arial" w:hAnsi="Arial" w:cs="Arial"/>
          <w:sz w:val="22"/>
        </w:rPr>
        <w:t>m</w:t>
      </w:r>
      <w:r w:rsidRPr="001F0639">
        <w:rPr>
          <w:rFonts w:ascii="Arial" w:hAnsi="Arial" w:cs="Arial"/>
          <w:sz w:val="22"/>
          <w:vertAlign w:val="superscript"/>
        </w:rPr>
        <w:t>2</w:t>
      </w:r>
    </w:p>
    <w:p w:rsidR="007F6A70" w:rsidRDefault="007F6A70" w:rsidP="007F6A70">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138/15</w:t>
      </w:r>
      <w:r w:rsidRPr="001F0639">
        <w:rPr>
          <w:rFonts w:ascii="Arial" w:hAnsi="Arial" w:cs="Arial"/>
          <w:sz w:val="22"/>
        </w:rPr>
        <w:t xml:space="preserve"> o výměře </w:t>
      </w:r>
      <w:r>
        <w:rPr>
          <w:rFonts w:ascii="Arial" w:hAnsi="Arial" w:cs="Arial"/>
          <w:sz w:val="22"/>
        </w:rPr>
        <w:t xml:space="preserve">3331 </w:t>
      </w:r>
      <w:r w:rsidRPr="001F0639">
        <w:rPr>
          <w:rFonts w:ascii="Arial" w:hAnsi="Arial" w:cs="Arial"/>
          <w:sz w:val="22"/>
        </w:rPr>
        <w:t>m</w:t>
      </w:r>
      <w:r w:rsidRPr="001F0639">
        <w:rPr>
          <w:rFonts w:ascii="Arial" w:hAnsi="Arial" w:cs="Arial"/>
          <w:sz w:val="22"/>
          <w:vertAlign w:val="superscript"/>
        </w:rPr>
        <w:t>2</w:t>
      </w:r>
    </w:p>
    <w:p w:rsidR="007F6A70" w:rsidRDefault="007F6A70" w:rsidP="007F6A70">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138/16</w:t>
      </w:r>
      <w:r w:rsidRPr="001F0639">
        <w:rPr>
          <w:rFonts w:ascii="Arial" w:hAnsi="Arial" w:cs="Arial"/>
          <w:sz w:val="22"/>
        </w:rPr>
        <w:t xml:space="preserve"> o výměře </w:t>
      </w:r>
      <w:r>
        <w:rPr>
          <w:rFonts w:ascii="Arial" w:hAnsi="Arial" w:cs="Arial"/>
          <w:sz w:val="22"/>
        </w:rPr>
        <w:t xml:space="preserve">55 </w:t>
      </w:r>
      <w:r w:rsidRPr="001F0639">
        <w:rPr>
          <w:rFonts w:ascii="Arial" w:hAnsi="Arial" w:cs="Arial"/>
          <w:sz w:val="22"/>
        </w:rPr>
        <w:t>m</w:t>
      </w:r>
      <w:r w:rsidRPr="001F0639">
        <w:rPr>
          <w:rFonts w:ascii="Arial" w:hAnsi="Arial" w:cs="Arial"/>
          <w:sz w:val="22"/>
          <w:vertAlign w:val="superscript"/>
        </w:rPr>
        <w:t>2</w:t>
      </w:r>
    </w:p>
    <w:p w:rsidR="007F6A70" w:rsidRDefault="007F6A70" w:rsidP="007F6A70">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138/18</w:t>
      </w:r>
      <w:r w:rsidRPr="001F0639">
        <w:rPr>
          <w:rFonts w:ascii="Arial" w:hAnsi="Arial" w:cs="Arial"/>
          <w:sz w:val="22"/>
        </w:rPr>
        <w:t xml:space="preserve"> o výměře </w:t>
      </w:r>
      <w:r>
        <w:rPr>
          <w:rFonts w:ascii="Arial" w:hAnsi="Arial" w:cs="Arial"/>
          <w:sz w:val="22"/>
        </w:rPr>
        <w:t xml:space="preserve">183 </w:t>
      </w:r>
      <w:r w:rsidRPr="001F0639">
        <w:rPr>
          <w:rFonts w:ascii="Arial" w:hAnsi="Arial" w:cs="Arial"/>
          <w:sz w:val="22"/>
        </w:rPr>
        <w:t>m</w:t>
      </w:r>
      <w:r w:rsidRPr="001F0639">
        <w:rPr>
          <w:rFonts w:ascii="Arial" w:hAnsi="Arial" w:cs="Arial"/>
          <w:sz w:val="22"/>
          <w:vertAlign w:val="superscript"/>
        </w:rPr>
        <w:t>2</w:t>
      </w:r>
    </w:p>
    <w:p w:rsidR="007F6A70" w:rsidRDefault="007F6A70" w:rsidP="007F6A70">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138/19</w:t>
      </w:r>
      <w:r w:rsidRPr="001F0639">
        <w:rPr>
          <w:rFonts w:ascii="Arial" w:hAnsi="Arial" w:cs="Arial"/>
          <w:sz w:val="22"/>
        </w:rPr>
        <w:t xml:space="preserve"> o výměře </w:t>
      </w:r>
      <w:r>
        <w:rPr>
          <w:rFonts w:ascii="Arial" w:hAnsi="Arial" w:cs="Arial"/>
          <w:sz w:val="22"/>
        </w:rPr>
        <w:t xml:space="preserve">215 </w:t>
      </w:r>
      <w:r w:rsidRPr="001F0639">
        <w:rPr>
          <w:rFonts w:ascii="Arial" w:hAnsi="Arial" w:cs="Arial"/>
          <w:sz w:val="22"/>
        </w:rPr>
        <w:t>m</w:t>
      </w:r>
      <w:r w:rsidRPr="001F0639">
        <w:rPr>
          <w:rFonts w:ascii="Arial" w:hAnsi="Arial" w:cs="Arial"/>
          <w:sz w:val="22"/>
          <w:vertAlign w:val="superscript"/>
        </w:rPr>
        <w:t>2</w:t>
      </w:r>
    </w:p>
    <w:p w:rsidR="007F6A70" w:rsidRDefault="007F6A70" w:rsidP="007F6A70">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138/20</w:t>
      </w:r>
      <w:r w:rsidRPr="001F0639">
        <w:rPr>
          <w:rFonts w:ascii="Arial" w:hAnsi="Arial" w:cs="Arial"/>
          <w:sz w:val="22"/>
        </w:rPr>
        <w:t xml:space="preserve"> o výměře </w:t>
      </w:r>
      <w:r>
        <w:rPr>
          <w:rFonts w:ascii="Arial" w:hAnsi="Arial" w:cs="Arial"/>
          <w:sz w:val="22"/>
        </w:rPr>
        <w:t xml:space="preserve">75 </w:t>
      </w:r>
      <w:r w:rsidRPr="001F0639">
        <w:rPr>
          <w:rFonts w:ascii="Arial" w:hAnsi="Arial" w:cs="Arial"/>
          <w:sz w:val="22"/>
        </w:rPr>
        <w:t>m</w:t>
      </w:r>
      <w:r w:rsidRPr="001F0639">
        <w:rPr>
          <w:rFonts w:ascii="Arial" w:hAnsi="Arial" w:cs="Arial"/>
          <w:sz w:val="22"/>
          <w:vertAlign w:val="superscript"/>
        </w:rPr>
        <w:t>2</w:t>
      </w:r>
    </w:p>
    <w:p w:rsidR="00B74E7B" w:rsidRDefault="00B74E7B" w:rsidP="00B74E7B">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138/22</w:t>
      </w:r>
      <w:r w:rsidRPr="001F0639">
        <w:rPr>
          <w:rFonts w:ascii="Arial" w:hAnsi="Arial" w:cs="Arial"/>
          <w:sz w:val="22"/>
        </w:rPr>
        <w:t xml:space="preserve"> o výměře </w:t>
      </w:r>
      <w:r w:rsidR="009264F9">
        <w:rPr>
          <w:rFonts w:ascii="Arial" w:hAnsi="Arial" w:cs="Arial"/>
          <w:sz w:val="22"/>
        </w:rPr>
        <w:t>145</w:t>
      </w:r>
      <w:r>
        <w:rPr>
          <w:rFonts w:ascii="Arial" w:hAnsi="Arial" w:cs="Arial"/>
          <w:sz w:val="22"/>
        </w:rPr>
        <w:t xml:space="preserve"> </w:t>
      </w:r>
      <w:r w:rsidRPr="001F0639">
        <w:rPr>
          <w:rFonts w:ascii="Arial" w:hAnsi="Arial" w:cs="Arial"/>
          <w:sz w:val="22"/>
        </w:rPr>
        <w:t>m</w:t>
      </w:r>
      <w:r w:rsidRPr="001F0639">
        <w:rPr>
          <w:rFonts w:ascii="Arial" w:hAnsi="Arial" w:cs="Arial"/>
          <w:sz w:val="22"/>
          <w:vertAlign w:val="superscript"/>
        </w:rPr>
        <w:t>2</w:t>
      </w:r>
    </w:p>
    <w:p w:rsidR="009264F9" w:rsidRDefault="009264F9" w:rsidP="009264F9">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142/17</w:t>
      </w:r>
      <w:r w:rsidRPr="001F0639">
        <w:rPr>
          <w:rFonts w:ascii="Arial" w:hAnsi="Arial" w:cs="Arial"/>
          <w:sz w:val="22"/>
        </w:rPr>
        <w:t xml:space="preserve"> o výměře </w:t>
      </w:r>
      <w:r>
        <w:rPr>
          <w:rFonts w:ascii="Arial" w:hAnsi="Arial" w:cs="Arial"/>
          <w:sz w:val="22"/>
        </w:rPr>
        <w:t xml:space="preserve">716 </w:t>
      </w:r>
      <w:r w:rsidRPr="001F0639">
        <w:rPr>
          <w:rFonts w:ascii="Arial" w:hAnsi="Arial" w:cs="Arial"/>
          <w:sz w:val="22"/>
        </w:rPr>
        <w:t>m</w:t>
      </w:r>
      <w:r w:rsidRPr="001F0639">
        <w:rPr>
          <w:rFonts w:ascii="Arial" w:hAnsi="Arial" w:cs="Arial"/>
          <w:sz w:val="22"/>
          <w:vertAlign w:val="superscript"/>
        </w:rPr>
        <w:t>2</w:t>
      </w:r>
    </w:p>
    <w:p w:rsidR="001801C1" w:rsidRDefault="001801C1" w:rsidP="001801C1">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142/20</w:t>
      </w:r>
      <w:r w:rsidRPr="001F0639">
        <w:rPr>
          <w:rFonts w:ascii="Arial" w:hAnsi="Arial" w:cs="Arial"/>
          <w:sz w:val="22"/>
        </w:rPr>
        <w:t xml:space="preserve"> o výměře </w:t>
      </w:r>
      <w:r>
        <w:rPr>
          <w:rFonts w:ascii="Arial" w:hAnsi="Arial" w:cs="Arial"/>
          <w:sz w:val="22"/>
        </w:rPr>
        <w:t xml:space="preserve">89 </w:t>
      </w:r>
      <w:r w:rsidRPr="001F0639">
        <w:rPr>
          <w:rFonts w:ascii="Arial" w:hAnsi="Arial" w:cs="Arial"/>
          <w:sz w:val="22"/>
        </w:rPr>
        <w:t>m</w:t>
      </w:r>
      <w:r w:rsidRPr="001F0639">
        <w:rPr>
          <w:rFonts w:ascii="Arial" w:hAnsi="Arial" w:cs="Arial"/>
          <w:sz w:val="22"/>
          <w:vertAlign w:val="superscript"/>
        </w:rPr>
        <w:t>2</w:t>
      </w:r>
    </w:p>
    <w:p w:rsidR="0003358B" w:rsidRDefault="001801C1" w:rsidP="00841724">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142/17</w:t>
      </w:r>
      <w:r w:rsidRPr="001F0639">
        <w:rPr>
          <w:rFonts w:ascii="Arial" w:hAnsi="Arial" w:cs="Arial"/>
          <w:sz w:val="22"/>
        </w:rPr>
        <w:t xml:space="preserve"> o výměře </w:t>
      </w:r>
      <w:r>
        <w:rPr>
          <w:rFonts w:ascii="Arial" w:hAnsi="Arial" w:cs="Arial"/>
          <w:sz w:val="22"/>
        </w:rPr>
        <w:t xml:space="preserve">716 </w:t>
      </w:r>
      <w:r w:rsidRPr="001F0639">
        <w:rPr>
          <w:rFonts w:ascii="Arial" w:hAnsi="Arial" w:cs="Arial"/>
          <w:sz w:val="22"/>
        </w:rPr>
        <w:t>m</w:t>
      </w:r>
      <w:r w:rsidRPr="001F0639">
        <w:rPr>
          <w:rFonts w:ascii="Arial" w:hAnsi="Arial" w:cs="Arial"/>
          <w:sz w:val="22"/>
          <w:vertAlign w:val="superscript"/>
        </w:rPr>
        <w:t>2</w:t>
      </w:r>
    </w:p>
    <w:p w:rsidR="0003358B" w:rsidRDefault="0003358B" w:rsidP="0003358B">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591/4</w:t>
      </w:r>
      <w:r w:rsidRPr="001F0639">
        <w:rPr>
          <w:rFonts w:ascii="Arial" w:hAnsi="Arial" w:cs="Arial"/>
          <w:sz w:val="22"/>
        </w:rPr>
        <w:t xml:space="preserve"> o výměře </w:t>
      </w:r>
      <w:r>
        <w:rPr>
          <w:rFonts w:ascii="Arial" w:hAnsi="Arial" w:cs="Arial"/>
          <w:sz w:val="22"/>
        </w:rPr>
        <w:t xml:space="preserve">766 </w:t>
      </w:r>
      <w:r w:rsidRPr="001F0639">
        <w:rPr>
          <w:rFonts w:ascii="Arial" w:hAnsi="Arial" w:cs="Arial"/>
          <w:sz w:val="22"/>
        </w:rPr>
        <w:t>m</w:t>
      </w:r>
      <w:r w:rsidRPr="001F0639">
        <w:rPr>
          <w:rFonts w:ascii="Arial" w:hAnsi="Arial" w:cs="Arial"/>
          <w:sz w:val="22"/>
          <w:vertAlign w:val="superscript"/>
        </w:rPr>
        <w:t>2</w:t>
      </w:r>
    </w:p>
    <w:p w:rsidR="005D5FDA" w:rsidRDefault="005D5FDA" w:rsidP="005D5FDA">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591/15</w:t>
      </w:r>
      <w:r w:rsidRPr="001F0639">
        <w:rPr>
          <w:rFonts w:ascii="Arial" w:hAnsi="Arial" w:cs="Arial"/>
          <w:sz w:val="22"/>
        </w:rPr>
        <w:t xml:space="preserve"> o výměře </w:t>
      </w:r>
      <w:r>
        <w:rPr>
          <w:rFonts w:ascii="Arial" w:hAnsi="Arial" w:cs="Arial"/>
          <w:sz w:val="22"/>
        </w:rPr>
        <w:t xml:space="preserve">638 </w:t>
      </w:r>
      <w:r w:rsidRPr="001F0639">
        <w:rPr>
          <w:rFonts w:ascii="Arial" w:hAnsi="Arial" w:cs="Arial"/>
          <w:sz w:val="22"/>
        </w:rPr>
        <w:t>m</w:t>
      </w:r>
      <w:r w:rsidRPr="001F0639">
        <w:rPr>
          <w:rFonts w:ascii="Arial" w:hAnsi="Arial" w:cs="Arial"/>
          <w:sz w:val="22"/>
          <w:vertAlign w:val="superscript"/>
        </w:rPr>
        <w:t>2</w:t>
      </w:r>
    </w:p>
    <w:p w:rsidR="00EA1C95" w:rsidRDefault="00EA1C95" w:rsidP="00EA1C95">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591/58</w:t>
      </w:r>
      <w:r w:rsidRPr="001F0639">
        <w:rPr>
          <w:rFonts w:ascii="Arial" w:hAnsi="Arial" w:cs="Arial"/>
          <w:sz w:val="22"/>
        </w:rPr>
        <w:t xml:space="preserve"> o výměře </w:t>
      </w:r>
      <w:r>
        <w:rPr>
          <w:rFonts w:ascii="Arial" w:hAnsi="Arial" w:cs="Arial"/>
          <w:sz w:val="22"/>
        </w:rPr>
        <w:t xml:space="preserve">76 </w:t>
      </w:r>
      <w:r w:rsidRPr="001F0639">
        <w:rPr>
          <w:rFonts w:ascii="Arial" w:hAnsi="Arial" w:cs="Arial"/>
          <w:sz w:val="22"/>
        </w:rPr>
        <w:t>m</w:t>
      </w:r>
      <w:r w:rsidRPr="001F0639">
        <w:rPr>
          <w:rFonts w:ascii="Arial" w:hAnsi="Arial" w:cs="Arial"/>
          <w:sz w:val="22"/>
          <w:vertAlign w:val="superscript"/>
        </w:rPr>
        <w:t>2</w:t>
      </w:r>
    </w:p>
    <w:p w:rsidR="00EA1C95" w:rsidRDefault="00EA1C95" w:rsidP="00EA1C95">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591/59</w:t>
      </w:r>
      <w:r w:rsidRPr="001F0639">
        <w:rPr>
          <w:rFonts w:ascii="Arial" w:hAnsi="Arial" w:cs="Arial"/>
          <w:sz w:val="22"/>
        </w:rPr>
        <w:t xml:space="preserve"> o výměře </w:t>
      </w:r>
      <w:r>
        <w:rPr>
          <w:rFonts w:ascii="Arial" w:hAnsi="Arial" w:cs="Arial"/>
          <w:sz w:val="22"/>
        </w:rPr>
        <w:t xml:space="preserve">69 </w:t>
      </w:r>
      <w:r w:rsidRPr="001F0639">
        <w:rPr>
          <w:rFonts w:ascii="Arial" w:hAnsi="Arial" w:cs="Arial"/>
          <w:sz w:val="22"/>
        </w:rPr>
        <w:t>m</w:t>
      </w:r>
      <w:r w:rsidRPr="001F0639">
        <w:rPr>
          <w:rFonts w:ascii="Arial" w:hAnsi="Arial" w:cs="Arial"/>
          <w:sz w:val="22"/>
          <w:vertAlign w:val="superscript"/>
        </w:rPr>
        <w:t>2</w:t>
      </w:r>
    </w:p>
    <w:p w:rsidR="00275AED" w:rsidRDefault="00275AED" w:rsidP="00275AED">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591/65</w:t>
      </w:r>
      <w:r w:rsidRPr="001F0639">
        <w:rPr>
          <w:rFonts w:ascii="Arial" w:hAnsi="Arial" w:cs="Arial"/>
          <w:sz w:val="22"/>
        </w:rPr>
        <w:t xml:space="preserve"> o výměře </w:t>
      </w:r>
      <w:r>
        <w:rPr>
          <w:rFonts w:ascii="Arial" w:hAnsi="Arial" w:cs="Arial"/>
          <w:sz w:val="22"/>
        </w:rPr>
        <w:t xml:space="preserve">1 </w:t>
      </w:r>
      <w:r w:rsidRPr="001F0639">
        <w:rPr>
          <w:rFonts w:ascii="Arial" w:hAnsi="Arial" w:cs="Arial"/>
          <w:sz w:val="22"/>
        </w:rPr>
        <w:t>m</w:t>
      </w:r>
      <w:r w:rsidRPr="001F0639">
        <w:rPr>
          <w:rFonts w:ascii="Arial" w:hAnsi="Arial" w:cs="Arial"/>
          <w:sz w:val="22"/>
          <w:vertAlign w:val="superscript"/>
        </w:rPr>
        <w:t>2</w:t>
      </w:r>
    </w:p>
    <w:p w:rsidR="00275AED" w:rsidRDefault="00275AED" w:rsidP="00275AED">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591/66</w:t>
      </w:r>
      <w:r w:rsidRPr="001F0639">
        <w:rPr>
          <w:rFonts w:ascii="Arial" w:hAnsi="Arial" w:cs="Arial"/>
          <w:sz w:val="22"/>
        </w:rPr>
        <w:t xml:space="preserve"> o výměře </w:t>
      </w:r>
      <w:r>
        <w:rPr>
          <w:rFonts w:ascii="Arial" w:hAnsi="Arial" w:cs="Arial"/>
          <w:sz w:val="22"/>
        </w:rPr>
        <w:t xml:space="preserve">1 </w:t>
      </w:r>
      <w:r w:rsidRPr="001F0639">
        <w:rPr>
          <w:rFonts w:ascii="Arial" w:hAnsi="Arial" w:cs="Arial"/>
          <w:sz w:val="22"/>
        </w:rPr>
        <w:t>m</w:t>
      </w:r>
      <w:r w:rsidRPr="001F0639">
        <w:rPr>
          <w:rFonts w:ascii="Arial" w:hAnsi="Arial" w:cs="Arial"/>
          <w:sz w:val="22"/>
          <w:vertAlign w:val="superscript"/>
        </w:rPr>
        <w:t>2</w:t>
      </w:r>
    </w:p>
    <w:p w:rsidR="00275AED" w:rsidRDefault="00275AED" w:rsidP="00275AED">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591/67</w:t>
      </w:r>
      <w:r w:rsidRPr="001F0639">
        <w:rPr>
          <w:rFonts w:ascii="Arial" w:hAnsi="Arial" w:cs="Arial"/>
          <w:sz w:val="22"/>
        </w:rPr>
        <w:t xml:space="preserve"> o výměře </w:t>
      </w:r>
      <w:r>
        <w:rPr>
          <w:rFonts w:ascii="Arial" w:hAnsi="Arial" w:cs="Arial"/>
          <w:sz w:val="22"/>
        </w:rPr>
        <w:t xml:space="preserve">2 </w:t>
      </w:r>
      <w:r w:rsidRPr="001F0639">
        <w:rPr>
          <w:rFonts w:ascii="Arial" w:hAnsi="Arial" w:cs="Arial"/>
          <w:sz w:val="22"/>
        </w:rPr>
        <w:t>m</w:t>
      </w:r>
      <w:r w:rsidRPr="001F0639">
        <w:rPr>
          <w:rFonts w:ascii="Arial" w:hAnsi="Arial" w:cs="Arial"/>
          <w:sz w:val="22"/>
          <w:vertAlign w:val="superscript"/>
        </w:rPr>
        <w:t>2</w:t>
      </w:r>
    </w:p>
    <w:p w:rsidR="00EA1C95" w:rsidRDefault="00EA1C95" w:rsidP="00275AED">
      <w:pPr>
        <w:pStyle w:val="Bezmezer"/>
        <w:ind w:left="142" w:firstLine="709"/>
        <w:rPr>
          <w:rFonts w:ascii="Arial" w:hAnsi="Arial" w:cs="Arial"/>
          <w:sz w:val="22"/>
          <w:vertAlign w:val="superscript"/>
        </w:rPr>
      </w:pPr>
      <w:r>
        <w:rPr>
          <w:rFonts w:ascii="Arial" w:hAnsi="Arial" w:cs="Arial"/>
          <w:sz w:val="22"/>
        </w:rPr>
        <w:t xml:space="preserve">část pozemku </w:t>
      </w:r>
      <w:proofErr w:type="spellStart"/>
      <w:r>
        <w:rPr>
          <w:rFonts w:ascii="Arial" w:hAnsi="Arial" w:cs="Arial"/>
          <w:sz w:val="22"/>
        </w:rPr>
        <w:t>parc</w:t>
      </w:r>
      <w:proofErr w:type="spellEnd"/>
      <w:r>
        <w:rPr>
          <w:rFonts w:ascii="Arial" w:hAnsi="Arial" w:cs="Arial"/>
          <w:sz w:val="22"/>
        </w:rPr>
        <w:t>. č. 598/18</w:t>
      </w:r>
      <w:r w:rsidRPr="001F0639">
        <w:rPr>
          <w:rFonts w:ascii="Arial" w:hAnsi="Arial" w:cs="Arial"/>
          <w:sz w:val="22"/>
        </w:rPr>
        <w:t xml:space="preserve"> o výměře </w:t>
      </w:r>
      <w:r w:rsidR="00275AED">
        <w:rPr>
          <w:rFonts w:ascii="Arial" w:hAnsi="Arial" w:cs="Arial"/>
          <w:sz w:val="22"/>
        </w:rPr>
        <w:t>15</w:t>
      </w:r>
      <w:r>
        <w:rPr>
          <w:rFonts w:ascii="Arial" w:hAnsi="Arial" w:cs="Arial"/>
          <w:sz w:val="22"/>
        </w:rPr>
        <w:t xml:space="preserve"> </w:t>
      </w:r>
      <w:r w:rsidRPr="001F0639">
        <w:rPr>
          <w:rFonts w:ascii="Arial" w:hAnsi="Arial" w:cs="Arial"/>
          <w:sz w:val="22"/>
        </w:rPr>
        <w:t>m</w:t>
      </w:r>
      <w:r w:rsidRPr="001F0639">
        <w:rPr>
          <w:rFonts w:ascii="Arial" w:hAnsi="Arial" w:cs="Arial"/>
          <w:sz w:val="22"/>
          <w:vertAlign w:val="superscript"/>
        </w:rPr>
        <w:t>2</w:t>
      </w:r>
    </w:p>
    <w:p w:rsidR="00EA1C95" w:rsidRDefault="00EA1C95" w:rsidP="00EA1C95">
      <w:pPr>
        <w:pStyle w:val="Bezmezer"/>
        <w:ind w:left="142" w:firstLine="709"/>
        <w:rPr>
          <w:rFonts w:ascii="Arial" w:hAnsi="Arial" w:cs="Arial"/>
          <w:sz w:val="22"/>
          <w:vertAlign w:val="superscript"/>
        </w:rPr>
      </w:pPr>
      <w:r>
        <w:rPr>
          <w:rFonts w:ascii="Arial" w:hAnsi="Arial" w:cs="Arial"/>
          <w:sz w:val="22"/>
        </w:rPr>
        <w:t xml:space="preserve">pozemek </w:t>
      </w:r>
      <w:proofErr w:type="spellStart"/>
      <w:r>
        <w:rPr>
          <w:rFonts w:ascii="Arial" w:hAnsi="Arial" w:cs="Arial"/>
          <w:sz w:val="22"/>
        </w:rPr>
        <w:t>parc</w:t>
      </w:r>
      <w:proofErr w:type="spellEnd"/>
      <w:r>
        <w:rPr>
          <w:rFonts w:ascii="Arial" w:hAnsi="Arial" w:cs="Arial"/>
          <w:sz w:val="22"/>
        </w:rPr>
        <w:t>. č. 598/19</w:t>
      </w:r>
      <w:r w:rsidRPr="001F0639">
        <w:rPr>
          <w:rFonts w:ascii="Arial" w:hAnsi="Arial" w:cs="Arial"/>
          <w:sz w:val="22"/>
        </w:rPr>
        <w:t xml:space="preserve"> o výměře </w:t>
      </w:r>
      <w:r>
        <w:rPr>
          <w:rFonts w:ascii="Arial" w:hAnsi="Arial" w:cs="Arial"/>
          <w:sz w:val="22"/>
        </w:rPr>
        <w:t xml:space="preserve">415 </w:t>
      </w:r>
      <w:r w:rsidRPr="001F0639">
        <w:rPr>
          <w:rFonts w:ascii="Arial" w:hAnsi="Arial" w:cs="Arial"/>
          <w:sz w:val="22"/>
        </w:rPr>
        <w:t>m</w:t>
      </w:r>
      <w:r w:rsidRPr="001F0639">
        <w:rPr>
          <w:rFonts w:ascii="Arial" w:hAnsi="Arial" w:cs="Arial"/>
          <w:sz w:val="22"/>
          <w:vertAlign w:val="superscript"/>
        </w:rPr>
        <w:t>2</w:t>
      </w:r>
    </w:p>
    <w:p w:rsidR="00EA1C95" w:rsidRDefault="00EA1C95" w:rsidP="00614B80">
      <w:pPr>
        <w:pStyle w:val="Bezmezer"/>
        <w:ind w:left="851"/>
        <w:jc w:val="both"/>
        <w:rPr>
          <w:rFonts w:ascii="Arial" w:hAnsi="Arial" w:cs="Arial"/>
          <w:sz w:val="22"/>
        </w:rPr>
      </w:pPr>
      <w:r>
        <w:rPr>
          <w:rFonts w:ascii="Arial" w:hAnsi="Arial" w:cs="Arial"/>
          <w:sz w:val="22"/>
        </w:rPr>
        <w:t xml:space="preserve">lávka nadzemní pro pěší (stavba nezapsaná v KN) o celkové výměře 416,5 </w:t>
      </w:r>
      <w:r w:rsidRPr="001F0639">
        <w:rPr>
          <w:rFonts w:ascii="Arial" w:hAnsi="Arial" w:cs="Arial"/>
          <w:sz w:val="22"/>
        </w:rPr>
        <w:t>m</w:t>
      </w:r>
      <w:r w:rsidRPr="001F0639">
        <w:rPr>
          <w:rFonts w:ascii="Arial" w:hAnsi="Arial" w:cs="Arial"/>
          <w:sz w:val="22"/>
          <w:vertAlign w:val="superscript"/>
        </w:rPr>
        <w:t>2</w:t>
      </w:r>
      <w:r>
        <w:rPr>
          <w:rFonts w:ascii="Arial" w:hAnsi="Arial" w:cs="Arial"/>
          <w:sz w:val="22"/>
        </w:rPr>
        <w:t>, vystavěná nad částmi pozemků</w:t>
      </w:r>
      <w:r w:rsidRPr="00EA1C95">
        <w:rPr>
          <w:rFonts w:ascii="Arial" w:hAnsi="Arial" w:cs="Arial"/>
          <w:sz w:val="22"/>
        </w:rPr>
        <w:t xml:space="preserve"> </w:t>
      </w:r>
      <w:proofErr w:type="spellStart"/>
      <w:r w:rsidR="00275AED">
        <w:rPr>
          <w:rFonts w:ascii="Arial" w:hAnsi="Arial" w:cs="Arial"/>
          <w:sz w:val="22"/>
        </w:rPr>
        <w:t>parc</w:t>
      </w:r>
      <w:proofErr w:type="spellEnd"/>
      <w:r w:rsidR="00275AED">
        <w:rPr>
          <w:rFonts w:ascii="Arial" w:hAnsi="Arial" w:cs="Arial"/>
          <w:sz w:val="22"/>
        </w:rPr>
        <w:t xml:space="preserve">. č. 122/1, </w:t>
      </w:r>
      <w:proofErr w:type="spellStart"/>
      <w:r w:rsidR="00275AED">
        <w:rPr>
          <w:rFonts w:ascii="Arial" w:hAnsi="Arial" w:cs="Arial"/>
          <w:sz w:val="22"/>
        </w:rPr>
        <w:t>parc</w:t>
      </w:r>
      <w:proofErr w:type="spellEnd"/>
      <w:r w:rsidR="00275AED">
        <w:rPr>
          <w:rFonts w:ascii="Arial" w:hAnsi="Arial" w:cs="Arial"/>
          <w:sz w:val="22"/>
        </w:rPr>
        <w:t xml:space="preserve">. č. 122/2, </w:t>
      </w:r>
      <w:proofErr w:type="spellStart"/>
      <w:r w:rsidR="00275AED">
        <w:rPr>
          <w:rFonts w:ascii="Arial" w:hAnsi="Arial" w:cs="Arial"/>
          <w:sz w:val="22"/>
        </w:rPr>
        <w:t>parc</w:t>
      </w:r>
      <w:proofErr w:type="spellEnd"/>
      <w:r w:rsidR="00275AED">
        <w:rPr>
          <w:rFonts w:ascii="Arial" w:hAnsi="Arial" w:cs="Arial"/>
          <w:sz w:val="22"/>
        </w:rPr>
        <w:t xml:space="preserve">. č. 122/3, </w:t>
      </w:r>
      <w:proofErr w:type="spellStart"/>
      <w:r>
        <w:rPr>
          <w:rFonts w:ascii="Arial" w:hAnsi="Arial" w:cs="Arial"/>
          <w:sz w:val="22"/>
        </w:rPr>
        <w:t>parc</w:t>
      </w:r>
      <w:proofErr w:type="spellEnd"/>
      <w:r>
        <w:rPr>
          <w:rFonts w:ascii="Arial" w:hAnsi="Arial" w:cs="Arial"/>
          <w:sz w:val="22"/>
        </w:rPr>
        <w:t xml:space="preserve">. č. 591/1, </w:t>
      </w:r>
      <w:proofErr w:type="spellStart"/>
      <w:r>
        <w:rPr>
          <w:rFonts w:ascii="Arial" w:hAnsi="Arial" w:cs="Arial"/>
          <w:sz w:val="22"/>
        </w:rPr>
        <w:t>parc</w:t>
      </w:r>
      <w:proofErr w:type="spellEnd"/>
      <w:r>
        <w:rPr>
          <w:rFonts w:ascii="Arial" w:hAnsi="Arial" w:cs="Arial"/>
          <w:sz w:val="22"/>
        </w:rPr>
        <w:t xml:space="preserve">. č. 591/3, </w:t>
      </w:r>
      <w:proofErr w:type="spellStart"/>
      <w:r>
        <w:rPr>
          <w:rFonts w:ascii="Arial" w:hAnsi="Arial" w:cs="Arial"/>
          <w:sz w:val="22"/>
        </w:rPr>
        <w:t>parc</w:t>
      </w:r>
      <w:proofErr w:type="spellEnd"/>
      <w:r>
        <w:rPr>
          <w:rFonts w:ascii="Arial" w:hAnsi="Arial" w:cs="Arial"/>
          <w:sz w:val="22"/>
        </w:rPr>
        <w:t xml:space="preserve">. č. 591/15, </w:t>
      </w:r>
      <w:proofErr w:type="spellStart"/>
      <w:r>
        <w:rPr>
          <w:rFonts w:ascii="Arial" w:hAnsi="Arial" w:cs="Arial"/>
          <w:sz w:val="22"/>
        </w:rPr>
        <w:t>parc</w:t>
      </w:r>
      <w:proofErr w:type="spellEnd"/>
      <w:r>
        <w:rPr>
          <w:rFonts w:ascii="Arial" w:hAnsi="Arial" w:cs="Arial"/>
          <w:sz w:val="22"/>
        </w:rPr>
        <w:t xml:space="preserve">. č. 591/59, </w:t>
      </w:r>
      <w:proofErr w:type="spellStart"/>
      <w:r w:rsidR="00275AED">
        <w:rPr>
          <w:rFonts w:ascii="Arial" w:hAnsi="Arial" w:cs="Arial"/>
          <w:sz w:val="22"/>
        </w:rPr>
        <w:t>parc</w:t>
      </w:r>
      <w:proofErr w:type="spellEnd"/>
      <w:r w:rsidR="00275AED">
        <w:rPr>
          <w:rFonts w:ascii="Arial" w:hAnsi="Arial" w:cs="Arial"/>
          <w:sz w:val="22"/>
        </w:rPr>
        <w:t xml:space="preserve">. č. 591/62, </w:t>
      </w:r>
      <w:proofErr w:type="spellStart"/>
      <w:r>
        <w:rPr>
          <w:rFonts w:ascii="Arial" w:hAnsi="Arial" w:cs="Arial"/>
          <w:sz w:val="22"/>
        </w:rPr>
        <w:t>parc</w:t>
      </w:r>
      <w:proofErr w:type="spellEnd"/>
      <w:r>
        <w:rPr>
          <w:rFonts w:ascii="Arial" w:hAnsi="Arial" w:cs="Arial"/>
          <w:sz w:val="22"/>
        </w:rPr>
        <w:t xml:space="preserve">. č. 414/29 (pozemek ve vlastnictví spol. Povodí </w:t>
      </w:r>
      <w:r w:rsidR="004C7984">
        <w:rPr>
          <w:rFonts w:ascii="Arial" w:hAnsi="Arial" w:cs="Arial"/>
          <w:sz w:val="22"/>
        </w:rPr>
        <w:t>O</w:t>
      </w:r>
      <w:r>
        <w:rPr>
          <w:rFonts w:ascii="Arial" w:hAnsi="Arial" w:cs="Arial"/>
          <w:sz w:val="22"/>
        </w:rPr>
        <w:t xml:space="preserve">hře) spojená se zemí pilíři vystavěnými na pozemcích </w:t>
      </w:r>
      <w:proofErr w:type="spellStart"/>
      <w:r>
        <w:rPr>
          <w:rFonts w:ascii="Arial" w:hAnsi="Arial" w:cs="Arial"/>
          <w:sz w:val="22"/>
        </w:rPr>
        <w:t>parc</w:t>
      </w:r>
      <w:proofErr w:type="spellEnd"/>
      <w:r>
        <w:rPr>
          <w:rFonts w:ascii="Arial" w:hAnsi="Arial" w:cs="Arial"/>
          <w:sz w:val="22"/>
        </w:rPr>
        <w:t xml:space="preserve">. č. 591/65, </w:t>
      </w:r>
      <w:proofErr w:type="spellStart"/>
      <w:r>
        <w:rPr>
          <w:rFonts w:ascii="Arial" w:hAnsi="Arial" w:cs="Arial"/>
          <w:sz w:val="22"/>
        </w:rPr>
        <w:t>parc</w:t>
      </w:r>
      <w:proofErr w:type="spellEnd"/>
      <w:r>
        <w:rPr>
          <w:rFonts w:ascii="Arial" w:hAnsi="Arial" w:cs="Arial"/>
          <w:sz w:val="22"/>
        </w:rPr>
        <w:t xml:space="preserve">. č. 591/66, </w:t>
      </w:r>
      <w:proofErr w:type="spellStart"/>
      <w:r>
        <w:rPr>
          <w:rFonts w:ascii="Arial" w:hAnsi="Arial" w:cs="Arial"/>
          <w:sz w:val="22"/>
        </w:rPr>
        <w:t>parc</w:t>
      </w:r>
      <w:proofErr w:type="spellEnd"/>
      <w:r>
        <w:rPr>
          <w:rFonts w:ascii="Arial" w:hAnsi="Arial" w:cs="Arial"/>
          <w:sz w:val="22"/>
        </w:rPr>
        <w:t xml:space="preserve">. č. 591/67, a </w:t>
      </w:r>
      <w:proofErr w:type="spellStart"/>
      <w:r>
        <w:rPr>
          <w:rFonts w:ascii="Arial" w:hAnsi="Arial" w:cs="Arial"/>
          <w:sz w:val="22"/>
        </w:rPr>
        <w:t>parc</w:t>
      </w:r>
      <w:proofErr w:type="spellEnd"/>
      <w:r>
        <w:rPr>
          <w:rFonts w:ascii="Arial" w:hAnsi="Arial" w:cs="Arial"/>
          <w:sz w:val="22"/>
        </w:rPr>
        <w:t xml:space="preserve">. č. 414/29 (pozemek ve vlastnictví spol. Povodí </w:t>
      </w:r>
      <w:r w:rsidR="004C7984">
        <w:rPr>
          <w:rFonts w:ascii="Arial" w:hAnsi="Arial" w:cs="Arial"/>
          <w:sz w:val="22"/>
        </w:rPr>
        <w:t>O</w:t>
      </w:r>
      <w:r>
        <w:rPr>
          <w:rFonts w:ascii="Arial" w:hAnsi="Arial" w:cs="Arial"/>
          <w:sz w:val="22"/>
        </w:rPr>
        <w:t>hře)</w:t>
      </w:r>
    </w:p>
    <w:p w:rsidR="00614B80" w:rsidRDefault="00614B80" w:rsidP="00614B80">
      <w:pPr>
        <w:pStyle w:val="Bezmezer"/>
        <w:ind w:left="851"/>
        <w:jc w:val="both"/>
        <w:rPr>
          <w:rFonts w:ascii="Arial" w:hAnsi="Arial" w:cs="Arial"/>
          <w:sz w:val="22"/>
        </w:rPr>
      </w:pPr>
    </w:p>
    <w:p w:rsidR="00614B80" w:rsidRDefault="00614B80" w:rsidP="00614B80">
      <w:pPr>
        <w:pStyle w:val="Bezmezer"/>
        <w:ind w:left="851"/>
        <w:jc w:val="both"/>
        <w:rPr>
          <w:rFonts w:ascii="Arial" w:hAnsi="Arial" w:cs="Arial"/>
          <w:sz w:val="22"/>
          <w:vertAlign w:val="superscript"/>
        </w:rPr>
      </w:pPr>
      <w:r>
        <w:rPr>
          <w:rFonts w:ascii="Arial" w:hAnsi="Arial" w:cs="Arial"/>
          <w:sz w:val="22"/>
        </w:rPr>
        <w:t>to vše v katastrálním území Tuhnice, obec Karlovy Vary, zapsané na LV č. 1 u Katastrálního úřadu pro Karlovarský kraj, Katastrální pracoviště Karlovy Vary.</w:t>
      </w:r>
    </w:p>
    <w:p w:rsidR="001F0639" w:rsidRPr="009A6162" w:rsidRDefault="001F0639" w:rsidP="009A6162">
      <w:pPr>
        <w:pStyle w:val="Bezmezer"/>
        <w:rPr>
          <w:rFonts w:ascii="Arial" w:hAnsi="Arial" w:cs="Arial"/>
          <w:sz w:val="22"/>
        </w:rPr>
      </w:pPr>
    </w:p>
    <w:p w:rsidR="0021655F" w:rsidRPr="0027456B" w:rsidRDefault="00BE50AD" w:rsidP="004277F9">
      <w:pPr>
        <w:pStyle w:val="Normlnodsazen"/>
        <w:numPr>
          <w:ilvl w:val="0"/>
          <w:numId w:val="29"/>
        </w:numPr>
        <w:ind w:left="851"/>
        <w:jc w:val="both"/>
        <w:rPr>
          <w:rFonts w:ascii="Arial" w:hAnsi="Arial" w:cs="Arial"/>
          <w:szCs w:val="22"/>
        </w:rPr>
      </w:pPr>
      <w:r>
        <w:rPr>
          <w:rFonts w:ascii="Arial" w:hAnsi="Arial" w:cs="Arial"/>
          <w:szCs w:val="22"/>
        </w:rPr>
        <w:t>M</w:t>
      </w:r>
      <w:r w:rsidR="0021655F" w:rsidRPr="00805879">
        <w:rPr>
          <w:rFonts w:ascii="Arial" w:hAnsi="Arial" w:cs="Arial"/>
          <w:szCs w:val="22"/>
        </w:rPr>
        <w:t xml:space="preserve">ovité </w:t>
      </w:r>
      <w:r w:rsidR="0021655F" w:rsidRPr="0027456B">
        <w:rPr>
          <w:rFonts w:ascii="Arial" w:hAnsi="Arial" w:cs="Arial"/>
          <w:szCs w:val="22"/>
        </w:rPr>
        <w:t>věci umístněné v objektu specifikovaném pod bodem a), když seznam těchto věcí t</w:t>
      </w:r>
      <w:r w:rsidR="0084771C">
        <w:rPr>
          <w:rFonts w:ascii="Arial" w:hAnsi="Arial" w:cs="Arial"/>
          <w:szCs w:val="22"/>
        </w:rPr>
        <w:t>voří  jako Příloha č. 4</w:t>
      </w:r>
      <w:r w:rsidRPr="0027456B">
        <w:rPr>
          <w:rFonts w:ascii="Arial" w:hAnsi="Arial" w:cs="Arial"/>
          <w:szCs w:val="22"/>
        </w:rPr>
        <w:t xml:space="preserve"> nedílnou součást této S</w:t>
      </w:r>
      <w:r w:rsidR="0021655F" w:rsidRPr="0027456B">
        <w:rPr>
          <w:rFonts w:ascii="Arial" w:hAnsi="Arial" w:cs="Arial"/>
          <w:szCs w:val="22"/>
        </w:rPr>
        <w:t>mlouvy.</w:t>
      </w:r>
    </w:p>
    <w:p w:rsidR="009A6162" w:rsidRPr="0027456B" w:rsidRDefault="009A6162" w:rsidP="009A6162">
      <w:pPr>
        <w:pStyle w:val="Normlnodsazen"/>
        <w:numPr>
          <w:ilvl w:val="0"/>
          <w:numId w:val="29"/>
        </w:numPr>
        <w:ind w:left="851"/>
        <w:jc w:val="both"/>
        <w:rPr>
          <w:rFonts w:ascii="Arial" w:hAnsi="Arial" w:cs="Arial"/>
          <w:szCs w:val="22"/>
        </w:rPr>
      </w:pPr>
      <w:r w:rsidRPr="0027456B">
        <w:rPr>
          <w:rFonts w:ascii="Arial" w:hAnsi="Arial" w:cs="Arial"/>
          <w:szCs w:val="22"/>
        </w:rPr>
        <w:t>Movité věci umístněné v objektu specifikovaném pod bodem b), když seznam těch</w:t>
      </w:r>
      <w:r w:rsidR="0084771C">
        <w:rPr>
          <w:rFonts w:ascii="Arial" w:hAnsi="Arial" w:cs="Arial"/>
          <w:szCs w:val="22"/>
        </w:rPr>
        <w:t>to věcí tvoří  jako Příloha č. 5</w:t>
      </w:r>
      <w:r w:rsidRPr="0027456B">
        <w:rPr>
          <w:rFonts w:ascii="Arial" w:hAnsi="Arial" w:cs="Arial"/>
          <w:szCs w:val="22"/>
        </w:rPr>
        <w:t xml:space="preserve"> nedílnou součást této Smlouvy.</w:t>
      </w:r>
    </w:p>
    <w:p w:rsidR="007178DB" w:rsidRDefault="009A6162" w:rsidP="009A6162">
      <w:pPr>
        <w:pStyle w:val="Normlnodsazen"/>
        <w:numPr>
          <w:ilvl w:val="0"/>
          <w:numId w:val="29"/>
        </w:numPr>
        <w:ind w:left="851"/>
        <w:jc w:val="both"/>
        <w:rPr>
          <w:rFonts w:ascii="Arial" w:hAnsi="Arial" w:cs="Arial"/>
          <w:szCs w:val="22"/>
        </w:rPr>
      </w:pPr>
      <w:r w:rsidRPr="0027456B">
        <w:rPr>
          <w:rFonts w:ascii="Arial" w:hAnsi="Arial" w:cs="Arial"/>
          <w:szCs w:val="22"/>
        </w:rPr>
        <w:t>Movité věci umístněné v objektu specifikovaném pod bodem c), když seznam těch</w:t>
      </w:r>
      <w:r w:rsidR="0084771C">
        <w:rPr>
          <w:rFonts w:ascii="Arial" w:hAnsi="Arial" w:cs="Arial"/>
          <w:szCs w:val="22"/>
        </w:rPr>
        <w:t>to věcí tvoří  jako Příloha č. 6</w:t>
      </w:r>
      <w:r w:rsidRPr="0027456B">
        <w:rPr>
          <w:rFonts w:ascii="Arial" w:hAnsi="Arial" w:cs="Arial"/>
          <w:szCs w:val="22"/>
        </w:rPr>
        <w:t xml:space="preserve"> nedílnou </w:t>
      </w:r>
      <w:r>
        <w:rPr>
          <w:rFonts w:ascii="Arial" w:hAnsi="Arial" w:cs="Arial"/>
          <w:szCs w:val="22"/>
        </w:rPr>
        <w:t>součást této S</w:t>
      </w:r>
      <w:r w:rsidRPr="00805879">
        <w:rPr>
          <w:rFonts w:ascii="Arial" w:hAnsi="Arial" w:cs="Arial"/>
          <w:szCs w:val="22"/>
        </w:rPr>
        <w:t>mlouvy.</w:t>
      </w:r>
    </w:p>
    <w:p w:rsidR="005641E1" w:rsidRPr="009A6162" w:rsidRDefault="005641E1" w:rsidP="00841724">
      <w:pPr>
        <w:pStyle w:val="Normlnodsazen"/>
        <w:ind w:left="851"/>
        <w:jc w:val="both"/>
        <w:rPr>
          <w:rFonts w:ascii="Arial" w:hAnsi="Arial" w:cs="Arial"/>
          <w:szCs w:val="22"/>
        </w:rPr>
      </w:pPr>
    </w:p>
    <w:p w:rsidR="007178DB" w:rsidRPr="00862B22" w:rsidRDefault="007178DB" w:rsidP="004277F9">
      <w:pPr>
        <w:pStyle w:val="Normlnodsazen"/>
        <w:numPr>
          <w:ilvl w:val="1"/>
          <w:numId w:val="3"/>
        </w:numPr>
        <w:spacing w:after="0"/>
        <w:ind w:left="426"/>
        <w:rPr>
          <w:rFonts w:ascii="Arial" w:hAnsi="Arial" w:cs="Arial"/>
          <w:szCs w:val="22"/>
        </w:rPr>
      </w:pPr>
      <w:r w:rsidRPr="00805879">
        <w:rPr>
          <w:rFonts w:ascii="Arial" w:hAnsi="Arial" w:cs="Arial"/>
          <w:snapToGrid w:val="0"/>
          <w:szCs w:val="22"/>
        </w:rPr>
        <w:lastRenderedPageBreak/>
        <w:t xml:space="preserve">Pronajímatel  </w:t>
      </w:r>
      <w:r w:rsidRPr="00805879">
        <w:rPr>
          <w:rFonts w:ascii="Arial" w:hAnsi="Arial" w:cs="Arial"/>
          <w:b/>
          <w:snapToGrid w:val="0"/>
          <w:szCs w:val="22"/>
        </w:rPr>
        <w:t>p ř e n e c h á v á</w:t>
      </w:r>
      <w:r w:rsidRPr="00805879">
        <w:rPr>
          <w:rFonts w:ascii="Arial" w:hAnsi="Arial" w:cs="Arial"/>
          <w:snapToGrid w:val="0"/>
          <w:szCs w:val="22"/>
        </w:rPr>
        <w:t xml:space="preserve">  Nájemci k užívání </w:t>
      </w:r>
      <w:r w:rsidR="00BE50AD">
        <w:rPr>
          <w:rFonts w:ascii="Arial" w:hAnsi="Arial" w:cs="Arial"/>
          <w:snapToGrid w:val="0"/>
          <w:szCs w:val="22"/>
        </w:rPr>
        <w:t>Předmět nájmu.</w:t>
      </w:r>
    </w:p>
    <w:p w:rsidR="00862B22" w:rsidRPr="00805879" w:rsidRDefault="00862B22" w:rsidP="004277F9">
      <w:pPr>
        <w:pStyle w:val="Normlnodsazen"/>
        <w:spacing w:after="0"/>
        <w:ind w:left="426"/>
        <w:rPr>
          <w:rFonts w:ascii="Arial" w:hAnsi="Arial" w:cs="Arial"/>
          <w:szCs w:val="22"/>
        </w:rPr>
      </w:pPr>
    </w:p>
    <w:p w:rsidR="007178DB" w:rsidRPr="00862B22" w:rsidRDefault="007178DB" w:rsidP="004277F9">
      <w:pPr>
        <w:pStyle w:val="Normlnodsazen"/>
        <w:numPr>
          <w:ilvl w:val="1"/>
          <w:numId w:val="3"/>
        </w:numPr>
        <w:spacing w:after="0"/>
        <w:ind w:left="426"/>
        <w:rPr>
          <w:rFonts w:ascii="Arial" w:hAnsi="Arial" w:cs="Arial"/>
          <w:szCs w:val="22"/>
        </w:rPr>
      </w:pPr>
      <w:r w:rsidRPr="00805879">
        <w:rPr>
          <w:rFonts w:ascii="Arial" w:hAnsi="Arial" w:cs="Arial"/>
          <w:snapToGrid w:val="0"/>
          <w:szCs w:val="22"/>
        </w:rPr>
        <w:t xml:space="preserve">Nájemce </w:t>
      </w:r>
      <w:r w:rsidR="00BE50AD">
        <w:rPr>
          <w:rFonts w:ascii="Arial" w:hAnsi="Arial" w:cs="Arial"/>
          <w:snapToGrid w:val="0"/>
          <w:szCs w:val="22"/>
        </w:rPr>
        <w:t>Předmět nájmu</w:t>
      </w:r>
      <w:r w:rsidRPr="00805879">
        <w:rPr>
          <w:rFonts w:ascii="Arial" w:hAnsi="Arial" w:cs="Arial"/>
          <w:snapToGrid w:val="0"/>
          <w:szCs w:val="22"/>
        </w:rPr>
        <w:t xml:space="preserve"> do nájmu od Pronajímatele </w:t>
      </w:r>
      <w:r w:rsidRPr="00805879">
        <w:rPr>
          <w:rFonts w:ascii="Arial" w:hAnsi="Arial" w:cs="Arial"/>
          <w:b/>
          <w:snapToGrid w:val="0"/>
          <w:szCs w:val="22"/>
        </w:rPr>
        <w:t>p ř i j í m á.</w:t>
      </w:r>
    </w:p>
    <w:p w:rsidR="00862B22" w:rsidRPr="00805879" w:rsidRDefault="00862B22" w:rsidP="004277F9">
      <w:pPr>
        <w:pStyle w:val="Normlnodsazen"/>
        <w:spacing w:after="0"/>
        <w:ind w:left="426"/>
        <w:rPr>
          <w:rFonts w:ascii="Arial" w:hAnsi="Arial" w:cs="Arial"/>
          <w:szCs w:val="22"/>
        </w:rPr>
      </w:pPr>
    </w:p>
    <w:p w:rsidR="007178DB" w:rsidRPr="00A34378" w:rsidRDefault="00862B22" w:rsidP="00C76CEA">
      <w:pPr>
        <w:pStyle w:val="Nadpis2"/>
      </w:pPr>
      <w:r w:rsidRPr="00A34378">
        <w:t>Pro vyjasnění jakýchkoliv pochybností smluvní strany souhlasně prohlašují, že v </w:t>
      </w:r>
      <w:r w:rsidR="00F40542" w:rsidRPr="00A34378">
        <w:t>objekt</w:t>
      </w:r>
      <w:r w:rsidR="00F40542">
        <w:t>ech</w:t>
      </w:r>
      <w:r w:rsidR="00F40542" w:rsidRPr="00A34378">
        <w:t xml:space="preserve"> </w:t>
      </w:r>
      <w:r w:rsidR="00F40542">
        <w:rPr>
          <w:rFonts w:cs="Arial"/>
        </w:rPr>
        <w:t>Výstavního, sportovně kulturního a kongresového centra v Karlových Varech</w:t>
      </w:r>
      <w:r w:rsidR="00F40542">
        <w:t xml:space="preserve">, Bazénového centra a </w:t>
      </w:r>
      <w:r w:rsidRPr="00A34378">
        <w:t>Haly pro míčové sporty se nachází i vybavení, které je ve vlastnictví Nájemce a netvoří tak Předmět nájmu</w:t>
      </w:r>
      <w:r w:rsidR="00A37A4A" w:rsidRPr="00A34378">
        <w:t>.</w:t>
      </w:r>
    </w:p>
    <w:p w:rsidR="007178DB" w:rsidRPr="00805879" w:rsidRDefault="007178DB" w:rsidP="007178DB">
      <w:pPr>
        <w:jc w:val="both"/>
        <w:rPr>
          <w:rFonts w:ascii="Arial" w:hAnsi="Arial" w:cs="Arial"/>
          <w:sz w:val="22"/>
          <w:szCs w:val="22"/>
        </w:rPr>
      </w:pPr>
      <w:bookmarkStart w:id="6" w:name="_Toc430678198"/>
      <w:bookmarkStart w:id="7" w:name="_Toc430678703"/>
      <w:bookmarkStart w:id="8" w:name="_Toc465573709"/>
    </w:p>
    <w:p w:rsidR="00862B22" w:rsidRDefault="007178DB" w:rsidP="00C76CEA">
      <w:pPr>
        <w:pStyle w:val="Nadpis2"/>
      </w:pPr>
      <w:r w:rsidRPr="00863422">
        <w:t>Stav Předmětu nájmu</w:t>
      </w:r>
      <w:bookmarkEnd w:id="6"/>
      <w:bookmarkEnd w:id="7"/>
      <w:bookmarkEnd w:id="8"/>
    </w:p>
    <w:p w:rsidR="00F376E1" w:rsidRPr="00F376E1" w:rsidRDefault="00F376E1" w:rsidP="00F376E1">
      <w:pPr>
        <w:pStyle w:val="Bezmezer"/>
      </w:pPr>
    </w:p>
    <w:p w:rsidR="007178DB" w:rsidRPr="00A37A4A" w:rsidRDefault="007178DB" w:rsidP="00C40A27">
      <w:pPr>
        <w:pStyle w:val="Normlnodsazen"/>
        <w:spacing w:after="0"/>
        <w:ind w:left="0" w:firstLine="426"/>
        <w:jc w:val="both"/>
        <w:rPr>
          <w:rFonts w:ascii="Arial" w:hAnsi="Arial" w:cs="Arial"/>
          <w:i/>
          <w:snapToGrid w:val="0"/>
          <w:szCs w:val="22"/>
        </w:rPr>
      </w:pPr>
      <w:r w:rsidRPr="00A37A4A">
        <w:rPr>
          <w:rFonts w:ascii="Arial" w:hAnsi="Arial" w:cs="Arial"/>
          <w:color w:val="000000"/>
          <w:szCs w:val="22"/>
        </w:rPr>
        <w:t>Nájemce prohlašuje, že se dostatečně seznámil s faktickým s</w:t>
      </w:r>
      <w:r w:rsidR="00352F9C" w:rsidRPr="00A37A4A">
        <w:rPr>
          <w:rFonts w:ascii="Arial" w:hAnsi="Arial" w:cs="Arial"/>
          <w:color w:val="000000"/>
          <w:szCs w:val="22"/>
        </w:rPr>
        <w:t xml:space="preserve">tavem </w:t>
      </w:r>
      <w:r w:rsidRPr="00A37A4A">
        <w:rPr>
          <w:rFonts w:ascii="Arial" w:hAnsi="Arial" w:cs="Arial"/>
          <w:color w:val="000000"/>
          <w:szCs w:val="22"/>
        </w:rPr>
        <w:t>Předmětu nájm</w:t>
      </w:r>
      <w:r w:rsidR="007C109B">
        <w:rPr>
          <w:rFonts w:ascii="Arial" w:hAnsi="Arial" w:cs="Arial"/>
          <w:color w:val="000000"/>
          <w:szCs w:val="22"/>
        </w:rPr>
        <w:t>u.</w:t>
      </w:r>
    </w:p>
    <w:p w:rsidR="007178DB" w:rsidRPr="00805879" w:rsidRDefault="007178DB" w:rsidP="007178DB">
      <w:pPr>
        <w:pStyle w:val="Normlnodsazen"/>
        <w:tabs>
          <w:tab w:val="left" w:pos="1418"/>
        </w:tabs>
        <w:spacing w:after="0"/>
        <w:ind w:left="1418"/>
        <w:jc w:val="both"/>
        <w:rPr>
          <w:rFonts w:ascii="Arial" w:hAnsi="Arial" w:cs="Arial"/>
          <w:i/>
          <w:snapToGrid w:val="0"/>
          <w:szCs w:val="22"/>
        </w:rPr>
      </w:pPr>
    </w:p>
    <w:p w:rsidR="007178DB" w:rsidRPr="00A63A9F" w:rsidRDefault="007C109B" w:rsidP="00C76CEA">
      <w:pPr>
        <w:pStyle w:val="Nadpis2"/>
      </w:pPr>
      <w:r w:rsidRPr="00A63A9F">
        <w:t>Dokumentace</w:t>
      </w:r>
      <w:r w:rsidR="007178DB" w:rsidRPr="00A63A9F">
        <w:t xml:space="preserve">  Předmětu nájmu</w:t>
      </w:r>
    </w:p>
    <w:p w:rsidR="007178DB" w:rsidRPr="00A63A9F" w:rsidRDefault="007178DB" w:rsidP="007178DB">
      <w:pPr>
        <w:pStyle w:val="Normlnodsazen"/>
        <w:tabs>
          <w:tab w:val="left" w:pos="1418"/>
        </w:tabs>
        <w:spacing w:after="0"/>
        <w:ind w:left="1418"/>
        <w:jc w:val="both"/>
        <w:rPr>
          <w:rFonts w:ascii="Arial" w:hAnsi="Arial" w:cs="Arial"/>
          <w:i/>
          <w:snapToGrid w:val="0"/>
          <w:color w:val="FF0000"/>
          <w:szCs w:val="22"/>
        </w:rPr>
      </w:pPr>
    </w:p>
    <w:p w:rsidR="00841724" w:rsidRPr="00C40A27" w:rsidRDefault="00841724" w:rsidP="00841724">
      <w:pPr>
        <w:ind w:left="426"/>
        <w:jc w:val="both"/>
        <w:rPr>
          <w:rFonts w:ascii="Arial" w:hAnsi="Arial" w:cs="Arial"/>
          <w:snapToGrid w:val="0"/>
          <w:color w:val="FF0000"/>
          <w:sz w:val="22"/>
          <w:szCs w:val="22"/>
        </w:rPr>
      </w:pPr>
      <w:r w:rsidRPr="00C40A27">
        <w:rPr>
          <w:rFonts w:ascii="Arial" w:hAnsi="Arial" w:cs="Arial"/>
          <w:snapToGrid w:val="0"/>
          <w:sz w:val="22"/>
          <w:szCs w:val="22"/>
        </w:rPr>
        <w:t>Pronajímatel a Nájemce shodně prohlašují</w:t>
      </w:r>
      <w:r w:rsidRPr="00841724">
        <w:rPr>
          <w:rFonts w:ascii="Arial" w:hAnsi="Arial" w:cs="Arial"/>
          <w:snapToGrid w:val="0"/>
          <w:sz w:val="22"/>
          <w:szCs w:val="22"/>
        </w:rPr>
        <w:t>, že dokumentace částí P</w:t>
      </w:r>
      <w:r w:rsidRPr="00F40542">
        <w:rPr>
          <w:rFonts w:ascii="Arial" w:hAnsi="Arial" w:cs="Arial"/>
          <w:snapToGrid w:val="0"/>
          <w:sz w:val="22"/>
          <w:szCs w:val="22"/>
        </w:rPr>
        <w:t>ředmětu nájmu, uvedených v čl. 1. odst. 1.1. písm. a), b) a c) Smlouvy jsou již v dispozici Nájemce.</w:t>
      </w:r>
    </w:p>
    <w:p w:rsidR="007178DB" w:rsidRPr="00805879" w:rsidRDefault="007178DB" w:rsidP="00841724">
      <w:pPr>
        <w:ind w:left="426"/>
        <w:jc w:val="both"/>
        <w:rPr>
          <w:rFonts w:ascii="Arial" w:hAnsi="Arial" w:cs="Arial"/>
          <w:sz w:val="22"/>
          <w:szCs w:val="22"/>
        </w:rPr>
      </w:pPr>
    </w:p>
    <w:p w:rsidR="007A5A72" w:rsidRPr="00C76CEA" w:rsidRDefault="007178DB" w:rsidP="00C76CEA">
      <w:pPr>
        <w:pStyle w:val="Nadpis2"/>
      </w:pPr>
      <w:bookmarkStart w:id="9" w:name="_Toc430678200"/>
      <w:bookmarkStart w:id="10" w:name="_Toc430678705"/>
      <w:bookmarkStart w:id="11" w:name="_Ref430759185"/>
      <w:bookmarkStart w:id="12" w:name="_Ref430760885"/>
      <w:bookmarkStart w:id="13" w:name="_Ref430761927"/>
      <w:bookmarkStart w:id="14" w:name="_Ref430763744"/>
      <w:bookmarkStart w:id="15" w:name="_Toc465573711"/>
      <w:r w:rsidRPr="00C76CEA">
        <w:t>Předání</w:t>
      </w:r>
      <w:bookmarkEnd w:id="9"/>
      <w:bookmarkEnd w:id="10"/>
      <w:bookmarkEnd w:id="11"/>
      <w:bookmarkEnd w:id="12"/>
      <w:bookmarkEnd w:id="13"/>
      <w:bookmarkEnd w:id="14"/>
      <w:bookmarkEnd w:id="15"/>
      <w:r w:rsidR="00E57D1C" w:rsidRPr="00C76CEA">
        <w:t xml:space="preserve"> Předmětu nájmu</w:t>
      </w:r>
    </w:p>
    <w:p w:rsidR="00841724" w:rsidRPr="00C76CEA" w:rsidRDefault="00841724" w:rsidP="00B105DF">
      <w:pPr>
        <w:pStyle w:val="Nadpis2"/>
        <w:numPr>
          <w:ilvl w:val="0"/>
          <w:numId w:val="0"/>
        </w:numPr>
        <w:ind w:left="567"/>
      </w:pPr>
    </w:p>
    <w:p w:rsidR="007178DB" w:rsidRPr="004B28B1" w:rsidRDefault="003A5F7A" w:rsidP="004B28B1">
      <w:pPr>
        <w:pStyle w:val="Nadpis2"/>
        <w:numPr>
          <w:ilvl w:val="0"/>
          <w:numId w:val="0"/>
        </w:numPr>
        <w:ind w:left="567"/>
        <w:rPr>
          <w:b w:val="0"/>
        </w:rPr>
      </w:pPr>
      <w:r w:rsidRPr="004B28B1">
        <w:rPr>
          <w:b w:val="0"/>
        </w:rPr>
        <w:t xml:space="preserve">Pronajímatel a Nájemce shodně prohlašují, že Předmět nájmu převzal Nájemce na základě </w:t>
      </w:r>
      <w:bookmarkStart w:id="16" w:name="_Toc430678201"/>
      <w:bookmarkStart w:id="17" w:name="_Toc430678706"/>
      <w:bookmarkStart w:id="18" w:name="_Ref430750848"/>
      <w:bookmarkStart w:id="19" w:name="_Ref430758983"/>
      <w:bookmarkStart w:id="20" w:name="_Ref430759007"/>
      <w:bookmarkStart w:id="21" w:name="_Ref430759116"/>
      <w:bookmarkStart w:id="22" w:name="_Ref430760997"/>
      <w:bookmarkStart w:id="23" w:name="_Ref453761670"/>
      <w:bookmarkStart w:id="24" w:name="_Toc465573712"/>
      <w:r w:rsidR="009F7521" w:rsidRPr="004B28B1">
        <w:rPr>
          <w:b w:val="0"/>
        </w:rPr>
        <w:t xml:space="preserve">dřívějších nájemních smluv. </w:t>
      </w:r>
    </w:p>
    <w:p w:rsidR="00F376E1" w:rsidRPr="00F376E1" w:rsidRDefault="00F376E1" w:rsidP="00F376E1">
      <w:pPr>
        <w:pStyle w:val="Normlnodsazen"/>
      </w:pPr>
    </w:p>
    <w:p w:rsidR="007178DB" w:rsidRPr="00805879" w:rsidRDefault="007178DB" w:rsidP="006340E8">
      <w:pPr>
        <w:numPr>
          <w:ilvl w:val="0"/>
          <w:numId w:val="3"/>
        </w:numPr>
        <w:jc w:val="center"/>
        <w:rPr>
          <w:rFonts w:ascii="Arial" w:hAnsi="Arial" w:cs="Arial"/>
          <w:b/>
          <w:sz w:val="22"/>
          <w:szCs w:val="22"/>
          <w:u w:val="single"/>
        </w:rPr>
      </w:pPr>
      <w:r w:rsidRPr="00805879">
        <w:rPr>
          <w:rFonts w:ascii="Arial" w:hAnsi="Arial" w:cs="Arial"/>
          <w:b/>
          <w:sz w:val="22"/>
          <w:szCs w:val="22"/>
          <w:u w:val="single"/>
        </w:rPr>
        <w:t>Účel nájmu</w:t>
      </w:r>
      <w:bookmarkStart w:id="25" w:name="_Toc465573713"/>
      <w:bookmarkEnd w:id="16"/>
      <w:bookmarkEnd w:id="17"/>
      <w:bookmarkEnd w:id="18"/>
      <w:bookmarkEnd w:id="19"/>
      <w:bookmarkEnd w:id="20"/>
      <w:bookmarkEnd w:id="21"/>
      <w:bookmarkEnd w:id="22"/>
      <w:bookmarkEnd w:id="23"/>
      <w:bookmarkEnd w:id="24"/>
    </w:p>
    <w:p w:rsidR="007178DB" w:rsidRPr="00805879" w:rsidRDefault="007178DB" w:rsidP="007178DB">
      <w:pPr>
        <w:ind w:left="360"/>
        <w:jc w:val="both"/>
        <w:rPr>
          <w:rFonts w:ascii="Arial" w:hAnsi="Arial" w:cs="Arial"/>
          <w:b/>
          <w:sz w:val="22"/>
          <w:szCs w:val="22"/>
          <w:u w:val="single"/>
        </w:rPr>
      </w:pPr>
    </w:p>
    <w:p w:rsidR="007178DB" w:rsidRPr="00805879" w:rsidRDefault="007178DB" w:rsidP="006340E8">
      <w:pPr>
        <w:numPr>
          <w:ilvl w:val="1"/>
          <w:numId w:val="3"/>
        </w:numPr>
        <w:ind w:left="426"/>
        <w:jc w:val="both"/>
        <w:rPr>
          <w:rFonts w:ascii="Arial" w:hAnsi="Arial" w:cs="Arial"/>
          <w:b/>
          <w:sz w:val="22"/>
          <w:szCs w:val="22"/>
          <w:u w:val="single"/>
        </w:rPr>
      </w:pPr>
      <w:r w:rsidRPr="00805879">
        <w:rPr>
          <w:rFonts w:ascii="Arial" w:hAnsi="Arial" w:cs="Arial"/>
          <w:b/>
          <w:sz w:val="22"/>
          <w:szCs w:val="22"/>
        </w:rPr>
        <w:t>Účel nájmu</w:t>
      </w:r>
    </w:p>
    <w:p w:rsidR="007178DB" w:rsidRPr="00805879" w:rsidRDefault="007178DB" w:rsidP="007178DB">
      <w:pPr>
        <w:pStyle w:val="Normlnodsazen"/>
        <w:spacing w:after="0"/>
        <w:ind w:left="360"/>
        <w:jc w:val="both"/>
        <w:rPr>
          <w:rFonts w:ascii="Arial" w:hAnsi="Arial" w:cs="Arial"/>
          <w:snapToGrid w:val="0"/>
          <w:szCs w:val="22"/>
        </w:rPr>
      </w:pPr>
    </w:p>
    <w:p w:rsidR="007178DB" w:rsidRPr="00805879" w:rsidRDefault="007178DB" w:rsidP="005F55F6">
      <w:pPr>
        <w:pStyle w:val="Normlnodsazen"/>
        <w:spacing w:after="0"/>
        <w:ind w:left="426"/>
        <w:jc w:val="both"/>
        <w:rPr>
          <w:rFonts w:ascii="Arial" w:hAnsi="Arial" w:cs="Arial"/>
          <w:snapToGrid w:val="0"/>
          <w:szCs w:val="22"/>
        </w:rPr>
      </w:pPr>
      <w:r w:rsidRPr="00805879">
        <w:rPr>
          <w:rFonts w:ascii="Arial" w:hAnsi="Arial" w:cs="Arial"/>
          <w:snapToGrid w:val="0"/>
          <w:szCs w:val="22"/>
        </w:rPr>
        <w:t xml:space="preserve">Předmět nájmu </w:t>
      </w:r>
      <w:r w:rsidR="00A55B5E">
        <w:rPr>
          <w:rFonts w:ascii="Arial" w:hAnsi="Arial" w:cs="Arial"/>
          <w:snapToGrid w:val="0"/>
          <w:szCs w:val="22"/>
        </w:rPr>
        <w:t xml:space="preserve">je </w:t>
      </w:r>
      <w:r w:rsidRPr="00805879">
        <w:rPr>
          <w:rFonts w:ascii="Arial" w:hAnsi="Arial" w:cs="Arial"/>
          <w:snapToGrid w:val="0"/>
          <w:szCs w:val="22"/>
        </w:rPr>
        <w:t xml:space="preserve">Pronajímatelem přenecháván Nájemci do nájmu za účelem provozování </w:t>
      </w:r>
      <w:r w:rsidR="00481F18" w:rsidRPr="00805879">
        <w:rPr>
          <w:rFonts w:ascii="Arial" w:hAnsi="Arial" w:cs="Arial"/>
          <w:snapToGrid w:val="0"/>
          <w:szCs w:val="22"/>
        </w:rPr>
        <w:t xml:space="preserve"> </w:t>
      </w:r>
      <w:r w:rsidR="00EF1347">
        <w:rPr>
          <w:rFonts w:ascii="Arial" w:hAnsi="Arial" w:cs="Arial"/>
          <w:snapToGrid w:val="0"/>
          <w:szCs w:val="22"/>
        </w:rPr>
        <w:t>„</w:t>
      </w:r>
      <w:r w:rsidR="00EF1347">
        <w:rPr>
          <w:rFonts w:ascii="Arial" w:hAnsi="Arial" w:cs="Arial"/>
          <w:szCs w:val="22"/>
        </w:rPr>
        <w:t>Výstavního</w:t>
      </w:r>
      <w:r w:rsidR="00EF1347" w:rsidRPr="003C5F17">
        <w:rPr>
          <w:rFonts w:ascii="Arial" w:hAnsi="Arial" w:cs="Arial"/>
          <w:szCs w:val="22"/>
        </w:rPr>
        <w:t>, spo</w:t>
      </w:r>
      <w:r w:rsidR="00EF1347">
        <w:rPr>
          <w:rFonts w:ascii="Arial" w:hAnsi="Arial" w:cs="Arial"/>
          <w:szCs w:val="22"/>
        </w:rPr>
        <w:t>rtovně kulturního a kongresového centra“,</w:t>
      </w:r>
      <w:r w:rsidR="00EF1347" w:rsidRPr="003C5F17">
        <w:rPr>
          <w:rFonts w:ascii="Arial" w:hAnsi="Arial" w:cs="Arial"/>
          <w:szCs w:val="22"/>
        </w:rPr>
        <w:t xml:space="preserve"> </w:t>
      </w:r>
      <w:r w:rsidR="00EF1347">
        <w:rPr>
          <w:rFonts w:ascii="Arial" w:hAnsi="Arial" w:cs="Arial"/>
          <w:szCs w:val="22"/>
        </w:rPr>
        <w:t>„Bazénového centra“ a</w:t>
      </w:r>
      <w:r w:rsidR="00EF1347" w:rsidRPr="003C5F17">
        <w:rPr>
          <w:rFonts w:ascii="Arial" w:hAnsi="Arial" w:cs="Arial"/>
          <w:snapToGrid w:val="0"/>
        </w:rPr>
        <w:t xml:space="preserve"> </w:t>
      </w:r>
      <w:r w:rsidR="00EF1347">
        <w:rPr>
          <w:rFonts w:ascii="Arial" w:hAnsi="Arial" w:cs="Arial"/>
          <w:snapToGrid w:val="0"/>
        </w:rPr>
        <w:t>„</w:t>
      </w:r>
      <w:r w:rsidR="00EF1347">
        <w:rPr>
          <w:rFonts w:ascii="Arial" w:hAnsi="Arial" w:cs="Arial"/>
          <w:snapToGrid w:val="0"/>
          <w:szCs w:val="22"/>
        </w:rPr>
        <w:t>Haly</w:t>
      </w:r>
      <w:r w:rsidR="00EF1347" w:rsidRPr="003C5F17">
        <w:rPr>
          <w:rFonts w:ascii="Arial" w:hAnsi="Arial" w:cs="Arial"/>
          <w:snapToGrid w:val="0"/>
          <w:szCs w:val="22"/>
        </w:rPr>
        <w:t xml:space="preserve"> pro míčové sporty</w:t>
      </w:r>
      <w:r w:rsidR="00EF1347">
        <w:rPr>
          <w:rFonts w:ascii="Arial" w:hAnsi="Arial" w:cs="Arial"/>
          <w:snapToGrid w:val="0"/>
          <w:szCs w:val="22"/>
        </w:rPr>
        <w:t>“</w:t>
      </w:r>
      <w:r w:rsidR="00EF1347" w:rsidRPr="003C5F17">
        <w:rPr>
          <w:rFonts w:ascii="Arial" w:hAnsi="Arial" w:cs="Arial"/>
          <w:snapToGrid w:val="0"/>
          <w:szCs w:val="22"/>
        </w:rPr>
        <w:t xml:space="preserve"> v Karlových Varech;</w:t>
      </w:r>
    </w:p>
    <w:p w:rsidR="007178DB" w:rsidRDefault="007178DB" w:rsidP="007178DB">
      <w:pPr>
        <w:ind w:left="360"/>
        <w:jc w:val="both"/>
        <w:rPr>
          <w:rFonts w:ascii="Arial" w:hAnsi="Arial" w:cs="Arial"/>
          <w:b/>
          <w:sz w:val="22"/>
          <w:szCs w:val="22"/>
          <w:u w:val="single"/>
        </w:rPr>
      </w:pPr>
    </w:p>
    <w:p w:rsidR="006340E8" w:rsidRPr="00805879" w:rsidRDefault="006340E8" w:rsidP="007178DB">
      <w:pPr>
        <w:ind w:left="360"/>
        <w:jc w:val="both"/>
        <w:rPr>
          <w:rFonts w:ascii="Arial" w:hAnsi="Arial" w:cs="Arial"/>
          <w:b/>
          <w:sz w:val="22"/>
          <w:szCs w:val="22"/>
          <w:u w:val="single"/>
        </w:rPr>
      </w:pPr>
    </w:p>
    <w:p w:rsidR="007178DB" w:rsidRPr="00805879" w:rsidRDefault="007178DB" w:rsidP="006340E8">
      <w:pPr>
        <w:numPr>
          <w:ilvl w:val="0"/>
          <w:numId w:val="3"/>
        </w:numPr>
        <w:jc w:val="center"/>
        <w:rPr>
          <w:rFonts w:ascii="Arial" w:hAnsi="Arial" w:cs="Arial"/>
          <w:b/>
          <w:sz w:val="22"/>
          <w:szCs w:val="22"/>
          <w:u w:val="single"/>
        </w:rPr>
      </w:pPr>
      <w:bookmarkStart w:id="26" w:name="_Toc430678202"/>
      <w:bookmarkStart w:id="27" w:name="_Toc430678707"/>
      <w:bookmarkStart w:id="28" w:name="_Ref430760916"/>
      <w:bookmarkStart w:id="29" w:name="_Toc465573715"/>
      <w:bookmarkEnd w:id="25"/>
      <w:r w:rsidRPr="00805879">
        <w:rPr>
          <w:rFonts w:ascii="Arial" w:hAnsi="Arial" w:cs="Arial"/>
          <w:b/>
          <w:sz w:val="22"/>
          <w:szCs w:val="22"/>
          <w:u w:val="single"/>
        </w:rPr>
        <w:t>Doba trvání nájmu</w:t>
      </w:r>
      <w:bookmarkEnd w:id="26"/>
      <w:bookmarkEnd w:id="27"/>
      <w:bookmarkEnd w:id="28"/>
      <w:bookmarkEnd w:id="29"/>
    </w:p>
    <w:p w:rsidR="007178DB" w:rsidRPr="00805879" w:rsidRDefault="007178DB" w:rsidP="007178DB">
      <w:pPr>
        <w:ind w:left="360"/>
        <w:jc w:val="both"/>
        <w:rPr>
          <w:rFonts w:ascii="Arial" w:hAnsi="Arial" w:cs="Arial"/>
          <w:b/>
          <w:sz w:val="22"/>
          <w:szCs w:val="22"/>
          <w:u w:val="single"/>
        </w:rPr>
      </w:pPr>
    </w:p>
    <w:p w:rsidR="007178DB" w:rsidRPr="006340E8" w:rsidRDefault="007178DB" w:rsidP="006340E8">
      <w:pPr>
        <w:numPr>
          <w:ilvl w:val="1"/>
          <w:numId w:val="3"/>
        </w:numPr>
        <w:ind w:left="426"/>
        <w:jc w:val="both"/>
        <w:rPr>
          <w:rFonts w:ascii="Arial" w:hAnsi="Arial" w:cs="Arial"/>
          <w:b/>
          <w:sz w:val="22"/>
          <w:szCs w:val="22"/>
          <w:u w:val="single"/>
        </w:rPr>
      </w:pPr>
      <w:r w:rsidRPr="00805879">
        <w:rPr>
          <w:rFonts w:ascii="Arial" w:hAnsi="Arial" w:cs="Arial"/>
          <w:sz w:val="22"/>
          <w:szCs w:val="22"/>
        </w:rPr>
        <w:t xml:space="preserve">Nájemní vztah dle Smlouvy je uzavírán na dobu  </w:t>
      </w:r>
      <w:r w:rsidRPr="009A49F8">
        <w:rPr>
          <w:rFonts w:ascii="Arial" w:hAnsi="Arial" w:cs="Arial"/>
          <w:b/>
          <w:sz w:val="22"/>
          <w:szCs w:val="22"/>
        </w:rPr>
        <w:t>n e u r č i t o u.</w:t>
      </w:r>
    </w:p>
    <w:p w:rsidR="006340E8" w:rsidRPr="00805879" w:rsidRDefault="006340E8" w:rsidP="006340E8">
      <w:pPr>
        <w:ind w:left="426"/>
        <w:jc w:val="both"/>
        <w:rPr>
          <w:rFonts w:ascii="Arial" w:hAnsi="Arial" w:cs="Arial"/>
          <w:b/>
          <w:sz w:val="22"/>
          <w:szCs w:val="22"/>
          <w:u w:val="single"/>
        </w:rPr>
      </w:pPr>
    </w:p>
    <w:p w:rsidR="005641E1" w:rsidRPr="00C40A27" w:rsidRDefault="005641E1" w:rsidP="00C40A27">
      <w:bookmarkStart w:id="30" w:name="_Toc465573720"/>
    </w:p>
    <w:p w:rsidR="007178DB" w:rsidRPr="001C0727" w:rsidRDefault="00044ED5" w:rsidP="00875B95">
      <w:pPr>
        <w:pStyle w:val="Nadpis7"/>
        <w:numPr>
          <w:ilvl w:val="0"/>
          <w:numId w:val="0"/>
        </w:numPr>
        <w:ind w:left="1296" w:hanging="1296"/>
        <w:jc w:val="center"/>
        <w:rPr>
          <w:rFonts w:cs="Arial"/>
          <w:b/>
          <w:snapToGrid w:val="0"/>
          <w:sz w:val="24"/>
          <w:szCs w:val="22"/>
        </w:rPr>
      </w:pPr>
      <w:r w:rsidRPr="00044ED5">
        <w:rPr>
          <w:rFonts w:cs="Arial"/>
          <w:b/>
          <w:snapToGrid w:val="0"/>
          <w:sz w:val="24"/>
          <w:szCs w:val="22"/>
          <w:lang w:val="cs-CZ"/>
        </w:rPr>
        <w:t>B)</w:t>
      </w:r>
      <w:r>
        <w:rPr>
          <w:rFonts w:cs="Arial"/>
          <w:b/>
          <w:snapToGrid w:val="0"/>
          <w:sz w:val="24"/>
          <w:szCs w:val="22"/>
          <w:lang w:val="cs-CZ"/>
        </w:rPr>
        <w:t xml:space="preserve"> </w:t>
      </w:r>
      <w:r w:rsidR="007178DB" w:rsidRPr="001C0727">
        <w:rPr>
          <w:rFonts w:cs="Arial"/>
          <w:b/>
          <w:snapToGrid w:val="0"/>
          <w:sz w:val="24"/>
          <w:szCs w:val="22"/>
        </w:rPr>
        <w:t>NÁJEMNÉ, SLUŽBY</w:t>
      </w:r>
      <w:bookmarkEnd w:id="30"/>
    </w:p>
    <w:p w:rsidR="007178DB" w:rsidRPr="00805879" w:rsidRDefault="007178DB" w:rsidP="007178DB">
      <w:pPr>
        <w:ind w:left="360"/>
        <w:rPr>
          <w:rFonts w:ascii="Arial" w:hAnsi="Arial" w:cs="Arial"/>
          <w:b/>
          <w:sz w:val="22"/>
          <w:szCs w:val="22"/>
          <w:u w:val="single"/>
        </w:rPr>
      </w:pPr>
      <w:r w:rsidRPr="00805879">
        <w:rPr>
          <w:rFonts w:ascii="Arial" w:hAnsi="Arial" w:cs="Arial"/>
          <w:sz w:val="22"/>
          <w:szCs w:val="22"/>
        </w:rPr>
        <w:tab/>
      </w:r>
    </w:p>
    <w:p w:rsidR="007178DB" w:rsidRPr="00805879" w:rsidRDefault="007178DB" w:rsidP="006340E8">
      <w:pPr>
        <w:numPr>
          <w:ilvl w:val="0"/>
          <w:numId w:val="3"/>
        </w:numPr>
        <w:jc w:val="center"/>
        <w:rPr>
          <w:rFonts w:ascii="Arial" w:hAnsi="Arial" w:cs="Arial"/>
          <w:b/>
          <w:sz w:val="22"/>
          <w:szCs w:val="22"/>
          <w:u w:val="single"/>
        </w:rPr>
      </w:pPr>
      <w:bookmarkStart w:id="31" w:name="_Toc430678203"/>
      <w:bookmarkStart w:id="32" w:name="_Toc430678708"/>
      <w:bookmarkStart w:id="33" w:name="_Toc430680603"/>
      <w:bookmarkStart w:id="34" w:name="_Toc465573721"/>
      <w:r w:rsidRPr="00805879">
        <w:rPr>
          <w:rFonts w:ascii="Arial" w:hAnsi="Arial" w:cs="Arial"/>
          <w:b/>
          <w:sz w:val="22"/>
          <w:szCs w:val="22"/>
          <w:u w:val="single"/>
        </w:rPr>
        <w:t>Obecné Nájemné</w:t>
      </w:r>
      <w:bookmarkEnd w:id="31"/>
      <w:bookmarkEnd w:id="32"/>
      <w:bookmarkEnd w:id="33"/>
      <w:bookmarkEnd w:id="34"/>
      <w:r w:rsidRPr="00805879">
        <w:rPr>
          <w:rFonts w:ascii="Arial" w:hAnsi="Arial" w:cs="Arial"/>
          <w:b/>
          <w:sz w:val="22"/>
          <w:szCs w:val="22"/>
          <w:u w:val="single"/>
        </w:rPr>
        <w:t xml:space="preserve"> a započítávání části nájemného</w:t>
      </w:r>
      <w:bookmarkStart w:id="35" w:name="_Toc430678204"/>
      <w:bookmarkStart w:id="36" w:name="_Toc430678709"/>
      <w:bookmarkStart w:id="37" w:name="_Toc430680604"/>
      <w:bookmarkStart w:id="38" w:name="_Ref430750346"/>
      <w:bookmarkStart w:id="39" w:name="_Ref430751013"/>
      <w:bookmarkStart w:id="40" w:name="_Ref430756890"/>
      <w:bookmarkStart w:id="41" w:name="_Ref430763487"/>
      <w:bookmarkStart w:id="42" w:name="_Ref430763547"/>
      <w:bookmarkStart w:id="43" w:name="_Toc465573722"/>
    </w:p>
    <w:p w:rsidR="007178DB" w:rsidRPr="00805879" w:rsidRDefault="007178DB" w:rsidP="007178DB">
      <w:pPr>
        <w:ind w:left="360"/>
        <w:jc w:val="both"/>
        <w:rPr>
          <w:rFonts w:ascii="Arial" w:hAnsi="Arial" w:cs="Arial"/>
          <w:b/>
          <w:sz w:val="22"/>
          <w:szCs w:val="22"/>
          <w:u w:val="single"/>
        </w:rPr>
      </w:pPr>
    </w:p>
    <w:p w:rsidR="007178DB" w:rsidRPr="00805879" w:rsidRDefault="007178DB" w:rsidP="006340E8">
      <w:pPr>
        <w:numPr>
          <w:ilvl w:val="1"/>
          <w:numId w:val="3"/>
        </w:numPr>
        <w:ind w:left="426"/>
        <w:jc w:val="both"/>
        <w:rPr>
          <w:rFonts w:ascii="Arial" w:hAnsi="Arial" w:cs="Arial"/>
          <w:b/>
          <w:sz w:val="22"/>
          <w:szCs w:val="22"/>
          <w:u w:val="single"/>
        </w:rPr>
      </w:pPr>
      <w:r w:rsidRPr="00805879">
        <w:rPr>
          <w:rFonts w:ascii="Arial" w:hAnsi="Arial" w:cs="Arial"/>
          <w:b/>
          <w:sz w:val="22"/>
          <w:szCs w:val="22"/>
        </w:rPr>
        <w:t>Obecná výše Nájemného</w:t>
      </w:r>
    </w:p>
    <w:p w:rsidR="00481F18" w:rsidRPr="00805879" w:rsidRDefault="00481F18" w:rsidP="00481F18">
      <w:pPr>
        <w:ind w:left="792"/>
        <w:jc w:val="both"/>
        <w:rPr>
          <w:rFonts w:ascii="Arial" w:hAnsi="Arial" w:cs="Arial"/>
          <w:b/>
          <w:sz w:val="22"/>
          <w:szCs w:val="22"/>
          <w:u w:val="single"/>
        </w:rPr>
      </w:pPr>
    </w:p>
    <w:p w:rsidR="006340E8" w:rsidRPr="00C76CEA" w:rsidRDefault="007178DB" w:rsidP="006340E8">
      <w:pPr>
        <w:pStyle w:val="Normlnodsazen"/>
        <w:numPr>
          <w:ilvl w:val="2"/>
          <w:numId w:val="3"/>
        </w:numPr>
        <w:ind w:left="993" w:hanging="567"/>
        <w:jc w:val="both"/>
        <w:rPr>
          <w:rFonts w:ascii="Arial" w:hAnsi="Arial" w:cs="Arial"/>
          <w:b/>
          <w:snapToGrid w:val="0"/>
          <w:szCs w:val="22"/>
        </w:rPr>
      </w:pPr>
      <w:r w:rsidRPr="00C76CEA">
        <w:rPr>
          <w:rFonts w:ascii="Arial" w:hAnsi="Arial" w:cs="Arial"/>
          <w:snapToGrid w:val="0"/>
          <w:szCs w:val="22"/>
        </w:rPr>
        <w:t>Pokud není dále uvedeno jinak, činí výše Nájemného</w:t>
      </w:r>
      <w:r w:rsidR="00481F18" w:rsidRPr="00C76CEA">
        <w:rPr>
          <w:rFonts w:ascii="Arial" w:hAnsi="Arial" w:cs="Arial"/>
          <w:snapToGrid w:val="0"/>
          <w:szCs w:val="22"/>
        </w:rPr>
        <w:t xml:space="preserve"> </w:t>
      </w:r>
      <w:r w:rsidR="003A5F7A" w:rsidRPr="00C76CEA">
        <w:rPr>
          <w:rFonts w:ascii="Arial" w:hAnsi="Arial" w:cs="Arial"/>
          <w:snapToGrid w:val="0"/>
          <w:szCs w:val="22"/>
        </w:rPr>
        <w:t>celý Předmět nájmu</w:t>
      </w:r>
      <w:r w:rsidRPr="00C76CEA">
        <w:rPr>
          <w:rFonts w:ascii="Arial" w:hAnsi="Arial" w:cs="Arial"/>
          <w:snapToGrid w:val="0"/>
          <w:szCs w:val="22"/>
        </w:rPr>
        <w:t xml:space="preserve"> částku </w:t>
      </w:r>
      <w:r w:rsidR="00FF6334" w:rsidRPr="00C76CEA">
        <w:rPr>
          <w:rFonts w:ascii="Arial" w:hAnsi="Arial" w:cs="Arial"/>
          <w:b/>
          <w:snapToGrid w:val="0"/>
          <w:szCs w:val="22"/>
        </w:rPr>
        <w:t>5.313.170,52</w:t>
      </w:r>
      <w:r w:rsidR="00481F18" w:rsidRPr="00C76CEA">
        <w:rPr>
          <w:rFonts w:ascii="Arial" w:hAnsi="Arial" w:cs="Arial"/>
          <w:b/>
          <w:snapToGrid w:val="0"/>
          <w:szCs w:val="22"/>
        </w:rPr>
        <w:t xml:space="preserve"> Kč (slovy: </w:t>
      </w:r>
      <w:r w:rsidR="00FF6334" w:rsidRPr="00C76CEA">
        <w:rPr>
          <w:rFonts w:ascii="Arial" w:hAnsi="Arial" w:cs="Arial"/>
          <w:b/>
          <w:snapToGrid w:val="0"/>
          <w:szCs w:val="22"/>
        </w:rPr>
        <w:t xml:space="preserve">pět milionů </w:t>
      </w:r>
      <w:proofErr w:type="spellStart"/>
      <w:r w:rsidR="00FF6334" w:rsidRPr="00C76CEA">
        <w:rPr>
          <w:rFonts w:ascii="Arial" w:hAnsi="Arial" w:cs="Arial"/>
          <w:b/>
          <w:snapToGrid w:val="0"/>
          <w:szCs w:val="22"/>
        </w:rPr>
        <w:t>třistatřináct</w:t>
      </w:r>
      <w:proofErr w:type="spellEnd"/>
      <w:r w:rsidR="00FF6334" w:rsidRPr="00C76CEA">
        <w:rPr>
          <w:rFonts w:ascii="Arial" w:hAnsi="Arial" w:cs="Arial"/>
          <w:b/>
          <w:snapToGrid w:val="0"/>
          <w:szCs w:val="22"/>
        </w:rPr>
        <w:t xml:space="preserve"> tisíc </w:t>
      </w:r>
      <w:proofErr w:type="spellStart"/>
      <w:r w:rsidR="00FF6334" w:rsidRPr="00C76CEA">
        <w:rPr>
          <w:rFonts w:ascii="Arial" w:hAnsi="Arial" w:cs="Arial"/>
          <w:b/>
          <w:snapToGrid w:val="0"/>
          <w:szCs w:val="22"/>
        </w:rPr>
        <w:t>jednosto</w:t>
      </w:r>
      <w:proofErr w:type="spellEnd"/>
      <w:r w:rsidR="00FF6334" w:rsidRPr="00C76CEA">
        <w:rPr>
          <w:rFonts w:ascii="Arial" w:hAnsi="Arial" w:cs="Arial"/>
          <w:b/>
          <w:snapToGrid w:val="0"/>
          <w:szCs w:val="22"/>
        </w:rPr>
        <w:t xml:space="preserve"> sedmdesát korun českých a 52 haléřů</w:t>
      </w:r>
      <w:r w:rsidR="003A5F7A" w:rsidRPr="00C76CEA">
        <w:rPr>
          <w:rFonts w:ascii="Arial" w:hAnsi="Arial" w:cs="Arial"/>
          <w:b/>
          <w:snapToGrid w:val="0"/>
          <w:szCs w:val="22"/>
        </w:rPr>
        <w:t>) ročně bez</w:t>
      </w:r>
      <w:r w:rsidR="000D0673" w:rsidRPr="00C76CEA">
        <w:rPr>
          <w:rFonts w:ascii="Arial" w:hAnsi="Arial" w:cs="Arial"/>
          <w:b/>
          <w:snapToGrid w:val="0"/>
          <w:szCs w:val="22"/>
        </w:rPr>
        <w:t xml:space="preserve"> DPH v zákonné </w:t>
      </w:r>
      <w:r w:rsidR="006340E8" w:rsidRPr="00C76CEA">
        <w:rPr>
          <w:rFonts w:ascii="Arial" w:hAnsi="Arial" w:cs="Arial"/>
          <w:b/>
          <w:snapToGrid w:val="0"/>
          <w:szCs w:val="22"/>
        </w:rPr>
        <w:t xml:space="preserve">výši. </w:t>
      </w:r>
      <w:r w:rsidR="00C76CEA">
        <w:rPr>
          <w:rFonts w:ascii="Arial" w:hAnsi="Arial" w:cs="Arial"/>
          <w:b/>
          <w:snapToGrid w:val="0"/>
          <w:szCs w:val="22"/>
        </w:rPr>
        <w:t xml:space="preserve">K tomuto </w:t>
      </w:r>
      <w:proofErr w:type="spellStart"/>
      <w:r w:rsidR="00C76CEA">
        <w:rPr>
          <w:rFonts w:ascii="Arial" w:hAnsi="Arial" w:cs="Arial"/>
          <w:b/>
          <w:snapToGrid w:val="0"/>
          <w:szCs w:val="22"/>
        </w:rPr>
        <w:t>nájemnéu</w:t>
      </w:r>
      <w:proofErr w:type="spellEnd"/>
      <w:r w:rsidR="00C76CEA">
        <w:rPr>
          <w:rFonts w:ascii="Arial" w:hAnsi="Arial" w:cs="Arial"/>
          <w:b/>
          <w:snapToGrid w:val="0"/>
          <w:szCs w:val="22"/>
        </w:rPr>
        <w:t xml:space="preserve"> bude připočítána daň z přidané hodnoty. </w:t>
      </w:r>
    </w:p>
    <w:p w:rsidR="009F7521" w:rsidRPr="00C76CEA" w:rsidRDefault="009F7521" w:rsidP="006340E8">
      <w:pPr>
        <w:pStyle w:val="Normlnodsazen"/>
        <w:numPr>
          <w:ilvl w:val="2"/>
          <w:numId w:val="3"/>
        </w:numPr>
        <w:ind w:left="993" w:hanging="567"/>
        <w:jc w:val="both"/>
        <w:rPr>
          <w:rFonts w:ascii="Arial" w:hAnsi="Arial" w:cs="Arial"/>
          <w:b/>
          <w:i/>
          <w:snapToGrid w:val="0"/>
          <w:szCs w:val="22"/>
        </w:rPr>
      </w:pPr>
      <w:r w:rsidRPr="00C76CEA">
        <w:rPr>
          <w:rFonts w:ascii="Arial" w:hAnsi="Arial" w:cs="Arial"/>
          <w:b/>
          <w:snapToGrid w:val="0"/>
          <w:szCs w:val="22"/>
        </w:rPr>
        <w:t>Celkové Nájemné je vnitřně  členěno tako:</w:t>
      </w:r>
    </w:p>
    <w:p w:rsidR="009F7521" w:rsidRPr="00C76CEA" w:rsidRDefault="009F7521" w:rsidP="00875B95">
      <w:pPr>
        <w:pStyle w:val="Normlnodsazen"/>
        <w:ind w:left="426"/>
        <w:jc w:val="both"/>
        <w:rPr>
          <w:rFonts w:ascii="Arial" w:hAnsi="Arial" w:cs="Arial"/>
          <w:snapToGrid w:val="0"/>
          <w:szCs w:val="22"/>
        </w:rPr>
      </w:pPr>
      <w:r w:rsidRPr="00C76CEA">
        <w:rPr>
          <w:rFonts w:ascii="Arial" w:hAnsi="Arial" w:cs="Arial"/>
          <w:snapToGrid w:val="0"/>
          <w:szCs w:val="22"/>
        </w:rPr>
        <w:t>A) Objekt „Výstavního, sportovně kulturního a kongresového centra v Karlových Varech“</w:t>
      </w:r>
    </w:p>
    <w:p w:rsidR="009F7521" w:rsidRPr="00C76CEA" w:rsidRDefault="009F7521" w:rsidP="00875B95">
      <w:pPr>
        <w:pStyle w:val="Normlnodsazen"/>
        <w:numPr>
          <w:ilvl w:val="0"/>
          <w:numId w:val="40"/>
        </w:numPr>
        <w:jc w:val="both"/>
        <w:rPr>
          <w:rFonts w:ascii="Arial" w:hAnsi="Arial" w:cs="Arial"/>
          <w:snapToGrid w:val="0"/>
          <w:szCs w:val="22"/>
        </w:rPr>
      </w:pPr>
      <w:r w:rsidRPr="00C76CEA">
        <w:rPr>
          <w:rFonts w:ascii="Arial" w:hAnsi="Arial" w:cs="Arial"/>
          <w:snapToGrid w:val="0"/>
          <w:szCs w:val="22"/>
        </w:rPr>
        <w:t>nájemné za ne</w:t>
      </w:r>
      <w:r w:rsidR="009C6A33" w:rsidRPr="00C76CEA">
        <w:rPr>
          <w:rFonts w:ascii="Arial" w:hAnsi="Arial" w:cs="Arial"/>
          <w:snapToGrid w:val="0"/>
          <w:szCs w:val="22"/>
        </w:rPr>
        <w:t>m</w:t>
      </w:r>
      <w:r w:rsidRPr="00C76CEA">
        <w:rPr>
          <w:rFonts w:ascii="Arial" w:hAnsi="Arial" w:cs="Arial"/>
          <w:snapToGrid w:val="0"/>
          <w:szCs w:val="22"/>
        </w:rPr>
        <w:t xml:space="preserve">ovité věci bez DPH </w:t>
      </w:r>
      <w:r w:rsidR="008651D0" w:rsidRPr="00C76CEA">
        <w:rPr>
          <w:rFonts w:ascii="Arial" w:hAnsi="Arial" w:cs="Arial"/>
          <w:snapToGrid w:val="0"/>
          <w:szCs w:val="22"/>
        </w:rPr>
        <w:t>3.000.000</w:t>
      </w:r>
      <w:r w:rsidRPr="00C76CEA">
        <w:rPr>
          <w:rFonts w:ascii="Arial" w:hAnsi="Arial" w:cs="Arial"/>
          <w:snapToGrid w:val="0"/>
          <w:szCs w:val="22"/>
        </w:rPr>
        <w:t>,- Kč ročně</w:t>
      </w:r>
      <w:r w:rsidR="00A803B0" w:rsidRPr="00C76CEA">
        <w:rPr>
          <w:rFonts w:ascii="Arial" w:hAnsi="Arial" w:cs="Arial"/>
          <w:snapToGrid w:val="0"/>
          <w:szCs w:val="22"/>
        </w:rPr>
        <w:t>,</w:t>
      </w:r>
    </w:p>
    <w:p w:rsidR="009F7521" w:rsidRPr="00C76CEA" w:rsidRDefault="009F7521" w:rsidP="00875B95">
      <w:pPr>
        <w:pStyle w:val="Normlnodsazen"/>
        <w:numPr>
          <w:ilvl w:val="0"/>
          <w:numId w:val="40"/>
        </w:numPr>
        <w:jc w:val="both"/>
        <w:rPr>
          <w:rFonts w:ascii="Arial" w:hAnsi="Arial" w:cs="Arial"/>
          <w:snapToGrid w:val="0"/>
          <w:szCs w:val="22"/>
        </w:rPr>
      </w:pPr>
      <w:r w:rsidRPr="00C76CEA">
        <w:rPr>
          <w:rFonts w:ascii="Arial" w:hAnsi="Arial" w:cs="Arial"/>
          <w:snapToGrid w:val="0"/>
          <w:szCs w:val="22"/>
        </w:rPr>
        <w:lastRenderedPageBreak/>
        <w:t xml:space="preserve">DPH za nemovité věci </w:t>
      </w:r>
      <w:r w:rsidR="008651D0" w:rsidRPr="00C76CEA">
        <w:rPr>
          <w:rFonts w:ascii="Arial" w:hAnsi="Arial" w:cs="Arial"/>
          <w:snapToGrid w:val="0"/>
          <w:szCs w:val="22"/>
        </w:rPr>
        <w:t>630.000</w:t>
      </w:r>
      <w:r w:rsidRPr="00C76CEA">
        <w:rPr>
          <w:rFonts w:ascii="Arial" w:hAnsi="Arial" w:cs="Arial"/>
          <w:snapToGrid w:val="0"/>
          <w:szCs w:val="22"/>
        </w:rPr>
        <w:t>,- Kč ročně</w:t>
      </w:r>
      <w:r w:rsidR="00A803B0" w:rsidRPr="00C76CEA">
        <w:rPr>
          <w:rFonts w:ascii="Arial" w:hAnsi="Arial" w:cs="Arial"/>
          <w:snapToGrid w:val="0"/>
          <w:szCs w:val="22"/>
        </w:rPr>
        <w:t>,</w:t>
      </w:r>
    </w:p>
    <w:p w:rsidR="009F7521" w:rsidRPr="00C76CEA" w:rsidRDefault="00EF5E44" w:rsidP="00875B95">
      <w:pPr>
        <w:pStyle w:val="Normlnodsazen"/>
        <w:numPr>
          <w:ilvl w:val="0"/>
          <w:numId w:val="40"/>
        </w:numPr>
        <w:jc w:val="both"/>
        <w:rPr>
          <w:rFonts w:ascii="Arial" w:hAnsi="Arial" w:cs="Arial"/>
          <w:snapToGrid w:val="0"/>
          <w:szCs w:val="22"/>
        </w:rPr>
      </w:pPr>
      <w:r w:rsidRPr="00C76CEA">
        <w:rPr>
          <w:rFonts w:ascii="Arial" w:hAnsi="Arial" w:cs="Arial"/>
          <w:snapToGrid w:val="0"/>
          <w:szCs w:val="22"/>
        </w:rPr>
        <w:t xml:space="preserve">nájemné za </w:t>
      </w:r>
      <w:r w:rsidR="008651D0" w:rsidRPr="00C76CEA">
        <w:rPr>
          <w:rFonts w:ascii="Arial" w:hAnsi="Arial" w:cs="Arial"/>
          <w:snapToGrid w:val="0"/>
          <w:szCs w:val="22"/>
        </w:rPr>
        <w:t>movité věci bez DPH 1.000.000,- Kč ročně</w:t>
      </w:r>
      <w:r w:rsidR="00A803B0" w:rsidRPr="00C76CEA">
        <w:rPr>
          <w:rFonts w:ascii="Arial" w:hAnsi="Arial" w:cs="Arial"/>
          <w:snapToGrid w:val="0"/>
          <w:szCs w:val="22"/>
        </w:rPr>
        <w:t>,</w:t>
      </w:r>
    </w:p>
    <w:p w:rsidR="008651D0" w:rsidRPr="00C76CEA" w:rsidRDefault="00A803B0" w:rsidP="00875B95">
      <w:pPr>
        <w:pStyle w:val="Normlnodsazen"/>
        <w:ind w:left="709"/>
        <w:jc w:val="both"/>
        <w:rPr>
          <w:rFonts w:ascii="Arial" w:hAnsi="Arial" w:cs="Arial"/>
          <w:snapToGrid w:val="0"/>
          <w:szCs w:val="22"/>
        </w:rPr>
      </w:pPr>
      <w:r w:rsidRPr="00C76CEA">
        <w:rPr>
          <w:rFonts w:ascii="Arial" w:hAnsi="Arial" w:cs="Arial"/>
          <w:snapToGrid w:val="0"/>
          <w:szCs w:val="22"/>
        </w:rPr>
        <w:t xml:space="preserve"> </w:t>
      </w:r>
      <w:r w:rsidR="008651D0" w:rsidRPr="00C76CEA">
        <w:rPr>
          <w:rFonts w:ascii="Arial" w:hAnsi="Arial" w:cs="Arial"/>
          <w:snapToGrid w:val="0"/>
          <w:szCs w:val="22"/>
        </w:rPr>
        <w:t>d)  DPH za movité věci 210.000,- Kč ročně</w:t>
      </w:r>
      <w:r w:rsidRPr="00C76CEA">
        <w:rPr>
          <w:rFonts w:ascii="Arial" w:hAnsi="Arial" w:cs="Arial"/>
          <w:snapToGrid w:val="0"/>
          <w:szCs w:val="22"/>
        </w:rPr>
        <w:t>,</w:t>
      </w:r>
    </w:p>
    <w:p w:rsidR="00A803B0" w:rsidRPr="00C76CEA" w:rsidRDefault="00A803B0" w:rsidP="00875B95">
      <w:pPr>
        <w:pStyle w:val="Normlnodsazen"/>
        <w:ind w:left="0"/>
        <w:jc w:val="both"/>
        <w:rPr>
          <w:rFonts w:ascii="Arial" w:hAnsi="Arial" w:cs="Arial"/>
          <w:snapToGrid w:val="0"/>
          <w:szCs w:val="22"/>
        </w:rPr>
      </w:pPr>
      <w:r w:rsidRPr="00C76CEA">
        <w:rPr>
          <w:rFonts w:ascii="Arial" w:hAnsi="Arial" w:cs="Arial"/>
          <w:snapToGrid w:val="0"/>
          <w:szCs w:val="22"/>
        </w:rPr>
        <w:t>tedy roční nájemné za tento objekt vč. movitých věcí a vč. DPH činí 4.840.000,- Kč</w:t>
      </w:r>
    </w:p>
    <w:p w:rsidR="00A803B0" w:rsidRPr="00C76CEA" w:rsidRDefault="00A803B0" w:rsidP="00875B95">
      <w:pPr>
        <w:pStyle w:val="Normlnodsazen"/>
        <w:tabs>
          <w:tab w:val="left" w:pos="142"/>
        </w:tabs>
        <w:ind w:left="0"/>
        <w:jc w:val="both"/>
        <w:rPr>
          <w:rFonts w:ascii="Arial" w:hAnsi="Arial" w:cs="Arial"/>
          <w:snapToGrid w:val="0"/>
          <w:szCs w:val="22"/>
        </w:rPr>
      </w:pPr>
      <w:r w:rsidRPr="00C76CEA">
        <w:rPr>
          <w:rFonts w:ascii="Arial" w:hAnsi="Arial" w:cs="Arial"/>
          <w:snapToGrid w:val="0"/>
          <w:szCs w:val="22"/>
        </w:rPr>
        <w:t>B) O</w:t>
      </w:r>
      <w:r w:rsidR="0091135A" w:rsidRPr="00C76CEA">
        <w:rPr>
          <w:rFonts w:ascii="Arial" w:hAnsi="Arial" w:cs="Arial"/>
          <w:snapToGrid w:val="0"/>
          <w:szCs w:val="22"/>
        </w:rPr>
        <w:t>bjekt</w:t>
      </w:r>
      <w:r w:rsidRPr="00C76CEA">
        <w:rPr>
          <w:rFonts w:ascii="Arial" w:hAnsi="Arial" w:cs="Arial"/>
          <w:snapToGrid w:val="0"/>
          <w:szCs w:val="22"/>
        </w:rPr>
        <w:t xml:space="preserve"> Haly pro míčové sporty</w:t>
      </w:r>
    </w:p>
    <w:p w:rsidR="00A803B0" w:rsidRPr="00C76CEA" w:rsidRDefault="00B03BF7" w:rsidP="00875B95">
      <w:pPr>
        <w:pStyle w:val="Normlnodsazen"/>
        <w:numPr>
          <w:ilvl w:val="0"/>
          <w:numId w:val="41"/>
        </w:numPr>
        <w:tabs>
          <w:tab w:val="left" w:pos="142"/>
        </w:tabs>
        <w:jc w:val="both"/>
        <w:rPr>
          <w:rFonts w:ascii="Arial" w:hAnsi="Arial" w:cs="Arial"/>
          <w:snapToGrid w:val="0"/>
          <w:szCs w:val="22"/>
        </w:rPr>
      </w:pPr>
      <w:r w:rsidRPr="00C76CEA">
        <w:rPr>
          <w:rFonts w:ascii="Arial" w:hAnsi="Arial" w:cs="Arial"/>
          <w:snapToGrid w:val="0"/>
          <w:szCs w:val="22"/>
        </w:rPr>
        <w:t>nájemné bez DPH</w:t>
      </w:r>
      <w:r w:rsidR="0091135A" w:rsidRPr="00C76CEA">
        <w:rPr>
          <w:rFonts w:ascii="Arial" w:hAnsi="Arial" w:cs="Arial"/>
          <w:snapToGrid w:val="0"/>
          <w:szCs w:val="22"/>
        </w:rPr>
        <w:t xml:space="preserve"> 632.310,76 Kč</w:t>
      </w:r>
      <w:r w:rsidR="008B498D" w:rsidRPr="00C76CEA">
        <w:rPr>
          <w:rFonts w:ascii="Arial" w:hAnsi="Arial" w:cs="Arial"/>
          <w:snapToGrid w:val="0"/>
          <w:szCs w:val="22"/>
        </w:rPr>
        <w:t xml:space="preserve"> ročně</w:t>
      </w:r>
    </w:p>
    <w:p w:rsidR="0091135A" w:rsidRPr="00C76CEA" w:rsidRDefault="0091135A" w:rsidP="00875B95">
      <w:pPr>
        <w:pStyle w:val="Normlnodsazen"/>
        <w:numPr>
          <w:ilvl w:val="0"/>
          <w:numId w:val="41"/>
        </w:numPr>
        <w:tabs>
          <w:tab w:val="left" w:pos="142"/>
        </w:tabs>
        <w:jc w:val="both"/>
        <w:rPr>
          <w:rFonts w:ascii="Arial" w:hAnsi="Arial" w:cs="Arial"/>
          <w:snapToGrid w:val="0"/>
          <w:szCs w:val="22"/>
        </w:rPr>
      </w:pPr>
      <w:r w:rsidRPr="00C76CEA">
        <w:rPr>
          <w:rFonts w:ascii="Arial" w:hAnsi="Arial" w:cs="Arial"/>
          <w:snapToGrid w:val="0"/>
          <w:szCs w:val="22"/>
        </w:rPr>
        <w:t>DPH 132.785,24 K</w:t>
      </w:r>
      <w:r w:rsidR="008B498D" w:rsidRPr="00C76CEA">
        <w:rPr>
          <w:rFonts w:ascii="Arial" w:hAnsi="Arial" w:cs="Arial"/>
          <w:snapToGrid w:val="0"/>
          <w:szCs w:val="22"/>
        </w:rPr>
        <w:t>č ročně</w:t>
      </w:r>
    </w:p>
    <w:p w:rsidR="0091135A" w:rsidRPr="00C76CEA" w:rsidRDefault="0091135A" w:rsidP="00875B95">
      <w:pPr>
        <w:pStyle w:val="Normlnodsazen"/>
        <w:tabs>
          <w:tab w:val="left" w:pos="142"/>
        </w:tabs>
        <w:ind w:left="0"/>
        <w:jc w:val="both"/>
        <w:rPr>
          <w:rFonts w:ascii="Arial" w:hAnsi="Arial" w:cs="Arial"/>
          <w:snapToGrid w:val="0"/>
          <w:szCs w:val="22"/>
        </w:rPr>
      </w:pPr>
      <w:r w:rsidRPr="00C76CEA">
        <w:rPr>
          <w:rFonts w:ascii="Arial" w:hAnsi="Arial" w:cs="Arial"/>
          <w:snapToGrid w:val="0"/>
          <w:szCs w:val="22"/>
        </w:rPr>
        <w:t>tedy roční nájemné za tento objekt vč. DPH činí 765.096,- Kč</w:t>
      </w:r>
    </w:p>
    <w:p w:rsidR="0091135A" w:rsidRPr="00C76CEA" w:rsidRDefault="00FE1542" w:rsidP="00875B95">
      <w:pPr>
        <w:pStyle w:val="Normlnodsazen"/>
        <w:tabs>
          <w:tab w:val="left" w:pos="142"/>
        </w:tabs>
        <w:ind w:left="0"/>
        <w:jc w:val="both"/>
        <w:rPr>
          <w:rFonts w:ascii="Arial" w:hAnsi="Arial" w:cs="Arial"/>
          <w:snapToGrid w:val="0"/>
          <w:szCs w:val="22"/>
        </w:rPr>
      </w:pPr>
      <w:r w:rsidRPr="00C76CEA">
        <w:rPr>
          <w:rFonts w:ascii="Arial" w:hAnsi="Arial" w:cs="Arial"/>
          <w:snapToGrid w:val="0"/>
          <w:szCs w:val="22"/>
        </w:rPr>
        <w:t xml:space="preserve"> C) </w:t>
      </w:r>
      <w:r w:rsidR="0091135A" w:rsidRPr="00C76CEA">
        <w:rPr>
          <w:rFonts w:ascii="Arial" w:hAnsi="Arial" w:cs="Arial"/>
          <w:snapToGrid w:val="0"/>
          <w:szCs w:val="22"/>
        </w:rPr>
        <w:t>Objekt Bazénového centra</w:t>
      </w:r>
    </w:p>
    <w:p w:rsidR="008B498D" w:rsidRPr="00C76CEA" w:rsidRDefault="008B498D" w:rsidP="00875B95">
      <w:pPr>
        <w:pStyle w:val="Normlnodsazen"/>
        <w:numPr>
          <w:ilvl w:val="0"/>
          <w:numId w:val="42"/>
        </w:numPr>
        <w:tabs>
          <w:tab w:val="left" w:pos="142"/>
        </w:tabs>
        <w:jc w:val="both"/>
        <w:rPr>
          <w:rFonts w:ascii="Arial" w:hAnsi="Arial" w:cs="Arial"/>
          <w:snapToGrid w:val="0"/>
          <w:szCs w:val="22"/>
        </w:rPr>
      </w:pPr>
      <w:r w:rsidRPr="00C76CEA">
        <w:rPr>
          <w:rFonts w:ascii="Arial" w:hAnsi="Arial" w:cs="Arial"/>
          <w:snapToGrid w:val="0"/>
          <w:szCs w:val="22"/>
        </w:rPr>
        <w:t>nájemné za nemovité věci bez DPH 536.945,80 Kč</w:t>
      </w:r>
      <w:r w:rsidR="00EF5E44" w:rsidRPr="00C76CEA">
        <w:rPr>
          <w:rFonts w:ascii="Arial" w:hAnsi="Arial" w:cs="Arial"/>
          <w:snapToGrid w:val="0"/>
          <w:szCs w:val="22"/>
        </w:rPr>
        <w:t xml:space="preserve"> ročně</w:t>
      </w:r>
    </w:p>
    <w:p w:rsidR="008B498D" w:rsidRPr="00C76CEA" w:rsidRDefault="008B498D" w:rsidP="00875B95">
      <w:pPr>
        <w:pStyle w:val="Normlnodsazen"/>
        <w:numPr>
          <w:ilvl w:val="0"/>
          <w:numId w:val="42"/>
        </w:numPr>
        <w:tabs>
          <w:tab w:val="left" w:pos="142"/>
        </w:tabs>
        <w:jc w:val="both"/>
        <w:rPr>
          <w:rFonts w:ascii="Arial" w:hAnsi="Arial" w:cs="Arial"/>
          <w:snapToGrid w:val="0"/>
          <w:szCs w:val="22"/>
        </w:rPr>
      </w:pPr>
      <w:r w:rsidRPr="00C76CEA">
        <w:rPr>
          <w:rFonts w:ascii="Arial" w:hAnsi="Arial" w:cs="Arial"/>
          <w:snapToGrid w:val="0"/>
          <w:szCs w:val="22"/>
        </w:rPr>
        <w:t>DPH za nemovité věci 112.758,60 Kč</w:t>
      </w:r>
      <w:r w:rsidR="00EF5E44" w:rsidRPr="00C76CEA">
        <w:rPr>
          <w:rFonts w:ascii="Arial" w:hAnsi="Arial" w:cs="Arial"/>
          <w:snapToGrid w:val="0"/>
          <w:szCs w:val="22"/>
        </w:rPr>
        <w:t xml:space="preserve"> ročně</w:t>
      </w:r>
    </w:p>
    <w:p w:rsidR="008B498D" w:rsidRPr="00C76CEA" w:rsidRDefault="00EF5E44" w:rsidP="00875B95">
      <w:pPr>
        <w:pStyle w:val="Normlnodsazen"/>
        <w:numPr>
          <w:ilvl w:val="0"/>
          <w:numId w:val="42"/>
        </w:numPr>
        <w:tabs>
          <w:tab w:val="left" w:pos="142"/>
        </w:tabs>
        <w:jc w:val="both"/>
        <w:rPr>
          <w:rFonts w:ascii="Arial" w:hAnsi="Arial" w:cs="Arial"/>
          <w:snapToGrid w:val="0"/>
          <w:szCs w:val="22"/>
        </w:rPr>
      </w:pPr>
      <w:r w:rsidRPr="00C76CEA">
        <w:rPr>
          <w:rFonts w:ascii="Arial" w:hAnsi="Arial" w:cs="Arial"/>
          <w:snapToGrid w:val="0"/>
          <w:szCs w:val="22"/>
        </w:rPr>
        <w:t xml:space="preserve">nájemné za </w:t>
      </w:r>
      <w:r w:rsidR="008B498D" w:rsidRPr="00C76CEA">
        <w:rPr>
          <w:rFonts w:ascii="Arial" w:hAnsi="Arial" w:cs="Arial"/>
          <w:snapToGrid w:val="0"/>
          <w:szCs w:val="22"/>
        </w:rPr>
        <w:t>movité věci bez DPH 143.913,96 Kč</w:t>
      </w:r>
      <w:r w:rsidRPr="00C76CEA">
        <w:rPr>
          <w:rFonts w:ascii="Arial" w:hAnsi="Arial" w:cs="Arial"/>
          <w:snapToGrid w:val="0"/>
          <w:szCs w:val="22"/>
        </w:rPr>
        <w:t xml:space="preserve"> ročně</w:t>
      </w:r>
    </w:p>
    <w:p w:rsidR="008B498D" w:rsidRPr="00C76CEA" w:rsidRDefault="008B498D" w:rsidP="00875B95">
      <w:pPr>
        <w:pStyle w:val="Normlnodsazen"/>
        <w:numPr>
          <w:ilvl w:val="0"/>
          <w:numId w:val="42"/>
        </w:numPr>
        <w:tabs>
          <w:tab w:val="left" w:pos="142"/>
        </w:tabs>
        <w:jc w:val="both"/>
        <w:rPr>
          <w:rFonts w:ascii="Arial" w:hAnsi="Arial" w:cs="Arial"/>
          <w:snapToGrid w:val="0"/>
          <w:szCs w:val="22"/>
        </w:rPr>
      </w:pPr>
      <w:r w:rsidRPr="00C76CEA">
        <w:rPr>
          <w:rFonts w:ascii="Arial" w:hAnsi="Arial" w:cs="Arial"/>
          <w:snapToGrid w:val="0"/>
          <w:szCs w:val="22"/>
        </w:rPr>
        <w:t xml:space="preserve">DPH za movité věci </w:t>
      </w:r>
      <w:r w:rsidR="009F0803" w:rsidRPr="00C76CEA">
        <w:rPr>
          <w:rFonts w:ascii="Arial" w:hAnsi="Arial" w:cs="Arial"/>
          <w:snapToGrid w:val="0"/>
          <w:szCs w:val="22"/>
        </w:rPr>
        <w:t>30.221,92 K</w:t>
      </w:r>
      <w:r w:rsidR="00EF5E44" w:rsidRPr="00C76CEA">
        <w:rPr>
          <w:rFonts w:ascii="Arial" w:hAnsi="Arial" w:cs="Arial"/>
          <w:snapToGrid w:val="0"/>
          <w:szCs w:val="22"/>
        </w:rPr>
        <w:t xml:space="preserve">č </w:t>
      </w:r>
      <w:r w:rsidR="00FF6334" w:rsidRPr="00C76CEA">
        <w:rPr>
          <w:rFonts w:ascii="Arial" w:hAnsi="Arial" w:cs="Arial"/>
          <w:snapToGrid w:val="0"/>
          <w:szCs w:val="22"/>
        </w:rPr>
        <w:t>ročně</w:t>
      </w:r>
    </w:p>
    <w:p w:rsidR="00FF6334" w:rsidRPr="00C76CEA" w:rsidRDefault="009F0803" w:rsidP="00875B95">
      <w:pPr>
        <w:pStyle w:val="Normlnodsazen"/>
        <w:tabs>
          <w:tab w:val="left" w:pos="142"/>
        </w:tabs>
        <w:ind w:left="360"/>
        <w:jc w:val="both"/>
        <w:rPr>
          <w:rFonts w:ascii="Arial" w:hAnsi="Arial" w:cs="Arial"/>
          <w:snapToGrid w:val="0"/>
          <w:szCs w:val="22"/>
        </w:rPr>
      </w:pPr>
      <w:r w:rsidRPr="00C76CEA">
        <w:rPr>
          <w:rFonts w:ascii="Arial" w:hAnsi="Arial" w:cs="Arial"/>
          <w:snapToGrid w:val="0"/>
          <w:szCs w:val="22"/>
        </w:rPr>
        <w:t xml:space="preserve">tedy roční nájemné za tento objekt vč. movitých věcí a vč. DPH činí </w:t>
      </w:r>
      <w:r w:rsidR="00EF5E44" w:rsidRPr="00C76CEA">
        <w:rPr>
          <w:rFonts w:ascii="Arial" w:hAnsi="Arial" w:cs="Arial"/>
          <w:snapToGrid w:val="0"/>
          <w:szCs w:val="22"/>
        </w:rPr>
        <w:t xml:space="preserve">823.840,28 Kč. </w:t>
      </w:r>
      <w:r w:rsidRPr="00C76CEA">
        <w:rPr>
          <w:rFonts w:ascii="Arial" w:hAnsi="Arial" w:cs="Arial"/>
          <w:snapToGrid w:val="0"/>
          <w:szCs w:val="22"/>
        </w:rPr>
        <w:t xml:space="preserve"> </w:t>
      </w:r>
    </w:p>
    <w:p w:rsidR="00FF6334" w:rsidRPr="00C76CEA" w:rsidRDefault="00FF6334" w:rsidP="00875B95">
      <w:pPr>
        <w:pStyle w:val="Normlnodsazen"/>
        <w:tabs>
          <w:tab w:val="left" w:pos="142"/>
        </w:tabs>
        <w:ind w:left="360"/>
        <w:jc w:val="both"/>
        <w:rPr>
          <w:rFonts w:ascii="Arial" w:hAnsi="Arial" w:cs="Arial"/>
          <w:snapToGrid w:val="0"/>
          <w:szCs w:val="22"/>
        </w:rPr>
      </w:pPr>
      <w:r w:rsidRPr="00C76CEA">
        <w:rPr>
          <w:rFonts w:ascii="Arial" w:hAnsi="Arial" w:cs="Arial"/>
          <w:snapToGrid w:val="0"/>
          <w:szCs w:val="22"/>
        </w:rPr>
        <w:t>Takto vnitřně rozčleněné nájemné slouží jen pro analytické potřeby Pronajímatele a Nájemce. Pokud dojde k inflačnímu navýšení Nájemného</w:t>
      </w:r>
      <w:r w:rsidR="00FE1542" w:rsidRPr="00C76CEA">
        <w:rPr>
          <w:rFonts w:ascii="Arial" w:hAnsi="Arial" w:cs="Arial"/>
          <w:snapToGrid w:val="0"/>
          <w:szCs w:val="22"/>
        </w:rPr>
        <w:t>,</w:t>
      </w:r>
      <w:r w:rsidRPr="00C76CEA">
        <w:rPr>
          <w:rFonts w:ascii="Arial" w:hAnsi="Arial" w:cs="Arial"/>
          <w:snapToGrid w:val="0"/>
          <w:szCs w:val="22"/>
        </w:rPr>
        <w:t xml:space="preserve"> nebude tento odstavec měněn dodatkem ke smlouvě. Rovněž tak nebude tento odstavec měněn dodatkem ke smlouvě v případě zákonné změny DPH. </w:t>
      </w:r>
    </w:p>
    <w:p w:rsidR="00FF6334" w:rsidRPr="00875B95" w:rsidRDefault="00FF6334" w:rsidP="00875B95">
      <w:pPr>
        <w:pStyle w:val="Normlnodsazen"/>
        <w:tabs>
          <w:tab w:val="left" w:pos="142"/>
        </w:tabs>
        <w:ind w:left="360"/>
        <w:jc w:val="both"/>
        <w:rPr>
          <w:rFonts w:ascii="Arial" w:hAnsi="Arial" w:cs="Arial"/>
          <w:snapToGrid w:val="0"/>
          <w:szCs w:val="22"/>
          <w:highlight w:val="yellow"/>
        </w:rPr>
      </w:pPr>
    </w:p>
    <w:p w:rsidR="002C6DB2" w:rsidRPr="00FC2176" w:rsidRDefault="002C6DB2" w:rsidP="006340E8">
      <w:pPr>
        <w:pStyle w:val="Normlnodsazen"/>
        <w:numPr>
          <w:ilvl w:val="2"/>
          <w:numId w:val="3"/>
        </w:numPr>
        <w:ind w:left="993" w:hanging="567"/>
        <w:jc w:val="both"/>
        <w:rPr>
          <w:rFonts w:ascii="Arial" w:hAnsi="Arial" w:cs="Arial"/>
          <w:b/>
          <w:i/>
          <w:snapToGrid w:val="0"/>
          <w:szCs w:val="22"/>
        </w:rPr>
      </w:pPr>
      <w:r w:rsidRPr="006340E8">
        <w:rPr>
          <w:rFonts w:ascii="Arial" w:hAnsi="Arial" w:cs="Arial"/>
          <w:snapToGrid w:val="0"/>
          <w:szCs w:val="22"/>
        </w:rPr>
        <w:t xml:space="preserve">Smluvní strany se dohodly, že u pronájmu </w:t>
      </w:r>
      <w:r w:rsidRPr="00875B95">
        <w:rPr>
          <w:rFonts w:ascii="Arial" w:hAnsi="Arial" w:cs="Arial"/>
          <w:b/>
          <w:snapToGrid w:val="0"/>
          <w:szCs w:val="22"/>
        </w:rPr>
        <w:t>se uplatní DPH</w:t>
      </w:r>
      <w:r w:rsidRPr="006340E8">
        <w:rPr>
          <w:rFonts w:ascii="Arial" w:hAnsi="Arial" w:cs="Arial"/>
          <w:snapToGrid w:val="0"/>
          <w:szCs w:val="22"/>
        </w:rPr>
        <w:t xml:space="preserve"> dle ustanovení § 56 odst. 5 zákona č. </w:t>
      </w:r>
      <w:r w:rsidR="00681A00" w:rsidRPr="006340E8">
        <w:rPr>
          <w:rFonts w:ascii="Arial" w:hAnsi="Arial" w:cs="Arial"/>
          <w:snapToGrid w:val="0"/>
          <w:szCs w:val="22"/>
        </w:rPr>
        <w:t>235/2004 Sb., o dani z přidané hodnoty.</w:t>
      </w:r>
    </w:p>
    <w:p w:rsidR="00FC2176" w:rsidRPr="006340E8" w:rsidRDefault="00FC2176" w:rsidP="00FC2176">
      <w:pPr>
        <w:pStyle w:val="Normlnodsazen"/>
        <w:ind w:left="993"/>
        <w:jc w:val="both"/>
        <w:rPr>
          <w:rFonts w:ascii="Arial" w:hAnsi="Arial" w:cs="Arial"/>
          <w:b/>
          <w:i/>
          <w:snapToGrid w:val="0"/>
          <w:szCs w:val="22"/>
        </w:rPr>
      </w:pPr>
    </w:p>
    <w:p w:rsidR="007178DB" w:rsidRPr="003A5F7A" w:rsidRDefault="007178DB" w:rsidP="006340E8">
      <w:pPr>
        <w:numPr>
          <w:ilvl w:val="1"/>
          <w:numId w:val="3"/>
        </w:numPr>
        <w:ind w:left="426"/>
        <w:jc w:val="both"/>
        <w:rPr>
          <w:rFonts w:ascii="Arial" w:hAnsi="Arial" w:cs="Arial"/>
          <w:b/>
          <w:sz w:val="22"/>
          <w:szCs w:val="22"/>
          <w:u w:val="single"/>
        </w:rPr>
      </w:pPr>
      <w:bookmarkStart w:id="44" w:name="_Toc465573724"/>
      <w:r w:rsidRPr="00805879">
        <w:rPr>
          <w:rFonts w:ascii="Arial" w:hAnsi="Arial" w:cs="Arial"/>
          <w:b/>
          <w:sz w:val="22"/>
          <w:szCs w:val="22"/>
        </w:rPr>
        <w:t>Nárůst Nájemného</w:t>
      </w:r>
      <w:bookmarkEnd w:id="44"/>
    </w:p>
    <w:p w:rsidR="003A5F7A" w:rsidRPr="00805879" w:rsidRDefault="003A5F7A" w:rsidP="003A5F7A">
      <w:pPr>
        <w:ind w:left="858"/>
        <w:jc w:val="both"/>
        <w:rPr>
          <w:rFonts w:ascii="Arial" w:hAnsi="Arial" w:cs="Arial"/>
          <w:b/>
          <w:sz w:val="22"/>
          <w:szCs w:val="22"/>
          <w:u w:val="single"/>
        </w:rPr>
      </w:pPr>
    </w:p>
    <w:p w:rsidR="007178DB" w:rsidRPr="003A5F7A" w:rsidRDefault="007178DB" w:rsidP="006340E8">
      <w:pPr>
        <w:numPr>
          <w:ilvl w:val="2"/>
          <w:numId w:val="3"/>
        </w:numPr>
        <w:ind w:left="993" w:hanging="556"/>
        <w:jc w:val="both"/>
        <w:rPr>
          <w:rFonts w:ascii="Arial" w:hAnsi="Arial" w:cs="Arial"/>
          <w:sz w:val="22"/>
          <w:szCs w:val="22"/>
          <w:u w:val="single"/>
        </w:rPr>
      </w:pPr>
      <w:r w:rsidRPr="00805879">
        <w:rPr>
          <w:rFonts w:ascii="Arial" w:hAnsi="Arial" w:cs="Arial"/>
          <w:snapToGrid w:val="0"/>
          <w:sz w:val="22"/>
          <w:szCs w:val="22"/>
        </w:rPr>
        <w:t>Nájemné bude k 1. lednu každého kalendářního roku trvání nájemního vztahu dle Smlouvy zvyšováno o Míru inflace stanovenou Českým statistickým úřadem za předchozí kalendářní rok, oproti výši Nájemného za předchozí kalendářní rok.</w:t>
      </w:r>
    </w:p>
    <w:p w:rsidR="003A5F7A" w:rsidRPr="00805879" w:rsidRDefault="003A5F7A" w:rsidP="006340E8">
      <w:pPr>
        <w:ind w:left="993"/>
        <w:jc w:val="both"/>
        <w:rPr>
          <w:rFonts w:ascii="Arial" w:hAnsi="Arial" w:cs="Arial"/>
          <w:sz w:val="22"/>
          <w:szCs w:val="22"/>
          <w:u w:val="single"/>
        </w:rPr>
      </w:pPr>
    </w:p>
    <w:p w:rsidR="007178DB" w:rsidRPr="00C76CEA" w:rsidRDefault="007178DB" w:rsidP="006340E8">
      <w:pPr>
        <w:numPr>
          <w:ilvl w:val="2"/>
          <w:numId w:val="3"/>
        </w:numPr>
        <w:ind w:left="993" w:hanging="556"/>
        <w:jc w:val="both"/>
        <w:rPr>
          <w:rFonts w:ascii="Arial" w:hAnsi="Arial" w:cs="Arial"/>
          <w:sz w:val="22"/>
          <w:szCs w:val="22"/>
          <w:u w:val="single"/>
        </w:rPr>
      </w:pPr>
      <w:r w:rsidRPr="00805879">
        <w:rPr>
          <w:rFonts w:ascii="Arial" w:hAnsi="Arial" w:cs="Arial"/>
          <w:sz w:val="22"/>
          <w:szCs w:val="22"/>
        </w:rPr>
        <w:t>V období do vyhlášení výše Míry inflace za předchozí kalendářní rok ze strany Českého statistického úřadu bude Nájemcem Pronajímateli hrazeno Nájemné ve výši dle předchozího kalendářního roku jako záloha na Nájemné. Doplatek Nájemného v nové výši (se započtením navýšení dle tohoto článku Smlouvy) bude Nájemcem Pronajímateli uhrazeno na písemnou výzvu Pronajímatele Nájemci, ve které musí být obsažena částka doplatku nájemného za období dle předchozí věty Smlouvy a současně stanoveno Nájemné ve výši platné pro příslušný kalendářní rok, a to společně s nejblíže následující splátkou Nájemného.</w:t>
      </w:r>
    </w:p>
    <w:p w:rsidR="00C76CEA" w:rsidRDefault="00C76CEA" w:rsidP="00C76CEA">
      <w:pPr>
        <w:pStyle w:val="Odstavecseseznamem"/>
        <w:rPr>
          <w:rFonts w:ascii="Arial" w:hAnsi="Arial" w:cs="Arial"/>
          <w:sz w:val="22"/>
          <w:szCs w:val="22"/>
          <w:u w:val="single"/>
        </w:rPr>
      </w:pPr>
    </w:p>
    <w:p w:rsidR="00C76CEA" w:rsidRPr="003A5F7A" w:rsidRDefault="00C76CEA" w:rsidP="00C76CEA">
      <w:pPr>
        <w:jc w:val="both"/>
        <w:rPr>
          <w:rFonts w:ascii="Arial" w:hAnsi="Arial" w:cs="Arial"/>
          <w:sz w:val="22"/>
          <w:szCs w:val="22"/>
          <w:u w:val="single"/>
        </w:rPr>
      </w:pPr>
    </w:p>
    <w:p w:rsidR="007178DB" w:rsidRPr="00805879" w:rsidRDefault="007178DB" w:rsidP="007178DB">
      <w:pPr>
        <w:tabs>
          <w:tab w:val="left" w:pos="1276"/>
        </w:tabs>
        <w:ind w:left="1276"/>
        <w:jc w:val="both"/>
        <w:rPr>
          <w:rFonts w:ascii="Arial" w:hAnsi="Arial" w:cs="Arial"/>
          <w:sz w:val="22"/>
          <w:szCs w:val="22"/>
          <w:u w:val="single"/>
        </w:rPr>
      </w:pPr>
    </w:p>
    <w:p w:rsidR="007178DB" w:rsidRPr="003A5F7A" w:rsidRDefault="007178DB" w:rsidP="006340E8">
      <w:pPr>
        <w:numPr>
          <w:ilvl w:val="1"/>
          <w:numId w:val="3"/>
        </w:numPr>
        <w:ind w:left="426"/>
        <w:jc w:val="both"/>
        <w:rPr>
          <w:rFonts w:ascii="Arial" w:hAnsi="Arial" w:cs="Arial"/>
          <w:b/>
          <w:sz w:val="22"/>
          <w:szCs w:val="22"/>
          <w:u w:val="single"/>
        </w:rPr>
      </w:pPr>
      <w:r w:rsidRPr="00805879">
        <w:rPr>
          <w:rFonts w:ascii="Arial" w:hAnsi="Arial" w:cs="Arial"/>
          <w:b/>
          <w:sz w:val="22"/>
          <w:szCs w:val="22"/>
        </w:rPr>
        <w:t>Splatnost Nájemného</w:t>
      </w:r>
    </w:p>
    <w:p w:rsidR="003A5F7A" w:rsidRPr="00805879" w:rsidRDefault="003A5F7A" w:rsidP="003A5F7A">
      <w:pPr>
        <w:ind w:left="858"/>
        <w:jc w:val="both"/>
        <w:rPr>
          <w:rFonts w:ascii="Arial" w:hAnsi="Arial" w:cs="Arial"/>
          <w:b/>
          <w:sz w:val="22"/>
          <w:szCs w:val="22"/>
          <w:u w:val="single"/>
        </w:rPr>
      </w:pPr>
    </w:p>
    <w:p w:rsidR="007178DB" w:rsidRPr="007E5D42" w:rsidRDefault="007178DB" w:rsidP="006340E8">
      <w:pPr>
        <w:numPr>
          <w:ilvl w:val="2"/>
          <w:numId w:val="3"/>
        </w:numPr>
        <w:ind w:left="993" w:hanging="556"/>
        <w:jc w:val="both"/>
        <w:rPr>
          <w:rFonts w:ascii="Arial" w:hAnsi="Arial" w:cs="Arial"/>
          <w:b/>
          <w:sz w:val="22"/>
          <w:szCs w:val="22"/>
          <w:u w:val="single"/>
        </w:rPr>
      </w:pPr>
      <w:r w:rsidRPr="007E5D42">
        <w:rPr>
          <w:rFonts w:ascii="Arial" w:hAnsi="Arial" w:cs="Arial"/>
          <w:snapToGrid w:val="0"/>
          <w:sz w:val="22"/>
          <w:szCs w:val="22"/>
        </w:rPr>
        <w:t xml:space="preserve">Nájemce </w:t>
      </w:r>
      <w:r w:rsidR="00110464">
        <w:rPr>
          <w:rFonts w:ascii="Arial" w:hAnsi="Arial" w:cs="Arial"/>
          <w:snapToGrid w:val="0"/>
          <w:sz w:val="22"/>
          <w:szCs w:val="22"/>
        </w:rPr>
        <w:t xml:space="preserve">je </w:t>
      </w:r>
      <w:r w:rsidRPr="007E5D42">
        <w:rPr>
          <w:rFonts w:ascii="Arial" w:hAnsi="Arial" w:cs="Arial"/>
          <w:snapToGrid w:val="0"/>
          <w:sz w:val="22"/>
          <w:szCs w:val="22"/>
        </w:rPr>
        <w:t>povin</w:t>
      </w:r>
      <w:r w:rsidR="002C6DB2" w:rsidRPr="007E5D42">
        <w:rPr>
          <w:rFonts w:ascii="Arial" w:hAnsi="Arial" w:cs="Arial"/>
          <w:snapToGrid w:val="0"/>
          <w:sz w:val="22"/>
          <w:szCs w:val="22"/>
        </w:rPr>
        <w:t>en hradit Nájemné ve čtvrtletních</w:t>
      </w:r>
      <w:r w:rsidRPr="007E5D42">
        <w:rPr>
          <w:rFonts w:ascii="Arial" w:hAnsi="Arial" w:cs="Arial"/>
          <w:snapToGrid w:val="0"/>
          <w:sz w:val="22"/>
          <w:szCs w:val="22"/>
        </w:rPr>
        <w:t xml:space="preserve"> </w:t>
      </w:r>
      <w:r w:rsidR="00110464">
        <w:rPr>
          <w:rFonts w:ascii="Arial" w:hAnsi="Arial" w:cs="Arial"/>
          <w:snapToGrid w:val="0"/>
          <w:sz w:val="22"/>
          <w:szCs w:val="22"/>
        </w:rPr>
        <w:t>platb</w:t>
      </w:r>
      <w:r w:rsidR="00110464" w:rsidRPr="007E5D42">
        <w:rPr>
          <w:rFonts w:ascii="Arial" w:hAnsi="Arial" w:cs="Arial"/>
          <w:snapToGrid w:val="0"/>
          <w:sz w:val="22"/>
          <w:szCs w:val="22"/>
        </w:rPr>
        <w:t>ách</w:t>
      </w:r>
      <w:r w:rsidR="00110464">
        <w:rPr>
          <w:rFonts w:ascii="Arial" w:hAnsi="Arial" w:cs="Arial"/>
          <w:snapToGrid w:val="0"/>
          <w:sz w:val="22"/>
          <w:szCs w:val="22"/>
        </w:rPr>
        <w:t>.</w:t>
      </w:r>
      <w:r w:rsidRPr="007E5D42">
        <w:rPr>
          <w:rFonts w:ascii="Arial" w:hAnsi="Arial" w:cs="Arial"/>
          <w:snapToGrid w:val="0"/>
          <w:sz w:val="22"/>
          <w:szCs w:val="22"/>
        </w:rPr>
        <w:t xml:space="preserve"> </w:t>
      </w:r>
      <w:r w:rsidR="00110464">
        <w:rPr>
          <w:rFonts w:ascii="Arial" w:hAnsi="Arial" w:cs="Arial"/>
          <w:snapToGrid w:val="0"/>
          <w:sz w:val="22"/>
          <w:szCs w:val="22"/>
        </w:rPr>
        <w:t>Datem zdanitelného plnění je vždy</w:t>
      </w:r>
      <w:r w:rsidR="00B73EC9" w:rsidRPr="007E5D42">
        <w:rPr>
          <w:rFonts w:ascii="Arial" w:hAnsi="Arial" w:cs="Arial"/>
          <w:snapToGrid w:val="0"/>
          <w:sz w:val="22"/>
          <w:szCs w:val="22"/>
        </w:rPr>
        <w:t xml:space="preserve"> poslední </w:t>
      </w:r>
      <w:r w:rsidR="00110464">
        <w:rPr>
          <w:rFonts w:ascii="Arial" w:hAnsi="Arial" w:cs="Arial"/>
          <w:snapToGrid w:val="0"/>
          <w:sz w:val="22"/>
          <w:szCs w:val="22"/>
        </w:rPr>
        <w:t>den</w:t>
      </w:r>
      <w:r w:rsidR="00110464" w:rsidRPr="007E5D42">
        <w:rPr>
          <w:rFonts w:ascii="Arial" w:hAnsi="Arial" w:cs="Arial"/>
          <w:snapToGrid w:val="0"/>
          <w:sz w:val="22"/>
          <w:szCs w:val="22"/>
        </w:rPr>
        <w:t xml:space="preserve"> </w:t>
      </w:r>
      <w:r w:rsidR="00681A00" w:rsidRPr="007E5D42">
        <w:rPr>
          <w:rFonts w:ascii="Arial" w:hAnsi="Arial" w:cs="Arial"/>
          <w:snapToGrid w:val="0"/>
          <w:sz w:val="22"/>
          <w:szCs w:val="22"/>
        </w:rPr>
        <w:t>prvního kalendářního</w:t>
      </w:r>
      <w:r w:rsidR="00110464">
        <w:rPr>
          <w:rFonts w:ascii="Arial" w:hAnsi="Arial" w:cs="Arial"/>
          <w:snapToGrid w:val="0"/>
          <w:sz w:val="22"/>
          <w:szCs w:val="22"/>
        </w:rPr>
        <w:t xml:space="preserve"> měsíce</w:t>
      </w:r>
      <w:r w:rsidR="00681A00" w:rsidRPr="007E5D42">
        <w:rPr>
          <w:rFonts w:ascii="Arial" w:hAnsi="Arial" w:cs="Arial"/>
          <w:snapToGrid w:val="0"/>
          <w:sz w:val="22"/>
          <w:szCs w:val="22"/>
        </w:rPr>
        <w:t xml:space="preserve"> </w:t>
      </w:r>
      <w:r w:rsidR="00110464">
        <w:rPr>
          <w:rFonts w:ascii="Arial" w:hAnsi="Arial" w:cs="Arial"/>
          <w:snapToGrid w:val="0"/>
          <w:sz w:val="22"/>
          <w:szCs w:val="22"/>
        </w:rPr>
        <w:t>da</w:t>
      </w:r>
      <w:r w:rsidR="00110464" w:rsidRPr="007E5D42">
        <w:rPr>
          <w:rFonts w:ascii="Arial" w:hAnsi="Arial" w:cs="Arial"/>
          <w:snapToGrid w:val="0"/>
          <w:sz w:val="22"/>
          <w:szCs w:val="22"/>
        </w:rPr>
        <w:t>ného</w:t>
      </w:r>
      <w:r w:rsidR="00110464">
        <w:rPr>
          <w:rFonts w:ascii="Arial" w:hAnsi="Arial" w:cs="Arial"/>
          <w:snapToGrid w:val="0"/>
          <w:sz w:val="22"/>
          <w:szCs w:val="22"/>
        </w:rPr>
        <w:t xml:space="preserve"> čtvrtletí, splatnost vystaveného daňového dokladu bude vždy 15. den druhého </w:t>
      </w:r>
      <w:r w:rsidR="00681A00" w:rsidRPr="007E5D42">
        <w:rPr>
          <w:rFonts w:ascii="Arial" w:hAnsi="Arial" w:cs="Arial"/>
          <w:snapToGrid w:val="0"/>
          <w:sz w:val="22"/>
          <w:szCs w:val="22"/>
        </w:rPr>
        <w:t xml:space="preserve">měsíce příslušného </w:t>
      </w:r>
      <w:r w:rsidR="00EE2EF8" w:rsidRPr="007E5D42">
        <w:rPr>
          <w:rFonts w:ascii="Arial" w:hAnsi="Arial" w:cs="Arial"/>
          <w:snapToGrid w:val="0"/>
          <w:sz w:val="22"/>
          <w:szCs w:val="22"/>
        </w:rPr>
        <w:t>kalen</w:t>
      </w:r>
      <w:r w:rsidR="00B45C87" w:rsidRPr="007E5D42">
        <w:rPr>
          <w:rFonts w:ascii="Arial" w:hAnsi="Arial" w:cs="Arial"/>
          <w:snapToGrid w:val="0"/>
          <w:sz w:val="22"/>
          <w:szCs w:val="22"/>
        </w:rPr>
        <w:t>dářního čtvrtletí, za které je N</w:t>
      </w:r>
      <w:r w:rsidR="00EE2EF8" w:rsidRPr="007E5D42">
        <w:rPr>
          <w:rFonts w:ascii="Arial" w:hAnsi="Arial" w:cs="Arial"/>
          <w:snapToGrid w:val="0"/>
          <w:sz w:val="22"/>
          <w:szCs w:val="22"/>
        </w:rPr>
        <w:t>ájemné hrazeno</w:t>
      </w:r>
      <w:r w:rsidR="00110464">
        <w:rPr>
          <w:rFonts w:ascii="Arial" w:hAnsi="Arial" w:cs="Arial"/>
          <w:snapToGrid w:val="0"/>
          <w:sz w:val="22"/>
          <w:szCs w:val="22"/>
        </w:rPr>
        <w:t>.</w:t>
      </w:r>
    </w:p>
    <w:p w:rsidR="00EE2EF8" w:rsidRPr="00805879" w:rsidRDefault="00EE2EF8" w:rsidP="00EE2EF8">
      <w:pPr>
        <w:ind w:left="1276"/>
        <w:jc w:val="both"/>
        <w:rPr>
          <w:rFonts w:ascii="Arial" w:hAnsi="Arial" w:cs="Arial"/>
          <w:b/>
          <w:sz w:val="22"/>
          <w:szCs w:val="22"/>
          <w:u w:val="single"/>
        </w:rPr>
      </w:pPr>
    </w:p>
    <w:p w:rsidR="00240006" w:rsidRPr="00805879" w:rsidRDefault="00240006" w:rsidP="00EE2EF8">
      <w:pPr>
        <w:ind w:left="1276"/>
        <w:jc w:val="both"/>
        <w:rPr>
          <w:rFonts w:ascii="Arial" w:hAnsi="Arial" w:cs="Arial"/>
          <w:b/>
          <w:sz w:val="22"/>
          <w:szCs w:val="22"/>
          <w:u w:val="single"/>
        </w:rPr>
      </w:pPr>
    </w:p>
    <w:p w:rsidR="00EE2EF8" w:rsidRPr="00805879" w:rsidRDefault="00EE2EF8" w:rsidP="006340E8">
      <w:pPr>
        <w:pStyle w:val="Odstavecseseznamem"/>
        <w:numPr>
          <w:ilvl w:val="1"/>
          <w:numId w:val="3"/>
        </w:numPr>
        <w:ind w:left="426"/>
        <w:jc w:val="both"/>
        <w:rPr>
          <w:rFonts w:ascii="Arial" w:hAnsi="Arial" w:cs="Arial"/>
          <w:b/>
          <w:snapToGrid w:val="0"/>
          <w:sz w:val="22"/>
          <w:szCs w:val="22"/>
        </w:rPr>
      </w:pPr>
      <w:r w:rsidRPr="00805879">
        <w:rPr>
          <w:rFonts w:ascii="Arial" w:hAnsi="Arial" w:cs="Arial"/>
          <w:b/>
          <w:snapToGrid w:val="0"/>
          <w:sz w:val="22"/>
          <w:szCs w:val="22"/>
        </w:rPr>
        <w:t>Způsob úhrady nájemného</w:t>
      </w:r>
    </w:p>
    <w:p w:rsidR="00240006" w:rsidRPr="00805879" w:rsidRDefault="00240006" w:rsidP="00240006">
      <w:pPr>
        <w:pStyle w:val="Odstavecseseznamem"/>
        <w:ind w:left="792"/>
        <w:jc w:val="both"/>
        <w:rPr>
          <w:rFonts w:ascii="Arial" w:hAnsi="Arial" w:cs="Arial"/>
          <w:b/>
          <w:snapToGrid w:val="0"/>
          <w:sz w:val="22"/>
          <w:szCs w:val="22"/>
        </w:rPr>
      </w:pPr>
    </w:p>
    <w:p w:rsidR="00EE2EF8" w:rsidRDefault="00EE2EF8" w:rsidP="006340E8">
      <w:pPr>
        <w:pStyle w:val="Odstavecseseznamem"/>
        <w:numPr>
          <w:ilvl w:val="2"/>
          <w:numId w:val="3"/>
        </w:numPr>
        <w:ind w:left="993" w:hanging="567"/>
        <w:jc w:val="both"/>
        <w:rPr>
          <w:rFonts w:ascii="Arial" w:hAnsi="Arial" w:cs="Arial"/>
          <w:sz w:val="22"/>
          <w:szCs w:val="22"/>
        </w:rPr>
      </w:pPr>
      <w:r w:rsidRPr="00805879">
        <w:rPr>
          <w:rFonts w:ascii="Arial" w:hAnsi="Arial" w:cs="Arial"/>
          <w:sz w:val="22"/>
          <w:szCs w:val="22"/>
        </w:rPr>
        <w:t xml:space="preserve">Smluvní strany se dohodly, že Nájemné bude hrazeno Nájemcem bezhotovostním převodem na účet Pronajímatele uvedený v záhlaví této Smlouvy, a to </w:t>
      </w:r>
      <w:r w:rsidRPr="007E5D42">
        <w:rPr>
          <w:rFonts w:ascii="Arial" w:hAnsi="Arial" w:cs="Arial"/>
          <w:sz w:val="22"/>
          <w:szCs w:val="22"/>
        </w:rPr>
        <w:t xml:space="preserve">pod variabilním symbolem </w:t>
      </w:r>
      <w:r w:rsidR="00000BDB">
        <w:rPr>
          <w:rFonts w:ascii="Arial" w:hAnsi="Arial" w:cs="Arial"/>
          <w:sz w:val="22"/>
          <w:szCs w:val="22"/>
        </w:rPr>
        <w:t>uvedeným na každém vystaveném daňovém dokladu</w:t>
      </w:r>
      <w:r w:rsidR="000D5D91">
        <w:rPr>
          <w:rFonts w:ascii="Arial" w:hAnsi="Arial" w:cs="Arial"/>
          <w:sz w:val="22"/>
          <w:szCs w:val="22"/>
        </w:rPr>
        <w:t>.</w:t>
      </w:r>
    </w:p>
    <w:p w:rsidR="000D0673" w:rsidRPr="00805879" w:rsidRDefault="000D0673" w:rsidP="006340E8">
      <w:pPr>
        <w:pStyle w:val="Odstavecseseznamem"/>
        <w:ind w:left="993"/>
        <w:jc w:val="both"/>
        <w:rPr>
          <w:rFonts w:ascii="Arial" w:hAnsi="Arial" w:cs="Arial"/>
          <w:sz w:val="22"/>
          <w:szCs w:val="22"/>
        </w:rPr>
      </w:pPr>
    </w:p>
    <w:p w:rsidR="00EE2EF8" w:rsidRPr="00805879" w:rsidRDefault="00EE2EF8" w:rsidP="006340E8">
      <w:pPr>
        <w:pStyle w:val="Odstavecseseznamem"/>
        <w:numPr>
          <w:ilvl w:val="2"/>
          <w:numId w:val="3"/>
        </w:numPr>
        <w:ind w:left="993" w:hanging="567"/>
        <w:jc w:val="both"/>
        <w:rPr>
          <w:rFonts w:ascii="Arial" w:hAnsi="Arial" w:cs="Arial"/>
          <w:sz w:val="22"/>
          <w:szCs w:val="22"/>
        </w:rPr>
      </w:pPr>
      <w:r w:rsidRPr="00805879">
        <w:rPr>
          <w:rFonts w:ascii="Arial" w:hAnsi="Arial" w:cs="Arial"/>
          <w:sz w:val="22"/>
          <w:szCs w:val="22"/>
        </w:rPr>
        <w:t>Pronajímatel je oprávněn jednostranně rozhodnout o změně svého bankovního spojení určeného pro placení Nájemného. Takováto změna je vůči Nájemci účinná uplynutím 30-ti denní lhůty ode dne, kdy byla změna bankovního spojení písemnou formou oznámena Nájemci.</w:t>
      </w:r>
    </w:p>
    <w:p w:rsidR="00EE2EF8" w:rsidRPr="00805879" w:rsidRDefault="00EE2EF8" w:rsidP="00EE2EF8">
      <w:pPr>
        <w:ind w:left="1276"/>
        <w:jc w:val="both"/>
        <w:rPr>
          <w:rFonts w:ascii="Arial" w:hAnsi="Arial" w:cs="Arial"/>
          <w:b/>
          <w:sz w:val="22"/>
          <w:szCs w:val="22"/>
          <w:u w:val="single"/>
        </w:rPr>
      </w:pPr>
    </w:p>
    <w:p w:rsidR="005641E1" w:rsidRPr="00805879" w:rsidRDefault="005641E1" w:rsidP="00C40A27">
      <w:pPr>
        <w:jc w:val="both"/>
        <w:rPr>
          <w:rFonts w:ascii="Arial" w:hAnsi="Arial" w:cs="Arial"/>
          <w:b/>
          <w:sz w:val="22"/>
          <w:szCs w:val="22"/>
          <w:u w:val="single"/>
        </w:rPr>
      </w:pPr>
    </w:p>
    <w:p w:rsidR="007178DB" w:rsidRPr="00805879" w:rsidRDefault="007178DB" w:rsidP="006340E8">
      <w:pPr>
        <w:numPr>
          <w:ilvl w:val="0"/>
          <w:numId w:val="3"/>
        </w:numPr>
        <w:jc w:val="center"/>
        <w:rPr>
          <w:rFonts w:ascii="Arial" w:hAnsi="Arial" w:cs="Arial"/>
          <w:b/>
          <w:sz w:val="22"/>
          <w:szCs w:val="22"/>
          <w:u w:val="single"/>
        </w:rPr>
      </w:pPr>
      <w:bookmarkStart w:id="45" w:name="_Toc430678218"/>
      <w:bookmarkStart w:id="46" w:name="_Toc430678723"/>
      <w:bookmarkStart w:id="47" w:name="_Toc465573735"/>
      <w:bookmarkEnd w:id="35"/>
      <w:bookmarkEnd w:id="36"/>
      <w:bookmarkEnd w:id="37"/>
      <w:bookmarkEnd w:id="38"/>
      <w:bookmarkEnd w:id="39"/>
      <w:bookmarkEnd w:id="40"/>
      <w:bookmarkEnd w:id="41"/>
      <w:bookmarkEnd w:id="42"/>
      <w:bookmarkEnd w:id="43"/>
      <w:r w:rsidRPr="00805879">
        <w:rPr>
          <w:rFonts w:ascii="Arial" w:hAnsi="Arial" w:cs="Arial"/>
          <w:b/>
          <w:sz w:val="22"/>
          <w:szCs w:val="22"/>
          <w:u w:val="single"/>
        </w:rPr>
        <w:t>Poměrné nájemné</w:t>
      </w:r>
      <w:bookmarkEnd w:id="45"/>
      <w:bookmarkEnd w:id="46"/>
      <w:bookmarkEnd w:id="47"/>
    </w:p>
    <w:p w:rsidR="007178DB" w:rsidRPr="00805879" w:rsidRDefault="007178DB" w:rsidP="007178DB">
      <w:pPr>
        <w:ind w:left="360"/>
        <w:jc w:val="both"/>
        <w:rPr>
          <w:rFonts w:ascii="Arial" w:hAnsi="Arial" w:cs="Arial"/>
          <w:b/>
          <w:sz w:val="22"/>
          <w:szCs w:val="22"/>
          <w:u w:val="single"/>
        </w:rPr>
      </w:pPr>
    </w:p>
    <w:p w:rsidR="007178DB" w:rsidRPr="00805879" w:rsidRDefault="007178DB" w:rsidP="006340E8">
      <w:pPr>
        <w:numPr>
          <w:ilvl w:val="1"/>
          <w:numId w:val="3"/>
        </w:numPr>
        <w:ind w:left="426"/>
        <w:jc w:val="both"/>
        <w:rPr>
          <w:rFonts w:ascii="Arial" w:hAnsi="Arial" w:cs="Arial"/>
          <w:b/>
          <w:sz w:val="22"/>
          <w:szCs w:val="22"/>
          <w:u w:val="single"/>
        </w:rPr>
      </w:pPr>
      <w:r w:rsidRPr="00805879">
        <w:rPr>
          <w:rFonts w:ascii="Arial" w:hAnsi="Arial" w:cs="Arial"/>
          <w:snapToGrid w:val="0"/>
          <w:sz w:val="22"/>
          <w:szCs w:val="22"/>
        </w:rPr>
        <w:t>Pokud k uzavření S</w:t>
      </w:r>
      <w:r w:rsidR="009B5ECC">
        <w:rPr>
          <w:rFonts w:ascii="Arial" w:hAnsi="Arial" w:cs="Arial"/>
          <w:snapToGrid w:val="0"/>
          <w:sz w:val="22"/>
          <w:szCs w:val="22"/>
        </w:rPr>
        <w:t>mlouvy, resp. ke skončení n</w:t>
      </w:r>
      <w:r w:rsidRPr="00805879">
        <w:rPr>
          <w:rFonts w:ascii="Arial" w:hAnsi="Arial" w:cs="Arial"/>
          <w:snapToGrid w:val="0"/>
          <w:sz w:val="22"/>
          <w:szCs w:val="22"/>
        </w:rPr>
        <w:t>ájmu, došlo v průběhu kalendářního čtvrtletí, náleží Pronajímateli pouze poměrná část Nájemného odpovídající době, po níž právo užívání Předmětu nájmu trvalo.</w:t>
      </w:r>
      <w:bookmarkStart w:id="48" w:name="_Toc430678219"/>
      <w:bookmarkStart w:id="49" w:name="_Toc430678724"/>
      <w:bookmarkStart w:id="50" w:name="_Ref430750579"/>
      <w:bookmarkStart w:id="51" w:name="_Toc465573736"/>
    </w:p>
    <w:p w:rsidR="007178DB" w:rsidRDefault="007178DB" w:rsidP="007178DB">
      <w:pPr>
        <w:ind w:left="792"/>
        <w:jc w:val="both"/>
        <w:rPr>
          <w:rFonts w:ascii="Arial" w:hAnsi="Arial" w:cs="Arial"/>
          <w:b/>
          <w:sz w:val="22"/>
          <w:szCs w:val="22"/>
          <w:u w:val="single"/>
        </w:rPr>
      </w:pPr>
    </w:p>
    <w:p w:rsidR="005F55F6" w:rsidRPr="00805879" w:rsidRDefault="005F55F6" w:rsidP="007178DB">
      <w:pPr>
        <w:ind w:left="792"/>
        <w:jc w:val="both"/>
        <w:rPr>
          <w:rFonts w:ascii="Arial" w:hAnsi="Arial" w:cs="Arial"/>
          <w:b/>
          <w:sz w:val="22"/>
          <w:szCs w:val="22"/>
          <w:u w:val="single"/>
        </w:rPr>
      </w:pPr>
    </w:p>
    <w:p w:rsidR="007178DB" w:rsidRPr="00805879" w:rsidRDefault="007178DB" w:rsidP="006340E8">
      <w:pPr>
        <w:numPr>
          <w:ilvl w:val="0"/>
          <w:numId w:val="3"/>
        </w:numPr>
        <w:jc w:val="center"/>
        <w:rPr>
          <w:rFonts w:ascii="Arial" w:hAnsi="Arial" w:cs="Arial"/>
          <w:b/>
          <w:sz w:val="22"/>
          <w:szCs w:val="22"/>
          <w:u w:val="single"/>
        </w:rPr>
      </w:pPr>
      <w:r w:rsidRPr="00805879">
        <w:rPr>
          <w:rFonts w:ascii="Arial" w:hAnsi="Arial" w:cs="Arial"/>
          <w:b/>
          <w:sz w:val="22"/>
          <w:szCs w:val="22"/>
          <w:u w:val="single"/>
        </w:rPr>
        <w:t>Služby a Nájemné</w:t>
      </w:r>
      <w:bookmarkStart w:id="52" w:name="_Toc430678220"/>
      <w:bookmarkStart w:id="53" w:name="_Toc430678725"/>
      <w:bookmarkStart w:id="54" w:name="_Toc465573737"/>
      <w:bookmarkEnd w:id="48"/>
      <w:bookmarkEnd w:id="49"/>
      <w:bookmarkEnd w:id="50"/>
      <w:bookmarkEnd w:id="51"/>
    </w:p>
    <w:p w:rsidR="007178DB" w:rsidRPr="00805879" w:rsidRDefault="007178DB" w:rsidP="007178DB">
      <w:pPr>
        <w:ind w:left="360"/>
        <w:jc w:val="both"/>
        <w:rPr>
          <w:rFonts w:ascii="Arial" w:hAnsi="Arial" w:cs="Arial"/>
          <w:b/>
          <w:sz w:val="22"/>
          <w:szCs w:val="22"/>
          <w:u w:val="single"/>
        </w:rPr>
      </w:pPr>
    </w:p>
    <w:p w:rsidR="007178DB" w:rsidRPr="00A16F1D" w:rsidRDefault="007178DB" w:rsidP="005F55F6">
      <w:pPr>
        <w:numPr>
          <w:ilvl w:val="1"/>
          <w:numId w:val="3"/>
        </w:numPr>
        <w:ind w:left="426"/>
        <w:jc w:val="both"/>
        <w:rPr>
          <w:rFonts w:ascii="Arial" w:hAnsi="Arial" w:cs="Arial"/>
          <w:b/>
          <w:sz w:val="22"/>
          <w:szCs w:val="22"/>
          <w:u w:val="single"/>
        </w:rPr>
      </w:pPr>
      <w:r w:rsidRPr="00805879">
        <w:rPr>
          <w:rFonts w:ascii="Arial" w:hAnsi="Arial" w:cs="Arial"/>
          <w:b/>
          <w:sz w:val="22"/>
          <w:szCs w:val="22"/>
        </w:rPr>
        <w:t>Náklady Nájemce</w:t>
      </w:r>
      <w:bookmarkEnd w:id="52"/>
      <w:bookmarkEnd w:id="53"/>
      <w:bookmarkEnd w:id="54"/>
    </w:p>
    <w:p w:rsidR="00A16F1D" w:rsidRPr="00805879" w:rsidRDefault="00A16F1D" w:rsidP="00A16F1D">
      <w:pPr>
        <w:ind w:left="858"/>
        <w:jc w:val="both"/>
        <w:rPr>
          <w:rFonts w:ascii="Arial" w:hAnsi="Arial" w:cs="Arial"/>
          <w:b/>
          <w:sz w:val="22"/>
          <w:szCs w:val="22"/>
          <w:u w:val="single"/>
        </w:rPr>
      </w:pPr>
    </w:p>
    <w:p w:rsidR="007178DB" w:rsidRDefault="007178DB" w:rsidP="005F55F6">
      <w:pPr>
        <w:ind w:left="426"/>
        <w:jc w:val="both"/>
        <w:rPr>
          <w:rFonts w:ascii="Arial" w:hAnsi="Arial" w:cs="Arial"/>
          <w:snapToGrid w:val="0"/>
          <w:sz w:val="22"/>
          <w:szCs w:val="22"/>
        </w:rPr>
      </w:pPr>
      <w:r w:rsidRPr="00805879">
        <w:rPr>
          <w:rFonts w:ascii="Arial" w:hAnsi="Arial" w:cs="Arial"/>
          <w:snapToGrid w:val="0"/>
          <w:sz w:val="22"/>
          <w:szCs w:val="22"/>
        </w:rPr>
        <w:t>V Nájemném nejsou zahrnuty platby za Služby spojené s užíváním Předmětu nájmu, které poskytují jako dodavatelé třetí osoby (zejména telekomunikační poplatky, úhrada za plyn, vodné, stočné, úhrada za elektrickou energii, úhrada za odvoz odpadu apod.). Náklady na Služby je povinen hradit Nájemce</w:t>
      </w:r>
      <w:r w:rsidRPr="00805879">
        <w:rPr>
          <w:rFonts w:ascii="Arial" w:hAnsi="Arial" w:cs="Arial"/>
          <w:i/>
          <w:snapToGrid w:val="0"/>
          <w:sz w:val="22"/>
          <w:szCs w:val="22"/>
        </w:rPr>
        <w:t xml:space="preserve"> </w:t>
      </w:r>
      <w:r w:rsidRPr="00805879">
        <w:rPr>
          <w:rFonts w:ascii="Arial" w:hAnsi="Arial" w:cs="Arial"/>
          <w:snapToGrid w:val="0"/>
          <w:sz w:val="22"/>
          <w:szCs w:val="22"/>
        </w:rPr>
        <w:t>na svůj účet, a to přímo příslušným dodavatelům.</w:t>
      </w:r>
    </w:p>
    <w:p w:rsidR="007178DB" w:rsidRPr="00805879" w:rsidRDefault="007178DB" w:rsidP="007178DB">
      <w:pPr>
        <w:ind w:left="792"/>
        <w:jc w:val="both"/>
        <w:rPr>
          <w:rFonts w:ascii="Arial" w:hAnsi="Arial" w:cs="Arial"/>
          <w:b/>
          <w:sz w:val="22"/>
          <w:szCs w:val="22"/>
          <w:u w:val="single"/>
        </w:rPr>
      </w:pPr>
    </w:p>
    <w:p w:rsidR="007178DB" w:rsidRPr="00A16F1D" w:rsidRDefault="007178DB" w:rsidP="005823CC">
      <w:pPr>
        <w:numPr>
          <w:ilvl w:val="1"/>
          <w:numId w:val="3"/>
        </w:numPr>
        <w:ind w:left="426"/>
        <w:jc w:val="both"/>
        <w:rPr>
          <w:rFonts w:ascii="Arial" w:hAnsi="Arial" w:cs="Arial"/>
          <w:b/>
          <w:sz w:val="22"/>
          <w:szCs w:val="22"/>
          <w:u w:val="single"/>
        </w:rPr>
      </w:pPr>
      <w:bookmarkStart w:id="55" w:name="_Toc430678221"/>
      <w:bookmarkStart w:id="56" w:name="_Toc430678726"/>
      <w:bookmarkStart w:id="57" w:name="_Ref430759591"/>
      <w:bookmarkStart w:id="58" w:name="_Toc465573738"/>
      <w:r w:rsidRPr="00805879">
        <w:rPr>
          <w:rFonts w:ascii="Arial" w:hAnsi="Arial" w:cs="Arial"/>
          <w:b/>
          <w:sz w:val="22"/>
          <w:szCs w:val="22"/>
        </w:rPr>
        <w:t>Smlouvy s dodavateli Služeb</w:t>
      </w:r>
      <w:bookmarkEnd w:id="55"/>
      <w:bookmarkEnd w:id="56"/>
      <w:bookmarkEnd w:id="57"/>
      <w:bookmarkEnd w:id="58"/>
    </w:p>
    <w:p w:rsidR="00A16F1D" w:rsidRPr="00805879" w:rsidRDefault="00A16F1D" w:rsidP="00A16F1D">
      <w:pPr>
        <w:ind w:left="858"/>
        <w:jc w:val="both"/>
        <w:rPr>
          <w:rFonts w:ascii="Arial" w:hAnsi="Arial" w:cs="Arial"/>
          <w:b/>
          <w:sz w:val="22"/>
          <w:szCs w:val="22"/>
          <w:u w:val="single"/>
        </w:rPr>
      </w:pPr>
    </w:p>
    <w:p w:rsidR="007178DB" w:rsidRPr="00805879" w:rsidRDefault="007178DB" w:rsidP="008D5874">
      <w:pPr>
        <w:ind w:left="426"/>
        <w:jc w:val="both"/>
        <w:rPr>
          <w:rFonts w:ascii="Arial" w:hAnsi="Arial" w:cs="Arial"/>
          <w:i/>
          <w:snapToGrid w:val="0"/>
          <w:sz w:val="22"/>
          <w:szCs w:val="22"/>
        </w:rPr>
      </w:pPr>
      <w:r w:rsidRPr="00805879">
        <w:rPr>
          <w:rFonts w:ascii="Arial" w:hAnsi="Arial" w:cs="Arial"/>
          <w:snapToGrid w:val="0"/>
          <w:sz w:val="22"/>
          <w:szCs w:val="22"/>
        </w:rPr>
        <w:t>Nájemce se zavazuje do třiceti</w:t>
      </w:r>
      <w:r w:rsidRPr="00805879">
        <w:rPr>
          <w:rFonts w:ascii="Arial" w:hAnsi="Arial" w:cs="Arial"/>
          <w:snapToGrid w:val="0"/>
          <w:color w:val="FF0000"/>
          <w:sz w:val="22"/>
          <w:szCs w:val="22"/>
        </w:rPr>
        <w:t xml:space="preserve"> </w:t>
      </w:r>
      <w:r w:rsidRPr="00805879">
        <w:rPr>
          <w:rFonts w:ascii="Arial" w:hAnsi="Arial" w:cs="Arial"/>
          <w:snapToGrid w:val="0"/>
          <w:sz w:val="22"/>
          <w:szCs w:val="22"/>
        </w:rPr>
        <w:t xml:space="preserve">dnů ode dne uzavření Smlouvy </w:t>
      </w:r>
      <w:r w:rsidR="005C385E">
        <w:rPr>
          <w:rFonts w:ascii="Arial" w:hAnsi="Arial" w:cs="Arial"/>
          <w:snapToGrid w:val="0"/>
          <w:sz w:val="22"/>
          <w:szCs w:val="22"/>
        </w:rPr>
        <w:t xml:space="preserve">mít uzavřené </w:t>
      </w:r>
      <w:r w:rsidRPr="00805879">
        <w:rPr>
          <w:rFonts w:ascii="Arial" w:hAnsi="Arial" w:cs="Arial"/>
          <w:snapToGrid w:val="0"/>
          <w:sz w:val="22"/>
          <w:szCs w:val="22"/>
        </w:rPr>
        <w:t>písemné smlouvy o dodávkách Služeb s příslušnými dodavateli. Kopie smluv s dodavateli Služeb předloží Nájemce Pronajímateli nejpozději do čtyřiceti dnů ode dne uzavření Smlouvy</w:t>
      </w:r>
      <w:r w:rsidRPr="00805879">
        <w:rPr>
          <w:rFonts w:ascii="Arial" w:hAnsi="Arial" w:cs="Arial"/>
          <w:i/>
          <w:snapToGrid w:val="0"/>
          <w:sz w:val="22"/>
          <w:szCs w:val="22"/>
        </w:rPr>
        <w:t>.</w:t>
      </w:r>
    </w:p>
    <w:p w:rsidR="007178DB" w:rsidRDefault="007178DB" w:rsidP="007178DB">
      <w:pPr>
        <w:ind w:left="792"/>
        <w:rPr>
          <w:rFonts w:ascii="Arial" w:hAnsi="Arial" w:cs="Arial"/>
          <w:b/>
          <w:sz w:val="22"/>
          <w:szCs w:val="22"/>
          <w:u w:val="single"/>
        </w:rPr>
      </w:pPr>
    </w:p>
    <w:p w:rsidR="00044ED5" w:rsidRDefault="00044ED5" w:rsidP="007178DB">
      <w:pPr>
        <w:ind w:left="792"/>
        <w:rPr>
          <w:rFonts w:ascii="Arial" w:hAnsi="Arial" w:cs="Arial"/>
          <w:b/>
          <w:sz w:val="22"/>
          <w:szCs w:val="22"/>
          <w:u w:val="single"/>
        </w:rPr>
      </w:pPr>
    </w:p>
    <w:p w:rsidR="007178DB" w:rsidRPr="001C0727" w:rsidRDefault="00044ED5" w:rsidP="00875B95">
      <w:pPr>
        <w:pStyle w:val="Nadpis7"/>
        <w:numPr>
          <w:ilvl w:val="0"/>
          <w:numId w:val="0"/>
        </w:numPr>
        <w:ind w:left="405"/>
        <w:jc w:val="center"/>
        <w:rPr>
          <w:rFonts w:cs="Arial"/>
          <w:b/>
          <w:sz w:val="24"/>
          <w:szCs w:val="22"/>
        </w:rPr>
      </w:pPr>
      <w:r>
        <w:rPr>
          <w:rFonts w:cs="Arial"/>
          <w:b/>
          <w:sz w:val="24"/>
          <w:szCs w:val="22"/>
          <w:lang w:val="cs-CZ"/>
        </w:rPr>
        <w:t xml:space="preserve">C) </w:t>
      </w:r>
      <w:r w:rsidR="007178DB" w:rsidRPr="001C0727">
        <w:rPr>
          <w:rFonts w:cs="Arial"/>
          <w:b/>
          <w:sz w:val="24"/>
          <w:szCs w:val="22"/>
        </w:rPr>
        <w:t>PRÁVA A POVINNOSTI SMLUVNÍCH STRAN</w:t>
      </w:r>
    </w:p>
    <w:p w:rsidR="007178DB" w:rsidRPr="00805879" w:rsidRDefault="007178DB" w:rsidP="007178DB">
      <w:pPr>
        <w:ind w:left="792"/>
        <w:jc w:val="both"/>
        <w:rPr>
          <w:rFonts w:ascii="Arial" w:hAnsi="Arial" w:cs="Arial"/>
          <w:b/>
          <w:sz w:val="22"/>
          <w:szCs w:val="22"/>
          <w:u w:val="single"/>
        </w:rPr>
      </w:pPr>
    </w:p>
    <w:p w:rsidR="007178DB" w:rsidRPr="00805879" w:rsidRDefault="007178DB" w:rsidP="008D5874">
      <w:pPr>
        <w:numPr>
          <w:ilvl w:val="0"/>
          <w:numId w:val="3"/>
        </w:numPr>
        <w:jc w:val="center"/>
        <w:rPr>
          <w:rFonts w:ascii="Arial" w:hAnsi="Arial" w:cs="Arial"/>
          <w:b/>
          <w:sz w:val="22"/>
          <w:szCs w:val="22"/>
          <w:u w:val="single"/>
        </w:rPr>
      </w:pPr>
      <w:bookmarkStart w:id="59" w:name="_Toc430678223"/>
      <w:bookmarkStart w:id="60" w:name="_Toc430678728"/>
      <w:bookmarkStart w:id="61" w:name="_Toc465573740"/>
      <w:r w:rsidRPr="00805879">
        <w:rPr>
          <w:rFonts w:ascii="Arial" w:hAnsi="Arial" w:cs="Arial"/>
          <w:b/>
          <w:sz w:val="22"/>
          <w:szCs w:val="22"/>
          <w:u w:val="single"/>
        </w:rPr>
        <w:t>Práva a povinnosti Pronajímatele</w:t>
      </w:r>
      <w:bookmarkEnd w:id="59"/>
      <w:bookmarkEnd w:id="60"/>
      <w:bookmarkEnd w:id="61"/>
    </w:p>
    <w:p w:rsidR="007178DB" w:rsidRPr="00805879" w:rsidRDefault="007178DB" w:rsidP="007178DB">
      <w:pPr>
        <w:ind w:left="360"/>
        <w:jc w:val="both"/>
        <w:rPr>
          <w:rFonts w:ascii="Arial" w:hAnsi="Arial" w:cs="Arial"/>
          <w:b/>
          <w:sz w:val="22"/>
          <w:szCs w:val="22"/>
          <w:u w:val="single"/>
        </w:rPr>
      </w:pPr>
    </w:p>
    <w:p w:rsidR="007178DB" w:rsidRPr="000D0673" w:rsidRDefault="007178DB" w:rsidP="005823CC">
      <w:pPr>
        <w:numPr>
          <w:ilvl w:val="1"/>
          <w:numId w:val="3"/>
        </w:numPr>
        <w:ind w:left="426"/>
        <w:jc w:val="both"/>
        <w:rPr>
          <w:rFonts w:ascii="Arial" w:hAnsi="Arial" w:cs="Arial"/>
          <w:b/>
          <w:sz w:val="22"/>
          <w:szCs w:val="22"/>
          <w:u w:val="single"/>
        </w:rPr>
      </w:pPr>
      <w:bookmarkStart w:id="62" w:name="_Toc430678224"/>
      <w:bookmarkStart w:id="63" w:name="_Toc430678729"/>
      <w:bookmarkStart w:id="64" w:name="_Ref430758779"/>
      <w:bookmarkStart w:id="65" w:name="_Ref430758933"/>
      <w:bookmarkStart w:id="66" w:name="_Ref430760258"/>
      <w:bookmarkStart w:id="67" w:name="_Ref430760384"/>
      <w:bookmarkStart w:id="68" w:name="_Ref430760634"/>
      <w:bookmarkStart w:id="69" w:name="_Ref430760745"/>
      <w:bookmarkStart w:id="70" w:name="_Ref430761648"/>
      <w:bookmarkStart w:id="71" w:name="_Toc465573741"/>
      <w:r w:rsidRPr="00805879">
        <w:rPr>
          <w:rFonts w:ascii="Arial" w:hAnsi="Arial" w:cs="Arial"/>
          <w:b/>
          <w:sz w:val="22"/>
          <w:szCs w:val="22"/>
        </w:rPr>
        <w:t>Závazky Pronajímatele</w:t>
      </w:r>
      <w:bookmarkEnd w:id="62"/>
      <w:bookmarkEnd w:id="63"/>
      <w:bookmarkEnd w:id="64"/>
      <w:bookmarkEnd w:id="65"/>
      <w:bookmarkEnd w:id="66"/>
      <w:bookmarkEnd w:id="67"/>
      <w:bookmarkEnd w:id="68"/>
      <w:bookmarkEnd w:id="69"/>
      <w:bookmarkEnd w:id="70"/>
      <w:bookmarkEnd w:id="71"/>
    </w:p>
    <w:p w:rsidR="000D0673" w:rsidRPr="00805879" w:rsidRDefault="000D0673" w:rsidP="000D0673">
      <w:pPr>
        <w:ind w:left="858"/>
        <w:jc w:val="both"/>
        <w:rPr>
          <w:rFonts w:ascii="Arial" w:hAnsi="Arial" w:cs="Arial"/>
          <w:b/>
          <w:sz w:val="22"/>
          <w:szCs w:val="22"/>
          <w:u w:val="single"/>
        </w:rPr>
      </w:pPr>
    </w:p>
    <w:p w:rsidR="007178DB" w:rsidRPr="000D0673" w:rsidRDefault="007178DB" w:rsidP="004318C4">
      <w:pPr>
        <w:numPr>
          <w:ilvl w:val="2"/>
          <w:numId w:val="3"/>
        </w:numPr>
        <w:ind w:left="993" w:hanging="567"/>
        <w:jc w:val="both"/>
        <w:rPr>
          <w:rFonts w:ascii="Arial" w:hAnsi="Arial" w:cs="Arial"/>
          <w:b/>
          <w:sz w:val="22"/>
          <w:szCs w:val="22"/>
          <w:u w:val="single"/>
        </w:rPr>
      </w:pPr>
      <w:r w:rsidRPr="00805879">
        <w:rPr>
          <w:rFonts w:ascii="Arial" w:hAnsi="Arial" w:cs="Arial"/>
          <w:snapToGrid w:val="0"/>
          <w:sz w:val="22"/>
          <w:szCs w:val="22"/>
        </w:rPr>
        <w:t>Pronajímatel se zavazuje:</w:t>
      </w:r>
    </w:p>
    <w:p w:rsidR="000D0673" w:rsidRPr="00805879" w:rsidRDefault="000D0673" w:rsidP="004318C4">
      <w:pPr>
        <w:ind w:left="1276"/>
        <w:jc w:val="both"/>
        <w:rPr>
          <w:rFonts w:ascii="Arial" w:hAnsi="Arial" w:cs="Arial"/>
          <w:b/>
          <w:sz w:val="22"/>
          <w:szCs w:val="22"/>
          <w:u w:val="single"/>
        </w:rPr>
      </w:pPr>
    </w:p>
    <w:p w:rsidR="007178DB" w:rsidRDefault="007178DB" w:rsidP="004318C4">
      <w:pPr>
        <w:numPr>
          <w:ilvl w:val="0"/>
          <w:numId w:val="6"/>
        </w:numPr>
        <w:ind w:left="851" w:hanging="425"/>
        <w:jc w:val="both"/>
        <w:rPr>
          <w:rFonts w:ascii="Arial" w:hAnsi="Arial" w:cs="Arial"/>
          <w:snapToGrid w:val="0"/>
          <w:sz w:val="22"/>
          <w:szCs w:val="22"/>
        </w:rPr>
      </w:pPr>
      <w:r w:rsidRPr="00805879">
        <w:rPr>
          <w:rFonts w:ascii="Arial" w:hAnsi="Arial" w:cs="Arial"/>
          <w:snapToGrid w:val="0"/>
          <w:sz w:val="22"/>
          <w:szCs w:val="22"/>
        </w:rPr>
        <w:t>po celou dobu trvání nájemního vztahu dle Smlouvy zajistit řádný a nerušený výkon nájemních práv Nájemce;</w:t>
      </w:r>
    </w:p>
    <w:p w:rsidR="000D0673" w:rsidRDefault="000D0673" w:rsidP="004318C4">
      <w:pPr>
        <w:ind w:left="851" w:hanging="425"/>
        <w:jc w:val="both"/>
        <w:rPr>
          <w:rFonts w:ascii="Arial" w:hAnsi="Arial" w:cs="Arial"/>
          <w:snapToGrid w:val="0"/>
          <w:sz w:val="22"/>
          <w:szCs w:val="22"/>
        </w:rPr>
      </w:pPr>
    </w:p>
    <w:p w:rsidR="007178DB" w:rsidRDefault="007178DB" w:rsidP="004318C4">
      <w:pPr>
        <w:numPr>
          <w:ilvl w:val="0"/>
          <w:numId w:val="6"/>
        </w:numPr>
        <w:ind w:left="851" w:hanging="425"/>
        <w:jc w:val="both"/>
        <w:rPr>
          <w:rFonts w:ascii="Arial" w:hAnsi="Arial" w:cs="Arial"/>
          <w:snapToGrid w:val="0"/>
          <w:sz w:val="22"/>
          <w:szCs w:val="22"/>
        </w:rPr>
      </w:pPr>
      <w:r w:rsidRPr="00805879">
        <w:rPr>
          <w:rFonts w:ascii="Arial" w:hAnsi="Arial" w:cs="Arial"/>
          <w:snapToGrid w:val="0"/>
          <w:sz w:val="22"/>
          <w:szCs w:val="22"/>
        </w:rPr>
        <w:t>řádně a včas platit daně z nemovitosti a daně z příjmů vážící se k Předmětu nájmu;</w:t>
      </w:r>
    </w:p>
    <w:p w:rsidR="000D0673" w:rsidRPr="00805879" w:rsidRDefault="000D0673" w:rsidP="004318C4">
      <w:pPr>
        <w:ind w:left="851" w:hanging="425"/>
        <w:jc w:val="both"/>
        <w:rPr>
          <w:rFonts w:ascii="Arial" w:hAnsi="Arial" w:cs="Arial"/>
          <w:snapToGrid w:val="0"/>
          <w:sz w:val="22"/>
          <w:szCs w:val="22"/>
        </w:rPr>
      </w:pPr>
    </w:p>
    <w:p w:rsidR="007178DB" w:rsidRPr="00805879" w:rsidRDefault="007178DB" w:rsidP="004318C4">
      <w:pPr>
        <w:numPr>
          <w:ilvl w:val="0"/>
          <w:numId w:val="6"/>
        </w:numPr>
        <w:ind w:left="851" w:hanging="425"/>
        <w:jc w:val="both"/>
        <w:rPr>
          <w:rFonts w:ascii="Arial" w:hAnsi="Arial" w:cs="Arial"/>
          <w:sz w:val="22"/>
          <w:szCs w:val="22"/>
        </w:rPr>
      </w:pPr>
      <w:r w:rsidRPr="00805879">
        <w:rPr>
          <w:rFonts w:ascii="Arial" w:hAnsi="Arial" w:cs="Arial"/>
          <w:sz w:val="22"/>
          <w:szCs w:val="22"/>
        </w:rPr>
        <w:t>doručit Nájemci každé rozhodnutí o stanovení pokuty či další sankce uložené Pronajímateli v souvislosti s porušením povinností Nájemce při užív</w:t>
      </w:r>
      <w:r w:rsidR="003E4982">
        <w:rPr>
          <w:rFonts w:ascii="Arial" w:hAnsi="Arial" w:cs="Arial"/>
          <w:sz w:val="22"/>
          <w:szCs w:val="22"/>
        </w:rPr>
        <w:t>ání Předmětu nájmu (viz článek 8</w:t>
      </w:r>
      <w:r w:rsidRPr="00805879">
        <w:rPr>
          <w:rFonts w:ascii="Arial" w:hAnsi="Arial" w:cs="Arial"/>
          <w:sz w:val="22"/>
          <w:szCs w:val="22"/>
        </w:rPr>
        <w:t>.5.</w:t>
      </w:r>
      <w:r w:rsidR="009A49F8">
        <w:rPr>
          <w:rFonts w:ascii="Arial" w:hAnsi="Arial" w:cs="Arial"/>
          <w:sz w:val="22"/>
          <w:szCs w:val="22"/>
        </w:rPr>
        <w:t>1.</w:t>
      </w:r>
      <w:r w:rsidRPr="00805879">
        <w:rPr>
          <w:rFonts w:ascii="Arial" w:hAnsi="Arial" w:cs="Arial"/>
          <w:sz w:val="22"/>
          <w:szCs w:val="22"/>
        </w:rPr>
        <w:t xml:space="preserve"> písm. b) Smlouvy) tak, aby byla Nájemci zachována minimálně sedmidenní lhůta k posouzení daného rozhodnutí. Na písemnou výzvu Nájemce doručenou Pronajímateli nejpozději tři dny před koncem lhůty k podání případného opravného prostředku (resp. žaloby), je Pronajímatel povinen (a to na náklady Nájemce) podat proti rozhodnutí o stanovení pokuty či další sankce příslušný opravný prostředek (resp. žalobu),</w:t>
      </w:r>
    </w:p>
    <w:p w:rsidR="007178DB" w:rsidRPr="00805879" w:rsidRDefault="007178DB" w:rsidP="007178DB">
      <w:pPr>
        <w:ind w:left="1134"/>
        <w:jc w:val="both"/>
        <w:rPr>
          <w:rFonts w:ascii="Arial" w:hAnsi="Arial" w:cs="Arial"/>
          <w:sz w:val="22"/>
          <w:szCs w:val="22"/>
        </w:rPr>
      </w:pPr>
    </w:p>
    <w:p w:rsidR="007178DB" w:rsidRPr="000D0673" w:rsidRDefault="007178DB" w:rsidP="004318C4">
      <w:pPr>
        <w:numPr>
          <w:ilvl w:val="1"/>
          <w:numId w:val="3"/>
        </w:numPr>
        <w:ind w:left="426"/>
        <w:jc w:val="both"/>
        <w:rPr>
          <w:rFonts w:ascii="Arial" w:hAnsi="Arial" w:cs="Arial"/>
          <w:b/>
          <w:sz w:val="22"/>
          <w:szCs w:val="22"/>
          <w:u w:val="single"/>
        </w:rPr>
      </w:pPr>
      <w:bookmarkStart w:id="72" w:name="_Toc430678225"/>
      <w:bookmarkStart w:id="73" w:name="_Toc430678730"/>
      <w:bookmarkStart w:id="74" w:name="_Ref430760027"/>
      <w:bookmarkStart w:id="75" w:name="_Ref430761082"/>
      <w:bookmarkStart w:id="76" w:name="_Toc465573742"/>
      <w:r w:rsidRPr="00805879">
        <w:rPr>
          <w:rFonts w:ascii="Arial" w:hAnsi="Arial" w:cs="Arial"/>
          <w:b/>
          <w:sz w:val="22"/>
          <w:szCs w:val="22"/>
        </w:rPr>
        <w:t>Kontrola Předmětu nájmu</w:t>
      </w:r>
      <w:bookmarkEnd w:id="72"/>
      <w:bookmarkEnd w:id="73"/>
      <w:bookmarkEnd w:id="74"/>
      <w:bookmarkEnd w:id="75"/>
      <w:bookmarkEnd w:id="76"/>
    </w:p>
    <w:p w:rsidR="000D0673" w:rsidRPr="00805879" w:rsidRDefault="000D0673" w:rsidP="000D0673">
      <w:pPr>
        <w:ind w:left="858"/>
        <w:jc w:val="both"/>
        <w:rPr>
          <w:rFonts w:ascii="Arial" w:hAnsi="Arial" w:cs="Arial"/>
          <w:b/>
          <w:sz w:val="22"/>
          <w:szCs w:val="22"/>
          <w:u w:val="single"/>
        </w:rPr>
      </w:pPr>
    </w:p>
    <w:p w:rsidR="007178DB" w:rsidRDefault="007178DB" w:rsidP="004318C4">
      <w:pPr>
        <w:ind w:left="426"/>
        <w:jc w:val="both"/>
        <w:rPr>
          <w:rFonts w:ascii="Arial" w:hAnsi="Arial" w:cs="Arial"/>
          <w:snapToGrid w:val="0"/>
          <w:sz w:val="22"/>
          <w:szCs w:val="22"/>
        </w:rPr>
      </w:pPr>
      <w:r w:rsidRPr="00805879">
        <w:rPr>
          <w:rFonts w:ascii="Arial" w:hAnsi="Arial" w:cs="Arial"/>
          <w:snapToGrid w:val="0"/>
          <w:sz w:val="22"/>
          <w:szCs w:val="22"/>
        </w:rPr>
        <w:t>Počínaje podpisem Smlouvy je Pronajímatel oprávněn, po předchozí písemné výzvě doručené Nájemci alespoň dva pracovní dny předem, během pracovního dne (8:00 – 20:00 hod.) kontrolovat prostřednictvím svých zaměstnanců či zmocněných osob stav Předmětu nájmu.</w:t>
      </w:r>
    </w:p>
    <w:p w:rsidR="004318C4" w:rsidRDefault="004318C4" w:rsidP="004318C4">
      <w:pPr>
        <w:ind w:left="426"/>
        <w:jc w:val="both"/>
        <w:rPr>
          <w:rFonts w:ascii="Arial" w:hAnsi="Arial" w:cs="Arial"/>
          <w:snapToGrid w:val="0"/>
          <w:sz w:val="22"/>
          <w:szCs w:val="22"/>
        </w:rPr>
      </w:pPr>
    </w:p>
    <w:p w:rsidR="007178DB" w:rsidRPr="00805879" w:rsidRDefault="007178DB" w:rsidP="00C40A27">
      <w:pPr>
        <w:jc w:val="both"/>
        <w:rPr>
          <w:rFonts w:ascii="Arial" w:hAnsi="Arial" w:cs="Arial"/>
          <w:b/>
          <w:sz w:val="22"/>
          <w:szCs w:val="22"/>
          <w:u w:val="single"/>
        </w:rPr>
      </w:pPr>
    </w:p>
    <w:p w:rsidR="007178DB" w:rsidRPr="00805879" w:rsidRDefault="007178DB" w:rsidP="004318C4">
      <w:pPr>
        <w:numPr>
          <w:ilvl w:val="0"/>
          <w:numId w:val="3"/>
        </w:numPr>
        <w:jc w:val="center"/>
        <w:rPr>
          <w:rFonts w:ascii="Arial" w:hAnsi="Arial" w:cs="Arial"/>
          <w:b/>
          <w:sz w:val="22"/>
          <w:szCs w:val="22"/>
          <w:u w:val="single"/>
        </w:rPr>
      </w:pPr>
      <w:bookmarkStart w:id="77" w:name="_Toc430678226"/>
      <w:bookmarkStart w:id="78" w:name="_Toc430678731"/>
      <w:bookmarkStart w:id="79" w:name="_Toc465573743"/>
      <w:r w:rsidRPr="00805879">
        <w:rPr>
          <w:rFonts w:ascii="Arial" w:hAnsi="Arial" w:cs="Arial"/>
          <w:b/>
          <w:sz w:val="22"/>
          <w:szCs w:val="22"/>
          <w:u w:val="single"/>
        </w:rPr>
        <w:t>Práva a povinnosti Nájemce</w:t>
      </w:r>
      <w:bookmarkStart w:id="80" w:name="_Toc430678227"/>
      <w:bookmarkStart w:id="81" w:name="_Toc430678732"/>
      <w:bookmarkStart w:id="82" w:name="_Ref430759632"/>
      <w:bookmarkStart w:id="83" w:name="_Ref430760047"/>
      <w:bookmarkStart w:id="84" w:name="_Ref430764057"/>
      <w:bookmarkStart w:id="85" w:name="_Toc465573744"/>
      <w:bookmarkEnd w:id="77"/>
      <w:bookmarkEnd w:id="78"/>
      <w:bookmarkEnd w:id="79"/>
    </w:p>
    <w:p w:rsidR="007178DB" w:rsidRPr="00805879" w:rsidRDefault="007178DB" w:rsidP="007178DB">
      <w:pPr>
        <w:ind w:left="360"/>
        <w:jc w:val="both"/>
        <w:rPr>
          <w:rFonts w:ascii="Arial" w:hAnsi="Arial" w:cs="Arial"/>
          <w:b/>
          <w:sz w:val="22"/>
          <w:szCs w:val="22"/>
          <w:u w:val="single"/>
        </w:rPr>
      </w:pPr>
    </w:p>
    <w:p w:rsidR="007178DB" w:rsidRPr="000D0673" w:rsidRDefault="007178DB" w:rsidP="004318C4">
      <w:pPr>
        <w:numPr>
          <w:ilvl w:val="1"/>
          <w:numId w:val="3"/>
        </w:numPr>
        <w:ind w:left="426"/>
        <w:jc w:val="both"/>
        <w:rPr>
          <w:rFonts w:ascii="Arial" w:hAnsi="Arial" w:cs="Arial"/>
          <w:b/>
          <w:sz w:val="22"/>
          <w:szCs w:val="22"/>
          <w:u w:val="single"/>
        </w:rPr>
      </w:pPr>
      <w:r w:rsidRPr="00805879">
        <w:rPr>
          <w:rFonts w:ascii="Arial" w:hAnsi="Arial" w:cs="Arial"/>
          <w:b/>
          <w:sz w:val="22"/>
          <w:szCs w:val="22"/>
        </w:rPr>
        <w:t>Užívání Předmětu nájmu</w:t>
      </w:r>
      <w:bookmarkEnd w:id="80"/>
      <w:bookmarkEnd w:id="81"/>
      <w:bookmarkEnd w:id="82"/>
      <w:bookmarkEnd w:id="83"/>
      <w:bookmarkEnd w:id="84"/>
      <w:bookmarkEnd w:id="85"/>
    </w:p>
    <w:p w:rsidR="000D0673" w:rsidRPr="00805879" w:rsidRDefault="000D0673" w:rsidP="000D0673">
      <w:pPr>
        <w:ind w:left="858"/>
        <w:jc w:val="both"/>
        <w:rPr>
          <w:rFonts w:ascii="Arial" w:hAnsi="Arial" w:cs="Arial"/>
          <w:b/>
          <w:sz w:val="22"/>
          <w:szCs w:val="22"/>
          <w:u w:val="single"/>
        </w:rPr>
      </w:pPr>
    </w:p>
    <w:p w:rsidR="007178DB" w:rsidRPr="000D0673" w:rsidRDefault="007178DB" w:rsidP="004318C4">
      <w:pPr>
        <w:numPr>
          <w:ilvl w:val="2"/>
          <w:numId w:val="3"/>
        </w:numPr>
        <w:ind w:left="993" w:hanging="567"/>
        <w:jc w:val="both"/>
        <w:rPr>
          <w:rFonts w:ascii="Arial" w:hAnsi="Arial" w:cs="Arial"/>
          <w:b/>
          <w:sz w:val="22"/>
          <w:szCs w:val="22"/>
          <w:u w:val="single"/>
        </w:rPr>
      </w:pPr>
      <w:r w:rsidRPr="00805879">
        <w:rPr>
          <w:rFonts w:ascii="Arial" w:hAnsi="Arial" w:cs="Arial"/>
          <w:snapToGrid w:val="0"/>
          <w:sz w:val="22"/>
          <w:szCs w:val="22"/>
        </w:rPr>
        <w:t>Nájemce se zavazuje:</w:t>
      </w:r>
    </w:p>
    <w:p w:rsidR="000D0673" w:rsidRPr="00805879" w:rsidRDefault="000D0673" w:rsidP="004318C4">
      <w:pPr>
        <w:ind w:left="993" w:hanging="567"/>
        <w:jc w:val="both"/>
        <w:rPr>
          <w:rFonts w:ascii="Arial" w:hAnsi="Arial" w:cs="Arial"/>
          <w:b/>
          <w:sz w:val="22"/>
          <w:szCs w:val="22"/>
          <w:u w:val="single"/>
        </w:rPr>
      </w:pPr>
    </w:p>
    <w:p w:rsidR="007178DB" w:rsidRDefault="007178DB" w:rsidP="004318C4">
      <w:pPr>
        <w:numPr>
          <w:ilvl w:val="0"/>
          <w:numId w:val="7"/>
        </w:numPr>
        <w:ind w:left="851" w:hanging="426"/>
        <w:jc w:val="both"/>
        <w:rPr>
          <w:rFonts w:ascii="Arial" w:hAnsi="Arial" w:cs="Arial"/>
          <w:snapToGrid w:val="0"/>
          <w:sz w:val="22"/>
          <w:szCs w:val="22"/>
        </w:rPr>
      </w:pPr>
      <w:r w:rsidRPr="00805879">
        <w:rPr>
          <w:rFonts w:ascii="Arial" w:hAnsi="Arial" w:cs="Arial"/>
          <w:snapToGrid w:val="0"/>
          <w:sz w:val="22"/>
          <w:szCs w:val="22"/>
        </w:rPr>
        <w:t>užívat Předmět nájmu výlučně v souladu se Smlouvou, zákonem, dalšími právními předpisy a dobrými mravy. Přitom se musí zdržet všeho, čím by nad míru přiměřenou poměrům obtěžoval jiného nebo čím by vážně ohrožoval výkon práv jiných osob (</w:t>
      </w:r>
      <w:r w:rsidR="00D77E36">
        <w:rPr>
          <w:rFonts w:ascii="Arial" w:hAnsi="Arial" w:cs="Arial"/>
          <w:snapToGrid w:val="0"/>
          <w:sz w:val="22"/>
          <w:szCs w:val="22"/>
        </w:rPr>
        <w:t>viz příslušná ustanovení OBČZ)</w:t>
      </w:r>
      <w:r w:rsidR="00D77E36" w:rsidRPr="00805879">
        <w:rPr>
          <w:rFonts w:cs="Arial"/>
          <w:snapToGrid w:val="0"/>
        </w:rPr>
        <w:t>;</w:t>
      </w:r>
    </w:p>
    <w:p w:rsidR="000D0673" w:rsidRPr="00805879" w:rsidRDefault="000D0673" w:rsidP="004318C4">
      <w:pPr>
        <w:ind w:left="851" w:hanging="426"/>
        <w:jc w:val="both"/>
        <w:rPr>
          <w:rFonts w:ascii="Arial" w:hAnsi="Arial" w:cs="Arial"/>
          <w:snapToGrid w:val="0"/>
          <w:sz w:val="22"/>
          <w:szCs w:val="22"/>
        </w:rPr>
      </w:pPr>
    </w:p>
    <w:p w:rsidR="007178DB" w:rsidRDefault="007178DB" w:rsidP="004318C4">
      <w:pPr>
        <w:numPr>
          <w:ilvl w:val="0"/>
          <w:numId w:val="7"/>
        </w:numPr>
        <w:ind w:left="851" w:hanging="426"/>
        <w:jc w:val="both"/>
        <w:rPr>
          <w:rFonts w:ascii="Arial" w:hAnsi="Arial" w:cs="Arial"/>
          <w:snapToGrid w:val="0"/>
          <w:sz w:val="22"/>
          <w:szCs w:val="22"/>
        </w:rPr>
      </w:pPr>
      <w:r w:rsidRPr="00805879">
        <w:rPr>
          <w:rFonts w:ascii="Arial" w:hAnsi="Arial" w:cs="Arial"/>
          <w:snapToGrid w:val="0"/>
          <w:sz w:val="22"/>
          <w:szCs w:val="22"/>
        </w:rPr>
        <w:t>při užívání či při provádění jakýchkoliv prací na Předmětu nájmu mít na zřeteli jeho umístění v ochranných pásmech přírodních léčivých zdrojů a v zóně nejvyšší ochrany proti ropným látkám a CHKO Sl</w:t>
      </w:r>
      <w:r w:rsidR="00D77E36">
        <w:rPr>
          <w:rFonts w:ascii="Arial" w:hAnsi="Arial" w:cs="Arial"/>
          <w:snapToGrid w:val="0"/>
          <w:sz w:val="22"/>
          <w:szCs w:val="22"/>
        </w:rPr>
        <w:t>avkovský les</w:t>
      </w:r>
      <w:r w:rsidR="00D77E36" w:rsidRPr="00805879">
        <w:rPr>
          <w:rFonts w:cs="Arial"/>
          <w:snapToGrid w:val="0"/>
        </w:rPr>
        <w:t>;</w:t>
      </w:r>
    </w:p>
    <w:p w:rsidR="000D0673" w:rsidRPr="00805879" w:rsidRDefault="000D0673" w:rsidP="004318C4">
      <w:pPr>
        <w:ind w:left="851" w:hanging="426"/>
        <w:jc w:val="both"/>
        <w:rPr>
          <w:rFonts w:ascii="Arial" w:hAnsi="Arial" w:cs="Arial"/>
          <w:snapToGrid w:val="0"/>
          <w:sz w:val="22"/>
          <w:szCs w:val="22"/>
        </w:rPr>
      </w:pPr>
    </w:p>
    <w:p w:rsidR="007178DB" w:rsidRDefault="007178DB" w:rsidP="004318C4">
      <w:pPr>
        <w:numPr>
          <w:ilvl w:val="0"/>
          <w:numId w:val="7"/>
        </w:numPr>
        <w:ind w:left="851" w:hanging="426"/>
        <w:jc w:val="both"/>
        <w:rPr>
          <w:rFonts w:ascii="Arial" w:hAnsi="Arial" w:cs="Arial"/>
          <w:snapToGrid w:val="0"/>
          <w:sz w:val="22"/>
          <w:szCs w:val="22"/>
        </w:rPr>
      </w:pPr>
      <w:r w:rsidRPr="00805879">
        <w:rPr>
          <w:rFonts w:ascii="Arial" w:hAnsi="Arial" w:cs="Arial"/>
          <w:snapToGrid w:val="0"/>
          <w:sz w:val="22"/>
          <w:szCs w:val="22"/>
        </w:rPr>
        <w:t>dbát všech platných bezpečnostních, protipožárních, hygienický</w:t>
      </w:r>
      <w:r w:rsidR="00D77E36">
        <w:rPr>
          <w:rFonts w:ascii="Arial" w:hAnsi="Arial" w:cs="Arial"/>
          <w:snapToGrid w:val="0"/>
          <w:sz w:val="22"/>
          <w:szCs w:val="22"/>
        </w:rPr>
        <w:t>ch, technických a dalších norem</w:t>
      </w:r>
      <w:r w:rsidR="00D77E36" w:rsidRPr="00805879">
        <w:rPr>
          <w:rFonts w:cs="Arial"/>
          <w:snapToGrid w:val="0"/>
        </w:rPr>
        <w:t>;</w:t>
      </w:r>
    </w:p>
    <w:p w:rsidR="000D0673" w:rsidRPr="00805879" w:rsidRDefault="000D0673" w:rsidP="004318C4">
      <w:pPr>
        <w:ind w:left="851" w:hanging="426"/>
        <w:jc w:val="both"/>
        <w:rPr>
          <w:rFonts w:ascii="Arial" w:hAnsi="Arial" w:cs="Arial"/>
          <w:snapToGrid w:val="0"/>
          <w:sz w:val="22"/>
          <w:szCs w:val="22"/>
        </w:rPr>
      </w:pPr>
    </w:p>
    <w:p w:rsidR="007178DB" w:rsidRDefault="007178DB" w:rsidP="004318C4">
      <w:pPr>
        <w:numPr>
          <w:ilvl w:val="0"/>
          <w:numId w:val="7"/>
        </w:numPr>
        <w:ind w:left="851" w:hanging="426"/>
        <w:jc w:val="both"/>
        <w:rPr>
          <w:rFonts w:ascii="Arial" w:hAnsi="Arial" w:cs="Arial"/>
          <w:snapToGrid w:val="0"/>
          <w:sz w:val="22"/>
          <w:szCs w:val="22"/>
        </w:rPr>
      </w:pPr>
      <w:r w:rsidRPr="00805879">
        <w:rPr>
          <w:rFonts w:ascii="Arial" w:hAnsi="Arial" w:cs="Arial"/>
          <w:snapToGrid w:val="0"/>
          <w:sz w:val="22"/>
          <w:szCs w:val="22"/>
        </w:rPr>
        <w:t>respektovat a dodržovat platný Statut lázeňského místa Karlovy Vary a současně dodržovat podmínky obsažené v závazných posudcích Ministerstva zdravotnictví České republiky – České</w:t>
      </w:r>
      <w:r w:rsidR="00D77E36">
        <w:rPr>
          <w:rFonts w:ascii="Arial" w:hAnsi="Arial" w:cs="Arial"/>
          <w:snapToGrid w:val="0"/>
          <w:sz w:val="22"/>
          <w:szCs w:val="22"/>
        </w:rPr>
        <w:t>ho inspektorátu lázní a zřídel</w:t>
      </w:r>
      <w:r w:rsidR="00D77E36" w:rsidRPr="00805879">
        <w:rPr>
          <w:rFonts w:cs="Arial"/>
          <w:snapToGrid w:val="0"/>
        </w:rPr>
        <w:t>;</w:t>
      </w:r>
    </w:p>
    <w:p w:rsidR="000D0673" w:rsidRPr="00805879" w:rsidRDefault="000D0673" w:rsidP="004318C4">
      <w:pPr>
        <w:ind w:left="851" w:hanging="426"/>
        <w:jc w:val="both"/>
        <w:rPr>
          <w:rFonts w:ascii="Arial" w:hAnsi="Arial" w:cs="Arial"/>
          <w:snapToGrid w:val="0"/>
          <w:sz w:val="22"/>
          <w:szCs w:val="22"/>
        </w:rPr>
      </w:pPr>
    </w:p>
    <w:p w:rsidR="007178DB" w:rsidRDefault="007178DB" w:rsidP="004318C4">
      <w:pPr>
        <w:numPr>
          <w:ilvl w:val="0"/>
          <w:numId w:val="7"/>
        </w:numPr>
        <w:ind w:left="851" w:hanging="426"/>
        <w:jc w:val="both"/>
        <w:rPr>
          <w:rFonts w:ascii="Arial" w:hAnsi="Arial" w:cs="Arial"/>
          <w:snapToGrid w:val="0"/>
          <w:sz w:val="22"/>
          <w:szCs w:val="22"/>
        </w:rPr>
      </w:pPr>
      <w:r w:rsidRPr="00805879">
        <w:rPr>
          <w:rFonts w:ascii="Arial" w:hAnsi="Arial" w:cs="Arial"/>
          <w:snapToGrid w:val="0"/>
          <w:sz w:val="22"/>
          <w:szCs w:val="22"/>
        </w:rPr>
        <w:t>v případě škody na Předmětu nájmu způsobené Nájemcem, jeho zaměstnanci, klienty, návštěvníky či obchodními partnery zajistit bez zbytečného odkladu na své náklady její odstranění. V případě, že odstranění škody nebude možné uvedením do původního stavu či bude možné pouze částečně, uhradí Nájemce Pronajímateli část škody peněžní formou, a to se splatností do čtrnácti dnů ode dne, kdy Nájemce odstranil škodu či měl odstranit škodu na Předmětu nájmu dle tohoto odstavce Smlouvy.</w:t>
      </w:r>
    </w:p>
    <w:p w:rsidR="00C76CEA" w:rsidRDefault="00C76CEA" w:rsidP="00C76CEA">
      <w:pPr>
        <w:pStyle w:val="Odstavecseseznamem"/>
        <w:rPr>
          <w:rFonts w:ascii="Arial" w:hAnsi="Arial" w:cs="Arial"/>
          <w:snapToGrid w:val="0"/>
          <w:sz w:val="22"/>
          <w:szCs w:val="22"/>
        </w:rPr>
      </w:pPr>
    </w:p>
    <w:p w:rsidR="00C76CEA" w:rsidRDefault="00C76CEA" w:rsidP="00C76CEA">
      <w:pPr>
        <w:jc w:val="both"/>
        <w:rPr>
          <w:rFonts w:ascii="Arial" w:hAnsi="Arial" w:cs="Arial"/>
          <w:snapToGrid w:val="0"/>
          <w:sz w:val="22"/>
          <w:szCs w:val="22"/>
        </w:rPr>
      </w:pPr>
    </w:p>
    <w:p w:rsidR="00C76CEA" w:rsidRDefault="00C76CEA" w:rsidP="00C76CEA">
      <w:pPr>
        <w:jc w:val="both"/>
        <w:rPr>
          <w:rFonts w:ascii="Arial" w:hAnsi="Arial" w:cs="Arial"/>
          <w:snapToGrid w:val="0"/>
          <w:sz w:val="22"/>
          <w:szCs w:val="22"/>
        </w:rPr>
      </w:pPr>
    </w:p>
    <w:p w:rsidR="00C76CEA" w:rsidRDefault="00C76CEA" w:rsidP="00C76CEA">
      <w:pPr>
        <w:jc w:val="both"/>
        <w:rPr>
          <w:rFonts w:ascii="Arial" w:hAnsi="Arial" w:cs="Arial"/>
          <w:snapToGrid w:val="0"/>
          <w:sz w:val="22"/>
          <w:szCs w:val="22"/>
        </w:rPr>
      </w:pPr>
    </w:p>
    <w:p w:rsidR="00C76CEA" w:rsidRPr="00805879" w:rsidRDefault="00C76CEA" w:rsidP="00C76CEA">
      <w:pPr>
        <w:jc w:val="both"/>
        <w:rPr>
          <w:rFonts w:ascii="Arial" w:hAnsi="Arial" w:cs="Arial"/>
          <w:snapToGrid w:val="0"/>
          <w:sz w:val="22"/>
          <w:szCs w:val="22"/>
        </w:rPr>
      </w:pPr>
    </w:p>
    <w:p w:rsidR="000D0673" w:rsidRPr="00805879" w:rsidRDefault="000D0673" w:rsidP="004318C4">
      <w:pPr>
        <w:jc w:val="both"/>
        <w:rPr>
          <w:rFonts w:ascii="Arial" w:hAnsi="Arial" w:cs="Arial"/>
          <w:snapToGrid w:val="0"/>
          <w:sz w:val="22"/>
          <w:szCs w:val="22"/>
        </w:rPr>
      </w:pPr>
    </w:p>
    <w:p w:rsidR="007178DB" w:rsidRDefault="007178DB" w:rsidP="004318C4">
      <w:pPr>
        <w:numPr>
          <w:ilvl w:val="1"/>
          <w:numId w:val="3"/>
        </w:numPr>
        <w:ind w:left="426"/>
        <w:jc w:val="both"/>
        <w:rPr>
          <w:rFonts w:ascii="Arial" w:hAnsi="Arial" w:cs="Arial"/>
          <w:b/>
          <w:sz w:val="22"/>
          <w:szCs w:val="22"/>
        </w:rPr>
      </w:pPr>
      <w:bookmarkStart w:id="86" w:name="_Toc430678228"/>
      <w:bookmarkStart w:id="87" w:name="_Toc430678733"/>
      <w:bookmarkStart w:id="88" w:name="_Ref430750697"/>
      <w:bookmarkStart w:id="89" w:name="_Ref430759670"/>
      <w:bookmarkStart w:id="90" w:name="_Ref430760068"/>
      <w:bookmarkStart w:id="91" w:name="_Ref453759030"/>
      <w:bookmarkStart w:id="92" w:name="_Ref453759075"/>
      <w:bookmarkStart w:id="93" w:name="_Toc465573745"/>
      <w:r w:rsidRPr="00805879">
        <w:rPr>
          <w:rFonts w:ascii="Arial" w:hAnsi="Arial" w:cs="Arial"/>
          <w:b/>
          <w:sz w:val="22"/>
          <w:szCs w:val="22"/>
        </w:rPr>
        <w:lastRenderedPageBreak/>
        <w:t>Údržba</w:t>
      </w:r>
      <w:bookmarkEnd w:id="86"/>
      <w:bookmarkEnd w:id="87"/>
      <w:bookmarkEnd w:id="88"/>
      <w:bookmarkEnd w:id="89"/>
      <w:bookmarkEnd w:id="90"/>
      <w:bookmarkEnd w:id="91"/>
      <w:bookmarkEnd w:id="92"/>
      <w:bookmarkEnd w:id="93"/>
      <w:r w:rsidR="00042D2A">
        <w:rPr>
          <w:rFonts w:ascii="Arial" w:hAnsi="Arial" w:cs="Arial"/>
          <w:b/>
          <w:sz w:val="22"/>
          <w:szCs w:val="22"/>
        </w:rPr>
        <w:t xml:space="preserve"> a investice</w:t>
      </w:r>
    </w:p>
    <w:p w:rsidR="000D0673" w:rsidRPr="00805879" w:rsidRDefault="000D0673" w:rsidP="000D0673">
      <w:pPr>
        <w:ind w:left="858"/>
        <w:jc w:val="both"/>
        <w:rPr>
          <w:rFonts w:ascii="Arial" w:hAnsi="Arial" w:cs="Arial"/>
          <w:b/>
          <w:sz w:val="22"/>
          <w:szCs w:val="22"/>
        </w:rPr>
      </w:pPr>
    </w:p>
    <w:p w:rsidR="007178DB" w:rsidRPr="000D0673" w:rsidRDefault="007178DB" w:rsidP="004318C4">
      <w:pPr>
        <w:numPr>
          <w:ilvl w:val="2"/>
          <w:numId w:val="3"/>
        </w:numPr>
        <w:ind w:left="993" w:hanging="567"/>
        <w:jc w:val="both"/>
        <w:rPr>
          <w:rFonts w:ascii="Arial" w:hAnsi="Arial" w:cs="Arial"/>
          <w:b/>
          <w:sz w:val="22"/>
          <w:szCs w:val="22"/>
        </w:rPr>
      </w:pPr>
      <w:r w:rsidRPr="00805879">
        <w:rPr>
          <w:rFonts w:ascii="Arial" w:hAnsi="Arial" w:cs="Arial"/>
          <w:snapToGrid w:val="0"/>
          <w:sz w:val="22"/>
          <w:szCs w:val="22"/>
        </w:rPr>
        <w:t>Nájemce se zavazuje:</w:t>
      </w:r>
    </w:p>
    <w:p w:rsidR="000D0673" w:rsidRPr="00805879" w:rsidRDefault="000D0673" w:rsidP="000D0673">
      <w:pPr>
        <w:ind w:left="1224"/>
        <w:jc w:val="both"/>
        <w:rPr>
          <w:rFonts w:ascii="Arial" w:hAnsi="Arial" w:cs="Arial"/>
          <w:b/>
          <w:sz w:val="22"/>
          <w:szCs w:val="22"/>
        </w:rPr>
      </w:pPr>
    </w:p>
    <w:p w:rsidR="007178DB" w:rsidRDefault="007178DB" w:rsidP="00D50239">
      <w:pPr>
        <w:numPr>
          <w:ilvl w:val="1"/>
          <w:numId w:val="8"/>
        </w:numPr>
        <w:ind w:left="851" w:hanging="425"/>
        <w:jc w:val="both"/>
        <w:rPr>
          <w:rFonts w:ascii="Arial" w:hAnsi="Arial" w:cs="Arial"/>
          <w:snapToGrid w:val="0"/>
          <w:sz w:val="22"/>
          <w:szCs w:val="22"/>
        </w:rPr>
      </w:pPr>
      <w:r w:rsidRPr="00805879">
        <w:rPr>
          <w:rFonts w:ascii="Arial" w:hAnsi="Arial" w:cs="Arial"/>
          <w:snapToGrid w:val="0"/>
          <w:sz w:val="22"/>
          <w:szCs w:val="22"/>
        </w:rPr>
        <w:t>průběžně a na vlastní náklady Předmět nájmu řádně udržovat, a to ve stavu, do kterého byl uveden provedením Oprav a Změn Předmětu nájmu,</w:t>
      </w:r>
      <w:r w:rsidR="00D50239">
        <w:rPr>
          <w:rFonts w:ascii="Arial" w:hAnsi="Arial" w:cs="Arial"/>
          <w:i/>
          <w:snapToGrid w:val="0"/>
          <w:sz w:val="22"/>
          <w:szCs w:val="22"/>
        </w:rPr>
        <w:t xml:space="preserve"> </w:t>
      </w:r>
      <w:r w:rsidRPr="00805879">
        <w:rPr>
          <w:rFonts w:ascii="Arial" w:hAnsi="Arial" w:cs="Arial"/>
          <w:snapToGrid w:val="0"/>
          <w:sz w:val="22"/>
          <w:szCs w:val="22"/>
        </w:rPr>
        <w:t>s př</w:t>
      </w:r>
      <w:r w:rsidR="00A16F1D">
        <w:rPr>
          <w:rFonts w:ascii="Arial" w:hAnsi="Arial" w:cs="Arial"/>
          <w:snapToGrid w:val="0"/>
          <w:sz w:val="22"/>
          <w:szCs w:val="22"/>
        </w:rPr>
        <w:t>ihlédnutím k běžnému opotřebení</w:t>
      </w:r>
      <w:r w:rsidR="00A16F1D" w:rsidRPr="00C40A27">
        <w:rPr>
          <w:rFonts w:ascii="Arial" w:hAnsi="Arial" w:cs="Arial"/>
          <w:snapToGrid w:val="0"/>
          <w:sz w:val="22"/>
          <w:szCs w:val="22"/>
        </w:rPr>
        <w:t>;</w:t>
      </w:r>
      <w:r w:rsidR="00042D2A" w:rsidRPr="00C40A27">
        <w:rPr>
          <w:rFonts w:ascii="Arial" w:hAnsi="Arial" w:cs="Arial"/>
          <w:snapToGrid w:val="0"/>
          <w:sz w:val="22"/>
          <w:szCs w:val="22"/>
        </w:rPr>
        <w:t xml:space="preserve"> </w:t>
      </w:r>
    </w:p>
    <w:p w:rsidR="000D0673" w:rsidRPr="00805879" w:rsidRDefault="000D0673" w:rsidP="00D50239">
      <w:pPr>
        <w:ind w:left="851" w:hanging="425"/>
        <w:jc w:val="both"/>
        <w:rPr>
          <w:rFonts w:ascii="Arial" w:hAnsi="Arial" w:cs="Arial"/>
          <w:snapToGrid w:val="0"/>
          <w:sz w:val="22"/>
          <w:szCs w:val="22"/>
        </w:rPr>
      </w:pPr>
    </w:p>
    <w:p w:rsidR="007178DB" w:rsidRDefault="007178DB" w:rsidP="00D50239">
      <w:pPr>
        <w:numPr>
          <w:ilvl w:val="1"/>
          <w:numId w:val="8"/>
        </w:numPr>
        <w:ind w:left="851" w:hanging="425"/>
        <w:jc w:val="both"/>
        <w:rPr>
          <w:rFonts w:ascii="Arial" w:hAnsi="Arial" w:cs="Arial"/>
          <w:snapToGrid w:val="0"/>
          <w:sz w:val="22"/>
          <w:szCs w:val="22"/>
        </w:rPr>
      </w:pPr>
      <w:r w:rsidRPr="00805879">
        <w:rPr>
          <w:rFonts w:ascii="Arial" w:hAnsi="Arial" w:cs="Arial"/>
          <w:snapToGrid w:val="0"/>
          <w:sz w:val="22"/>
          <w:szCs w:val="22"/>
        </w:rPr>
        <w:t>průběžně a na vlastní náklady zajišťovat úklid vnitřních a vnějších prostor Předmětu nájmu. Přitom zachovávat schůdnost přístupových cest, chodníků a dalších veřejně přístupných prostor, kte</w:t>
      </w:r>
      <w:r w:rsidR="00A16F1D">
        <w:rPr>
          <w:rFonts w:ascii="Arial" w:hAnsi="Arial" w:cs="Arial"/>
          <w:snapToGrid w:val="0"/>
          <w:sz w:val="22"/>
          <w:szCs w:val="22"/>
        </w:rPr>
        <w:t>ré jsou součástí Předmětu nájmu</w:t>
      </w:r>
      <w:r w:rsidR="00A16F1D" w:rsidRPr="00805879">
        <w:rPr>
          <w:rFonts w:cs="Arial"/>
          <w:snapToGrid w:val="0"/>
        </w:rPr>
        <w:t>;</w:t>
      </w:r>
    </w:p>
    <w:p w:rsidR="000D0673" w:rsidRPr="00805879" w:rsidRDefault="000D0673" w:rsidP="00D50239">
      <w:pPr>
        <w:ind w:left="851" w:hanging="425"/>
        <w:jc w:val="both"/>
        <w:rPr>
          <w:rFonts w:ascii="Arial" w:hAnsi="Arial" w:cs="Arial"/>
          <w:snapToGrid w:val="0"/>
          <w:sz w:val="22"/>
          <w:szCs w:val="22"/>
        </w:rPr>
      </w:pPr>
    </w:p>
    <w:p w:rsidR="007178DB" w:rsidRDefault="007178DB" w:rsidP="00D50239">
      <w:pPr>
        <w:numPr>
          <w:ilvl w:val="1"/>
          <w:numId w:val="8"/>
        </w:numPr>
        <w:ind w:left="851" w:hanging="425"/>
        <w:jc w:val="both"/>
        <w:rPr>
          <w:rFonts w:ascii="Arial" w:hAnsi="Arial" w:cs="Arial"/>
          <w:snapToGrid w:val="0"/>
          <w:sz w:val="22"/>
          <w:szCs w:val="22"/>
        </w:rPr>
      </w:pPr>
      <w:r w:rsidRPr="00805879">
        <w:rPr>
          <w:rFonts w:ascii="Arial" w:hAnsi="Arial" w:cs="Arial"/>
          <w:snapToGrid w:val="0"/>
          <w:sz w:val="22"/>
          <w:szCs w:val="22"/>
        </w:rPr>
        <w:t>průběžně a na vlastní náklady udržovat Předmět nájmu v takovém stavu, aby nedocházelo ke škodám na zdraví a majetk</w:t>
      </w:r>
      <w:r w:rsidR="00A16F1D">
        <w:rPr>
          <w:rFonts w:ascii="Arial" w:hAnsi="Arial" w:cs="Arial"/>
          <w:snapToGrid w:val="0"/>
          <w:sz w:val="22"/>
          <w:szCs w:val="22"/>
        </w:rPr>
        <w:t>u, přírodě a životním prostředí</w:t>
      </w:r>
      <w:r w:rsidR="00A16F1D" w:rsidRPr="00805879">
        <w:rPr>
          <w:rFonts w:cs="Arial"/>
          <w:snapToGrid w:val="0"/>
        </w:rPr>
        <w:t>;</w:t>
      </w:r>
    </w:p>
    <w:p w:rsidR="000D0673" w:rsidRPr="00805879" w:rsidRDefault="000D0673" w:rsidP="00D50239">
      <w:pPr>
        <w:ind w:left="851" w:hanging="425"/>
        <w:jc w:val="both"/>
        <w:rPr>
          <w:rFonts w:ascii="Arial" w:hAnsi="Arial" w:cs="Arial"/>
          <w:snapToGrid w:val="0"/>
          <w:sz w:val="22"/>
          <w:szCs w:val="22"/>
        </w:rPr>
      </w:pPr>
    </w:p>
    <w:p w:rsidR="007178DB" w:rsidRPr="00805879" w:rsidRDefault="007178DB" w:rsidP="00D50239">
      <w:pPr>
        <w:numPr>
          <w:ilvl w:val="1"/>
          <w:numId w:val="8"/>
        </w:numPr>
        <w:ind w:left="851" w:hanging="425"/>
        <w:jc w:val="both"/>
        <w:rPr>
          <w:rFonts w:ascii="Arial" w:hAnsi="Arial" w:cs="Arial"/>
          <w:snapToGrid w:val="0"/>
          <w:sz w:val="22"/>
          <w:szCs w:val="22"/>
        </w:rPr>
      </w:pPr>
      <w:r w:rsidRPr="00805879">
        <w:rPr>
          <w:rFonts w:ascii="Arial" w:hAnsi="Arial" w:cs="Arial"/>
          <w:snapToGrid w:val="0"/>
          <w:sz w:val="22"/>
          <w:szCs w:val="22"/>
        </w:rPr>
        <w:t>průběžně a na vlastní náklady provádět údržbu zeleně v či na Předmětu nájmu, a to včetně provádění pěstebních zásahů, které musí být prováděny ve vegetačně nejvho</w:t>
      </w:r>
      <w:r w:rsidR="00A16F1D">
        <w:rPr>
          <w:rFonts w:ascii="Arial" w:hAnsi="Arial" w:cs="Arial"/>
          <w:snapToGrid w:val="0"/>
          <w:sz w:val="22"/>
          <w:szCs w:val="22"/>
        </w:rPr>
        <w:t>dnější dobu</w:t>
      </w:r>
      <w:r w:rsidR="00A16F1D" w:rsidRPr="00805879">
        <w:rPr>
          <w:rFonts w:cs="Arial"/>
          <w:snapToGrid w:val="0"/>
        </w:rPr>
        <w:t>;</w:t>
      </w:r>
    </w:p>
    <w:p w:rsidR="007178DB" w:rsidRPr="001F2DA3" w:rsidRDefault="007178DB" w:rsidP="007178DB">
      <w:pPr>
        <w:jc w:val="both"/>
        <w:rPr>
          <w:rFonts w:ascii="Arial" w:hAnsi="Arial" w:cs="Arial"/>
          <w:snapToGrid w:val="0"/>
          <w:color w:val="00B050"/>
          <w:sz w:val="22"/>
          <w:szCs w:val="22"/>
        </w:rPr>
      </w:pPr>
    </w:p>
    <w:p w:rsidR="00E860DF" w:rsidRDefault="00E860DF" w:rsidP="00D50239">
      <w:pPr>
        <w:pStyle w:val="Odstavecseseznamem"/>
        <w:numPr>
          <w:ilvl w:val="2"/>
          <w:numId w:val="3"/>
        </w:numPr>
        <w:ind w:left="993" w:hanging="567"/>
        <w:jc w:val="both"/>
        <w:rPr>
          <w:rFonts w:ascii="Arial" w:hAnsi="Arial" w:cs="Arial"/>
          <w:snapToGrid w:val="0"/>
          <w:sz w:val="22"/>
          <w:szCs w:val="22"/>
        </w:rPr>
      </w:pPr>
      <w:r>
        <w:rPr>
          <w:rFonts w:ascii="Arial" w:hAnsi="Arial" w:cs="Arial"/>
          <w:snapToGrid w:val="0"/>
          <w:sz w:val="22"/>
          <w:szCs w:val="22"/>
        </w:rPr>
        <w:t>Nájemce je oprávněn:</w:t>
      </w:r>
    </w:p>
    <w:p w:rsidR="00E860DF" w:rsidRDefault="00E860DF" w:rsidP="00C40A27">
      <w:pPr>
        <w:pStyle w:val="Odstavecseseznamem"/>
        <w:ind w:left="993"/>
        <w:jc w:val="both"/>
        <w:rPr>
          <w:rFonts w:ascii="Arial" w:hAnsi="Arial" w:cs="Arial"/>
          <w:snapToGrid w:val="0"/>
          <w:sz w:val="22"/>
          <w:szCs w:val="22"/>
        </w:rPr>
      </w:pPr>
    </w:p>
    <w:p w:rsidR="00E860DF" w:rsidRPr="00C76CEA" w:rsidRDefault="00875B95" w:rsidP="00D83F53">
      <w:pPr>
        <w:pStyle w:val="Odstavecseseznamem"/>
        <w:ind w:left="993"/>
        <w:jc w:val="both"/>
        <w:rPr>
          <w:rFonts w:ascii="Arial" w:hAnsi="Arial" w:cs="Arial"/>
          <w:snapToGrid w:val="0"/>
          <w:sz w:val="22"/>
          <w:szCs w:val="22"/>
        </w:rPr>
      </w:pPr>
      <w:r>
        <w:rPr>
          <w:rFonts w:ascii="Arial" w:hAnsi="Arial" w:cs="Arial"/>
          <w:snapToGrid w:val="0"/>
          <w:sz w:val="22"/>
          <w:szCs w:val="22"/>
        </w:rPr>
        <w:t>N</w:t>
      </w:r>
      <w:r w:rsidR="00E860DF" w:rsidRPr="00DA5882">
        <w:rPr>
          <w:rFonts w:ascii="Arial" w:hAnsi="Arial" w:cs="Arial"/>
          <w:snapToGrid w:val="0"/>
          <w:sz w:val="22"/>
          <w:szCs w:val="22"/>
        </w:rPr>
        <w:t xml:space="preserve">a základě schválení </w:t>
      </w:r>
      <w:r w:rsidR="00E860DF">
        <w:rPr>
          <w:rFonts w:ascii="Arial" w:hAnsi="Arial" w:cs="Arial"/>
          <w:snapToGrid w:val="0"/>
          <w:sz w:val="22"/>
          <w:szCs w:val="22"/>
        </w:rPr>
        <w:t>pronajímatele</w:t>
      </w:r>
      <w:r w:rsidR="008C6362">
        <w:rPr>
          <w:rFonts w:ascii="Arial" w:hAnsi="Arial" w:cs="Arial"/>
          <w:snapToGrid w:val="0"/>
          <w:sz w:val="22"/>
          <w:szCs w:val="22"/>
        </w:rPr>
        <w:t>,</w:t>
      </w:r>
      <w:r w:rsidR="00E860DF">
        <w:rPr>
          <w:rFonts w:ascii="Arial" w:hAnsi="Arial" w:cs="Arial"/>
          <w:snapToGrid w:val="0"/>
          <w:sz w:val="22"/>
          <w:szCs w:val="22"/>
        </w:rPr>
        <w:t xml:space="preserve"> prostřednictvím </w:t>
      </w:r>
      <w:r w:rsidR="008C6362">
        <w:rPr>
          <w:rFonts w:ascii="Arial" w:hAnsi="Arial" w:cs="Arial"/>
          <w:snapToGrid w:val="0"/>
          <w:sz w:val="22"/>
          <w:szCs w:val="22"/>
        </w:rPr>
        <w:t xml:space="preserve">vedoucího odboru majetku města </w:t>
      </w:r>
      <w:r w:rsidR="00E860DF">
        <w:rPr>
          <w:rFonts w:ascii="Arial" w:hAnsi="Arial" w:cs="Arial"/>
          <w:snapToGrid w:val="0"/>
          <w:sz w:val="22"/>
          <w:szCs w:val="22"/>
        </w:rPr>
        <w:t>Magistrátu města Karlov</w:t>
      </w:r>
      <w:r w:rsidR="008C6362">
        <w:rPr>
          <w:rFonts w:ascii="Arial" w:hAnsi="Arial" w:cs="Arial"/>
          <w:snapToGrid w:val="0"/>
          <w:sz w:val="22"/>
          <w:szCs w:val="22"/>
        </w:rPr>
        <w:t>y Vary</w:t>
      </w:r>
      <w:r w:rsidR="002858F1" w:rsidRPr="002858F1">
        <w:rPr>
          <w:rFonts w:ascii="Arial" w:hAnsi="Arial" w:cs="Arial"/>
          <w:snapToGrid w:val="0"/>
          <w:sz w:val="22"/>
          <w:szCs w:val="22"/>
        </w:rPr>
        <w:t xml:space="preserve"> </w:t>
      </w:r>
      <w:r w:rsidR="002858F1">
        <w:rPr>
          <w:rFonts w:ascii="Arial" w:hAnsi="Arial" w:cs="Arial"/>
          <w:snapToGrid w:val="0"/>
          <w:sz w:val="22"/>
          <w:szCs w:val="22"/>
        </w:rPr>
        <w:t xml:space="preserve">a </w:t>
      </w:r>
      <w:r w:rsidR="002858F1" w:rsidRPr="00C76CEA">
        <w:rPr>
          <w:rFonts w:ascii="Arial" w:hAnsi="Arial" w:cs="Arial"/>
          <w:snapToGrid w:val="0"/>
          <w:sz w:val="22"/>
          <w:szCs w:val="22"/>
        </w:rPr>
        <w:t>po předchozím písemném souhlasu člena Rady statutárního města Karlovy Vary, do jehož působnosti (gesce) spadá odbor majetku města Magistrátu města Karlovy Vary</w:t>
      </w:r>
      <w:r w:rsidR="008C6362" w:rsidRPr="00C76CEA">
        <w:rPr>
          <w:rFonts w:ascii="Arial" w:hAnsi="Arial" w:cs="Arial"/>
          <w:snapToGrid w:val="0"/>
          <w:sz w:val="22"/>
          <w:szCs w:val="22"/>
        </w:rPr>
        <w:t>,</w:t>
      </w:r>
      <w:r w:rsidR="00E860DF" w:rsidRPr="00C76CEA">
        <w:rPr>
          <w:rFonts w:ascii="Arial" w:hAnsi="Arial" w:cs="Arial"/>
          <w:snapToGrid w:val="0"/>
          <w:sz w:val="22"/>
          <w:szCs w:val="22"/>
        </w:rPr>
        <w:t xml:space="preserve"> </w:t>
      </w:r>
      <w:r w:rsidR="00EC2D47" w:rsidRPr="00C76CEA">
        <w:rPr>
          <w:rFonts w:ascii="Arial" w:hAnsi="Arial" w:cs="Arial"/>
          <w:snapToGrid w:val="0"/>
          <w:sz w:val="22"/>
          <w:szCs w:val="22"/>
        </w:rPr>
        <w:t>je nájemce oprávněn</w:t>
      </w:r>
      <w:r w:rsidR="00E860DF" w:rsidRPr="00C76CEA">
        <w:rPr>
          <w:rFonts w:ascii="Arial" w:hAnsi="Arial" w:cs="Arial"/>
          <w:snapToGrid w:val="0"/>
          <w:sz w:val="22"/>
          <w:szCs w:val="22"/>
        </w:rPr>
        <w:t xml:space="preserve"> provádět technické zhodnocení na předmětu nájmu</w:t>
      </w:r>
      <w:r w:rsidR="002858F1" w:rsidRPr="00C76CEA">
        <w:rPr>
          <w:rFonts w:ascii="Arial" w:hAnsi="Arial" w:cs="Arial"/>
          <w:snapToGrid w:val="0"/>
          <w:sz w:val="22"/>
          <w:szCs w:val="22"/>
        </w:rPr>
        <w:t>.</w:t>
      </w:r>
    </w:p>
    <w:p w:rsidR="002858F1" w:rsidRPr="00C76CEA" w:rsidRDefault="002858F1" w:rsidP="00D83F53">
      <w:pPr>
        <w:pStyle w:val="Odstavecseseznamem"/>
        <w:ind w:left="993"/>
        <w:jc w:val="both"/>
        <w:rPr>
          <w:rFonts w:ascii="Arial" w:hAnsi="Arial" w:cs="Arial"/>
          <w:snapToGrid w:val="0"/>
          <w:sz w:val="22"/>
          <w:szCs w:val="22"/>
        </w:rPr>
      </w:pPr>
      <w:r w:rsidRPr="00C76CEA">
        <w:rPr>
          <w:rFonts w:ascii="Arial" w:hAnsi="Arial" w:cs="Arial"/>
          <w:snapToGrid w:val="0"/>
          <w:sz w:val="22"/>
          <w:szCs w:val="22"/>
        </w:rPr>
        <w:t>Uvedené ustanovení se uplatní stejným způsobem i v případě rozsáhlejších oprav Předmětu nájmu.</w:t>
      </w:r>
    </w:p>
    <w:p w:rsidR="00E860DF" w:rsidRDefault="00E860DF" w:rsidP="00C40A27">
      <w:pPr>
        <w:pStyle w:val="Odstavecseseznamem"/>
        <w:ind w:left="993"/>
        <w:jc w:val="both"/>
        <w:rPr>
          <w:rFonts w:ascii="Arial" w:hAnsi="Arial" w:cs="Arial"/>
          <w:snapToGrid w:val="0"/>
          <w:sz w:val="22"/>
          <w:szCs w:val="22"/>
        </w:rPr>
      </w:pPr>
    </w:p>
    <w:p w:rsidR="007178DB" w:rsidRPr="00C40A27" w:rsidRDefault="007178DB" w:rsidP="00D50239">
      <w:pPr>
        <w:pStyle w:val="Odstavecseseznamem"/>
        <w:numPr>
          <w:ilvl w:val="2"/>
          <w:numId w:val="3"/>
        </w:numPr>
        <w:ind w:left="993" w:hanging="567"/>
        <w:jc w:val="both"/>
        <w:rPr>
          <w:rFonts w:ascii="Arial" w:hAnsi="Arial" w:cs="Arial"/>
          <w:snapToGrid w:val="0"/>
          <w:sz w:val="22"/>
          <w:szCs w:val="22"/>
        </w:rPr>
      </w:pPr>
      <w:r w:rsidRPr="00786425">
        <w:rPr>
          <w:rFonts w:ascii="Arial" w:hAnsi="Arial" w:cs="Arial"/>
          <w:snapToGrid w:val="0"/>
          <w:sz w:val="22"/>
          <w:szCs w:val="22"/>
        </w:rPr>
        <w:t>Smluvní strany se dohodly, že Nájemce nemá nárok na náhradu nákladů, které v době trvání právního vztahu dle Smlouvy vložil do Předmětu nájmu jako n</w:t>
      </w:r>
      <w:r w:rsidR="00A16F1D" w:rsidRPr="00786425">
        <w:rPr>
          <w:rFonts w:ascii="Arial" w:hAnsi="Arial" w:cs="Arial"/>
          <w:snapToGrid w:val="0"/>
          <w:sz w:val="22"/>
          <w:szCs w:val="22"/>
        </w:rPr>
        <w:t>áklady na Údržbu Předmětu nájmu</w:t>
      </w:r>
      <w:r w:rsidR="00A16F1D" w:rsidRPr="00786425">
        <w:rPr>
          <w:rFonts w:cs="Arial"/>
          <w:snapToGrid w:val="0"/>
        </w:rPr>
        <w:t>;</w:t>
      </w:r>
    </w:p>
    <w:p w:rsidR="008C6362" w:rsidRPr="00C40A27" w:rsidRDefault="008C6362" w:rsidP="00C40A27">
      <w:pPr>
        <w:pStyle w:val="Odstavecseseznamem"/>
        <w:ind w:left="993"/>
        <w:jc w:val="both"/>
        <w:rPr>
          <w:rFonts w:ascii="Arial" w:hAnsi="Arial" w:cs="Arial"/>
          <w:snapToGrid w:val="0"/>
          <w:sz w:val="22"/>
          <w:szCs w:val="22"/>
        </w:rPr>
      </w:pPr>
    </w:p>
    <w:p w:rsidR="009F6461" w:rsidRPr="00786425" w:rsidRDefault="009F6461" w:rsidP="00D50239">
      <w:pPr>
        <w:pStyle w:val="Odstavecseseznamem"/>
        <w:numPr>
          <w:ilvl w:val="2"/>
          <w:numId w:val="3"/>
        </w:numPr>
        <w:ind w:left="993" w:hanging="567"/>
        <w:jc w:val="both"/>
        <w:rPr>
          <w:rFonts w:ascii="Arial" w:hAnsi="Arial" w:cs="Arial"/>
          <w:snapToGrid w:val="0"/>
          <w:sz w:val="22"/>
          <w:szCs w:val="22"/>
        </w:rPr>
      </w:pPr>
      <w:r>
        <w:rPr>
          <w:rFonts w:ascii="Arial" w:hAnsi="Arial" w:cs="Arial"/>
          <w:snapToGrid w:val="0"/>
          <w:sz w:val="22"/>
          <w:szCs w:val="22"/>
        </w:rPr>
        <w:t xml:space="preserve">Nájemci je umožněno podávat </w:t>
      </w:r>
      <w:r w:rsidR="008C6362">
        <w:rPr>
          <w:rFonts w:ascii="Arial" w:hAnsi="Arial" w:cs="Arial"/>
          <w:snapToGrid w:val="0"/>
          <w:sz w:val="22"/>
          <w:szCs w:val="22"/>
        </w:rPr>
        <w:t xml:space="preserve">za Pronajímatele </w:t>
      </w:r>
      <w:r>
        <w:rPr>
          <w:rFonts w:ascii="Arial" w:hAnsi="Arial" w:cs="Arial"/>
          <w:snapToGrid w:val="0"/>
          <w:sz w:val="22"/>
          <w:szCs w:val="22"/>
        </w:rPr>
        <w:t xml:space="preserve">žádosti o státní či jiné veřejné dotace, které mohou vést k technickému zhodnocení majetku města, po předchozím písemném souhlasu </w:t>
      </w:r>
      <w:r w:rsidR="00AE648F">
        <w:rPr>
          <w:rFonts w:ascii="Arial" w:hAnsi="Arial" w:cs="Arial"/>
          <w:snapToGrid w:val="0"/>
          <w:sz w:val="22"/>
          <w:szCs w:val="22"/>
        </w:rPr>
        <w:t>člena Rady statutárního města Karlovy Vary</w:t>
      </w:r>
      <w:r w:rsidR="008C6362">
        <w:rPr>
          <w:rFonts w:ascii="Arial" w:hAnsi="Arial" w:cs="Arial"/>
          <w:snapToGrid w:val="0"/>
          <w:sz w:val="22"/>
          <w:szCs w:val="22"/>
        </w:rPr>
        <w:t xml:space="preserve">, </w:t>
      </w:r>
      <w:r w:rsidR="00AE648F">
        <w:rPr>
          <w:rFonts w:ascii="Arial" w:hAnsi="Arial" w:cs="Arial"/>
          <w:snapToGrid w:val="0"/>
          <w:sz w:val="22"/>
          <w:szCs w:val="22"/>
        </w:rPr>
        <w:t>do jehož působnosti (gesce)</w:t>
      </w:r>
      <w:r w:rsidR="008C6362">
        <w:rPr>
          <w:rFonts w:ascii="Arial" w:hAnsi="Arial" w:cs="Arial"/>
          <w:snapToGrid w:val="0"/>
          <w:sz w:val="22"/>
          <w:szCs w:val="22"/>
        </w:rPr>
        <w:t xml:space="preserve"> spadá odbor majetku města Magistrátu města Karlovy Vary</w:t>
      </w:r>
      <w:r>
        <w:rPr>
          <w:rFonts w:ascii="Arial" w:hAnsi="Arial" w:cs="Arial"/>
          <w:snapToGrid w:val="0"/>
          <w:sz w:val="22"/>
          <w:szCs w:val="22"/>
        </w:rPr>
        <w:t>.</w:t>
      </w:r>
      <w:r w:rsidR="0054258C">
        <w:rPr>
          <w:rFonts w:ascii="Arial" w:hAnsi="Arial" w:cs="Arial"/>
          <w:snapToGrid w:val="0"/>
          <w:sz w:val="22"/>
          <w:szCs w:val="22"/>
        </w:rPr>
        <w:t xml:space="preserve"> </w:t>
      </w:r>
    </w:p>
    <w:p w:rsidR="009B5ECC" w:rsidRPr="00805879" w:rsidRDefault="009B5ECC" w:rsidP="00F376E1">
      <w:pPr>
        <w:tabs>
          <w:tab w:val="left" w:pos="709"/>
        </w:tabs>
        <w:jc w:val="both"/>
        <w:rPr>
          <w:rFonts w:ascii="Arial" w:hAnsi="Arial" w:cs="Arial"/>
          <w:snapToGrid w:val="0"/>
          <w:sz w:val="22"/>
          <w:szCs w:val="22"/>
        </w:rPr>
      </w:pPr>
    </w:p>
    <w:p w:rsidR="007178DB" w:rsidRDefault="007178DB" w:rsidP="00D50239">
      <w:pPr>
        <w:numPr>
          <w:ilvl w:val="1"/>
          <w:numId w:val="3"/>
        </w:numPr>
        <w:ind w:left="426"/>
        <w:jc w:val="both"/>
        <w:rPr>
          <w:rFonts w:ascii="Arial" w:hAnsi="Arial" w:cs="Arial"/>
          <w:b/>
          <w:sz w:val="22"/>
          <w:szCs w:val="22"/>
        </w:rPr>
      </w:pPr>
      <w:bookmarkStart w:id="94" w:name="_Toc430678229"/>
      <w:bookmarkStart w:id="95" w:name="_Toc430678734"/>
      <w:bookmarkStart w:id="96" w:name="_Ref430758495"/>
      <w:bookmarkStart w:id="97" w:name="_Ref430758550"/>
      <w:bookmarkStart w:id="98" w:name="_Ref430758614"/>
      <w:bookmarkStart w:id="99" w:name="_Ref430758665"/>
      <w:bookmarkStart w:id="100" w:name="_Ref430759857"/>
      <w:bookmarkStart w:id="101" w:name="_Ref430760086"/>
      <w:bookmarkStart w:id="102" w:name="_Ref430763826"/>
      <w:bookmarkStart w:id="103" w:name="_Ref430764105"/>
      <w:bookmarkStart w:id="104" w:name="_Ref430764169"/>
      <w:bookmarkStart w:id="105" w:name="_Toc465573746"/>
      <w:r w:rsidRPr="00805879">
        <w:rPr>
          <w:rFonts w:ascii="Arial" w:hAnsi="Arial" w:cs="Arial"/>
          <w:b/>
          <w:sz w:val="22"/>
          <w:szCs w:val="22"/>
        </w:rPr>
        <w:t>Potřeba Oprav či Změn na Předmětu</w:t>
      </w:r>
      <w:bookmarkEnd w:id="94"/>
      <w:bookmarkEnd w:id="95"/>
      <w:bookmarkEnd w:id="96"/>
      <w:bookmarkEnd w:id="97"/>
      <w:bookmarkEnd w:id="98"/>
      <w:bookmarkEnd w:id="99"/>
      <w:bookmarkEnd w:id="100"/>
      <w:bookmarkEnd w:id="101"/>
      <w:bookmarkEnd w:id="102"/>
      <w:bookmarkEnd w:id="103"/>
      <w:bookmarkEnd w:id="104"/>
      <w:bookmarkEnd w:id="105"/>
      <w:r w:rsidRPr="00805879">
        <w:rPr>
          <w:rFonts w:ascii="Arial" w:hAnsi="Arial" w:cs="Arial"/>
          <w:b/>
          <w:sz w:val="22"/>
          <w:szCs w:val="22"/>
        </w:rPr>
        <w:t xml:space="preserve"> nájmu</w:t>
      </w:r>
    </w:p>
    <w:p w:rsidR="000D0673" w:rsidRPr="00805879" w:rsidRDefault="000D0673" w:rsidP="000D0673">
      <w:pPr>
        <w:ind w:left="858"/>
        <w:jc w:val="both"/>
        <w:rPr>
          <w:rFonts w:ascii="Arial" w:hAnsi="Arial" w:cs="Arial"/>
          <w:b/>
          <w:sz w:val="22"/>
          <w:szCs w:val="22"/>
        </w:rPr>
      </w:pPr>
    </w:p>
    <w:p w:rsidR="007178DB" w:rsidRPr="000D0673" w:rsidRDefault="007178DB" w:rsidP="00D50239">
      <w:pPr>
        <w:numPr>
          <w:ilvl w:val="2"/>
          <w:numId w:val="3"/>
        </w:numPr>
        <w:ind w:left="993" w:hanging="567"/>
        <w:jc w:val="both"/>
        <w:rPr>
          <w:rFonts w:ascii="Arial" w:hAnsi="Arial" w:cs="Arial"/>
          <w:b/>
          <w:sz w:val="22"/>
          <w:szCs w:val="22"/>
        </w:rPr>
      </w:pPr>
      <w:r w:rsidRPr="00805879">
        <w:rPr>
          <w:rFonts w:ascii="Arial" w:hAnsi="Arial" w:cs="Arial"/>
          <w:snapToGrid w:val="0"/>
          <w:sz w:val="22"/>
          <w:szCs w:val="22"/>
        </w:rPr>
        <w:t>Nájemce se zavazuje:</w:t>
      </w:r>
    </w:p>
    <w:p w:rsidR="000D0673" w:rsidRPr="00805879" w:rsidRDefault="000D0673" w:rsidP="000D0673">
      <w:pPr>
        <w:ind w:left="1224"/>
        <w:jc w:val="both"/>
        <w:rPr>
          <w:rFonts w:ascii="Arial" w:hAnsi="Arial" w:cs="Arial"/>
          <w:b/>
          <w:sz w:val="22"/>
          <w:szCs w:val="22"/>
        </w:rPr>
      </w:pPr>
    </w:p>
    <w:p w:rsidR="007178DB" w:rsidRPr="00C40A27" w:rsidRDefault="007178DB" w:rsidP="00D50239">
      <w:pPr>
        <w:numPr>
          <w:ilvl w:val="0"/>
          <w:numId w:val="9"/>
        </w:numPr>
        <w:ind w:left="851" w:hanging="425"/>
        <w:jc w:val="both"/>
        <w:rPr>
          <w:rFonts w:ascii="Arial" w:hAnsi="Arial" w:cs="Arial"/>
          <w:snapToGrid w:val="0"/>
          <w:sz w:val="22"/>
          <w:szCs w:val="22"/>
        </w:rPr>
      </w:pPr>
      <w:r w:rsidRPr="00C15197">
        <w:rPr>
          <w:rFonts w:ascii="Arial" w:hAnsi="Arial" w:cs="Arial"/>
          <w:snapToGrid w:val="0"/>
          <w:sz w:val="22"/>
          <w:szCs w:val="22"/>
        </w:rPr>
        <w:t>provádět pravidelně a dle potřeby Opravy Předmětu</w:t>
      </w:r>
      <w:r w:rsidR="00A16F1D" w:rsidRPr="00C15197">
        <w:rPr>
          <w:rFonts w:ascii="Arial" w:hAnsi="Arial" w:cs="Arial"/>
          <w:snapToGrid w:val="0"/>
          <w:sz w:val="22"/>
          <w:szCs w:val="22"/>
        </w:rPr>
        <w:t xml:space="preserve"> nájmu </w:t>
      </w:r>
      <w:r w:rsidR="00A16F1D">
        <w:rPr>
          <w:rFonts w:ascii="Arial" w:hAnsi="Arial" w:cs="Arial"/>
          <w:snapToGrid w:val="0"/>
          <w:sz w:val="22"/>
          <w:szCs w:val="22"/>
        </w:rPr>
        <w:t>nad rámec obvyklé údržby</w:t>
      </w:r>
      <w:r w:rsidR="00A16F1D" w:rsidRPr="00805879">
        <w:rPr>
          <w:rFonts w:cs="Arial"/>
          <w:snapToGrid w:val="0"/>
        </w:rPr>
        <w:t>;</w:t>
      </w:r>
    </w:p>
    <w:p w:rsidR="009D697F" w:rsidRPr="00C40A27" w:rsidRDefault="009D697F" w:rsidP="00C40A27">
      <w:pPr>
        <w:ind w:left="851"/>
        <w:jc w:val="both"/>
        <w:rPr>
          <w:rFonts w:ascii="Arial" w:hAnsi="Arial" w:cs="Arial"/>
          <w:snapToGrid w:val="0"/>
          <w:sz w:val="22"/>
          <w:szCs w:val="22"/>
        </w:rPr>
      </w:pPr>
    </w:p>
    <w:p w:rsidR="009D697F" w:rsidRDefault="00042D2A" w:rsidP="00875B95">
      <w:pPr>
        <w:numPr>
          <w:ilvl w:val="0"/>
          <w:numId w:val="9"/>
        </w:numPr>
        <w:ind w:left="851" w:hanging="425"/>
        <w:jc w:val="both"/>
        <w:rPr>
          <w:rFonts w:ascii="Arial" w:hAnsi="Arial" w:cs="Arial"/>
          <w:snapToGrid w:val="0"/>
          <w:sz w:val="22"/>
          <w:szCs w:val="22"/>
        </w:rPr>
      </w:pPr>
      <w:r w:rsidRPr="00E72C8B">
        <w:rPr>
          <w:rFonts w:ascii="Arial" w:hAnsi="Arial" w:cs="Arial"/>
          <w:snapToGrid w:val="0"/>
          <w:sz w:val="22"/>
          <w:szCs w:val="22"/>
        </w:rPr>
        <w:t xml:space="preserve">předložit </w:t>
      </w:r>
      <w:r w:rsidR="00260E2F" w:rsidRPr="00E72C8B">
        <w:rPr>
          <w:rFonts w:ascii="Arial" w:hAnsi="Arial" w:cs="Arial"/>
          <w:snapToGrid w:val="0"/>
          <w:sz w:val="22"/>
          <w:szCs w:val="22"/>
        </w:rPr>
        <w:t>Pronajímateli</w:t>
      </w:r>
      <w:r w:rsidR="008C6362" w:rsidRPr="00E72C8B">
        <w:rPr>
          <w:rFonts w:ascii="Arial" w:hAnsi="Arial" w:cs="Arial"/>
          <w:snapToGrid w:val="0"/>
          <w:sz w:val="22"/>
          <w:szCs w:val="22"/>
        </w:rPr>
        <w:t>,</w:t>
      </w:r>
      <w:r w:rsidR="008B47D0" w:rsidRPr="00E72C8B">
        <w:rPr>
          <w:rFonts w:ascii="Arial" w:hAnsi="Arial" w:cs="Arial"/>
          <w:snapToGrid w:val="0"/>
          <w:sz w:val="22"/>
          <w:szCs w:val="22"/>
        </w:rPr>
        <w:t xml:space="preserve"> spolu s předkládaným návrhem žádosti o dotaci na následující kalendářní rok</w:t>
      </w:r>
      <w:r w:rsidR="008C6362" w:rsidRPr="00E72C8B">
        <w:rPr>
          <w:rFonts w:ascii="Arial" w:hAnsi="Arial" w:cs="Arial"/>
          <w:snapToGrid w:val="0"/>
          <w:sz w:val="22"/>
          <w:szCs w:val="22"/>
        </w:rPr>
        <w:t>,</w:t>
      </w:r>
      <w:r w:rsidR="004F72B7">
        <w:rPr>
          <w:rFonts w:ascii="Arial" w:hAnsi="Arial" w:cs="Arial"/>
          <w:snapToGrid w:val="0"/>
          <w:sz w:val="22"/>
          <w:szCs w:val="22"/>
        </w:rPr>
        <w:t xml:space="preserve"> </w:t>
      </w:r>
      <w:r w:rsidR="004F72B7" w:rsidRPr="004F72B7">
        <w:rPr>
          <w:rFonts w:ascii="Arial" w:hAnsi="Arial" w:cs="Arial"/>
          <w:b/>
          <w:snapToGrid w:val="0"/>
          <w:sz w:val="22"/>
          <w:szCs w:val="22"/>
        </w:rPr>
        <w:t>rámcový</w:t>
      </w:r>
      <w:r w:rsidR="008B47D0" w:rsidRPr="00E72C8B">
        <w:rPr>
          <w:rFonts w:ascii="Arial" w:hAnsi="Arial" w:cs="Arial"/>
          <w:snapToGrid w:val="0"/>
          <w:sz w:val="22"/>
          <w:szCs w:val="22"/>
        </w:rPr>
        <w:t xml:space="preserve"> </w:t>
      </w:r>
      <w:r w:rsidRPr="00E72C8B">
        <w:rPr>
          <w:rFonts w:ascii="Arial" w:hAnsi="Arial" w:cs="Arial"/>
          <w:snapToGrid w:val="0"/>
          <w:sz w:val="22"/>
          <w:szCs w:val="22"/>
        </w:rPr>
        <w:t xml:space="preserve">seznam oprav, revizí a investic pro následující </w:t>
      </w:r>
      <w:r w:rsidR="008B47D0" w:rsidRPr="00E72C8B">
        <w:rPr>
          <w:rFonts w:ascii="Arial" w:hAnsi="Arial" w:cs="Arial"/>
          <w:snapToGrid w:val="0"/>
          <w:sz w:val="22"/>
          <w:szCs w:val="22"/>
        </w:rPr>
        <w:t>kalendářní období s</w:t>
      </w:r>
      <w:r w:rsidR="008C6362" w:rsidRPr="00E72C8B">
        <w:rPr>
          <w:rFonts w:ascii="Arial" w:hAnsi="Arial" w:cs="Arial"/>
          <w:snapToGrid w:val="0"/>
          <w:sz w:val="22"/>
          <w:szCs w:val="22"/>
        </w:rPr>
        <w:t> </w:t>
      </w:r>
      <w:r w:rsidR="008B47D0" w:rsidRPr="00E72C8B">
        <w:rPr>
          <w:rFonts w:ascii="Arial" w:hAnsi="Arial" w:cs="Arial"/>
          <w:snapToGrid w:val="0"/>
          <w:sz w:val="22"/>
          <w:szCs w:val="22"/>
        </w:rPr>
        <w:t>odhadem</w:t>
      </w:r>
      <w:r w:rsidR="008C6362" w:rsidRPr="00E72C8B">
        <w:rPr>
          <w:rFonts w:ascii="Arial" w:hAnsi="Arial" w:cs="Arial"/>
          <w:snapToGrid w:val="0"/>
          <w:sz w:val="22"/>
          <w:szCs w:val="22"/>
        </w:rPr>
        <w:t xml:space="preserve"> předpokládaných</w:t>
      </w:r>
      <w:r w:rsidR="008B47D0" w:rsidRPr="00E72C8B">
        <w:rPr>
          <w:rFonts w:ascii="Arial" w:hAnsi="Arial" w:cs="Arial"/>
          <w:snapToGrid w:val="0"/>
          <w:sz w:val="22"/>
          <w:szCs w:val="22"/>
        </w:rPr>
        <w:t xml:space="preserve"> finančních prostředků. Po schválení rozpočtu Zastupitelstvem města Karlovy Vary</w:t>
      </w:r>
      <w:r w:rsidR="008C6362" w:rsidRPr="00E72C8B">
        <w:rPr>
          <w:rFonts w:ascii="Arial" w:hAnsi="Arial" w:cs="Arial"/>
          <w:snapToGrid w:val="0"/>
          <w:sz w:val="22"/>
          <w:szCs w:val="22"/>
        </w:rPr>
        <w:t>,</w:t>
      </w:r>
      <w:r w:rsidR="008B47D0" w:rsidRPr="00E72C8B">
        <w:rPr>
          <w:rFonts w:ascii="Arial" w:hAnsi="Arial" w:cs="Arial"/>
          <w:snapToGrid w:val="0"/>
          <w:sz w:val="22"/>
          <w:szCs w:val="22"/>
        </w:rPr>
        <w:t xml:space="preserve"> a tím schválení příslušné částky na opravy</w:t>
      </w:r>
      <w:r w:rsidR="00596F66" w:rsidRPr="00E72C8B">
        <w:rPr>
          <w:rFonts w:ascii="Arial" w:hAnsi="Arial" w:cs="Arial"/>
          <w:snapToGrid w:val="0"/>
          <w:sz w:val="22"/>
          <w:szCs w:val="22"/>
        </w:rPr>
        <w:t>,</w:t>
      </w:r>
      <w:r w:rsidR="00BD0A1A" w:rsidRPr="00E72C8B">
        <w:rPr>
          <w:rFonts w:ascii="Arial" w:hAnsi="Arial" w:cs="Arial"/>
          <w:snapToGrid w:val="0"/>
          <w:sz w:val="22"/>
          <w:szCs w:val="22"/>
        </w:rPr>
        <w:t xml:space="preserve"> revize a investice</w:t>
      </w:r>
      <w:r w:rsidR="008B47D0" w:rsidRPr="00E72C8B">
        <w:rPr>
          <w:rFonts w:ascii="Arial" w:hAnsi="Arial" w:cs="Arial"/>
          <w:snapToGrid w:val="0"/>
          <w:sz w:val="22"/>
          <w:szCs w:val="22"/>
        </w:rPr>
        <w:t xml:space="preserve"> Pronajímatel</w:t>
      </w:r>
      <w:r w:rsidR="00BD0A1A" w:rsidRPr="00E72C8B">
        <w:rPr>
          <w:rFonts w:ascii="Arial" w:hAnsi="Arial" w:cs="Arial"/>
          <w:snapToGrid w:val="0"/>
          <w:sz w:val="22"/>
          <w:szCs w:val="22"/>
        </w:rPr>
        <w:t xml:space="preserve"> prostřednictvím Rady města Karlovy Vary</w:t>
      </w:r>
      <w:r w:rsidR="008B47D0" w:rsidRPr="00E72C8B">
        <w:rPr>
          <w:rFonts w:ascii="Arial" w:hAnsi="Arial" w:cs="Arial"/>
          <w:snapToGrid w:val="0"/>
          <w:sz w:val="22"/>
          <w:szCs w:val="22"/>
        </w:rPr>
        <w:t xml:space="preserve"> </w:t>
      </w:r>
      <w:r w:rsidR="00FC2365" w:rsidRPr="00E72C8B">
        <w:rPr>
          <w:rFonts w:ascii="Arial" w:hAnsi="Arial" w:cs="Arial"/>
          <w:snapToGrid w:val="0"/>
          <w:sz w:val="22"/>
          <w:szCs w:val="22"/>
        </w:rPr>
        <w:t>rozhodne o</w:t>
      </w:r>
      <w:r w:rsidR="008B47D0" w:rsidRPr="00E72C8B">
        <w:rPr>
          <w:rFonts w:ascii="Arial" w:hAnsi="Arial" w:cs="Arial"/>
          <w:snapToGrid w:val="0"/>
          <w:sz w:val="22"/>
          <w:szCs w:val="22"/>
        </w:rPr>
        <w:t xml:space="preserve"> rozsah</w:t>
      </w:r>
      <w:r w:rsidR="00FC2365" w:rsidRPr="00E72C8B">
        <w:rPr>
          <w:rFonts w:ascii="Arial" w:hAnsi="Arial" w:cs="Arial"/>
          <w:snapToGrid w:val="0"/>
          <w:sz w:val="22"/>
          <w:szCs w:val="22"/>
        </w:rPr>
        <w:t>u</w:t>
      </w:r>
      <w:r w:rsidR="008B47D0" w:rsidRPr="00E72C8B">
        <w:rPr>
          <w:rFonts w:ascii="Arial" w:hAnsi="Arial" w:cs="Arial"/>
          <w:snapToGrid w:val="0"/>
          <w:sz w:val="22"/>
          <w:szCs w:val="22"/>
        </w:rPr>
        <w:t xml:space="preserve"> prací a finanční</w:t>
      </w:r>
      <w:r w:rsidR="00FC2365" w:rsidRPr="00E72C8B">
        <w:rPr>
          <w:rFonts w:ascii="Arial" w:hAnsi="Arial" w:cs="Arial"/>
          <w:snapToGrid w:val="0"/>
          <w:sz w:val="22"/>
          <w:szCs w:val="22"/>
        </w:rPr>
        <w:t>ch</w:t>
      </w:r>
      <w:r w:rsidR="008B47D0" w:rsidRPr="00E72C8B">
        <w:rPr>
          <w:rFonts w:ascii="Arial" w:hAnsi="Arial" w:cs="Arial"/>
          <w:snapToGrid w:val="0"/>
          <w:sz w:val="22"/>
          <w:szCs w:val="22"/>
        </w:rPr>
        <w:t xml:space="preserve"> prostřed</w:t>
      </w:r>
      <w:r w:rsidR="00FC2365" w:rsidRPr="00E72C8B">
        <w:rPr>
          <w:rFonts w:ascii="Arial" w:hAnsi="Arial" w:cs="Arial"/>
          <w:snapToGrid w:val="0"/>
          <w:sz w:val="22"/>
          <w:szCs w:val="22"/>
        </w:rPr>
        <w:t>cích na uvedené činnosti svým rozhodnutím</w:t>
      </w:r>
      <w:r w:rsidR="008B47D0" w:rsidRPr="00E72C8B">
        <w:rPr>
          <w:rFonts w:ascii="Arial" w:hAnsi="Arial" w:cs="Arial"/>
          <w:snapToGrid w:val="0"/>
          <w:sz w:val="22"/>
          <w:szCs w:val="22"/>
        </w:rPr>
        <w:t xml:space="preserve"> nejpozději do 15.1. příslušného roku. Na základě tohoto </w:t>
      </w:r>
      <w:r w:rsidR="00FC2365" w:rsidRPr="00E72C8B">
        <w:rPr>
          <w:rFonts w:ascii="Arial" w:hAnsi="Arial" w:cs="Arial"/>
          <w:snapToGrid w:val="0"/>
          <w:sz w:val="22"/>
          <w:szCs w:val="22"/>
        </w:rPr>
        <w:t xml:space="preserve">rozhodnutí budou finanční prostředky zasílány </w:t>
      </w:r>
      <w:r w:rsidR="008C6362" w:rsidRPr="00E72C8B">
        <w:rPr>
          <w:rFonts w:ascii="Arial" w:hAnsi="Arial" w:cs="Arial"/>
          <w:snapToGrid w:val="0"/>
          <w:sz w:val="22"/>
          <w:szCs w:val="22"/>
        </w:rPr>
        <w:t>Nájemci</w:t>
      </w:r>
      <w:r w:rsidR="00FC2365" w:rsidRPr="00E72C8B">
        <w:rPr>
          <w:rFonts w:ascii="Arial" w:hAnsi="Arial" w:cs="Arial"/>
          <w:snapToGrid w:val="0"/>
          <w:sz w:val="22"/>
          <w:szCs w:val="22"/>
        </w:rPr>
        <w:t xml:space="preserve"> </w:t>
      </w:r>
      <w:r w:rsidR="008C6362" w:rsidRPr="00E72C8B">
        <w:rPr>
          <w:rFonts w:ascii="Arial" w:hAnsi="Arial" w:cs="Arial"/>
          <w:snapToGrid w:val="0"/>
          <w:sz w:val="22"/>
          <w:szCs w:val="22"/>
        </w:rPr>
        <w:t xml:space="preserve">ve výši </w:t>
      </w:r>
      <w:r w:rsidR="00FC2365" w:rsidRPr="00E72C8B">
        <w:rPr>
          <w:rFonts w:ascii="Arial" w:hAnsi="Arial" w:cs="Arial"/>
          <w:snapToGrid w:val="0"/>
          <w:sz w:val="22"/>
          <w:szCs w:val="22"/>
        </w:rPr>
        <w:t>1/12</w:t>
      </w:r>
      <w:r w:rsidR="008C6362" w:rsidRPr="00E72C8B">
        <w:rPr>
          <w:rFonts w:ascii="Arial" w:hAnsi="Arial" w:cs="Arial"/>
          <w:snapToGrid w:val="0"/>
          <w:sz w:val="22"/>
          <w:szCs w:val="22"/>
        </w:rPr>
        <w:t xml:space="preserve"> měsíčně</w:t>
      </w:r>
      <w:r w:rsidR="00FC2365" w:rsidRPr="00E72C8B">
        <w:rPr>
          <w:rFonts w:ascii="Arial" w:hAnsi="Arial" w:cs="Arial"/>
          <w:snapToGrid w:val="0"/>
          <w:sz w:val="22"/>
          <w:szCs w:val="22"/>
        </w:rPr>
        <w:t xml:space="preserve"> po dobu celého roku k provádění schválených čin</w:t>
      </w:r>
      <w:r w:rsidR="00596F66" w:rsidRPr="00E72C8B">
        <w:rPr>
          <w:rFonts w:ascii="Arial" w:hAnsi="Arial" w:cs="Arial"/>
          <w:snapToGrid w:val="0"/>
          <w:sz w:val="22"/>
          <w:szCs w:val="22"/>
        </w:rPr>
        <w:t>n</w:t>
      </w:r>
      <w:r w:rsidR="00FC2365" w:rsidRPr="00E72C8B">
        <w:rPr>
          <w:rFonts w:ascii="Arial" w:hAnsi="Arial" w:cs="Arial"/>
          <w:snapToGrid w:val="0"/>
          <w:sz w:val="22"/>
          <w:szCs w:val="22"/>
        </w:rPr>
        <w:t xml:space="preserve">ostí.  </w:t>
      </w:r>
    </w:p>
    <w:p w:rsidR="00875B95" w:rsidRPr="00E72C8B" w:rsidRDefault="00875B95" w:rsidP="00875B95">
      <w:pPr>
        <w:jc w:val="both"/>
        <w:rPr>
          <w:rFonts w:ascii="Arial" w:hAnsi="Arial" w:cs="Arial"/>
          <w:snapToGrid w:val="0"/>
          <w:sz w:val="22"/>
          <w:szCs w:val="22"/>
        </w:rPr>
      </w:pPr>
    </w:p>
    <w:p w:rsidR="00042D2A" w:rsidRPr="009D697F" w:rsidRDefault="009D697F" w:rsidP="009D697F">
      <w:pPr>
        <w:numPr>
          <w:ilvl w:val="0"/>
          <w:numId w:val="9"/>
        </w:numPr>
        <w:ind w:left="851" w:hanging="425"/>
        <w:jc w:val="both"/>
        <w:rPr>
          <w:rFonts w:ascii="Arial" w:hAnsi="Arial" w:cs="Arial"/>
          <w:snapToGrid w:val="0"/>
          <w:sz w:val="22"/>
          <w:szCs w:val="22"/>
        </w:rPr>
      </w:pPr>
      <w:r w:rsidRPr="00805879">
        <w:rPr>
          <w:rFonts w:ascii="Arial" w:hAnsi="Arial" w:cs="Arial"/>
          <w:snapToGrid w:val="0"/>
          <w:sz w:val="22"/>
          <w:szCs w:val="22"/>
        </w:rPr>
        <w:lastRenderedPageBreak/>
        <w:t>po dokončení Oprav</w:t>
      </w:r>
      <w:r w:rsidR="00FE7EB5">
        <w:rPr>
          <w:rFonts w:ascii="Arial" w:hAnsi="Arial" w:cs="Arial"/>
          <w:snapToGrid w:val="0"/>
          <w:sz w:val="22"/>
          <w:szCs w:val="22"/>
        </w:rPr>
        <w:t xml:space="preserve"> nebo Změn na Předmětu nájmu,</w:t>
      </w:r>
      <w:r w:rsidRPr="00805879">
        <w:rPr>
          <w:rFonts w:ascii="Arial" w:hAnsi="Arial" w:cs="Arial"/>
          <w:snapToGrid w:val="0"/>
          <w:sz w:val="22"/>
          <w:szCs w:val="22"/>
        </w:rPr>
        <w:t xml:space="preserve"> či právní moci kolaudačního </w:t>
      </w:r>
      <w:r w:rsidR="00FE7EB5">
        <w:rPr>
          <w:rFonts w:ascii="Arial" w:hAnsi="Arial" w:cs="Arial"/>
          <w:snapToGrid w:val="0"/>
          <w:sz w:val="22"/>
          <w:szCs w:val="22"/>
        </w:rPr>
        <w:t xml:space="preserve">souhlasu </w:t>
      </w:r>
      <w:r w:rsidRPr="00805879">
        <w:rPr>
          <w:rFonts w:ascii="Arial" w:hAnsi="Arial" w:cs="Arial"/>
          <w:snapToGrid w:val="0"/>
          <w:sz w:val="22"/>
          <w:szCs w:val="22"/>
        </w:rPr>
        <w:t xml:space="preserve"> vztahujícího se ke Změnám na Předmětu nájmu či jiné formě ukončení Změn na Předmětu nájmu, pokud nebude podléhat kolaudačnímu </w:t>
      </w:r>
      <w:r w:rsidR="00FE7EB5">
        <w:rPr>
          <w:rFonts w:ascii="Arial" w:hAnsi="Arial" w:cs="Arial"/>
          <w:snapToGrid w:val="0"/>
          <w:sz w:val="22"/>
          <w:szCs w:val="22"/>
        </w:rPr>
        <w:t>souhlasu</w:t>
      </w:r>
      <w:r w:rsidRPr="00805879">
        <w:rPr>
          <w:rFonts w:ascii="Arial" w:hAnsi="Arial" w:cs="Arial"/>
          <w:snapToGrid w:val="0"/>
          <w:sz w:val="22"/>
          <w:szCs w:val="22"/>
        </w:rPr>
        <w:t xml:space="preserve">, doložit Pronajímateli </w:t>
      </w:r>
      <w:r w:rsidR="00875B95">
        <w:rPr>
          <w:rFonts w:ascii="Arial" w:hAnsi="Arial" w:cs="Arial"/>
          <w:snapToGrid w:val="0"/>
          <w:sz w:val="22"/>
          <w:szCs w:val="22"/>
        </w:rPr>
        <w:t xml:space="preserve">do jednoho měsíce </w:t>
      </w:r>
      <w:r w:rsidRPr="00805879">
        <w:rPr>
          <w:rFonts w:ascii="Arial" w:hAnsi="Arial" w:cs="Arial"/>
          <w:snapToGrid w:val="0"/>
          <w:sz w:val="22"/>
          <w:szCs w:val="22"/>
        </w:rPr>
        <w:t>vynaložení nákladů, a to kopiemi příslušných smluv s dodavateli, fak</w:t>
      </w:r>
      <w:r>
        <w:rPr>
          <w:rFonts w:ascii="Arial" w:hAnsi="Arial" w:cs="Arial"/>
          <w:snapToGrid w:val="0"/>
          <w:sz w:val="22"/>
          <w:szCs w:val="22"/>
        </w:rPr>
        <w:t>tur a dokladů o jejich uhrazení</w:t>
      </w:r>
      <w:r w:rsidRPr="00805879">
        <w:rPr>
          <w:rFonts w:cs="Arial"/>
          <w:snapToGrid w:val="0"/>
        </w:rPr>
        <w:t>;</w:t>
      </w:r>
    </w:p>
    <w:p w:rsidR="000D0673" w:rsidRPr="00805879" w:rsidRDefault="000D0673" w:rsidP="00C40A27">
      <w:pPr>
        <w:jc w:val="both"/>
        <w:rPr>
          <w:rFonts w:ascii="Arial" w:hAnsi="Arial" w:cs="Arial"/>
          <w:snapToGrid w:val="0"/>
          <w:sz w:val="22"/>
          <w:szCs w:val="22"/>
        </w:rPr>
      </w:pPr>
    </w:p>
    <w:p w:rsidR="007178DB" w:rsidRDefault="007178DB" w:rsidP="00D50239">
      <w:pPr>
        <w:numPr>
          <w:ilvl w:val="0"/>
          <w:numId w:val="9"/>
        </w:numPr>
        <w:ind w:left="851" w:hanging="425"/>
        <w:jc w:val="both"/>
        <w:rPr>
          <w:rFonts w:ascii="Arial" w:hAnsi="Arial" w:cs="Arial"/>
          <w:snapToGrid w:val="0"/>
          <w:sz w:val="22"/>
          <w:szCs w:val="22"/>
        </w:rPr>
      </w:pPr>
      <w:r w:rsidRPr="00805879">
        <w:rPr>
          <w:rFonts w:ascii="Arial" w:hAnsi="Arial" w:cs="Arial"/>
          <w:snapToGrid w:val="0"/>
          <w:sz w:val="22"/>
          <w:szCs w:val="22"/>
        </w:rPr>
        <w:t>před zahájením stavebních úprav (Oprav a/nebo Změn na Předmětu nájmu) Předmětu nájmu prováděných Nájemcem, jež vyžadují ohlášení nebo povolení dle Stavebního zákona, vyžádat si na vlastní náklady patřičná povolení nebo takovou čin</w:t>
      </w:r>
      <w:r w:rsidR="00A16F1D">
        <w:rPr>
          <w:rFonts w:ascii="Arial" w:hAnsi="Arial" w:cs="Arial"/>
          <w:snapToGrid w:val="0"/>
          <w:sz w:val="22"/>
          <w:szCs w:val="22"/>
        </w:rPr>
        <w:t>nost ohlásit příslušnému orgánu</w:t>
      </w:r>
      <w:r w:rsidR="00A16F1D" w:rsidRPr="00805879">
        <w:rPr>
          <w:rFonts w:cs="Arial"/>
          <w:snapToGrid w:val="0"/>
        </w:rPr>
        <w:t>;</w:t>
      </w:r>
    </w:p>
    <w:p w:rsidR="000D0673" w:rsidRPr="00805879" w:rsidRDefault="000D0673" w:rsidP="00C40A27">
      <w:pPr>
        <w:jc w:val="both"/>
        <w:rPr>
          <w:rFonts w:ascii="Arial" w:hAnsi="Arial" w:cs="Arial"/>
          <w:snapToGrid w:val="0"/>
          <w:sz w:val="22"/>
          <w:szCs w:val="22"/>
        </w:rPr>
      </w:pPr>
    </w:p>
    <w:p w:rsidR="009D697F" w:rsidRDefault="007178DB" w:rsidP="009D697F">
      <w:pPr>
        <w:numPr>
          <w:ilvl w:val="0"/>
          <w:numId w:val="9"/>
        </w:numPr>
        <w:ind w:left="851" w:hanging="425"/>
        <w:jc w:val="both"/>
        <w:rPr>
          <w:rFonts w:ascii="Arial" w:hAnsi="Arial" w:cs="Arial"/>
          <w:snapToGrid w:val="0"/>
          <w:sz w:val="22"/>
          <w:szCs w:val="22"/>
        </w:rPr>
      </w:pPr>
      <w:r w:rsidRPr="00805879">
        <w:rPr>
          <w:rFonts w:ascii="Arial" w:hAnsi="Arial" w:cs="Arial"/>
          <w:snapToGrid w:val="0"/>
          <w:sz w:val="22"/>
          <w:szCs w:val="22"/>
        </w:rPr>
        <w:t xml:space="preserve">nejpozději do třiceti dnů po dokončení Oprav či právní moci kolaudačního </w:t>
      </w:r>
      <w:r w:rsidR="00FE7EB5">
        <w:rPr>
          <w:rFonts w:ascii="Arial" w:hAnsi="Arial" w:cs="Arial"/>
          <w:snapToGrid w:val="0"/>
          <w:sz w:val="22"/>
          <w:szCs w:val="22"/>
        </w:rPr>
        <w:t xml:space="preserve">souhlasu </w:t>
      </w:r>
      <w:r w:rsidRPr="00805879">
        <w:rPr>
          <w:rFonts w:ascii="Arial" w:hAnsi="Arial" w:cs="Arial"/>
          <w:snapToGrid w:val="0"/>
          <w:sz w:val="22"/>
          <w:szCs w:val="22"/>
        </w:rPr>
        <w:t xml:space="preserve">vztahujícího se ke Změnám na Předmětu nájmu či jiné formě ukončení Změn na Předmětu nájmu, pokud nebude podléhat kolaudačnímu </w:t>
      </w:r>
      <w:r w:rsidR="00B06A5D">
        <w:rPr>
          <w:rFonts w:ascii="Arial" w:hAnsi="Arial" w:cs="Arial"/>
          <w:snapToGrid w:val="0"/>
          <w:sz w:val="22"/>
          <w:szCs w:val="22"/>
        </w:rPr>
        <w:t>souhlasu</w:t>
      </w:r>
      <w:r w:rsidRPr="00805879">
        <w:rPr>
          <w:rFonts w:ascii="Arial" w:hAnsi="Arial" w:cs="Arial"/>
          <w:snapToGrid w:val="0"/>
          <w:sz w:val="22"/>
          <w:szCs w:val="22"/>
        </w:rPr>
        <w:t>, s Pronajímatelem dodatek Smlouvy, kterým upraví vzájemná práva a závazky z provedených Oprav a Změn na Předmětu nájmu.</w:t>
      </w:r>
      <w:r w:rsidR="009D697F" w:rsidRPr="009D697F">
        <w:rPr>
          <w:rFonts w:ascii="Arial" w:hAnsi="Arial" w:cs="Arial"/>
          <w:snapToGrid w:val="0"/>
          <w:sz w:val="22"/>
          <w:szCs w:val="22"/>
        </w:rPr>
        <w:t xml:space="preserve"> </w:t>
      </w:r>
    </w:p>
    <w:p w:rsidR="009D697F" w:rsidRDefault="009D697F" w:rsidP="00C40A27">
      <w:pPr>
        <w:ind w:left="851"/>
        <w:jc w:val="both"/>
        <w:rPr>
          <w:rFonts w:ascii="Arial" w:hAnsi="Arial" w:cs="Arial"/>
          <w:snapToGrid w:val="0"/>
          <w:sz w:val="22"/>
          <w:szCs w:val="22"/>
        </w:rPr>
      </w:pPr>
    </w:p>
    <w:p w:rsidR="007178DB" w:rsidRPr="00AF4E42" w:rsidRDefault="00260E2F" w:rsidP="00AF4E42">
      <w:pPr>
        <w:numPr>
          <w:ilvl w:val="0"/>
          <w:numId w:val="9"/>
        </w:numPr>
        <w:ind w:left="851" w:hanging="425"/>
        <w:jc w:val="both"/>
        <w:rPr>
          <w:rFonts w:ascii="Arial" w:hAnsi="Arial" w:cs="Arial"/>
          <w:snapToGrid w:val="0"/>
          <w:sz w:val="22"/>
          <w:szCs w:val="22"/>
        </w:rPr>
      </w:pPr>
      <w:r>
        <w:rPr>
          <w:rFonts w:ascii="Arial" w:hAnsi="Arial" w:cs="Arial"/>
          <w:snapToGrid w:val="0"/>
          <w:sz w:val="22"/>
          <w:szCs w:val="22"/>
        </w:rPr>
        <w:t xml:space="preserve">V případě </w:t>
      </w:r>
      <w:r w:rsidR="009D697F">
        <w:rPr>
          <w:rFonts w:ascii="Arial" w:hAnsi="Arial" w:cs="Arial"/>
          <w:snapToGrid w:val="0"/>
          <w:sz w:val="22"/>
          <w:szCs w:val="22"/>
        </w:rPr>
        <w:t>n</w:t>
      </w:r>
      <w:r>
        <w:rPr>
          <w:rFonts w:ascii="Arial" w:hAnsi="Arial" w:cs="Arial"/>
          <w:snapToGrid w:val="0"/>
          <w:sz w:val="22"/>
          <w:szCs w:val="22"/>
        </w:rPr>
        <w:t>enadálé</w:t>
      </w:r>
      <w:r w:rsidR="009D697F">
        <w:rPr>
          <w:rFonts w:ascii="Arial" w:hAnsi="Arial" w:cs="Arial"/>
          <w:snapToGrid w:val="0"/>
          <w:sz w:val="22"/>
          <w:szCs w:val="22"/>
        </w:rPr>
        <w:t xml:space="preserve"> situace</w:t>
      </w:r>
      <w:r>
        <w:rPr>
          <w:rFonts w:ascii="Arial" w:hAnsi="Arial" w:cs="Arial"/>
          <w:snapToGrid w:val="0"/>
          <w:sz w:val="22"/>
          <w:szCs w:val="22"/>
        </w:rPr>
        <w:t>, nenaplňující znaky Havarijní situace dle čl. 8.4. Smlouvy a znaky uvedené v předchozích odstavcích čl. 8.3. Smlouvy</w:t>
      </w:r>
      <w:r w:rsidR="009D697F">
        <w:rPr>
          <w:rFonts w:ascii="Arial" w:hAnsi="Arial" w:cs="Arial"/>
          <w:snapToGrid w:val="0"/>
          <w:sz w:val="22"/>
          <w:szCs w:val="22"/>
        </w:rPr>
        <w:t xml:space="preserve">, </w:t>
      </w:r>
      <w:r w:rsidR="009D697F" w:rsidRPr="00805879">
        <w:rPr>
          <w:rFonts w:ascii="Arial" w:hAnsi="Arial" w:cs="Arial"/>
          <w:snapToGrid w:val="0"/>
          <w:sz w:val="22"/>
          <w:szCs w:val="22"/>
        </w:rPr>
        <w:t>nejpozději do čtrnácti pracovních dnů od vzniku této potřeby informovat Pronajímatele o potřebě jakýchkoliv Oprav či Změn na Předmětu nájmu, vyžádat si předchozí písemný souhlas</w:t>
      </w:r>
      <w:r w:rsidR="009F6461">
        <w:rPr>
          <w:rFonts w:ascii="Arial" w:hAnsi="Arial" w:cs="Arial"/>
          <w:snapToGrid w:val="0"/>
          <w:sz w:val="22"/>
          <w:szCs w:val="22"/>
        </w:rPr>
        <w:t xml:space="preserve"> vedoucího Odboru majetku města</w:t>
      </w:r>
      <w:r w:rsidR="009D697F" w:rsidRPr="00805879">
        <w:rPr>
          <w:rFonts w:ascii="Arial" w:hAnsi="Arial" w:cs="Arial"/>
          <w:snapToGrid w:val="0"/>
          <w:sz w:val="22"/>
          <w:szCs w:val="22"/>
        </w:rPr>
        <w:t xml:space="preserve"> s jejich provedením (na náklady Nájemce) a písemně dohodnout podmínky úhrady Oprav či Změn na Předmětu nájmu. Toto ustanovení se použije i pro případy změny podmínek Oprav a Změn na Předmětu nájmu, ke kterým byl již dán souhlas Pronajímatele dle předch</w:t>
      </w:r>
      <w:r w:rsidR="009D697F">
        <w:rPr>
          <w:rFonts w:ascii="Arial" w:hAnsi="Arial" w:cs="Arial"/>
          <w:snapToGrid w:val="0"/>
          <w:sz w:val="22"/>
          <w:szCs w:val="22"/>
        </w:rPr>
        <w:t>ozí věty tohoto článku Smlouvy</w:t>
      </w:r>
      <w:r w:rsidR="009D697F" w:rsidRPr="00805879">
        <w:rPr>
          <w:rFonts w:cs="Arial"/>
          <w:snapToGrid w:val="0"/>
        </w:rPr>
        <w:t>;</w:t>
      </w:r>
    </w:p>
    <w:p w:rsidR="007178DB" w:rsidRPr="00805879" w:rsidRDefault="007178DB" w:rsidP="007178DB">
      <w:pPr>
        <w:ind w:left="1418"/>
        <w:jc w:val="both"/>
        <w:rPr>
          <w:rFonts w:ascii="Arial" w:hAnsi="Arial" w:cs="Arial"/>
          <w:snapToGrid w:val="0"/>
          <w:sz w:val="22"/>
          <w:szCs w:val="22"/>
        </w:rPr>
      </w:pPr>
    </w:p>
    <w:p w:rsidR="007178DB" w:rsidRDefault="007178DB" w:rsidP="00D50239">
      <w:pPr>
        <w:numPr>
          <w:ilvl w:val="1"/>
          <w:numId w:val="3"/>
        </w:numPr>
        <w:ind w:left="426"/>
        <w:jc w:val="both"/>
        <w:rPr>
          <w:rFonts w:ascii="Arial" w:hAnsi="Arial" w:cs="Arial"/>
          <w:b/>
          <w:sz w:val="22"/>
          <w:szCs w:val="22"/>
        </w:rPr>
      </w:pPr>
      <w:bookmarkStart w:id="106" w:name="_Toc430678230"/>
      <w:bookmarkStart w:id="107" w:name="_Toc430678735"/>
      <w:bookmarkStart w:id="108" w:name="_Ref430758516"/>
      <w:bookmarkStart w:id="109" w:name="_Ref430758575"/>
      <w:bookmarkStart w:id="110" w:name="_Ref430758639"/>
      <w:bookmarkStart w:id="111" w:name="_Ref430758812"/>
      <w:bookmarkStart w:id="112" w:name="_Ref430759889"/>
      <w:bookmarkStart w:id="113" w:name="_Ref430763863"/>
      <w:bookmarkStart w:id="114" w:name="_Ref430764191"/>
      <w:bookmarkStart w:id="115" w:name="_Toc465573747"/>
      <w:r w:rsidRPr="00805879">
        <w:rPr>
          <w:rFonts w:ascii="Arial" w:hAnsi="Arial" w:cs="Arial"/>
          <w:b/>
          <w:sz w:val="22"/>
          <w:szCs w:val="22"/>
        </w:rPr>
        <w:t>Havarijní závady</w:t>
      </w:r>
      <w:bookmarkEnd w:id="106"/>
      <w:bookmarkEnd w:id="107"/>
      <w:bookmarkEnd w:id="108"/>
      <w:bookmarkEnd w:id="109"/>
      <w:bookmarkEnd w:id="110"/>
      <w:bookmarkEnd w:id="111"/>
      <w:bookmarkEnd w:id="112"/>
      <w:bookmarkEnd w:id="113"/>
      <w:bookmarkEnd w:id="114"/>
      <w:bookmarkEnd w:id="115"/>
    </w:p>
    <w:p w:rsidR="000D0673" w:rsidRPr="00805879" w:rsidRDefault="000D0673" w:rsidP="000D0673">
      <w:pPr>
        <w:ind w:left="858"/>
        <w:jc w:val="both"/>
        <w:rPr>
          <w:rFonts w:ascii="Arial" w:hAnsi="Arial" w:cs="Arial"/>
          <w:b/>
          <w:sz w:val="22"/>
          <w:szCs w:val="22"/>
        </w:rPr>
      </w:pPr>
    </w:p>
    <w:p w:rsidR="007178DB" w:rsidRPr="000D0673" w:rsidRDefault="007178DB" w:rsidP="00D50239">
      <w:pPr>
        <w:numPr>
          <w:ilvl w:val="2"/>
          <w:numId w:val="3"/>
        </w:numPr>
        <w:ind w:left="993" w:hanging="567"/>
        <w:jc w:val="both"/>
        <w:rPr>
          <w:rFonts w:ascii="Arial" w:hAnsi="Arial" w:cs="Arial"/>
          <w:b/>
          <w:sz w:val="22"/>
          <w:szCs w:val="22"/>
        </w:rPr>
      </w:pPr>
      <w:r w:rsidRPr="00805879">
        <w:rPr>
          <w:rFonts w:ascii="Arial" w:hAnsi="Arial" w:cs="Arial"/>
          <w:snapToGrid w:val="0"/>
          <w:sz w:val="22"/>
          <w:szCs w:val="22"/>
        </w:rPr>
        <w:t>Nájemce se zavazuje:</w:t>
      </w:r>
    </w:p>
    <w:p w:rsidR="000D0673" w:rsidRPr="00805879" w:rsidRDefault="000D0673" w:rsidP="000D0673">
      <w:pPr>
        <w:ind w:left="1224"/>
        <w:jc w:val="both"/>
        <w:rPr>
          <w:rFonts w:ascii="Arial" w:hAnsi="Arial" w:cs="Arial"/>
          <w:b/>
          <w:sz w:val="22"/>
          <w:szCs w:val="22"/>
        </w:rPr>
      </w:pPr>
    </w:p>
    <w:p w:rsidR="007178DB" w:rsidRDefault="007178DB" w:rsidP="00D50239">
      <w:pPr>
        <w:numPr>
          <w:ilvl w:val="0"/>
          <w:numId w:val="11"/>
        </w:numPr>
        <w:ind w:left="851" w:hanging="426"/>
        <w:jc w:val="both"/>
        <w:rPr>
          <w:rFonts w:ascii="Arial" w:hAnsi="Arial" w:cs="Arial"/>
          <w:snapToGrid w:val="0"/>
          <w:sz w:val="22"/>
          <w:szCs w:val="22"/>
        </w:rPr>
      </w:pPr>
      <w:r w:rsidRPr="00805879">
        <w:rPr>
          <w:rFonts w:ascii="Arial" w:hAnsi="Arial" w:cs="Arial"/>
          <w:snapToGrid w:val="0"/>
          <w:sz w:val="22"/>
          <w:szCs w:val="22"/>
        </w:rPr>
        <w:t>neprodleně ústně a následně písemně informovat Pronajímatele o případných havarijních závadách na Předmětu nájmu, jejichž odstranění nesnese odkladu;</w:t>
      </w:r>
    </w:p>
    <w:p w:rsidR="000D0673" w:rsidRPr="00805879" w:rsidRDefault="000D0673" w:rsidP="00D50239">
      <w:pPr>
        <w:ind w:left="851" w:hanging="426"/>
        <w:jc w:val="both"/>
        <w:rPr>
          <w:rFonts w:ascii="Arial" w:hAnsi="Arial" w:cs="Arial"/>
          <w:snapToGrid w:val="0"/>
          <w:sz w:val="22"/>
          <w:szCs w:val="22"/>
        </w:rPr>
      </w:pPr>
    </w:p>
    <w:p w:rsidR="007178DB" w:rsidRDefault="007178DB" w:rsidP="00D50239">
      <w:pPr>
        <w:numPr>
          <w:ilvl w:val="0"/>
          <w:numId w:val="11"/>
        </w:numPr>
        <w:ind w:left="851" w:hanging="426"/>
        <w:jc w:val="both"/>
        <w:rPr>
          <w:rFonts w:ascii="Arial" w:hAnsi="Arial" w:cs="Arial"/>
          <w:snapToGrid w:val="0"/>
          <w:sz w:val="22"/>
          <w:szCs w:val="22"/>
        </w:rPr>
      </w:pPr>
      <w:r w:rsidRPr="00805879">
        <w:rPr>
          <w:rFonts w:ascii="Arial" w:hAnsi="Arial" w:cs="Arial"/>
          <w:snapToGrid w:val="0"/>
          <w:sz w:val="22"/>
          <w:szCs w:val="22"/>
        </w:rPr>
        <w:t>vzniklé havarijní závady průkazně zdokumentovat (včetně fotografických záznamů či audiovizuálního záznamu);</w:t>
      </w:r>
    </w:p>
    <w:p w:rsidR="000D0673" w:rsidRPr="00805879" w:rsidRDefault="000D0673" w:rsidP="00D50239">
      <w:pPr>
        <w:ind w:left="851" w:hanging="426"/>
        <w:jc w:val="both"/>
        <w:rPr>
          <w:rFonts w:ascii="Arial" w:hAnsi="Arial" w:cs="Arial"/>
          <w:snapToGrid w:val="0"/>
          <w:sz w:val="22"/>
          <w:szCs w:val="22"/>
        </w:rPr>
      </w:pPr>
    </w:p>
    <w:p w:rsidR="007178DB" w:rsidRDefault="007178DB" w:rsidP="00D50239">
      <w:pPr>
        <w:numPr>
          <w:ilvl w:val="0"/>
          <w:numId w:val="11"/>
        </w:numPr>
        <w:ind w:left="851" w:hanging="426"/>
        <w:jc w:val="both"/>
        <w:rPr>
          <w:rFonts w:ascii="Arial" w:hAnsi="Arial" w:cs="Arial"/>
          <w:snapToGrid w:val="0"/>
          <w:sz w:val="22"/>
          <w:szCs w:val="22"/>
        </w:rPr>
      </w:pPr>
      <w:r w:rsidRPr="00805879">
        <w:rPr>
          <w:rFonts w:ascii="Arial" w:hAnsi="Arial" w:cs="Arial"/>
          <w:snapToGrid w:val="0"/>
          <w:sz w:val="22"/>
          <w:szCs w:val="22"/>
        </w:rPr>
        <w:t>odstranit havarijní závady v nejkratším možném termínu, s ohledem na charakter závad, a to na vlastní náklady a za podmínek v místě a čase obvyklých, zejména vhodným způsobem a za cenu, která je za obdobnou činnost v místě provádění havarijních závad běžně účtována;</w:t>
      </w:r>
    </w:p>
    <w:p w:rsidR="000D0673" w:rsidRPr="00805879" w:rsidRDefault="000D0673" w:rsidP="00D50239">
      <w:pPr>
        <w:ind w:left="851" w:hanging="426"/>
        <w:jc w:val="both"/>
        <w:rPr>
          <w:rFonts w:ascii="Arial" w:hAnsi="Arial" w:cs="Arial"/>
          <w:snapToGrid w:val="0"/>
          <w:sz w:val="22"/>
          <w:szCs w:val="22"/>
        </w:rPr>
      </w:pPr>
    </w:p>
    <w:p w:rsidR="007178DB" w:rsidRPr="00805879" w:rsidRDefault="007178DB" w:rsidP="00D50239">
      <w:pPr>
        <w:numPr>
          <w:ilvl w:val="0"/>
          <w:numId w:val="11"/>
        </w:numPr>
        <w:ind w:left="851" w:hanging="426"/>
        <w:jc w:val="both"/>
        <w:rPr>
          <w:rFonts w:ascii="Arial" w:hAnsi="Arial" w:cs="Arial"/>
          <w:snapToGrid w:val="0"/>
          <w:sz w:val="22"/>
          <w:szCs w:val="22"/>
        </w:rPr>
      </w:pPr>
      <w:r w:rsidRPr="00805879">
        <w:rPr>
          <w:rFonts w:ascii="Arial" w:hAnsi="Arial" w:cs="Arial"/>
          <w:snapToGrid w:val="0"/>
          <w:sz w:val="22"/>
          <w:szCs w:val="22"/>
        </w:rPr>
        <w:t xml:space="preserve">nejpozději do třiceti dnů ode dne odstranění havarijní závady předložit Pronajímateli přesnou specifikaci a charakter havarijní závady a doložit vynaložení nákladů na odstranění havarijní závady. </w:t>
      </w:r>
    </w:p>
    <w:p w:rsidR="007178DB" w:rsidRPr="00805879" w:rsidRDefault="007178DB" w:rsidP="00D50239">
      <w:pPr>
        <w:ind w:left="426"/>
        <w:jc w:val="both"/>
        <w:rPr>
          <w:rFonts w:ascii="Arial" w:hAnsi="Arial" w:cs="Arial"/>
          <w:snapToGrid w:val="0"/>
          <w:sz w:val="22"/>
          <w:szCs w:val="22"/>
        </w:rPr>
      </w:pPr>
    </w:p>
    <w:p w:rsidR="007178DB" w:rsidRDefault="007178DB" w:rsidP="00D50239">
      <w:pPr>
        <w:numPr>
          <w:ilvl w:val="1"/>
          <w:numId w:val="3"/>
        </w:numPr>
        <w:ind w:left="426"/>
        <w:jc w:val="both"/>
        <w:rPr>
          <w:rFonts w:ascii="Arial" w:hAnsi="Arial" w:cs="Arial"/>
          <w:b/>
          <w:sz w:val="22"/>
          <w:szCs w:val="22"/>
        </w:rPr>
      </w:pPr>
      <w:bookmarkStart w:id="116" w:name="_Toc430678232"/>
      <w:bookmarkStart w:id="117" w:name="_Toc430678737"/>
      <w:bookmarkStart w:id="118" w:name="_Ref430758454"/>
      <w:bookmarkStart w:id="119" w:name="_Ref430758730"/>
      <w:bookmarkStart w:id="120" w:name="_Ref430760105"/>
      <w:bookmarkStart w:id="121" w:name="_Ref430760186"/>
      <w:bookmarkStart w:id="122" w:name="_Ref430760205"/>
      <w:bookmarkStart w:id="123" w:name="_Toc465573749"/>
      <w:r w:rsidRPr="00805879">
        <w:rPr>
          <w:rFonts w:ascii="Arial" w:hAnsi="Arial" w:cs="Arial"/>
          <w:b/>
          <w:sz w:val="22"/>
          <w:szCs w:val="22"/>
        </w:rPr>
        <w:t>Další závazky Nájemce</w:t>
      </w:r>
      <w:bookmarkEnd w:id="116"/>
      <w:bookmarkEnd w:id="117"/>
      <w:bookmarkEnd w:id="118"/>
      <w:bookmarkEnd w:id="119"/>
      <w:bookmarkEnd w:id="120"/>
      <w:bookmarkEnd w:id="121"/>
      <w:bookmarkEnd w:id="122"/>
      <w:bookmarkEnd w:id="123"/>
    </w:p>
    <w:p w:rsidR="000D0673" w:rsidRPr="00805879" w:rsidRDefault="000D0673" w:rsidP="000D0673">
      <w:pPr>
        <w:ind w:left="858"/>
        <w:jc w:val="both"/>
        <w:rPr>
          <w:rFonts w:ascii="Arial" w:hAnsi="Arial" w:cs="Arial"/>
          <w:b/>
          <w:sz w:val="22"/>
          <w:szCs w:val="22"/>
        </w:rPr>
      </w:pPr>
    </w:p>
    <w:p w:rsidR="007178DB" w:rsidRPr="000D0673" w:rsidRDefault="007178DB" w:rsidP="00D50239">
      <w:pPr>
        <w:numPr>
          <w:ilvl w:val="2"/>
          <w:numId w:val="3"/>
        </w:numPr>
        <w:ind w:left="993" w:hanging="567"/>
        <w:jc w:val="both"/>
        <w:rPr>
          <w:rFonts w:ascii="Arial" w:hAnsi="Arial" w:cs="Arial"/>
          <w:sz w:val="22"/>
          <w:szCs w:val="22"/>
        </w:rPr>
      </w:pPr>
      <w:r w:rsidRPr="00805879">
        <w:rPr>
          <w:rFonts w:ascii="Arial" w:hAnsi="Arial" w:cs="Arial"/>
          <w:snapToGrid w:val="0"/>
          <w:sz w:val="22"/>
          <w:szCs w:val="22"/>
        </w:rPr>
        <w:t>Nájemce se zavazuje:</w:t>
      </w:r>
    </w:p>
    <w:p w:rsidR="000D0673" w:rsidRPr="00805879" w:rsidRDefault="000D0673" w:rsidP="000D0673">
      <w:pPr>
        <w:ind w:left="1224"/>
        <w:jc w:val="both"/>
        <w:rPr>
          <w:rFonts w:ascii="Arial" w:hAnsi="Arial" w:cs="Arial"/>
          <w:sz w:val="22"/>
          <w:szCs w:val="22"/>
        </w:rPr>
      </w:pPr>
    </w:p>
    <w:p w:rsidR="007178DB" w:rsidRDefault="007178DB" w:rsidP="00D50239">
      <w:pPr>
        <w:numPr>
          <w:ilvl w:val="0"/>
          <w:numId w:val="10"/>
        </w:numPr>
        <w:ind w:left="851" w:hanging="425"/>
        <w:jc w:val="both"/>
        <w:rPr>
          <w:rFonts w:ascii="Arial" w:hAnsi="Arial" w:cs="Arial"/>
          <w:snapToGrid w:val="0"/>
          <w:sz w:val="22"/>
          <w:szCs w:val="22"/>
        </w:rPr>
      </w:pPr>
      <w:r w:rsidRPr="00805879">
        <w:rPr>
          <w:rFonts w:ascii="Arial" w:hAnsi="Arial" w:cs="Arial"/>
          <w:snapToGrid w:val="0"/>
          <w:sz w:val="22"/>
          <w:szCs w:val="22"/>
        </w:rPr>
        <w:t>bez souhlasu Pronajímatele jakkoliv nezatížit věcnými či jinými právy třetích osob Předmět nájmu nebo jejich část, pokud S</w:t>
      </w:r>
      <w:r w:rsidR="00A16F1D">
        <w:rPr>
          <w:rFonts w:ascii="Arial" w:hAnsi="Arial" w:cs="Arial"/>
          <w:snapToGrid w:val="0"/>
          <w:sz w:val="22"/>
          <w:szCs w:val="22"/>
        </w:rPr>
        <w:t>mlouva výslovně nestanoví jinak</w:t>
      </w:r>
      <w:r w:rsidR="00A16F1D" w:rsidRPr="00805879">
        <w:rPr>
          <w:rFonts w:cs="Arial"/>
          <w:snapToGrid w:val="0"/>
        </w:rPr>
        <w:t>;</w:t>
      </w:r>
    </w:p>
    <w:p w:rsidR="000D0673" w:rsidRPr="00805879" w:rsidRDefault="000D0673" w:rsidP="00D50239">
      <w:pPr>
        <w:ind w:left="851" w:hanging="425"/>
        <w:jc w:val="both"/>
        <w:rPr>
          <w:rFonts w:ascii="Arial" w:hAnsi="Arial" w:cs="Arial"/>
          <w:snapToGrid w:val="0"/>
          <w:sz w:val="22"/>
          <w:szCs w:val="22"/>
        </w:rPr>
      </w:pPr>
    </w:p>
    <w:p w:rsidR="007178DB" w:rsidRDefault="007178DB" w:rsidP="00D50239">
      <w:pPr>
        <w:numPr>
          <w:ilvl w:val="0"/>
          <w:numId w:val="10"/>
        </w:numPr>
        <w:ind w:left="851" w:hanging="425"/>
        <w:jc w:val="both"/>
        <w:rPr>
          <w:rFonts w:ascii="Arial" w:hAnsi="Arial" w:cs="Arial"/>
          <w:snapToGrid w:val="0"/>
          <w:sz w:val="22"/>
          <w:szCs w:val="22"/>
        </w:rPr>
      </w:pPr>
      <w:r w:rsidRPr="00805879">
        <w:rPr>
          <w:rFonts w:ascii="Arial" w:hAnsi="Arial" w:cs="Arial"/>
          <w:snapToGrid w:val="0"/>
          <w:sz w:val="22"/>
          <w:szCs w:val="22"/>
        </w:rPr>
        <w:t>uhradit Pronajímateli do deseti dnů poté, kdy k tomu bude Pronajímatelem písemně vyzván (a Pronajímatel splnil svoji povinnost umožnit Nájemci podání případných opr</w:t>
      </w:r>
      <w:r w:rsidR="003E4982">
        <w:rPr>
          <w:rFonts w:ascii="Arial" w:hAnsi="Arial" w:cs="Arial"/>
          <w:snapToGrid w:val="0"/>
          <w:sz w:val="22"/>
          <w:szCs w:val="22"/>
        </w:rPr>
        <w:t>avných prostředků - viz článek 7</w:t>
      </w:r>
      <w:r w:rsidRPr="00805879">
        <w:rPr>
          <w:rFonts w:ascii="Arial" w:hAnsi="Arial" w:cs="Arial"/>
          <w:snapToGrid w:val="0"/>
          <w:sz w:val="22"/>
          <w:szCs w:val="22"/>
        </w:rPr>
        <w:t>.1.</w:t>
      </w:r>
      <w:r w:rsidR="003E4982">
        <w:rPr>
          <w:rFonts w:ascii="Arial" w:hAnsi="Arial" w:cs="Arial"/>
          <w:snapToGrid w:val="0"/>
          <w:sz w:val="22"/>
          <w:szCs w:val="22"/>
        </w:rPr>
        <w:t>1</w:t>
      </w:r>
      <w:r w:rsidRPr="00805879">
        <w:rPr>
          <w:rFonts w:ascii="Arial" w:hAnsi="Arial" w:cs="Arial"/>
          <w:snapToGrid w:val="0"/>
          <w:sz w:val="22"/>
          <w:szCs w:val="22"/>
        </w:rPr>
        <w:t xml:space="preserve"> písm. c) Smlouvy) veškeré pokuty či další </w:t>
      </w:r>
      <w:r w:rsidRPr="00805879">
        <w:rPr>
          <w:rFonts w:ascii="Arial" w:hAnsi="Arial" w:cs="Arial"/>
          <w:snapToGrid w:val="0"/>
          <w:sz w:val="22"/>
          <w:szCs w:val="22"/>
        </w:rPr>
        <w:lastRenderedPageBreak/>
        <w:t>sankce, které byly Pronajímateli vyměřeny (pravomocným rozhodnutím) v souvislosti s porušením povinností Nájemce</w:t>
      </w:r>
      <w:r w:rsidR="00A16F1D">
        <w:rPr>
          <w:rFonts w:ascii="Arial" w:hAnsi="Arial" w:cs="Arial"/>
          <w:snapToGrid w:val="0"/>
          <w:sz w:val="22"/>
          <w:szCs w:val="22"/>
        </w:rPr>
        <w:t xml:space="preserve"> při užívání Předmětu nájmu</w:t>
      </w:r>
      <w:r w:rsidR="00A16F1D" w:rsidRPr="00805879">
        <w:rPr>
          <w:rFonts w:cs="Arial"/>
          <w:snapToGrid w:val="0"/>
        </w:rPr>
        <w:t>;</w:t>
      </w:r>
    </w:p>
    <w:p w:rsidR="000D0673" w:rsidRPr="00805879" w:rsidRDefault="000D0673" w:rsidP="00D50239">
      <w:pPr>
        <w:ind w:left="851" w:hanging="425"/>
        <w:jc w:val="both"/>
        <w:rPr>
          <w:rFonts w:ascii="Arial" w:hAnsi="Arial" w:cs="Arial"/>
          <w:snapToGrid w:val="0"/>
          <w:sz w:val="22"/>
          <w:szCs w:val="22"/>
        </w:rPr>
      </w:pPr>
    </w:p>
    <w:p w:rsidR="007178DB" w:rsidRDefault="007178DB" w:rsidP="00D50239">
      <w:pPr>
        <w:numPr>
          <w:ilvl w:val="0"/>
          <w:numId w:val="10"/>
        </w:numPr>
        <w:ind w:left="851" w:hanging="425"/>
        <w:jc w:val="both"/>
        <w:rPr>
          <w:rFonts w:ascii="Arial" w:hAnsi="Arial" w:cs="Arial"/>
          <w:snapToGrid w:val="0"/>
          <w:sz w:val="22"/>
          <w:szCs w:val="22"/>
        </w:rPr>
      </w:pPr>
      <w:r w:rsidRPr="00805879">
        <w:rPr>
          <w:rFonts w:ascii="Arial" w:hAnsi="Arial" w:cs="Arial"/>
          <w:snapToGrid w:val="0"/>
          <w:sz w:val="22"/>
          <w:szCs w:val="22"/>
        </w:rPr>
        <w:t>při provádění jakýchkoliv Oprav či Změn na Předmětu nájmu užívat materiály, dokumenty a technické prostředky, které jsou v souladu s platnými právními</w:t>
      </w:r>
      <w:r w:rsidR="00A16F1D">
        <w:rPr>
          <w:rFonts w:ascii="Arial" w:hAnsi="Arial" w:cs="Arial"/>
          <w:snapToGrid w:val="0"/>
          <w:sz w:val="22"/>
          <w:szCs w:val="22"/>
        </w:rPr>
        <w:t xml:space="preserve"> předpisy a technickými normami</w:t>
      </w:r>
      <w:r w:rsidR="00A16F1D" w:rsidRPr="00805879">
        <w:rPr>
          <w:rFonts w:cs="Arial"/>
          <w:snapToGrid w:val="0"/>
        </w:rPr>
        <w:t>;</w:t>
      </w:r>
    </w:p>
    <w:p w:rsidR="000D0673" w:rsidRPr="00805879" w:rsidRDefault="000D0673" w:rsidP="00D50239">
      <w:pPr>
        <w:ind w:left="851" w:hanging="425"/>
        <w:jc w:val="both"/>
        <w:rPr>
          <w:rFonts w:ascii="Arial" w:hAnsi="Arial" w:cs="Arial"/>
          <w:snapToGrid w:val="0"/>
          <w:sz w:val="22"/>
          <w:szCs w:val="22"/>
        </w:rPr>
      </w:pPr>
    </w:p>
    <w:p w:rsidR="007178DB" w:rsidRPr="00C76CEA" w:rsidRDefault="007178DB" w:rsidP="00D50239">
      <w:pPr>
        <w:numPr>
          <w:ilvl w:val="0"/>
          <w:numId w:val="10"/>
        </w:numPr>
        <w:ind w:left="851" w:hanging="425"/>
        <w:jc w:val="both"/>
        <w:rPr>
          <w:rFonts w:ascii="Arial" w:hAnsi="Arial" w:cs="Arial"/>
          <w:snapToGrid w:val="0"/>
          <w:sz w:val="22"/>
          <w:szCs w:val="22"/>
        </w:rPr>
      </w:pPr>
      <w:r w:rsidRPr="00C76CEA">
        <w:rPr>
          <w:rFonts w:ascii="Arial" w:hAnsi="Arial" w:cs="Arial"/>
          <w:snapToGrid w:val="0"/>
          <w:sz w:val="22"/>
          <w:szCs w:val="22"/>
        </w:rPr>
        <w:t>provádět jakékoli Opravy či Změny na Předm</w:t>
      </w:r>
      <w:r w:rsidR="00D83F53" w:rsidRPr="00C76CEA">
        <w:rPr>
          <w:rFonts w:ascii="Arial" w:hAnsi="Arial" w:cs="Arial"/>
          <w:snapToGrid w:val="0"/>
          <w:sz w:val="22"/>
          <w:szCs w:val="22"/>
        </w:rPr>
        <w:t>ětu nájmu či jeho části pouze</w:t>
      </w:r>
      <w:r w:rsidRPr="00C76CEA">
        <w:rPr>
          <w:rFonts w:ascii="Arial" w:hAnsi="Arial" w:cs="Arial"/>
          <w:snapToGrid w:val="0"/>
          <w:sz w:val="22"/>
          <w:szCs w:val="22"/>
        </w:rPr>
        <w:t xml:space="preserve"> </w:t>
      </w:r>
      <w:r w:rsidR="00D83F53" w:rsidRPr="00C76CEA">
        <w:rPr>
          <w:rFonts w:ascii="Arial" w:hAnsi="Arial" w:cs="Arial"/>
          <w:snapToGrid w:val="0"/>
          <w:sz w:val="22"/>
          <w:szCs w:val="22"/>
        </w:rPr>
        <w:t>na základě schválení pronajímatele, prostřednictvím vedoucího odboru majetku města Magistrátu města Karlovy Vary a po předchozím písemném souhlasu člena Rady statutárního města Karlovy Vary, do jehož působnosti (gesce) spadá odbor majetku města Magistrátu města Karlovy Vary</w:t>
      </w:r>
      <w:r w:rsidRPr="00C76CEA">
        <w:rPr>
          <w:rFonts w:ascii="Arial" w:hAnsi="Arial" w:cs="Arial"/>
          <w:snapToGrid w:val="0"/>
          <w:sz w:val="22"/>
          <w:szCs w:val="22"/>
        </w:rPr>
        <w:t>, pokud S</w:t>
      </w:r>
      <w:r w:rsidR="00A16F1D" w:rsidRPr="00C76CEA">
        <w:rPr>
          <w:rFonts w:ascii="Arial" w:hAnsi="Arial" w:cs="Arial"/>
          <w:snapToGrid w:val="0"/>
          <w:sz w:val="22"/>
          <w:szCs w:val="22"/>
        </w:rPr>
        <w:t>mlouva výslovně nestanoví jinak</w:t>
      </w:r>
      <w:r w:rsidR="00A16F1D" w:rsidRPr="00C76CEA">
        <w:rPr>
          <w:rFonts w:cs="Arial"/>
          <w:snapToGrid w:val="0"/>
        </w:rPr>
        <w:t>;</w:t>
      </w:r>
    </w:p>
    <w:p w:rsidR="000D0673" w:rsidRPr="00805879" w:rsidRDefault="000D0673" w:rsidP="00D50239">
      <w:pPr>
        <w:ind w:left="851" w:hanging="425"/>
        <w:jc w:val="both"/>
        <w:rPr>
          <w:rFonts w:ascii="Arial" w:hAnsi="Arial" w:cs="Arial"/>
          <w:snapToGrid w:val="0"/>
          <w:sz w:val="22"/>
          <w:szCs w:val="22"/>
        </w:rPr>
      </w:pPr>
    </w:p>
    <w:p w:rsidR="007178DB" w:rsidRDefault="007178DB" w:rsidP="00D50239">
      <w:pPr>
        <w:numPr>
          <w:ilvl w:val="0"/>
          <w:numId w:val="10"/>
        </w:numPr>
        <w:ind w:left="851" w:hanging="425"/>
        <w:jc w:val="both"/>
        <w:rPr>
          <w:rFonts w:ascii="Arial" w:hAnsi="Arial" w:cs="Arial"/>
          <w:snapToGrid w:val="0"/>
          <w:sz w:val="22"/>
          <w:szCs w:val="22"/>
        </w:rPr>
      </w:pPr>
      <w:r w:rsidRPr="00805879">
        <w:rPr>
          <w:rFonts w:ascii="Arial" w:hAnsi="Arial" w:cs="Arial"/>
          <w:snapToGrid w:val="0"/>
          <w:sz w:val="22"/>
          <w:szCs w:val="22"/>
        </w:rPr>
        <w:t>bezodkladně písemně informovat Pronajímatele o podnájemních smlouvách uzavřených s podnáj</w:t>
      </w:r>
      <w:r w:rsidR="003E4982">
        <w:rPr>
          <w:rFonts w:ascii="Arial" w:hAnsi="Arial" w:cs="Arial"/>
          <w:snapToGrid w:val="0"/>
          <w:sz w:val="22"/>
          <w:szCs w:val="22"/>
        </w:rPr>
        <w:t>emníky dle článku 9.2.</w:t>
      </w:r>
      <w:r w:rsidR="00A16F1D">
        <w:rPr>
          <w:rFonts w:ascii="Arial" w:hAnsi="Arial" w:cs="Arial"/>
          <w:snapToGrid w:val="0"/>
          <w:sz w:val="22"/>
          <w:szCs w:val="22"/>
        </w:rPr>
        <w:t xml:space="preserve"> Smlouvy</w:t>
      </w:r>
      <w:r w:rsidR="00A16F1D" w:rsidRPr="00805879">
        <w:rPr>
          <w:rFonts w:cs="Arial"/>
          <w:snapToGrid w:val="0"/>
        </w:rPr>
        <w:t>;</w:t>
      </w:r>
    </w:p>
    <w:p w:rsidR="000D0673" w:rsidRPr="00805879" w:rsidRDefault="000D0673" w:rsidP="00D50239">
      <w:pPr>
        <w:ind w:left="851" w:hanging="425"/>
        <w:jc w:val="both"/>
        <w:rPr>
          <w:rFonts w:ascii="Arial" w:hAnsi="Arial" w:cs="Arial"/>
          <w:snapToGrid w:val="0"/>
          <w:sz w:val="22"/>
          <w:szCs w:val="22"/>
        </w:rPr>
      </w:pPr>
    </w:p>
    <w:p w:rsidR="007178DB" w:rsidRDefault="007178DB" w:rsidP="00D50239">
      <w:pPr>
        <w:numPr>
          <w:ilvl w:val="0"/>
          <w:numId w:val="10"/>
        </w:numPr>
        <w:ind w:left="851" w:hanging="425"/>
        <w:jc w:val="both"/>
        <w:rPr>
          <w:rFonts w:ascii="Arial" w:hAnsi="Arial" w:cs="Arial"/>
          <w:snapToGrid w:val="0"/>
          <w:sz w:val="22"/>
          <w:szCs w:val="22"/>
        </w:rPr>
      </w:pPr>
      <w:r w:rsidRPr="00805879">
        <w:rPr>
          <w:rFonts w:ascii="Arial" w:hAnsi="Arial" w:cs="Arial"/>
          <w:snapToGrid w:val="0"/>
          <w:sz w:val="22"/>
          <w:szCs w:val="22"/>
        </w:rPr>
        <w:t>umožnit Pronajímateli vykonávat v rámci Oprav či Změn na Předmětu nájmu</w:t>
      </w:r>
      <w:r w:rsidRPr="00805879">
        <w:rPr>
          <w:rFonts w:ascii="Arial" w:hAnsi="Arial" w:cs="Arial"/>
          <w:snapToGrid w:val="0"/>
          <w:color w:val="FF0000"/>
          <w:sz w:val="22"/>
          <w:szCs w:val="22"/>
        </w:rPr>
        <w:t xml:space="preserve"> </w:t>
      </w:r>
      <w:r w:rsidRPr="00805879">
        <w:rPr>
          <w:rFonts w:ascii="Arial" w:hAnsi="Arial" w:cs="Arial"/>
          <w:snapToGrid w:val="0"/>
          <w:sz w:val="22"/>
          <w:szCs w:val="22"/>
        </w:rPr>
        <w:t>kontrolně-technický dozor. Kontrolně technický-dozor vykonává pro Pronajímatele osoba písemně zmoc</w:t>
      </w:r>
      <w:r w:rsidR="00A16F1D">
        <w:rPr>
          <w:rFonts w:ascii="Arial" w:hAnsi="Arial" w:cs="Arial"/>
          <w:snapToGrid w:val="0"/>
          <w:sz w:val="22"/>
          <w:szCs w:val="22"/>
        </w:rPr>
        <w:t>něná či pověřená Pronajímatelem</w:t>
      </w:r>
      <w:r w:rsidR="00A16F1D" w:rsidRPr="00805879">
        <w:rPr>
          <w:rFonts w:cs="Arial"/>
          <w:snapToGrid w:val="0"/>
        </w:rPr>
        <w:t>;</w:t>
      </w:r>
    </w:p>
    <w:p w:rsidR="000D0673" w:rsidRPr="00805879" w:rsidRDefault="000D0673" w:rsidP="00D50239">
      <w:pPr>
        <w:ind w:left="851" w:hanging="425"/>
        <w:jc w:val="both"/>
        <w:rPr>
          <w:rFonts w:ascii="Arial" w:hAnsi="Arial" w:cs="Arial"/>
          <w:snapToGrid w:val="0"/>
          <w:sz w:val="22"/>
          <w:szCs w:val="22"/>
        </w:rPr>
      </w:pPr>
    </w:p>
    <w:p w:rsidR="004C6AB3" w:rsidRPr="00875B95" w:rsidRDefault="007178DB" w:rsidP="004C6AB3">
      <w:pPr>
        <w:numPr>
          <w:ilvl w:val="0"/>
          <w:numId w:val="10"/>
        </w:numPr>
        <w:ind w:left="851" w:hanging="425"/>
        <w:jc w:val="both"/>
        <w:rPr>
          <w:rFonts w:ascii="Arial" w:hAnsi="Arial" w:cs="Arial"/>
          <w:snapToGrid w:val="0"/>
          <w:sz w:val="22"/>
          <w:szCs w:val="22"/>
        </w:rPr>
      </w:pPr>
      <w:r w:rsidRPr="00805879">
        <w:rPr>
          <w:rFonts w:ascii="Arial" w:hAnsi="Arial" w:cs="Arial"/>
          <w:snapToGrid w:val="0"/>
          <w:sz w:val="22"/>
          <w:szCs w:val="22"/>
        </w:rPr>
        <w:t xml:space="preserve">jakékoli Opravy či Změny na Předmětu nájmu provádět ve smyslu ustanovení zákona č. </w:t>
      </w:r>
      <w:r w:rsidR="00506072">
        <w:rPr>
          <w:rFonts w:ascii="Arial" w:hAnsi="Arial" w:cs="Arial"/>
          <w:snapToGrid w:val="0"/>
          <w:sz w:val="22"/>
          <w:szCs w:val="22"/>
        </w:rPr>
        <w:t>134/2016</w:t>
      </w:r>
      <w:r w:rsidRPr="00805879">
        <w:rPr>
          <w:rFonts w:ascii="Arial" w:hAnsi="Arial" w:cs="Arial"/>
          <w:snapToGrid w:val="0"/>
          <w:sz w:val="22"/>
          <w:szCs w:val="22"/>
        </w:rPr>
        <w:t xml:space="preserve"> Sb. – o </w:t>
      </w:r>
      <w:r w:rsidR="00506072">
        <w:rPr>
          <w:rFonts w:ascii="Arial" w:hAnsi="Arial" w:cs="Arial"/>
          <w:snapToGrid w:val="0"/>
          <w:sz w:val="22"/>
          <w:szCs w:val="22"/>
        </w:rPr>
        <w:t>zadávání veřejných zakázek</w:t>
      </w:r>
      <w:r w:rsidRPr="00805879">
        <w:rPr>
          <w:rFonts w:ascii="Arial" w:hAnsi="Arial" w:cs="Arial"/>
          <w:snapToGrid w:val="0"/>
          <w:sz w:val="22"/>
          <w:szCs w:val="22"/>
        </w:rPr>
        <w:t>, ve znění pozdějších předpisů</w:t>
      </w:r>
      <w:r w:rsidR="00C76CEA">
        <w:rPr>
          <w:rFonts w:cs="Arial"/>
          <w:snapToGrid w:val="0"/>
        </w:rPr>
        <w:t>.</w:t>
      </w:r>
    </w:p>
    <w:p w:rsidR="007178DB" w:rsidRPr="002858F1" w:rsidRDefault="007178DB" w:rsidP="00C76CEA">
      <w:pPr>
        <w:jc w:val="both"/>
        <w:rPr>
          <w:rFonts w:ascii="Arial" w:hAnsi="Arial" w:cs="Arial"/>
          <w:strike/>
          <w:snapToGrid w:val="0"/>
          <w:sz w:val="22"/>
          <w:szCs w:val="22"/>
          <w:highlight w:val="red"/>
        </w:rPr>
      </w:pPr>
    </w:p>
    <w:p w:rsidR="00D50239" w:rsidRPr="00805879" w:rsidRDefault="00D50239" w:rsidP="00BC1F0E">
      <w:pPr>
        <w:jc w:val="both"/>
        <w:rPr>
          <w:rFonts w:ascii="Arial" w:hAnsi="Arial" w:cs="Arial"/>
          <w:snapToGrid w:val="0"/>
          <w:sz w:val="22"/>
          <w:szCs w:val="22"/>
        </w:rPr>
      </w:pPr>
    </w:p>
    <w:p w:rsidR="007178DB" w:rsidRPr="00805879" w:rsidRDefault="007178DB" w:rsidP="007178DB">
      <w:pPr>
        <w:ind w:left="1224"/>
        <w:jc w:val="both"/>
        <w:rPr>
          <w:rFonts w:ascii="Arial" w:hAnsi="Arial" w:cs="Arial"/>
          <w:sz w:val="22"/>
          <w:szCs w:val="22"/>
        </w:rPr>
      </w:pPr>
    </w:p>
    <w:p w:rsidR="007178DB" w:rsidRPr="00805879" w:rsidRDefault="007178DB" w:rsidP="00D50239">
      <w:pPr>
        <w:numPr>
          <w:ilvl w:val="0"/>
          <w:numId w:val="3"/>
        </w:numPr>
        <w:jc w:val="center"/>
        <w:rPr>
          <w:rFonts w:ascii="Arial" w:hAnsi="Arial" w:cs="Arial"/>
          <w:b/>
          <w:sz w:val="22"/>
          <w:szCs w:val="22"/>
          <w:u w:val="single"/>
        </w:rPr>
      </w:pPr>
      <w:bookmarkStart w:id="124" w:name="_Toc430678233"/>
      <w:bookmarkStart w:id="125" w:name="_Toc430678738"/>
      <w:bookmarkStart w:id="126" w:name="_Ref430761033"/>
      <w:bookmarkStart w:id="127" w:name="_Toc465573750"/>
      <w:r w:rsidRPr="00805879">
        <w:rPr>
          <w:rFonts w:ascii="Arial" w:hAnsi="Arial" w:cs="Arial"/>
          <w:b/>
          <w:sz w:val="22"/>
          <w:szCs w:val="22"/>
          <w:u w:val="single"/>
        </w:rPr>
        <w:t>Podnájem a další dispozice s Předmětem nájmu</w:t>
      </w:r>
      <w:bookmarkStart w:id="128" w:name="_Toc430678234"/>
      <w:bookmarkStart w:id="129" w:name="_Toc430678739"/>
      <w:bookmarkStart w:id="130" w:name="_Toc465573751"/>
      <w:bookmarkEnd w:id="124"/>
      <w:bookmarkEnd w:id="125"/>
      <w:bookmarkEnd w:id="126"/>
      <w:bookmarkEnd w:id="127"/>
    </w:p>
    <w:p w:rsidR="007178DB" w:rsidRPr="00805879" w:rsidRDefault="007178DB" w:rsidP="007178DB">
      <w:pPr>
        <w:ind w:left="360"/>
        <w:jc w:val="both"/>
        <w:rPr>
          <w:rFonts w:ascii="Arial" w:hAnsi="Arial" w:cs="Arial"/>
          <w:b/>
          <w:sz w:val="22"/>
          <w:szCs w:val="22"/>
          <w:u w:val="single"/>
        </w:rPr>
      </w:pPr>
    </w:p>
    <w:p w:rsidR="007178DB" w:rsidRDefault="007178DB" w:rsidP="00D50239">
      <w:pPr>
        <w:numPr>
          <w:ilvl w:val="1"/>
          <w:numId w:val="3"/>
        </w:numPr>
        <w:ind w:left="426"/>
        <w:jc w:val="both"/>
        <w:rPr>
          <w:rFonts w:ascii="Arial" w:hAnsi="Arial" w:cs="Arial"/>
          <w:b/>
          <w:sz w:val="22"/>
          <w:szCs w:val="22"/>
        </w:rPr>
      </w:pPr>
      <w:r w:rsidRPr="00805879">
        <w:rPr>
          <w:rFonts w:ascii="Arial" w:hAnsi="Arial" w:cs="Arial"/>
          <w:b/>
          <w:sz w:val="22"/>
          <w:szCs w:val="22"/>
        </w:rPr>
        <w:t>Sdružení či vklad</w:t>
      </w:r>
      <w:bookmarkEnd w:id="128"/>
      <w:bookmarkEnd w:id="129"/>
      <w:bookmarkEnd w:id="130"/>
    </w:p>
    <w:p w:rsidR="000D0673" w:rsidRPr="00805879" w:rsidRDefault="000D0673" w:rsidP="000D0673">
      <w:pPr>
        <w:ind w:left="858"/>
        <w:jc w:val="both"/>
        <w:rPr>
          <w:rFonts w:ascii="Arial" w:hAnsi="Arial" w:cs="Arial"/>
          <w:b/>
          <w:sz w:val="22"/>
          <w:szCs w:val="22"/>
        </w:rPr>
      </w:pPr>
    </w:p>
    <w:p w:rsidR="007178DB" w:rsidRPr="00805879" w:rsidRDefault="007178DB" w:rsidP="00D50239">
      <w:pPr>
        <w:ind w:left="426"/>
        <w:jc w:val="both"/>
        <w:rPr>
          <w:rFonts w:ascii="Arial" w:hAnsi="Arial" w:cs="Arial"/>
          <w:snapToGrid w:val="0"/>
          <w:sz w:val="22"/>
          <w:szCs w:val="22"/>
        </w:rPr>
      </w:pPr>
      <w:r w:rsidRPr="00805879">
        <w:rPr>
          <w:rFonts w:ascii="Arial" w:hAnsi="Arial" w:cs="Arial"/>
          <w:snapToGrid w:val="0"/>
          <w:sz w:val="22"/>
          <w:szCs w:val="22"/>
        </w:rPr>
        <w:t xml:space="preserve">Nájemce je oprávněn poskytnout Předměty nájmu či jejich část pro účely sdružení s jinou osobou nebo učinit jakýkoliv jiný úkon obcházející souhlas Pronajímatele s přenecháním Předmětu nájmu do užívání třetí osobou nebo učinit jakýkoliv jiný úkon umožňující využití práv Nájemce vyplývajících ze Smlouvy či její části jakoukoliv třetí osobou pouze po předchozím písemném souhlasu Pronajímatele, pokud Smlouva výslovně nestanoví jinak. Toto omezení se vztahuje i na případy, kdy Nájemce uzavře smlouvu o </w:t>
      </w:r>
      <w:r w:rsidR="00D50239">
        <w:rPr>
          <w:rFonts w:ascii="Arial" w:hAnsi="Arial" w:cs="Arial"/>
          <w:snapToGrid w:val="0"/>
          <w:sz w:val="22"/>
          <w:szCs w:val="22"/>
        </w:rPr>
        <w:t>společnosti</w:t>
      </w:r>
      <w:r w:rsidR="00D77E36">
        <w:rPr>
          <w:rFonts w:ascii="Arial" w:hAnsi="Arial" w:cs="Arial"/>
          <w:snapToGrid w:val="0"/>
          <w:sz w:val="22"/>
          <w:szCs w:val="22"/>
        </w:rPr>
        <w:t xml:space="preserve"> (dříve smlouva o sdružení)</w:t>
      </w:r>
      <w:r w:rsidRPr="00805879">
        <w:rPr>
          <w:rFonts w:ascii="Arial" w:hAnsi="Arial" w:cs="Arial"/>
          <w:snapToGrid w:val="0"/>
          <w:sz w:val="22"/>
          <w:szCs w:val="22"/>
        </w:rPr>
        <w:t xml:space="preserve"> se třetí osobou, kdy v rámci této smlouvy o sdružení bude Předmět nájmu sloužit pouze a výlučně k účelům stanoveným Smlouvou. </w:t>
      </w:r>
    </w:p>
    <w:p w:rsidR="007178DB" w:rsidRPr="00805879" w:rsidRDefault="007178DB" w:rsidP="007178DB">
      <w:pPr>
        <w:ind w:left="792"/>
        <w:jc w:val="both"/>
        <w:rPr>
          <w:rFonts w:ascii="Arial" w:hAnsi="Arial" w:cs="Arial"/>
          <w:b/>
          <w:sz w:val="22"/>
          <w:szCs w:val="22"/>
        </w:rPr>
      </w:pPr>
    </w:p>
    <w:p w:rsidR="007178DB" w:rsidRDefault="007178DB" w:rsidP="00D50239">
      <w:pPr>
        <w:numPr>
          <w:ilvl w:val="1"/>
          <w:numId w:val="3"/>
        </w:numPr>
        <w:ind w:left="426"/>
        <w:jc w:val="both"/>
        <w:rPr>
          <w:rFonts w:ascii="Arial" w:hAnsi="Arial" w:cs="Arial"/>
          <w:b/>
          <w:sz w:val="22"/>
          <w:szCs w:val="22"/>
        </w:rPr>
      </w:pPr>
      <w:bookmarkStart w:id="131" w:name="_Toc430678235"/>
      <w:bookmarkStart w:id="132" w:name="_Toc430678740"/>
      <w:bookmarkStart w:id="133" w:name="_Toc465573752"/>
      <w:r w:rsidRPr="00805879">
        <w:rPr>
          <w:rFonts w:ascii="Arial" w:hAnsi="Arial" w:cs="Arial"/>
          <w:b/>
          <w:sz w:val="22"/>
          <w:szCs w:val="22"/>
        </w:rPr>
        <w:t>Přenechání do podnájmu</w:t>
      </w:r>
      <w:bookmarkEnd w:id="131"/>
      <w:bookmarkEnd w:id="132"/>
      <w:bookmarkEnd w:id="133"/>
    </w:p>
    <w:p w:rsidR="000D0673" w:rsidRPr="00805879" w:rsidRDefault="000D0673" w:rsidP="000D0673">
      <w:pPr>
        <w:ind w:left="858"/>
        <w:jc w:val="both"/>
        <w:rPr>
          <w:rFonts w:ascii="Arial" w:hAnsi="Arial" w:cs="Arial"/>
          <w:b/>
          <w:sz w:val="22"/>
          <w:szCs w:val="22"/>
        </w:rPr>
      </w:pPr>
    </w:p>
    <w:p w:rsidR="00545836" w:rsidRDefault="007178DB" w:rsidP="00D50239">
      <w:pPr>
        <w:ind w:left="426"/>
        <w:jc w:val="both"/>
        <w:rPr>
          <w:rFonts w:ascii="Arial" w:hAnsi="Arial" w:cs="Arial"/>
          <w:snapToGrid w:val="0"/>
          <w:sz w:val="22"/>
          <w:szCs w:val="22"/>
        </w:rPr>
      </w:pPr>
      <w:r w:rsidRPr="00805879">
        <w:rPr>
          <w:rFonts w:ascii="Arial" w:hAnsi="Arial" w:cs="Arial"/>
          <w:snapToGrid w:val="0"/>
          <w:sz w:val="22"/>
          <w:szCs w:val="22"/>
        </w:rPr>
        <w:t xml:space="preserve">Nájemce je oprávněn přenechat </w:t>
      </w:r>
      <w:r w:rsidR="000C066B">
        <w:rPr>
          <w:rFonts w:ascii="Arial" w:hAnsi="Arial" w:cs="Arial"/>
          <w:snapToGrid w:val="0"/>
          <w:sz w:val="22"/>
          <w:szCs w:val="22"/>
        </w:rPr>
        <w:t xml:space="preserve">část </w:t>
      </w:r>
      <w:r w:rsidRPr="00805879">
        <w:rPr>
          <w:rFonts w:ascii="Arial" w:hAnsi="Arial" w:cs="Arial"/>
          <w:snapToGrid w:val="0"/>
          <w:sz w:val="22"/>
          <w:szCs w:val="22"/>
        </w:rPr>
        <w:t>Předmět</w:t>
      </w:r>
      <w:r w:rsidR="000C066B">
        <w:rPr>
          <w:rFonts w:ascii="Arial" w:hAnsi="Arial" w:cs="Arial"/>
          <w:snapToGrid w:val="0"/>
          <w:sz w:val="22"/>
          <w:szCs w:val="22"/>
        </w:rPr>
        <w:t>u</w:t>
      </w:r>
      <w:r w:rsidRPr="00805879">
        <w:rPr>
          <w:rFonts w:ascii="Arial" w:hAnsi="Arial" w:cs="Arial"/>
          <w:snapToGrid w:val="0"/>
          <w:sz w:val="22"/>
          <w:szCs w:val="22"/>
        </w:rPr>
        <w:t xml:space="preserve"> nájmu do podnájmu třetí osobě. Tato třetí osoba nesmí být dlužníkem Pronajímatele ani stranou soudního či mimosoudního sporu s Pronajímatelem, pokud se Smluvní strany výs</w:t>
      </w:r>
      <w:r w:rsidR="004277F9">
        <w:rPr>
          <w:rFonts w:ascii="Arial" w:hAnsi="Arial" w:cs="Arial"/>
          <w:snapToGrid w:val="0"/>
          <w:sz w:val="22"/>
          <w:szCs w:val="22"/>
        </w:rPr>
        <w:t xml:space="preserve">lovně písemně nedohodnou jinak. </w:t>
      </w:r>
      <w:r w:rsidR="00C32A29">
        <w:rPr>
          <w:rFonts w:ascii="Arial" w:hAnsi="Arial" w:cs="Arial"/>
          <w:snapToGrid w:val="0"/>
          <w:sz w:val="22"/>
          <w:szCs w:val="22"/>
        </w:rPr>
        <w:t>Podnájemní smlouv</w:t>
      </w:r>
      <w:r w:rsidR="001F2DA3">
        <w:rPr>
          <w:rFonts w:ascii="Arial" w:hAnsi="Arial" w:cs="Arial"/>
          <w:snapToGrid w:val="0"/>
          <w:sz w:val="22"/>
          <w:szCs w:val="22"/>
        </w:rPr>
        <w:t xml:space="preserve">y s dobou trvání podnájmu delší </w:t>
      </w:r>
      <w:r w:rsidR="00C15197">
        <w:rPr>
          <w:rFonts w:ascii="Arial" w:hAnsi="Arial" w:cs="Arial"/>
          <w:snapToGrid w:val="0"/>
          <w:sz w:val="22"/>
          <w:szCs w:val="22"/>
        </w:rPr>
        <w:t>dvanácti</w:t>
      </w:r>
      <w:r w:rsidR="00C32A29">
        <w:rPr>
          <w:rFonts w:ascii="Arial" w:hAnsi="Arial" w:cs="Arial"/>
          <w:snapToGrid w:val="0"/>
          <w:sz w:val="22"/>
          <w:szCs w:val="22"/>
        </w:rPr>
        <w:t xml:space="preserve"> měsíců, podléhají předchozímu </w:t>
      </w:r>
      <w:r w:rsidR="00545836">
        <w:rPr>
          <w:rFonts w:ascii="Arial" w:hAnsi="Arial" w:cs="Arial"/>
          <w:snapToGrid w:val="0"/>
          <w:sz w:val="22"/>
          <w:szCs w:val="22"/>
        </w:rPr>
        <w:t xml:space="preserve">písemnému souhlasu Pronajímatele. </w:t>
      </w:r>
    </w:p>
    <w:p w:rsidR="007C109B" w:rsidRDefault="007C109B" w:rsidP="007178DB">
      <w:pPr>
        <w:ind w:left="792"/>
        <w:jc w:val="both"/>
        <w:rPr>
          <w:rFonts w:ascii="Arial" w:hAnsi="Arial" w:cs="Arial"/>
          <w:snapToGrid w:val="0"/>
          <w:sz w:val="22"/>
          <w:szCs w:val="22"/>
        </w:rPr>
      </w:pPr>
    </w:p>
    <w:p w:rsidR="00D205FF" w:rsidRDefault="0006577E" w:rsidP="00D50239">
      <w:pPr>
        <w:pStyle w:val="Odstavecseseznamem"/>
        <w:numPr>
          <w:ilvl w:val="1"/>
          <w:numId w:val="3"/>
        </w:numPr>
        <w:ind w:left="426"/>
        <w:jc w:val="both"/>
        <w:rPr>
          <w:rFonts w:ascii="Arial" w:hAnsi="Arial" w:cs="Arial"/>
          <w:b/>
          <w:sz w:val="22"/>
          <w:szCs w:val="22"/>
        </w:rPr>
      </w:pPr>
      <w:r w:rsidRPr="0006577E">
        <w:rPr>
          <w:rFonts w:ascii="Arial" w:hAnsi="Arial" w:cs="Arial"/>
          <w:b/>
          <w:sz w:val="22"/>
          <w:szCs w:val="22"/>
        </w:rPr>
        <w:t>Informace o podnájmech</w:t>
      </w:r>
    </w:p>
    <w:p w:rsidR="00D205FF" w:rsidRDefault="00D205FF">
      <w:pPr>
        <w:pStyle w:val="Odstavecseseznamem"/>
        <w:ind w:left="858"/>
        <w:jc w:val="both"/>
        <w:rPr>
          <w:rFonts w:ascii="Arial" w:hAnsi="Arial" w:cs="Arial"/>
          <w:sz w:val="22"/>
          <w:szCs w:val="22"/>
        </w:rPr>
      </w:pPr>
    </w:p>
    <w:p w:rsidR="00D205FF" w:rsidRDefault="0006577E" w:rsidP="00D50239">
      <w:pPr>
        <w:pStyle w:val="Odstavecseseznamem"/>
        <w:ind w:left="426"/>
        <w:jc w:val="both"/>
        <w:rPr>
          <w:rFonts w:ascii="Arial" w:hAnsi="Arial" w:cs="Arial"/>
          <w:sz w:val="22"/>
          <w:szCs w:val="22"/>
        </w:rPr>
      </w:pPr>
      <w:r w:rsidRPr="0006577E">
        <w:rPr>
          <w:rFonts w:ascii="Arial" w:hAnsi="Arial" w:cs="Arial"/>
          <w:sz w:val="22"/>
          <w:szCs w:val="22"/>
        </w:rPr>
        <w:t>O uzavřených podnáje</w:t>
      </w:r>
      <w:r w:rsidR="009369D3">
        <w:rPr>
          <w:rFonts w:ascii="Arial" w:hAnsi="Arial" w:cs="Arial"/>
          <w:sz w:val="22"/>
          <w:szCs w:val="22"/>
        </w:rPr>
        <w:t>m</w:t>
      </w:r>
      <w:r w:rsidRPr="0006577E">
        <w:rPr>
          <w:rFonts w:ascii="Arial" w:hAnsi="Arial" w:cs="Arial"/>
          <w:sz w:val="22"/>
          <w:szCs w:val="22"/>
        </w:rPr>
        <w:t>ních smlouvách je Nájemce povinen písemně informovat Pronajímatele</w:t>
      </w:r>
      <w:r w:rsidR="00545836">
        <w:rPr>
          <w:rFonts w:ascii="Arial" w:hAnsi="Arial" w:cs="Arial"/>
          <w:sz w:val="22"/>
          <w:szCs w:val="22"/>
        </w:rPr>
        <w:t>, a to vždy souhrnně ke konci kalendářního pololetí formou písemného seznamu, který bude obsahovat aktuální přehled podnájemců, včetně specifikace předmětu podnájmu.</w:t>
      </w:r>
    </w:p>
    <w:p w:rsidR="00C76CEA" w:rsidRDefault="00C76CEA" w:rsidP="00C76CEA">
      <w:pPr>
        <w:pStyle w:val="Odstavecseseznamem"/>
        <w:ind w:left="426" w:hanging="568"/>
        <w:jc w:val="both"/>
        <w:rPr>
          <w:rFonts w:ascii="Arial" w:hAnsi="Arial" w:cs="Arial"/>
          <w:sz w:val="22"/>
          <w:szCs w:val="22"/>
        </w:rPr>
      </w:pPr>
    </w:p>
    <w:p w:rsidR="00222303" w:rsidRDefault="00222303" w:rsidP="00D50239">
      <w:pPr>
        <w:pStyle w:val="Odstavecseseznamem"/>
        <w:ind w:left="426"/>
        <w:jc w:val="both"/>
        <w:rPr>
          <w:rFonts w:ascii="Arial" w:hAnsi="Arial" w:cs="Arial"/>
          <w:sz w:val="22"/>
          <w:szCs w:val="22"/>
        </w:rPr>
      </w:pPr>
    </w:p>
    <w:p w:rsidR="00222303" w:rsidRPr="00C76CEA" w:rsidRDefault="00222303" w:rsidP="00C76CEA">
      <w:pPr>
        <w:pStyle w:val="Nadpis2"/>
      </w:pPr>
      <w:r w:rsidRPr="00C76CEA">
        <w:lastRenderedPageBreak/>
        <w:t>Titulární sponzorství</w:t>
      </w:r>
    </w:p>
    <w:p w:rsidR="00222303" w:rsidRDefault="00222303" w:rsidP="00222303">
      <w:pPr>
        <w:pStyle w:val="Bezmezer"/>
      </w:pPr>
    </w:p>
    <w:p w:rsidR="00222303" w:rsidRDefault="00222303" w:rsidP="00D83F53">
      <w:pPr>
        <w:pStyle w:val="Bezmezer"/>
        <w:ind w:left="567"/>
        <w:jc w:val="both"/>
        <w:rPr>
          <w:rFonts w:ascii="Arial" w:hAnsi="Arial" w:cs="Arial"/>
          <w:sz w:val="22"/>
          <w:szCs w:val="22"/>
        </w:rPr>
      </w:pPr>
      <w:r w:rsidRPr="00222303">
        <w:rPr>
          <w:rFonts w:ascii="Arial" w:hAnsi="Arial" w:cs="Arial"/>
          <w:sz w:val="22"/>
          <w:szCs w:val="22"/>
        </w:rPr>
        <w:t>Nájemce je oprávněn</w:t>
      </w:r>
      <w:r>
        <w:rPr>
          <w:rFonts w:ascii="Arial" w:hAnsi="Arial" w:cs="Arial"/>
          <w:sz w:val="22"/>
          <w:szCs w:val="22"/>
        </w:rPr>
        <w:t xml:space="preserve"> uzavřít smlouvu o </w:t>
      </w:r>
      <w:r w:rsidR="00260E2F">
        <w:rPr>
          <w:rFonts w:ascii="Arial" w:hAnsi="Arial" w:cs="Arial"/>
          <w:sz w:val="22"/>
          <w:szCs w:val="22"/>
        </w:rPr>
        <w:t>T</w:t>
      </w:r>
      <w:r>
        <w:rPr>
          <w:rFonts w:ascii="Arial" w:hAnsi="Arial" w:cs="Arial"/>
          <w:sz w:val="22"/>
          <w:szCs w:val="22"/>
        </w:rPr>
        <w:t>itulárním sponzorství</w:t>
      </w:r>
      <w:r w:rsidR="00F077FC">
        <w:rPr>
          <w:rFonts w:ascii="Arial" w:hAnsi="Arial" w:cs="Arial"/>
          <w:sz w:val="22"/>
          <w:szCs w:val="22"/>
        </w:rPr>
        <w:t xml:space="preserve"> pouze </w:t>
      </w:r>
      <w:r w:rsidR="00260E2F">
        <w:rPr>
          <w:rFonts w:ascii="Arial" w:hAnsi="Arial" w:cs="Arial"/>
          <w:sz w:val="22"/>
          <w:szCs w:val="22"/>
        </w:rPr>
        <w:t xml:space="preserve">na základě trojstranné smlouvy mezi Pronajímatelem, Nájemcem a zájemcem o Titulárním </w:t>
      </w:r>
      <w:r w:rsidR="001E6E89">
        <w:rPr>
          <w:rFonts w:ascii="Arial" w:hAnsi="Arial" w:cs="Arial"/>
          <w:sz w:val="22"/>
          <w:szCs w:val="22"/>
        </w:rPr>
        <w:t>sponzorství</w:t>
      </w:r>
      <w:r w:rsidR="006B00E5">
        <w:rPr>
          <w:rFonts w:ascii="Arial" w:hAnsi="Arial" w:cs="Arial"/>
          <w:sz w:val="22"/>
          <w:szCs w:val="22"/>
        </w:rPr>
        <w:t>.</w:t>
      </w:r>
    </w:p>
    <w:p w:rsidR="008C6362" w:rsidRDefault="008C6362" w:rsidP="00D83F53">
      <w:pPr>
        <w:jc w:val="both"/>
        <w:rPr>
          <w:rFonts w:ascii="Arial" w:hAnsi="Arial" w:cs="Arial"/>
          <w:sz w:val="22"/>
          <w:szCs w:val="22"/>
        </w:rPr>
      </w:pPr>
    </w:p>
    <w:p w:rsidR="00D83F53" w:rsidRPr="00805879" w:rsidRDefault="00D83F53" w:rsidP="00D83F53">
      <w:pPr>
        <w:jc w:val="both"/>
        <w:rPr>
          <w:rFonts w:ascii="Arial" w:hAnsi="Arial" w:cs="Arial"/>
          <w:b/>
          <w:sz w:val="22"/>
          <w:szCs w:val="22"/>
        </w:rPr>
      </w:pPr>
    </w:p>
    <w:p w:rsidR="007178DB" w:rsidRPr="00E30E87" w:rsidRDefault="007178DB" w:rsidP="00D50239">
      <w:pPr>
        <w:numPr>
          <w:ilvl w:val="0"/>
          <w:numId w:val="3"/>
        </w:numPr>
        <w:jc w:val="center"/>
        <w:rPr>
          <w:rFonts w:ascii="Arial" w:hAnsi="Arial" w:cs="Arial"/>
          <w:b/>
          <w:sz w:val="22"/>
          <w:szCs w:val="22"/>
          <w:u w:val="single"/>
        </w:rPr>
      </w:pPr>
      <w:bookmarkStart w:id="134" w:name="_Toc430678236"/>
      <w:bookmarkStart w:id="135" w:name="_Toc430678741"/>
      <w:bookmarkStart w:id="136" w:name="_Ref430759977"/>
      <w:bookmarkStart w:id="137" w:name="_Ref430760280"/>
      <w:bookmarkStart w:id="138" w:name="_Ref430761166"/>
      <w:bookmarkStart w:id="139" w:name="_Toc465573753"/>
      <w:r w:rsidRPr="00E30E87">
        <w:rPr>
          <w:rFonts w:ascii="Arial" w:hAnsi="Arial" w:cs="Arial"/>
          <w:b/>
          <w:sz w:val="22"/>
          <w:szCs w:val="22"/>
          <w:u w:val="single"/>
        </w:rPr>
        <w:t>Pojištění Předmětu nájmu</w:t>
      </w:r>
      <w:bookmarkStart w:id="140" w:name="_Toc465573754"/>
      <w:bookmarkEnd w:id="134"/>
      <w:bookmarkEnd w:id="135"/>
      <w:bookmarkEnd w:id="136"/>
      <w:bookmarkEnd w:id="137"/>
      <w:bookmarkEnd w:id="138"/>
      <w:bookmarkEnd w:id="139"/>
    </w:p>
    <w:p w:rsidR="007178DB" w:rsidRPr="00805879" w:rsidRDefault="007178DB" w:rsidP="007178DB">
      <w:pPr>
        <w:ind w:left="360"/>
        <w:jc w:val="both"/>
        <w:rPr>
          <w:rFonts w:ascii="Arial" w:hAnsi="Arial" w:cs="Arial"/>
          <w:b/>
          <w:sz w:val="22"/>
          <w:szCs w:val="22"/>
        </w:rPr>
      </w:pPr>
    </w:p>
    <w:p w:rsidR="007178DB" w:rsidRDefault="007178DB" w:rsidP="00D50239">
      <w:pPr>
        <w:numPr>
          <w:ilvl w:val="1"/>
          <w:numId w:val="3"/>
        </w:numPr>
        <w:ind w:left="567" w:hanging="567"/>
        <w:jc w:val="both"/>
        <w:rPr>
          <w:rFonts w:ascii="Arial" w:hAnsi="Arial" w:cs="Arial"/>
          <w:b/>
          <w:sz w:val="22"/>
          <w:szCs w:val="22"/>
        </w:rPr>
      </w:pPr>
      <w:r w:rsidRPr="00805879">
        <w:rPr>
          <w:rFonts w:ascii="Arial" w:hAnsi="Arial" w:cs="Arial"/>
          <w:b/>
          <w:sz w:val="22"/>
          <w:szCs w:val="22"/>
        </w:rPr>
        <w:t>Pojištění Pronajímatelem</w:t>
      </w:r>
      <w:bookmarkEnd w:id="140"/>
    </w:p>
    <w:p w:rsidR="000D0673" w:rsidRPr="00805879" w:rsidRDefault="000D0673" w:rsidP="000D0673">
      <w:pPr>
        <w:ind w:left="858"/>
        <w:jc w:val="both"/>
        <w:rPr>
          <w:rFonts w:ascii="Arial" w:hAnsi="Arial" w:cs="Arial"/>
          <w:b/>
          <w:sz w:val="22"/>
          <w:szCs w:val="22"/>
        </w:rPr>
      </w:pPr>
    </w:p>
    <w:p w:rsidR="007178DB" w:rsidRPr="00805879" w:rsidRDefault="007178DB" w:rsidP="00D50239">
      <w:pPr>
        <w:ind w:left="567"/>
        <w:jc w:val="both"/>
        <w:rPr>
          <w:rFonts w:ascii="Arial" w:hAnsi="Arial" w:cs="Arial"/>
          <w:b/>
          <w:sz w:val="22"/>
          <w:szCs w:val="22"/>
        </w:rPr>
      </w:pPr>
      <w:r w:rsidRPr="00805879">
        <w:rPr>
          <w:rFonts w:ascii="Arial" w:hAnsi="Arial" w:cs="Arial"/>
          <w:snapToGrid w:val="0"/>
          <w:sz w:val="22"/>
          <w:szCs w:val="22"/>
        </w:rPr>
        <w:t>Pronajímatel se zavazuje pojistit na vlastní náklady, a po celou dobu trvání nájmu pojištění udržovat, u českého pojišťovacího ústavu veškeré Nemovitosti tvořící Předmět nájmu pro případ pojistné události</w:t>
      </w:r>
      <w:r w:rsidR="00240006" w:rsidRPr="00805879">
        <w:rPr>
          <w:rFonts w:ascii="Arial" w:hAnsi="Arial" w:cs="Arial"/>
          <w:snapToGrid w:val="0"/>
          <w:sz w:val="22"/>
          <w:szCs w:val="22"/>
        </w:rPr>
        <w:t>, a to na všechna v daném okamžiku, na trhu pojistitelná rizika, a to na částku v hodnotě „nové ceny“ pojištěné věci</w:t>
      </w:r>
    </w:p>
    <w:p w:rsidR="007178DB" w:rsidRPr="00805879" w:rsidRDefault="007178DB" w:rsidP="007178DB">
      <w:pPr>
        <w:widowControl w:val="0"/>
        <w:ind w:left="1418"/>
        <w:jc w:val="both"/>
        <w:rPr>
          <w:rFonts w:ascii="Arial" w:hAnsi="Arial" w:cs="Arial"/>
          <w:snapToGrid w:val="0"/>
          <w:sz w:val="22"/>
          <w:szCs w:val="22"/>
        </w:rPr>
      </w:pPr>
    </w:p>
    <w:p w:rsidR="007178DB" w:rsidRDefault="007178DB" w:rsidP="00D50239">
      <w:pPr>
        <w:numPr>
          <w:ilvl w:val="1"/>
          <w:numId w:val="3"/>
        </w:numPr>
        <w:ind w:left="567" w:hanging="568"/>
        <w:jc w:val="both"/>
        <w:rPr>
          <w:rFonts w:ascii="Arial" w:hAnsi="Arial" w:cs="Arial"/>
          <w:b/>
          <w:sz w:val="22"/>
          <w:szCs w:val="22"/>
        </w:rPr>
      </w:pPr>
      <w:bookmarkStart w:id="141" w:name="_Toc465573755"/>
      <w:r w:rsidRPr="00805879">
        <w:rPr>
          <w:rFonts w:ascii="Arial" w:hAnsi="Arial" w:cs="Arial"/>
          <w:b/>
          <w:sz w:val="22"/>
          <w:szCs w:val="22"/>
        </w:rPr>
        <w:t>Pojištění Nájemcem</w:t>
      </w:r>
      <w:bookmarkEnd w:id="141"/>
    </w:p>
    <w:p w:rsidR="000D0673" w:rsidRPr="00805879" w:rsidRDefault="000D0673" w:rsidP="000D0673">
      <w:pPr>
        <w:ind w:left="858"/>
        <w:jc w:val="both"/>
        <w:rPr>
          <w:rFonts w:ascii="Arial" w:hAnsi="Arial" w:cs="Arial"/>
          <w:b/>
          <w:sz w:val="22"/>
          <w:szCs w:val="22"/>
        </w:rPr>
      </w:pPr>
    </w:p>
    <w:p w:rsidR="001C3B0D" w:rsidRDefault="007178DB" w:rsidP="00D50239">
      <w:pPr>
        <w:numPr>
          <w:ilvl w:val="2"/>
          <w:numId w:val="3"/>
        </w:numPr>
        <w:ind w:left="1276" w:hanging="709"/>
        <w:jc w:val="both"/>
        <w:rPr>
          <w:rFonts w:ascii="Arial" w:hAnsi="Arial" w:cs="Arial"/>
          <w:snapToGrid w:val="0"/>
          <w:sz w:val="22"/>
          <w:szCs w:val="22"/>
        </w:rPr>
      </w:pPr>
      <w:r w:rsidRPr="00805879">
        <w:rPr>
          <w:rFonts w:ascii="Arial" w:hAnsi="Arial" w:cs="Arial"/>
          <w:snapToGrid w:val="0"/>
          <w:sz w:val="22"/>
          <w:szCs w:val="22"/>
        </w:rPr>
        <w:t>Nájemce se zavazuje pojistit na vlastní náklady, a po celou dobu trvání nájmu pojištění udržovat, u českéh</w:t>
      </w:r>
      <w:r w:rsidR="0001297C">
        <w:rPr>
          <w:rFonts w:ascii="Arial" w:hAnsi="Arial" w:cs="Arial"/>
          <w:snapToGrid w:val="0"/>
          <w:sz w:val="22"/>
          <w:szCs w:val="22"/>
        </w:rPr>
        <w:t xml:space="preserve">o pojišťovacího ústavu veškeré </w:t>
      </w:r>
      <w:r w:rsidR="00D77E36">
        <w:rPr>
          <w:rFonts w:ascii="Arial" w:hAnsi="Arial" w:cs="Arial"/>
          <w:snapToGrid w:val="0"/>
          <w:sz w:val="22"/>
          <w:szCs w:val="22"/>
        </w:rPr>
        <w:t xml:space="preserve">movité věci ve svém vlastnictví, které slouží pro </w:t>
      </w:r>
      <w:r w:rsidR="00D77E36" w:rsidRPr="00F40542">
        <w:rPr>
          <w:rFonts w:ascii="Arial" w:hAnsi="Arial" w:cs="Arial"/>
          <w:snapToGrid w:val="0"/>
          <w:sz w:val="22"/>
          <w:szCs w:val="22"/>
        </w:rPr>
        <w:t xml:space="preserve">provoz </w:t>
      </w:r>
      <w:r w:rsidR="00F40542" w:rsidRPr="00C40A27">
        <w:rPr>
          <w:rFonts w:ascii="Arial" w:hAnsi="Arial" w:cs="Arial"/>
          <w:sz w:val="22"/>
          <w:szCs w:val="22"/>
        </w:rPr>
        <w:t>Výstavního, sportovně kulturního a kongresového centra v Karlových Varech</w:t>
      </w:r>
      <w:r w:rsidR="00F40542" w:rsidRPr="00C40A27">
        <w:rPr>
          <w:rFonts w:ascii="Arial" w:hAnsi="Arial" w:cs="Arial"/>
          <w:snapToGrid w:val="0"/>
          <w:sz w:val="22"/>
          <w:szCs w:val="22"/>
        </w:rPr>
        <w:t xml:space="preserve">, Bazénového centra a </w:t>
      </w:r>
      <w:r w:rsidR="00D77E36" w:rsidRPr="00F40542">
        <w:rPr>
          <w:rFonts w:ascii="Arial" w:hAnsi="Arial" w:cs="Arial"/>
          <w:snapToGrid w:val="0"/>
          <w:sz w:val="22"/>
          <w:szCs w:val="22"/>
        </w:rPr>
        <w:t>Haly</w:t>
      </w:r>
      <w:r w:rsidR="00D77E36">
        <w:rPr>
          <w:rFonts w:ascii="Arial" w:hAnsi="Arial" w:cs="Arial"/>
          <w:snapToGrid w:val="0"/>
          <w:sz w:val="22"/>
          <w:szCs w:val="22"/>
        </w:rPr>
        <w:t xml:space="preserve"> pro míčové sporty,</w:t>
      </w:r>
      <w:r w:rsidR="00361CFC">
        <w:rPr>
          <w:rFonts w:ascii="Arial" w:hAnsi="Arial" w:cs="Arial"/>
          <w:snapToGrid w:val="0"/>
          <w:sz w:val="22"/>
          <w:szCs w:val="22"/>
        </w:rPr>
        <w:t xml:space="preserve"> </w:t>
      </w:r>
      <w:r w:rsidR="00361CFC" w:rsidRPr="00805879">
        <w:rPr>
          <w:rFonts w:ascii="Arial" w:hAnsi="Arial" w:cs="Arial"/>
          <w:snapToGrid w:val="0"/>
          <w:sz w:val="22"/>
          <w:szCs w:val="22"/>
        </w:rPr>
        <w:t>pro případ pojistné události, a to na všechna v daném okamžiku, na trhu pojistitelná rizika, a to na částku v hodnotě „nové ceny“ pojištěné věci</w:t>
      </w:r>
      <w:r w:rsidR="001C3B0D">
        <w:rPr>
          <w:rFonts w:ascii="Arial" w:hAnsi="Arial" w:cs="Arial"/>
          <w:snapToGrid w:val="0"/>
          <w:sz w:val="22"/>
          <w:szCs w:val="22"/>
        </w:rPr>
        <w:t>.</w:t>
      </w:r>
    </w:p>
    <w:p w:rsidR="000D0673" w:rsidRPr="00805879" w:rsidRDefault="000D0673" w:rsidP="00D50239">
      <w:pPr>
        <w:ind w:left="1276" w:hanging="709"/>
        <w:jc w:val="both"/>
        <w:rPr>
          <w:rFonts w:ascii="Arial" w:hAnsi="Arial" w:cs="Arial"/>
          <w:snapToGrid w:val="0"/>
          <w:sz w:val="22"/>
          <w:szCs w:val="22"/>
        </w:rPr>
      </w:pPr>
    </w:p>
    <w:p w:rsidR="007178DB" w:rsidRDefault="00240006" w:rsidP="00D50239">
      <w:pPr>
        <w:widowControl w:val="0"/>
        <w:ind w:left="1276" w:hanging="2"/>
        <w:jc w:val="both"/>
        <w:rPr>
          <w:rFonts w:ascii="Arial" w:hAnsi="Arial" w:cs="Arial"/>
          <w:snapToGrid w:val="0"/>
          <w:sz w:val="22"/>
          <w:szCs w:val="22"/>
        </w:rPr>
      </w:pPr>
      <w:r w:rsidRPr="00805879">
        <w:rPr>
          <w:rFonts w:ascii="Arial" w:hAnsi="Arial" w:cs="Arial"/>
          <w:snapToGrid w:val="0"/>
          <w:sz w:val="22"/>
          <w:szCs w:val="22"/>
        </w:rPr>
        <w:t xml:space="preserve">Dále se Nájemce zavazuje uzavřít pojištění za případné škody způsobné třetím osobám, v důsledku provozní činnosti Nájemce, a to alespoň na částku </w:t>
      </w:r>
      <w:r w:rsidR="00C15197">
        <w:rPr>
          <w:rFonts w:ascii="Arial" w:hAnsi="Arial" w:cs="Arial"/>
          <w:snapToGrid w:val="0"/>
          <w:sz w:val="22"/>
          <w:szCs w:val="22"/>
        </w:rPr>
        <w:t>1</w:t>
      </w:r>
      <w:r w:rsidR="00786425">
        <w:rPr>
          <w:rFonts w:ascii="Arial" w:hAnsi="Arial" w:cs="Arial"/>
          <w:snapToGrid w:val="0"/>
          <w:sz w:val="22"/>
          <w:szCs w:val="22"/>
        </w:rPr>
        <w:t>0.000.000,-</w:t>
      </w:r>
      <w:r w:rsidR="00361CFC">
        <w:rPr>
          <w:rFonts w:ascii="Arial" w:hAnsi="Arial" w:cs="Arial"/>
          <w:snapToGrid w:val="0"/>
          <w:sz w:val="22"/>
          <w:szCs w:val="22"/>
        </w:rPr>
        <w:t xml:space="preserve"> Kč.</w:t>
      </w:r>
    </w:p>
    <w:p w:rsidR="000D0673" w:rsidRPr="00805879" w:rsidRDefault="000D0673" w:rsidP="00E30E87">
      <w:pPr>
        <w:widowControl w:val="0"/>
        <w:ind w:left="1418" w:hanging="709"/>
        <w:jc w:val="both"/>
        <w:rPr>
          <w:rFonts w:ascii="Arial" w:hAnsi="Arial" w:cs="Arial"/>
          <w:snapToGrid w:val="0"/>
          <w:sz w:val="22"/>
          <w:szCs w:val="22"/>
        </w:rPr>
      </w:pPr>
    </w:p>
    <w:p w:rsidR="007178DB" w:rsidRPr="001C3B0D" w:rsidRDefault="007178DB" w:rsidP="00D50239">
      <w:pPr>
        <w:numPr>
          <w:ilvl w:val="2"/>
          <w:numId w:val="3"/>
        </w:numPr>
        <w:ind w:left="1276" w:hanging="709"/>
        <w:jc w:val="both"/>
        <w:rPr>
          <w:rFonts w:ascii="Arial" w:hAnsi="Arial" w:cs="Arial"/>
          <w:b/>
          <w:sz w:val="22"/>
          <w:szCs w:val="22"/>
        </w:rPr>
      </w:pPr>
      <w:r w:rsidRPr="00805879">
        <w:rPr>
          <w:rFonts w:ascii="Arial" w:hAnsi="Arial" w:cs="Arial"/>
          <w:sz w:val="22"/>
          <w:szCs w:val="22"/>
        </w:rPr>
        <w:t>Nájemce předloží Pronajímateli originál či úředně ověřenou kopii platné a účinné pojistné smlouvy dle článku 11.2.</w:t>
      </w:r>
      <w:r w:rsidR="005E2C9C">
        <w:rPr>
          <w:rFonts w:ascii="Arial" w:hAnsi="Arial" w:cs="Arial"/>
          <w:sz w:val="22"/>
          <w:szCs w:val="22"/>
        </w:rPr>
        <w:t>1</w:t>
      </w:r>
      <w:r w:rsidRPr="00805879">
        <w:rPr>
          <w:rFonts w:ascii="Arial" w:hAnsi="Arial" w:cs="Arial"/>
          <w:sz w:val="22"/>
          <w:szCs w:val="22"/>
        </w:rPr>
        <w:t xml:space="preserve"> Smlouvy nejpozději </w:t>
      </w:r>
      <w:r w:rsidR="001C3B0D">
        <w:rPr>
          <w:rFonts w:ascii="Arial" w:hAnsi="Arial" w:cs="Arial"/>
          <w:sz w:val="22"/>
          <w:szCs w:val="22"/>
        </w:rPr>
        <w:t xml:space="preserve">do 15ti dnů, ode dne </w:t>
      </w:r>
      <w:r w:rsidR="00786425">
        <w:rPr>
          <w:rFonts w:ascii="Arial" w:hAnsi="Arial" w:cs="Arial"/>
          <w:sz w:val="22"/>
          <w:szCs w:val="22"/>
        </w:rPr>
        <w:t>účinnosti Smlouv</w:t>
      </w:r>
      <w:r w:rsidR="00D77E36">
        <w:rPr>
          <w:rFonts w:ascii="Arial" w:hAnsi="Arial" w:cs="Arial"/>
          <w:sz w:val="22"/>
          <w:szCs w:val="22"/>
        </w:rPr>
        <w:t>y</w:t>
      </w:r>
      <w:r w:rsidRPr="00805879">
        <w:rPr>
          <w:rFonts w:ascii="Arial" w:hAnsi="Arial" w:cs="Arial"/>
          <w:sz w:val="22"/>
          <w:szCs w:val="22"/>
        </w:rPr>
        <w:t xml:space="preserve">, a to společně s dokladem prokazujícím zaplacení pojistného na období </w:t>
      </w:r>
      <w:r w:rsidR="001C3B0D">
        <w:rPr>
          <w:rFonts w:ascii="Arial" w:hAnsi="Arial" w:cs="Arial"/>
          <w:sz w:val="22"/>
          <w:szCs w:val="22"/>
        </w:rPr>
        <w:t>jednoho roku od data účinnosti pojistné smlouvy</w:t>
      </w:r>
      <w:r w:rsidRPr="00805879">
        <w:rPr>
          <w:rFonts w:ascii="Arial" w:hAnsi="Arial" w:cs="Arial"/>
          <w:sz w:val="22"/>
          <w:szCs w:val="22"/>
        </w:rPr>
        <w:t>.</w:t>
      </w:r>
    </w:p>
    <w:p w:rsidR="007178DB" w:rsidRDefault="007178DB" w:rsidP="00D50239">
      <w:pPr>
        <w:jc w:val="both"/>
        <w:rPr>
          <w:rFonts w:ascii="Arial" w:hAnsi="Arial" w:cs="Arial"/>
          <w:b/>
          <w:sz w:val="22"/>
          <w:szCs w:val="22"/>
        </w:rPr>
      </w:pPr>
    </w:p>
    <w:p w:rsidR="00044ED5" w:rsidRDefault="00044ED5" w:rsidP="00D50239">
      <w:pPr>
        <w:jc w:val="both"/>
        <w:rPr>
          <w:rFonts w:ascii="Arial" w:hAnsi="Arial" w:cs="Arial"/>
          <w:b/>
          <w:sz w:val="22"/>
          <w:szCs w:val="22"/>
        </w:rPr>
      </w:pPr>
    </w:p>
    <w:p w:rsidR="00044ED5" w:rsidRDefault="00044ED5" w:rsidP="00D50239">
      <w:pPr>
        <w:jc w:val="both"/>
        <w:rPr>
          <w:rFonts w:ascii="Arial" w:hAnsi="Arial" w:cs="Arial"/>
          <w:b/>
          <w:sz w:val="22"/>
          <w:szCs w:val="22"/>
        </w:rPr>
      </w:pPr>
    </w:p>
    <w:p w:rsidR="00044ED5" w:rsidRPr="00805879" w:rsidRDefault="00044ED5" w:rsidP="00D50239">
      <w:pPr>
        <w:jc w:val="both"/>
        <w:rPr>
          <w:rFonts w:ascii="Arial" w:hAnsi="Arial" w:cs="Arial"/>
          <w:b/>
          <w:sz w:val="22"/>
          <w:szCs w:val="22"/>
        </w:rPr>
      </w:pPr>
    </w:p>
    <w:p w:rsidR="007178DB" w:rsidRPr="000D0673" w:rsidRDefault="007178DB" w:rsidP="00D50239">
      <w:pPr>
        <w:numPr>
          <w:ilvl w:val="1"/>
          <w:numId w:val="3"/>
        </w:numPr>
        <w:ind w:left="567" w:hanging="574"/>
        <w:jc w:val="both"/>
        <w:rPr>
          <w:rFonts w:ascii="Arial" w:hAnsi="Arial" w:cs="Arial"/>
          <w:b/>
          <w:sz w:val="22"/>
          <w:szCs w:val="22"/>
        </w:rPr>
      </w:pPr>
      <w:r w:rsidRPr="00805879">
        <w:rPr>
          <w:rFonts w:ascii="Arial" w:hAnsi="Arial" w:cs="Arial"/>
          <w:b/>
          <w:bCs/>
          <w:sz w:val="22"/>
          <w:szCs w:val="22"/>
        </w:rPr>
        <w:t>Užití pojistného plnění</w:t>
      </w:r>
    </w:p>
    <w:p w:rsidR="000D0673" w:rsidRPr="00805879" w:rsidRDefault="000D0673" w:rsidP="000D0673">
      <w:pPr>
        <w:ind w:left="858"/>
        <w:jc w:val="both"/>
        <w:rPr>
          <w:rFonts w:ascii="Arial" w:hAnsi="Arial" w:cs="Arial"/>
          <w:b/>
          <w:sz w:val="22"/>
          <w:szCs w:val="22"/>
        </w:rPr>
      </w:pPr>
    </w:p>
    <w:p w:rsidR="007178DB" w:rsidRPr="00805879" w:rsidRDefault="007178DB" w:rsidP="00D50239">
      <w:pPr>
        <w:ind w:left="567"/>
        <w:jc w:val="both"/>
        <w:rPr>
          <w:rFonts w:ascii="Arial" w:hAnsi="Arial" w:cs="Arial"/>
          <w:sz w:val="22"/>
          <w:szCs w:val="22"/>
        </w:rPr>
      </w:pPr>
      <w:r w:rsidRPr="00805879">
        <w:rPr>
          <w:rFonts w:ascii="Arial" w:hAnsi="Arial" w:cs="Arial"/>
          <w:sz w:val="22"/>
          <w:szCs w:val="22"/>
        </w:rPr>
        <w:t>Smluvní strany se dohodly, že pojistné plnění poskytnuté pojišť</w:t>
      </w:r>
      <w:r w:rsidR="00A04E96" w:rsidRPr="00805879">
        <w:rPr>
          <w:rFonts w:ascii="Arial" w:hAnsi="Arial" w:cs="Arial"/>
          <w:sz w:val="22"/>
          <w:szCs w:val="22"/>
        </w:rPr>
        <w:t>ovnou dle článku 1</w:t>
      </w:r>
      <w:r w:rsidR="00724A54">
        <w:rPr>
          <w:rFonts w:ascii="Arial" w:hAnsi="Arial" w:cs="Arial"/>
          <w:sz w:val="22"/>
          <w:szCs w:val="22"/>
        </w:rPr>
        <w:t>0</w:t>
      </w:r>
      <w:r w:rsidR="00A04E96" w:rsidRPr="00805879">
        <w:rPr>
          <w:rFonts w:ascii="Arial" w:hAnsi="Arial" w:cs="Arial"/>
          <w:sz w:val="22"/>
          <w:szCs w:val="22"/>
        </w:rPr>
        <w:t xml:space="preserve">.1. </w:t>
      </w:r>
      <w:r w:rsidRPr="00805879">
        <w:rPr>
          <w:rFonts w:ascii="Arial" w:hAnsi="Arial" w:cs="Arial"/>
          <w:sz w:val="22"/>
          <w:szCs w:val="22"/>
        </w:rPr>
        <w:t xml:space="preserve"> a/nebo </w:t>
      </w:r>
      <w:r w:rsidR="00A04E96" w:rsidRPr="00805879">
        <w:rPr>
          <w:rFonts w:ascii="Arial" w:hAnsi="Arial" w:cs="Arial"/>
          <w:sz w:val="22"/>
          <w:szCs w:val="22"/>
        </w:rPr>
        <w:t>článku 1</w:t>
      </w:r>
      <w:r w:rsidR="00724A54">
        <w:rPr>
          <w:rFonts w:ascii="Arial" w:hAnsi="Arial" w:cs="Arial"/>
          <w:sz w:val="22"/>
          <w:szCs w:val="22"/>
        </w:rPr>
        <w:t>0</w:t>
      </w:r>
      <w:r w:rsidR="00A04E96" w:rsidRPr="00805879">
        <w:rPr>
          <w:rFonts w:ascii="Arial" w:hAnsi="Arial" w:cs="Arial"/>
          <w:sz w:val="22"/>
          <w:szCs w:val="22"/>
        </w:rPr>
        <w:t xml:space="preserve">.2. </w:t>
      </w:r>
      <w:r w:rsidRPr="00805879">
        <w:rPr>
          <w:rFonts w:ascii="Arial" w:hAnsi="Arial" w:cs="Arial"/>
          <w:sz w:val="22"/>
          <w:szCs w:val="22"/>
        </w:rPr>
        <w:t xml:space="preserve"> Smlouvy bude příjemcem plnění poskytnuto v plném rozsahu a pouze a výlučně za účelem oprav a /nebo změn Předmět nájmu.</w:t>
      </w:r>
    </w:p>
    <w:p w:rsidR="007178DB" w:rsidRPr="00805879" w:rsidRDefault="007178DB" w:rsidP="007178DB">
      <w:pPr>
        <w:ind w:left="792"/>
        <w:jc w:val="both"/>
        <w:rPr>
          <w:rFonts w:ascii="Arial" w:hAnsi="Arial" w:cs="Arial"/>
          <w:b/>
          <w:sz w:val="22"/>
          <w:szCs w:val="22"/>
        </w:rPr>
      </w:pPr>
    </w:p>
    <w:p w:rsidR="007178DB" w:rsidRPr="00805879" w:rsidRDefault="007178DB" w:rsidP="007178DB">
      <w:pPr>
        <w:ind w:left="792"/>
        <w:jc w:val="both"/>
        <w:rPr>
          <w:rFonts w:ascii="Arial" w:hAnsi="Arial" w:cs="Arial"/>
          <w:b/>
          <w:sz w:val="22"/>
          <w:szCs w:val="22"/>
        </w:rPr>
      </w:pPr>
    </w:p>
    <w:p w:rsidR="007178DB" w:rsidRPr="000D0673" w:rsidRDefault="007178DB" w:rsidP="007551B3">
      <w:pPr>
        <w:numPr>
          <w:ilvl w:val="1"/>
          <w:numId w:val="3"/>
        </w:numPr>
        <w:ind w:left="567" w:hanging="574"/>
        <w:jc w:val="both"/>
        <w:rPr>
          <w:rFonts w:ascii="Arial" w:hAnsi="Arial" w:cs="Arial"/>
          <w:b/>
          <w:sz w:val="22"/>
          <w:szCs w:val="22"/>
        </w:rPr>
      </w:pPr>
      <w:r w:rsidRPr="00805879">
        <w:rPr>
          <w:rFonts w:ascii="Arial" w:hAnsi="Arial" w:cs="Arial"/>
          <w:b/>
          <w:bCs/>
          <w:sz w:val="22"/>
          <w:szCs w:val="22"/>
        </w:rPr>
        <w:t>Závazky z</w:t>
      </w:r>
      <w:r w:rsidR="000D0673">
        <w:rPr>
          <w:rFonts w:ascii="Arial" w:hAnsi="Arial" w:cs="Arial"/>
          <w:b/>
          <w:bCs/>
          <w:sz w:val="22"/>
          <w:szCs w:val="22"/>
        </w:rPr>
        <w:t> </w:t>
      </w:r>
      <w:r w:rsidRPr="00805879">
        <w:rPr>
          <w:rFonts w:ascii="Arial" w:hAnsi="Arial" w:cs="Arial"/>
          <w:b/>
          <w:bCs/>
          <w:sz w:val="22"/>
          <w:szCs w:val="22"/>
        </w:rPr>
        <w:t>pojištění</w:t>
      </w:r>
    </w:p>
    <w:p w:rsidR="000D0673" w:rsidRPr="00805879" w:rsidRDefault="000D0673" w:rsidP="000D0673">
      <w:pPr>
        <w:ind w:left="858"/>
        <w:jc w:val="both"/>
        <w:rPr>
          <w:rFonts w:ascii="Arial" w:hAnsi="Arial" w:cs="Arial"/>
          <w:b/>
          <w:sz w:val="22"/>
          <w:szCs w:val="22"/>
        </w:rPr>
      </w:pPr>
    </w:p>
    <w:p w:rsidR="007178DB" w:rsidRPr="000D0673" w:rsidRDefault="007178DB" w:rsidP="001C0727">
      <w:pPr>
        <w:numPr>
          <w:ilvl w:val="2"/>
          <w:numId w:val="3"/>
        </w:numPr>
        <w:ind w:left="1276" w:hanging="709"/>
        <w:jc w:val="both"/>
        <w:rPr>
          <w:rFonts w:ascii="Arial" w:hAnsi="Arial" w:cs="Arial"/>
          <w:b/>
          <w:sz w:val="22"/>
          <w:szCs w:val="22"/>
        </w:rPr>
      </w:pPr>
      <w:r w:rsidRPr="00805879">
        <w:rPr>
          <w:rFonts w:ascii="Arial" w:hAnsi="Arial" w:cs="Arial"/>
          <w:sz w:val="22"/>
          <w:szCs w:val="22"/>
        </w:rPr>
        <w:t>Pronajímatel se zavazuje:</w:t>
      </w:r>
    </w:p>
    <w:p w:rsidR="000D0673" w:rsidRPr="00805879" w:rsidRDefault="000D0673" w:rsidP="000D0673">
      <w:pPr>
        <w:ind w:left="1224"/>
        <w:jc w:val="both"/>
        <w:rPr>
          <w:rFonts w:ascii="Arial" w:hAnsi="Arial" w:cs="Arial"/>
          <w:b/>
          <w:sz w:val="22"/>
          <w:szCs w:val="22"/>
        </w:rPr>
      </w:pPr>
    </w:p>
    <w:p w:rsidR="007178DB" w:rsidRDefault="007178DB" w:rsidP="007551B3">
      <w:pPr>
        <w:numPr>
          <w:ilvl w:val="0"/>
          <w:numId w:val="14"/>
        </w:numPr>
        <w:ind w:left="993" w:hanging="426"/>
        <w:jc w:val="both"/>
        <w:rPr>
          <w:rFonts w:ascii="Arial" w:hAnsi="Arial" w:cs="Arial"/>
          <w:sz w:val="22"/>
          <w:szCs w:val="22"/>
        </w:rPr>
      </w:pPr>
      <w:r w:rsidRPr="00805879">
        <w:rPr>
          <w:rFonts w:ascii="Arial" w:hAnsi="Arial" w:cs="Arial"/>
          <w:sz w:val="22"/>
          <w:szCs w:val="22"/>
        </w:rPr>
        <w:t xml:space="preserve">řádně a včas plnit veškeré závazky z pojistných </w:t>
      </w:r>
      <w:r w:rsidR="003E4982">
        <w:rPr>
          <w:rFonts w:ascii="Arial" w:hAnsi="Arial" w:cs="Arial"/>
          <w:sz w:val="22"/>
          <w:szCs w:val="22"/>
        </w:rPr>
        <w:t>smluv dle článku 10</w:t>
      </w:r>
      <w:r w:rsidRPr="00805879">
        <w:rPr>
          <w:rFonts w:ascii="Arial" w:hAnsi="Arial" w:cs="Arial"/>
          <w:sz w:val="22"/>
          <w:szCs w:val="22"/>
        </w:rPr>
        <w:t>.1. Smlouvy pro něj plynoucí a udržovat po</w:t>
      </w:r>
      <w:r w:rsidR="00A04E96" w:rsidRPr="00805879">
        <w:rPr>
          <w:rFonts w:ascii="Arial" w:hAnsi="Arial" w:cs="Arial"/>
          <w:sz w:val="22"/>
          <w:szCs w:val="22"/>
        </w:rPr>
        <w:t>jištění dle ustanovení článk</w:t>
      </w:r>
      <w:r w:rsidR="003E4982">
        <w:rPr>
          <w:rFonts w:ascii="Arial" w:hAnsi="Arial" w:cs="Arial"/>
          <w:sz w:val="22"/>
          <w:szCs w:val="22"/>
        </w:rPr>
        <w:t>u 10</w:t>
      </w:r>
      <w:r w:rsidRPr="00805879">
        <w:rPr>
          <w:rFonts w:ascii="Arial" w:hAnsi="Arial" w:cs="Arial"/>
          <w:sz w:val="22"/>
          <w:szCs w:val="22"/>
        </w:rPr>
        <w:t>.1. Smlouvy po dobu trvání Smlouvy. V případě zánik</w:t>
      </w:r>
      <w:r w:rsidR="003E4982">
        <w:rPr>
          <w:rFonts w:ascii="Arial" w:hAnsi="Arial" w:cs="Arial"/>
          <w:sz w:val="22"/>
          <w:szCs w:val="22"/>
        </w:rPr>
        <w:t>u pojistné smlouvy dle článku 10</w:t>
      </w:r>
      <w:r w:rsidRPr="00805879">
        <w:rPr>
          <w:rFonts w:ascii="Arial" w:hAnsi="Arial" w:cs="Arial"/>
          <w:sz w:val="22"/>
          <w:szCs w:val="22"/>
        </w:rPr>
        <w:t xml:space="preserve">.1. Smlouvy či její části uzavře Pronajímatel </w:t>
      </w:r>
      <w:r w:rsidR="00F12810">
        <w:rPr>
          <w:rFonts w:ascii="Arial" w:hAnsi="Arial" w:cs="Arial"/>
          <w:sz w:val="22"/>
          <w:szCs w:val="22"/>
        </w:rPr>
        <w:t xml:space="preserve">bez zbytečného odkladu </w:t>
      </w:r>
      <w:r w:rsidRPr="00805879">
        <w:rPr>
          <w:rFonts w:ascii="Arial" w:hAnsi="Arial" w:cs="Arial"/>
          <w:sz w:val="22"/>
          <w:szCs w:val="22"/>
        </w:rPr>
        <w:t xml:space="preserve">pojistnou smlouvu alespoň ve stejném rozsahu a tuto předloží v originálu či úředně ověřené kopii Nájemci nejpozději do sedmi dnů ode dne jejího uzavření, a to společně s dokladem prokazujícím </w:t>
      </w:r>
      <w:r w:rsidRPr="00805879">
        <w:rPr>
          <w:rFonts w:ascii="Arial" w:hAnsi="Arial" w:cs="Arial"/>
          <w:sz w:val="22"/>
          <w:szCs w:val="22"/>
        </w:rPr>
        <w:lastRenderedPageBreak/>
        <w:t>zaplacení pojistného na období ode dne uzavření pojistné smlouvy do skončení kalendářního roku, ve kterém byla</w:t>
      </w:r>
      <w:r w:rsidR="00F376E1">
        <w:rPr>
          <w:rFonts w:ascii="Arial" w:hAnsi="Arial" w:cs="Arial"/>
          <w:sz w:val="22"/>
          <w:szCs w:val="22"/>
        </w:rPr>
        <w:t xml:space="preserve"> uzavřena nová pojistná smlouva</w:t>
      </w:r>
      <w:r w:rsidRPr="00805879">
        <w:rPr>
          <w:rFonts w:ascii="Arial" w:hAnsi="Arial" w:cs="Arial"/>
          <w:sz w:val="22"/>
          <w:szCs w:val="22"/>
        </w:rPr>
        <w:t>; a</w:t>
      </w:r>
    </w:p>
    <w:p w:rsidR="000D0673" w:rsidRPr="00805879" w:rsidRDefault="000D0673" w:rsidP="007551B3">
      <w:pPr>
        <w:ind w:left="993" w:hanging="426"/>
        <w:jc w:val="both"/>
        <w:rPr>
          <w:rFonts w:ascii="Arial" w:hAnsi="Arial" w:cs="Arial"/>
          <w:sz w:val="22"/>
          <w:szCs w:val="22"/>
        </w:rPr>
      </w:pPr>
    </w:p>
    <w:p w:rsidR="007178DB" w:rsidRPr="007E5D42" w:rsidRDefault="007178DB" w:rsidP="007551B3">
      <w:pPr>
        <w:numPr>
          <w:ilvl w:val="0"/>
          <w:numId w:val="14"/>
        </w:numPr>
        <w:ind w:left="993" w:hanging="426"/>
        <w:jc w:val="both"/>
        <w:rPr>
          <w:rFonts w:ascii="Arial" w:hAnsi="Arial" w:cs="Arial"/>
          <w:sz w:val="22"/>
          <w:szCs w:val="22"/>
        </w:rPr>
      </w:pPr>
      <w:r w:rsidRPr="007E5D42">
        <w:rPr>
          <w:rFonts w:ascii="Arial" w:hAnsi="Arial" w:cs="Arial"/>
          <w:sz w:val="22"/>
          <w:szCs w:val="22"/>
        </w:rPr>
        <w:t>řádně a včas platit po</w:t>
      </w:r>
      <w:r w:rsidR="003E4982">
        <w:rPr>
          <w:rFonts w:ascii="Arial" w:hAnsi="Arial" w:cs="Arial"/>
          <w:sz w:val="22"/>
          <w:szCs w:val="22"/>
        </w:rPr>
        <w:t>jistné z pojištění dle článku 10</w:t>
      </w:r>
      <w:r w:rsidRPr="007E5D42">
        <w:rPr>
          <w:rFonts w:ascii="Arial" w:hAnsi="Arial" w:cs="Arial"/>
          <w:sz w:val="22"/>
          <w:szCs w:val="22"/>
        </w:rPr>
        <w:t xml:space="preserve">.1. Smlouvy a </w:t>
      </w:r>
      <w:r w:rsidR="00F12810" w:rsidRPr="007E5D42">
        <w:rPr>
          <w:rFonts w:ascii="Arial" w:hAnsi="Arial" w:cs="Arial"/>
          <w:sz w:val="22"/>
          <w:szCs w:val="22"/>
        </w:rPr>
        <w:t xml:space="preserve">na </w:t>
      </w:r>
      <w:r w:rsidR="00534E98" w:rsidRPr="007E5D42">
        <w:rPr>
          <w:rFonts w:ascii="Arial" w:hAnsi="Arial" w:cs="Arial"/>
          <w:sz w:val="22"/>
          <w:szCs w:val="22"/>
        </w:rPr>
        <w:t xml:space="preserve">písemnou žádost </w:t>
      </w:r>
      <w:r w:rsidR="00F12810" w:rsidRPr="007E5D42">
        <w:rPr>
          <w:rFonts w:ascii="Arial" w:hAnsi="Arial" w:cs="Arial"/>
          <w:sz w:val="22"/>
          <w:szCs w:val="22"/>
        </w:rPr>
        <w:t xml:space="preserve">Nájemce mu </w:t>
      </w:r>
      <w:r w:rsidRPr="007E5D42">
        <w:rPr>
          <w:rFonts w:ascii="Arial" w:hAnsi="Arial" w:cs="Arial"/>
          <w:sz w:val="22"/>
          <w:szCs w:val="22"/>
        </w:rPr>
        <w:t>předložit originál či úředně ověřenou kopii pojistné sml</w:t>
      </w:r>
      <w:r w:rsidR="003E4982">
        <w:rPr>
          <w:rFonts w:ascii="Arial" w:hAnsi="Arial" w:cs="Arial"/>
          <w:sz w:val="22"/>
          <w:szCs w:val="22"/>
        </w:rPr>
        <w:t>ouvy pro pojištění dle článku 10</w:t>
      </w:r>
      <w:r w:rsidRPr="007E5D42">
        <w:rPr>
          <w:rFonts w:ascii="Arial" w:hAnsi="Arial" w:cs="Arial"/>
          <w:sz w:val="22"/>
          <w:szCs w:val="22"/>
        </w:rPr>
        <w:t>.1. Smlouvy pro příslušný kalendářní rok trvání Smlouvy, a to včetně kopie dokladu o zaplacení pojistného na příslušný kalendářní rok.</w:t>
      </w:r>
    </w:p>
    <w:p w:rsidR="000D0673" w:rsidRPr="00805879" w:rsidRDefault="000D0673" w:rsidP="000D0673">
      <w:pPr>
        <w:ind w:left="1418"/>
        <w:jc w:val="both"/>
        <w:rPr>
          <w:rFonts w:ascii="Arial" w:hAnsi="Arial" w:cs="Arial"/>
          <w:sz w:val="22"/>
          <w:szCs w:val="22"/>
        </w:rPr>
      </w:pPr>
    </w:p>
    <w:p w:rsidR="007178DB" w:rsidRPr="000D0673" w:rsidRDefault="007178DB" w:rsidP="001C0727">
      <w:pPr>
        <w:numPr>
          <w:ilvl w:val="2"/>
          <w:numId w:val="3"/>
        </w:numPr>
        <w:ind w:left="1276" w:hanging="709"/>
        <w:jc w:val="both"/>
        <w:rPr>
          <w:rFonts w:ascii="Arial" w:hAnsi="Arial" w:cs="Arial"/>
          <w:b/>
          <w:sz w:val="22"/>
          <w:szCs w:val="22"/>
        </w:rPr>
      </w:pPr>
      <w:r w:rsidRPr="00805879">
        <w:rPr>
          <w:rFonts w:ascii="Arial" w:hAnsi="Arial" w:cs="Arial"/>
          <w:sz w:val="22"/>
          <w:szCs w:val="22"/>
        </w:rPr>
        <w:t>Nájemce se zavazuje:</w:t>
      </w:r>
    </w:p>
    <w:p w:rsidR="000D0673" w:rsidRPr="00805879" w:rsidRDefault="000D0673" w:rsidP="000D0673">
      <w:pPr>
        <w:ind w:left="1224"/>
        <w:jc w:val="both"/>
        <w:rPr>
          <w:rFonts w:ascii="Arial" w:hAnsi="Arial" w:cs="Arial"/>
          <w:b/>
          <w:sz w:val="22"/>
          <w:szCs w:val="22"/>
        </w:rPr>
      </w:pPr>
    </w:p>
    <w:p w:rsidR="007178DB" w:rsidRDefault="007178DB" w:rsidP="007551B3">
      <w:pPr>
        <w:numPr>
          <w:ilvl w:val="0"/>
          <w:numId w:val="15"/>
        </w:numPr>
        <w:ind w:left="993" w:hanging="426"/>
        <w:jc w:val="both"/>
        <w:rPr>
          <w:rFonts w:ascii="Arial" w:hAnsi="Arial" w:cs="Arial"/>
          <w:sz w:val="22"/>
          <w:szCs w:val="22"/>
        </w:rPr>
      </w:pPr>
      <w:r w:rsidRPr="00805879">
        <w:rPr>
          <w:rFonts w:ascii="Arial" w:hAnsi="Arial" w:cs="Arial"/>
          <w:sz w:val="22"/>
          <w:szCs w:val="22"/>
        </w:rPr>
        <w:t xml:space="preserve">řádně a včas plnit veškeré závazky </w:t>
      </w:r>
      <w:r w:rsidR="003E4982">
        <w:rPr>
          <w:rFonts w:ascii="Arial" w:hAnsi="Arial" w:cs="Arial"/>
          <w:sz w:val="22"/>
          <w:szCs w:val="22"/>
        </w:rPr>
        <w:t>z pojistných smluv dle článku 10</w:t>
      </w:r>
      <w:r w:rsidRPr="00805879">
        <w:rPr>
          <w:rFonts w:ascii="Arial" w:hAnsi="Arial" w:cs="Arial"/>
          <w:sz w:val="22"/>
          <w:szCs w:val="22"/>
        </w:rPr>
        <w:t>.2. Smlouvy pro něj plynoucí a udržovat po</w:t>
      </w:r>
      <w:r w:rsidR="003E4982">
        <w:rPr>
          <w:rFonts w:ascii="Arial" w:hAnsi="Arial" w:cs="Arial"/>
          <w:sz w:val="22"/>
          <w:szCs w:val="22"/>
        </w:rPr>
        <w:t>jištění dle ustanovení článku 10</w:t>
      </w:r>
      <w:r w:rsidRPr="00805879">
        <w:rPr>
          <w:rFonts w:ascii="Arial" w:hAnsi="Arial" w:cs="Arial"/>
          <w:sz w:val="22"/>
          <w:szCs w:val="22"/>
        </w:rPr>
        <w:t>.2. Smlouvy po dobu trvání Smlouvy. V případě zánik</w:t>
      </w:r>
      <w:r w:rsidR="003E4982">
        <w:rPr>
          <w:rFonts w:ascii="Arial" w:hAnsi="Arial" w:cs="Arial"/>
          <w:sz w:val="22"/>
          <w:szCs w:val="22"/>
        </w:rPr>
        <w:t>u pojistné smlouvy dle článku 10</w:t>
      </w:r>
      <w:r w:rsidRPr="00805879">
        <w:rPr>
          <w:rFonts w:ascii="Arial" w:hAnsi="Arial" w:cs="Arial"/>
          <w:sz w:val="22"/>
          <w:szCs w:val="22"/>
        </w:rPr>
        <w:t>.2. Smlouvy či její části uzavře Nájemce nejpozději do sedmi dnů pojistnou smlouvu u české pojišťovny alespoň ve stejném rozsahu a tuto předloží v originálu či úředně ověřené kopii Pronajímateli nejpozději do sedmi dnů ode dne jejího uzavření, a to společně s dokladem prokazujícím zaplacení pojistného na období ode dne uzavření pojistné smlouvy do skončení kalendářního roku, ve kterém byla uzavřena nová pojistná smlouva; a</w:t>
      </w:r>
    </w:p>
    <w:p w:rsidR="000D0673" w:rsidRPr="00805879" w:rsidRDefault="000D0673" w:rsidP="007551B3">
      <w:pPr>
        <w:ind w:left="993" w:hanging="426"/>
        <w:jc w:val="both"/>
        <w:rPr>
          <w:rFonts w:ascii="Arial" w:hAnsi="Arial" w:cs="Arial"/>
          <w:sz w:val="22"/>
          <w:szCs w:val="22"/>
        </w:rPr>
      </w:pPr>
    </w:p>
    <w:p w:rsidR="007178DB" w:rsidRPr="007E5D42" w:rsidRDefault="007178DB" w:rsidP="007551B3">
      <w:pPr>
        <w:numPr>
          <w:ilvl w:val="0"/>
          <w:numId w:val="15"/>
        </w:numPr>
        <w:ind w:left="993" w:hanging="426"/>
        <w:jc w:val="both"/>
        <w:rPr>
          <w:rFonts w:ascii="Arial" w:hAnsi="Arial" w:cs="Arial"/>
          <w:sz w:val="22"/>
          <w:szCs w:val="22"/>
        </w:rPr>
      </w:pPr>
      <w:r w:rsidRPr="007E5D42">
        <w:rPr>
          <w:rFonts w:ascii="Arial" w:hAnsi="Arial" w:cs="Arial"/>
          <w:sz w:val="22"/>
          <w:szCs w:val="22"/>
        </w:rPr>
        <w:t>na písemnou žádost Pronajímatele doručenou Nájemci alespoň šedesát dnů před datem skončení kalendářního pololetí trvání Smlouvy uzavřít s pojišťovnou, u které je rea</w:t>
      </w:r>
      <w:r w:rsidR="003E4982">
        <w:rPr>
          <w:rFonts w:ascii="Arial" w:hAnsi="Arial" w:cs="Arial"/>
          <w:sz w:val="22"/>
          <w:szCs w:val="22"/>
        </w:rPr>
        <w:t>lizováno pojištění dle článku 10</w:t>
      </w:r>
      <w:r w:rsidRPr="007E5D42">
        <w:rPr>
          <w:rFonts w:ascii="Arial" w:hAnsi="Arial" w:cs="Arial"/>
          <w:sz w:val="22"/>
          <w:szCs w:val="22"/>
        </w:rPr>
        <w:t>.2. Smlouvy, dodatek pojistné smlouvy, kterým bude navýšena cena předmětu pojištění o částku, o kterou se dle prokazatelných písemných dokladů zvýšila cena movitých věcí tvořících Předmět nájmu oproti stavu k datu uzavřen</w:t>
      </w:r>
      <w:r w:rsidR="003E4982">
        <w:rPr>
          <w:rFonts w:ascii="Arial" w:hAnsi="Arial" w:cs="Arial"/>
          <w:sz w:val="22"/>
          <w:szCs w:val="22"/>
        </w:rPr>
        <w:t>í pojistné smlouvy dle článku 10</w:t>
      </w:r>
      <w:r w:rsidRPr="007E5D42">
        <w:rPr>
          <w:rFonts w:ascii="Arial" w:hAnsi="Arial" w:cs="Arial"/>
          <w:sz w:val="22"/>
          <w:szCs w:val="22"/>
        </w:rPr>
        <w:t>.2. resp. chronologicky posledního z dodatk</w:t>
      </w:r>
      <w:r w:rsidR="003E4982">
        <w:rPr>
          <w:rFonts w:ascii="Arial" w:hAnsi="Arial" w:cs="Arial"/>
          <w:sz w:val="22"/>
          <w:szCs w:val="22"/>
        </w:rPr>
        <w:t>ů pojistné smlouvy dle článku 10</w:t>
      </w:r>
      <w:r w:rsidRPr="007E5D42">
        <w:rPr>
          <w:rFonts w:ascii="Arial" w:hAnsi="Arial" w:cs="Arial"/>
          <w:sz w:val="22"/>
          <w:szCs w:val="22"/>
        </w:rPr>
        <w:t>.2. Smlouvy; a</w:t>
      </w:r>
    </w:p>
    <w:p w:rsidR="000D0673" w:rsidRPr="00805879" w:rsidRDefault="000D0673" w:rsidP="007551B3">
      <w:pPr>
        <w:ind w:left="993" w:hanging="426"/>
        <w:jc w:val="both"/>
        <w:rPr>
          <w:rFonts w:ascii="Arial" w:hAnsi="Arial" w:cs="Arial"/>
          <w:sz w:val="22"/>
          <w:szCs w:val="22"/>
        </w:rPr>
      </w:pPr>
    </w:p>
    <w:p w:rsidR="007178DB" w:rsidRPr="00805879" w:rsidRDefault="007178DB" w:rsidP="007551B3">
      <w:pPr>
        <w:numPr>
          <w:ilvl w:val="0"/>
          <w:numId w:val="15"/>
        </w:numPr>
        <w:ind w:left="993" w:hanging="426"/>
        <w:jc w:val="both"/>
        <w:rPr>
          <w:rFonts w:ascii="Arial" w:hAnsi="Arial" w:cs="Arial"/>
          <w:sz w:val="22"/>
          <w:szCs w:val="22"/>
        </w:rPr>
      </w:pPr>
      <w:r w:rsidRPr="00805879">
        <w:rPr>
          <w:rFonts w:ascii="Arial" w:hAnsi="Arial" w:cs="Arial"/>
          <w:sz w:val="22"/>
          <w:szCs w:val="22"/>
        </w:rPr>
        <w:t>řádně a včas platit po</w:t>
      </w:r>
      <w:r w:rsidR="003E4982">
        <w:rPr>
          <w:rFonts w:ascii="Arial" w:hAnsi="Arial" w:cs="Arial"/>
          <w:sz w:val="22"/>
          <w:szCs w:val="22"/>
        </w:rPr>
        <w:t>jistné z pojištění dle článku 10</w:t>
      </w:r>
      <w:r w:rsidRPr="00805879">
        <w:rPr>
          <w:rFonts w:ascii="Arial" w:hAnsi="Arial" w:cs="Arial"/>
          <w:sz w:val="22"/>
          <w:szCs w:val="22"/>
        </w:rPr>
        <w:t>.2. Smlouvy a nejpo</w:t>
      </w:r>
      <w:r w:rsidR="00792FCF">
        <w:rPr>
          <w:rFonts w:ascii="Arial" w:hAnsi="Arial" w:cs="Arial"/>
          <w:sz w:val="22"/>
          <w:szCs w:val="22"/>
        </w:rPr>
        <w:t>zději do 15-ti dnů</w:t>
      </w:r>
      <w:r w:rsidRPr="00805879">
        <w:rPr>
          <w:rFonts w:ascii="Arial" w:hAnsi="Arial" w:cs="Arial"/>
          <w:sz w:val="22"/>
          <w:szCs w:val="22"/>
        </w:rPr>
        <w:t xml:space="preserve"> příslušného roku trvání Smlouvy předložit Nájemci originál či úředně ověřenou kopii pojistné sml</w:t>
      </w:r>
      <w:r w:rsidR="003E4982">
        <w:rPr>
          <w:rFonts w:ascii="Arial" w:hAnsi="Arial" w:cs="Arial"/>
          <w:sz w:val="22"/>
          <w:szCs w:val="22"/>
        </w:rPr>
        <w:t>ouvy pro pojištění dle článku 10</w:t>
      </w:r>
      <w:r w:rsidRPr="00805879">
        <w:rPr>
          <w:rFonts w:ascii="Arial" w:hAnsi="Arial" w:cs="Arial"/>
          <w:sz w:val="22"/>
          <w:szCs w:val="22"/>
        </w:rPr>
        <w:t>.2. Smlouvy pro příslušný kalendářní rok trvání Smlouvy, a to včetně originálu či úředně ověřené kopie dokladu o zaplacení pojistného na příslušný kalendářní rok.</w:t>
      </w:r>
    </w:p>
    <w:p w:rsidR="00044ED5" w:rsidRPr="00875B95" w:rsidRDefault="00044ED5" w:rsidP="00875B95">
      <w:bookmarkStart w:id="142" w:name="_Toc465573779"/>
    </w:p>
    <w:p w:rsidR="007178DB" w:rsidRPr="00BC1F0E" w:rsidRDefault="00044ED5" w:rsidP="00BC1F0E">
      <w:pPr>
        <w:pStyle w:val="Nadpis7"/>
        <w:numPr>
          <w:ilvl w:val="0"/>
          <w:numId w:val="0"/>
        </w:numPr>
        <w:ind w:left="1296" w:hanging="1296"/>
        <w:jc w:val="center"/>
        <w:rPr>
          <w:rFonts w:cs="Arial"/>
          <w:b/>
          <w:snapToGrid w:val="0"/>
          <w:sz w:val="24"/>
          <w:szCs w:val="22"/>
        </w:rPr>
      </w:pPr>
      <w:r>
        <w:rPr>
          <w:rFonts w:cs="Arial"/>
          <w:b/>
          <w:snapToGrid w:val="0"/>
          <w:sz w:val="24"/>
          <w:szCs w:val="22"/>
          <w:lang w:val="cs-CZ"/>
        </w:rPr>
        <w:t>D</w:t>
      </w:r>
      <w:r w:rsidR="00A04E96" w:rsidRPr="001C0727">
        <w:rPr>
          <w:rFonts w:cs="Arial"/>
          <w:b/>
          <w:snapToGrid w:val="0"/>
          <w:sz w:val="24"/>
          <w:szCs w:val="22"/>
        </w:rPr>
        <w:t xml:space="preserve">) </w:t>
      </w:r>
      <w:r w:rsidR="007178DB" w:rsidRPr="001C0727">
        <w:rPr>
          <w:rFonts w:cs="Arial"/>
          <w:b/>
          <w:snapToGrid w:val="0"/>
          <w:sz w:val="24"/>
          <w:szCs w:val="22"/>
        </w:rPr>
        <w:t>ZAJIŠTĚNÍ ZÁVAZKŮ A SKONČENÍ NÁJMU</w:t>
      </w:r>
      <w:bookmarkEnd w:id="142"/>
    </w:p>
    <w:p w:rsidR="00BC1F0E" w:rsidRDefault="00BC1F0E" w:rsidP="007178DB">
      <w:pPr>
        <w:ind w:left="792"/>
        <w:rPr>
          <w:rFonts w:ascii="Arial" w:hAnsi="Arial" w:cs="Arial"/>
          <w:b/>
          <w:sz w:val="22"/>
          <w:szCs w:val="22"/>
        </w:rPr>
      </w:pPr>
    </w:p>
    <w:p w:rsidR="00F40542" w:rsidRPr="00805879" w:rsidRDefault="00F40542" w:rsidP="007178DB">
      <w:pPr>
        <w:ind w:left="792"/>
        <w:rPr>
          <w:rFonts w:ascii="Arial" w:hAnsi="Arial" w:cs="Arial"/>
          <w:b/>
          <w:sz w:val="22"/>
          <w:szCs w:val="22"/>
        </w:rPr>
      </w:pPr>
    </w:p>
    <w:p w:rsidR="007178DB" w:rsidRPr="00805879" w:rsidRDefault="007178DB" w:rsidP="00955916">
      <w:pPr>
        <w:numPr>
          <w:ilvl w:val="0"/>
          <w:numId w:val="3"/>
        </w:numPr>
        <w:jc w:val="center"/>
        <w:rPr>
          <w:rFonts w:ascii="Arial" w:hAnsi="Arial" w:cs="Arial"/>
          <w:b/>
          <w:sz w:val="22"/>
          <w:szCs w:val="22"/>
          <w:u w:val="single"/>
        </w:rPr>
      </w:pPr>
      <w:bookmarkStart w:id="143" w:name="_Toc430678259"/>
      <w:bookmarkStart w:id="144" w:name="_Toc430678764"/>
      <w:bookmarkStart w:id="145" w:name="_Toc465573780"/>
      <w:r w:rsidRPr="00805879">
        <w:rPr>
          <w:rFonts w:ascii="Arial" w:hAnsi="Arial" w:cs="Arial"/>
          <w:b/>
          <w:sz w:val="22"/>
          <w:szCs w:val="22"/>
          <w:u w:val="single"/>
        </w:rPr>
        <w:t>Zajištění závazků</w:t>
      </w:r>
      <w:bookmarkStart w:id="146" w:name="_Toc430678260"/>
      <w:bookmarkStart w:id="147" w:name="_Toc430678765"/>
      <w:bookmarkStart w:id="148" w:name="_Ref430763613"/>
      <w:bookmarkStart w:id="149" w:name="_Toc465573781"/>
      <w:bookmarkEnd w:id="143"/>
      <w:bookmarkEnd w:id="144"/>
      <w:bookmarkEnd w:id="145"/>
    </w:p>
    <w:p w:rsidR="007178DB" w:rsidRPr="00805879" w:rsidRDefault="007178DB" w:rsidP="007178DB">
      <w:pPr>
        <w:ind w:left="360"/>
        <w:jc w:val="both"/>
        <w:rPr>
          <w:rFonts w:ascii="Arial" w:hAnsi="Arial" w:cs="Arial"/>
          <w:b/>
          <w:sz w:val="22"/>
          <w:szCs w:val="22"/>
          <w:u w:val="single"/>
        </w:rPr>
      </w:pPr>
    </w:p>
    <w:p w:rsidR="007178DB" w:rsidRPr="000D0673" w:rsidRDefault="007178DB" w:rsidP="00955916">
      <w:pPr>
        <w:numPr>
          <w:ilvl w:val="1"/>
          <w:numId w:val="3"/>
        </w:numPr>
        <w:ind w:left="567" w:hanging="568"/>
        <w:jc w:val="both"/>
        <w:rPr>
          <w:rFonts w:ascii="Arial" w:hAnsi="Arial" w:cs="Arial"/>
          <w:b/>
          <w:sz w:val="22"/>
          <w:szCs w:val="22"/>
          <w:u w:val="single"/>
        </w:rPr>
      </w:pPr>
      <w:r w:rsidRPr="00805879">
        <w:rPr>
          <w:rFonts w:ascii="Arial" w:hAnsi="Arial" w:cs="Arial"/>
          <w:b/>
          <w:sz w:val="22"/>
          <w:szCs w:val="22"/>
        </w:rPr>
        <w:t>Smluvní pokuta</w:t>
      </w:r>
      <w:bookmarkEnd w:id="146"/>
      <w:bookmarkEnd w:id="147"/>
      <w:bookmarkEnd w:id="148"/>
      <w:bookmarkEnd w:id="149"/>
    </w:p>
    <w:p w:rsidR="000D0673" w:rsidRPr="00805879" w:rsidRDefault="000D0673" w:rsidP="000D0673">
      <w:pPr>
        <w:ind w:left="858"/>
        <w:jc w:val="both"/>
        <w:rPr>
          <w:rFonts w:ascii="Arial" w:hAnsi="Arial" w:cs="Arial"/>
          <w:b/>
          <w:sz w:val="22"/>
          <w:szCs w:val="22"/>
          <w:u w:val="single"/>
        </w:rPr>
      </w:pPr>
    </w:p>
    <w:p w:rsidR="007178DB" w:rsidRDefault="007178DB" w:rsidP="00955916">
      <w:pPr>
        <w:ind w:left="567"/>
        <w:jc w:val="both"/>
        <w:rPr>
          <w:rFonts w:ascii="Arial" w:hAnsi="Arial" w:cs="Arial"/>
          <w:snapToGrid w:val="0"/>
          <w:sz w:val="22"/>
          <w:szCs w:val="22"/>
        </w:rPr>
      </w:pPr>
      <w:r w:rsidRPr="00805879">
        <w:rPr>
          <w:rFonts w:ascii="Arial" w:hAnsi="Arial" w:cs="Arial"/>
          <w:snapToGrid w:val="0"/>
          <w:sz w:val="22"/>
          <w:szCs w:val="22"/>
        </w:rPr>
        <w:t xml:space="preserve">Smluvní strany se dohodly na tom, že v případě porušení dále uvedených ustanovení Smlouvy je smluvní strana, které tím vznikl nárok na zaplacení smluvní pokuty oprávněná tuto, v souladu s ustanovením § </w:t>
      </w:r>
      <w:r w:rsidR="00A16F1D">
        <w:rPr>
          <w:rFonts w:ascii="Arial" w:hAnsi="Arial" w:cs="Arial"/>
          <w:snapToGrid w:val="0"/>
          <w:sz w:val="22"/>
          <w:szCs w:val="22"/>
        </w:rPr>
        <w:t>2048</w:t>
      </w:r>
      <w:r w:rsidRPr="00805879">
        <w:rPr>
          <w:rFonts w:ascii="Arial" w:hAnsi="Arial" w:cs="Arial"/>
          <w:snapToGrid w:val="0"/>
          <w:sz w:val="22"/>
          <w:szCs w:val="22"/>
        </w:rPr>
        <w:t xml:space="preserve"> a následujícího OBČZ, požadovat na povinné straně:</w:t>
      </w:r>
    </w:p>
    <w:p w:rsidR="000D0673" w:rsidRPr="00805879" w:rsidRDefault="000D0673" w:rsidP="000D0673">
      <w:pPr>
        <w:jc w:val="both"/>
        <w:rPr>
          <w:rFonts w:ascii="Arial" w:hAnsi="Arial" w:cs="Arial"/>
          <w:b/>
          <w:sz w:val="22"/>
          <w:szCs w:val="22"/>
          <w:u w:val="single"/>
        </w:rPr>
      </w:pPr>
    </w:p>
    <w:p w:rsidR="007178DB" w:rsidRPr="000D0673" w:rsidRDefault="007178DB" w:rsidP="00955916">
      <w:pPr>
        <w:numPr>
          <w:ilvl w:val="2"/>
          <w:numId w:val="3"/>
        </w:numPr>
        <w:ind w:left="1134" w:hanging="567"/>
        <w:jc w:val="both"/>
        <w:rPr>
          <w:rFonts w:ascii="Arial" w:hAnsi="Arial" w:cs="Arial"/>
          <w:b/>
          <w:sz w:val="22"/>
          <w:szCs w:val="22"/>
          <w:u w:val="single"/>
        </w:rPr>
      </w:pPr>
      <w:r w:rsidRPr="00805879">
        <w:rPr>
          <w:rFonts w:ascii="Arial" w:hAnsi="Arial" w:cs="Arial"/>
          <w:snapToGrid w:val="0"/>
          <w:sz w:val="22"/>
          <w:szCs w:val="22"/>
        </w:rPr>
        <w:t>Porušení povinností Nájemcem</w:t>
      </w:r>
    </w:p>
    <w:p w:rsidR="000D0673" w:rsidRPr="00805879" w:rsidRDefault="000D0673" w:rsidP="000D0673">
      <w:pPr>
        <w:ind w:left="1224"/>
        <w:jc w:val="both"/>
        <w:rPr>
          <w:rFonts w:ascii="Arial" w:hAnsi="Arial" w:cs="Arial"/>
          <w:b/>
          <w:sz w:val="22"/>
          <w:szCs w:val="22"/>
          <w:u w:val="single"/>
        </w:rPr>
      </w:pPr>
    </w:p>
    <w:p w:rsidR="007178DB" w:rsidRDefault="007178DB" w:rsidP="00955916">
      <w:pPr>
        <w:widowControl w:val="0"/>
        <w:tabs>
          <w:tab w:val="left" w:pos="-1440"/>
          <w:tab w:val="left" w:pos="-720"/>
        </w:tabs>
        <w:ind w:left="567"/>
        <w:jc w:val="both"/>
        <w:rPr>
          <w:rFonts w:ascii="Arial" w:hAnsi="Arial" w:cs="Arial"/>
          <w:snapToGrid w:val="0"/>
          <w:sz w:val="22"/>
          <w:szCs w:val="22"/>
        </w:rPr>
      </w:pPr>
      <w:r w:rsidRPr="00805879">
        <w:rPr>
          <w:rFonts w:ascii="Arial" w:hAnsi="Arial" w:cs="Arial"/>
          <w:snapToGrid w:val="0"/>
          <w:sz w:val="22"/>
          <w:szCs w:val="22"/>
        </w:rPr>
        <w:t>V případě, že Nájemce poruší povinnosti uvedené:</w:t>
      </w:r>
    </w:p>
    <w:p w:rsidR="00955916" w:rsidRPr="00805879" w:rsidRDefault="00955916" w:rsidP="007178DB">
      <w:pPr>
        <w:widowControl w:val="0"/>
        <w:tabs>
          <w:tab w:val="left" w:pos="-1440"/>
          <w:tab w:val="left" w:pos="-720"/>
        </w:tabs>
        <w:ind w:left="1080"/>
        <w:jc w:val="both"/>
        <w:rPr>
          <w:rFonts w:ascii="Arial" w:hAnsi="Arial" w:cs="Arial"/>
          <w:snapToGrid w:val="0"/>
          <w:sz w:val="22"/>
          <w:szCs w:val="22"/>
        </w:rPr>
      </w:pPr>
    </w:p>
    <w:p w:rsidR="007178DB" w:rsidRDefault="00F0275C" w:rsidP="00955916">
      <w:pPr>
        <w:widowControl w:val="0"/>
        <w:numPr>
          <w:ilvl w:val="0"/>
          <w:numId w:val="16"/>
        </w:numPr>
        <w:tabs>
          <w:tab w:val="left" w:pos="-1440"/>
          <w:tab w:val="left" w:pos="-720"/>
        </w:tabs>
        <w:ind w:left="993" w:hanging="426"/>
        <w:jc w:val="both"/>
        <w:rPr>
          <w:rFonts w:ascii="Arial" w:hAnsi="Arial" w:cs="Arial"/>
          <w:snapToGrid w:val="0"/>
          <w:sz w:val="22"/>
          <w:szCs w:val="22"/>
        </w:rPr>
      </w:pPr>
      <w:r>
        <w:rPr>
          <w:rFonts w:ascii="Arial" w:hAnsi="Arial" w:cs="Arial"/>
          <w:snapToGrid w:val="0"/>
          <w:sz w:val="22"/>
          <w:szCs w:val="22"/>
        </w:rPr>
        <w:t xml:space="preserve">v článku 9. </w:t>
      </w:r>
      <w:r w:rsidR="007178DB" w:rsidRPr="00805879">
        <w:rPr>
          <w:rFonts w:ascii="Arial" w:hAnsi="Arial" w:cs="Arial"/>
          <w:snapToGrid w:val="0"/>
          <w:sz w:val="22"/>
          <w:szCs w:val="22"/>
        </w:rPr>
        <w:t>Smlouvy, je povinen zaplatit Pronajímateli smluvní pokutu ve výši 20.000,- Kč (slovy: Dvacet</w:t>
      </w:r>
      <w:r w:rsidR="00262969">
        <w:rPr>
          <w:rFonts w:ascii="Arial" w:hAnsi="Arial" w:cs="Arial"/>
          <w:snapToGrid w:val="0"/>
          <w:sz w:val="22"/>
          <w:szCs w:val="22"/>
        </w:rPr>
        <w:t xml:space="preserve"> </w:t>
      </w:r>
      <w:r w:rsidR="007178DB" w:rsidRPr="00805879">
        <w:rPr>
          <w:rFonts w:ascii="Arial" w:hAnsi="Arial" w:cs="Arial"/>
          <w:snapToGrid w:val="0"/>
          <w:sz w:val="22"/>
          <w:szCs w:val="22"/>
        </w:rPr>
        <w:t>tisíc  korun českých)</w:t>
      </w:r>
      <w:r w:rsidR="003E4982">
        <w:rPr>
          <w:rFonts w:ascii="Arial" w:hAnsi="Arial" w:cs="Arial"/>
          <w:snapToGrid w:val="0"/>
          <w:sz w:val="22"/>
          <w:szCs w:val="22"/>
        </w:rPr>
        <w:t>, a to za každé porušení zvlášť</w:t>
      </w:r>
      <w:r w:rsidR="007178DB" w:rsidRPr="00805879">
        <w:rPr>
          <w:rFonts w:ascii="Arial" w:hAnsi="Arial" w:cs="Arial"/>
          <w:snapToGrid w:val="0"/>
          <w:sz w:val="22"/>
          <w:szCs w:val="22"/>
        </w:rPr>
        <w:t>;</w:t>
      </w:r>
    </w:p>
    <w:p w:rsidR="000D0673" w:rsidRPr="00805879" w:rsidRDefault="000D0673" w:rsidP="00955916">
      <w:pPr>
        <w:widowControl w:val="0"/>
        <w:tabs>
          <w:tab w:val="left" w:pos="-1440"/>
          <w:tab w:val="left" w:pos="-720"/>
        </w:tabs>
        <w:ind w:left="993" w:hanging="426"/>
        <w:jc w:val="both"/>
        <w:rPr>
          <w:rFonts w:ascii="Arial" w:hAnsi="Arial" w:cs="Arial"/>
          <w:snapToGrid w:val="0"/>
          <w:sz w:val="22"/>
          <w:szCs w:val="22"/>
        </w:rPr>
      </w:pPr>
    </w:p>
    <w:p w:rsidR="007178DB" w:rsidRPr="003E4982" w:rsidRDefault="00F0275C" w:rsidP="00955916">
      <w:pPr>
        <w:widowControl w:val="0"/>
        <w:numPr>
          <w:ilvl w:val="0"/>
          <w:numId w:val="16"/>
        </w:numPr>
        <w:tabs>
          <w:tab w:val="left" w:pos="-1440"/>
          <w:tab w:val="left" w:pos="-720"/>
        </w:tabs>
        <w:ind w:left="993" w:hanging="426"/>
        <w:jc w:val="both"/>
        <w:rPr>
          <w:rFonts w:ascii="Arial" w:hAnsi="Arial" w:cs="Arial"/>
          <w:snapToGrid w:val="0"/>
          <w:sz w:val="22"/>
          <w:szCs w:val="22"/>
        </w:rPr>
      </w:pPr>
      <w:r>
        <w:rPr>
          <w:rFonts w:ascii="Arial" w:hAnsi="Arial" w:cs="Arial"/>
          <w:snapToGrid w:val="0"/>
          <w:sz w:val="22"/>
          <w:szCs w:val="22"/>
        </w:rPr>
        <w:t>v článku 10</w:t>
      </w:r>
      <w:r w:rsidR="006B00E5">
        <w:rPr>
          <w:rFonts w:ascii="Arial" w:hAnsi="Arial" w:cs="Arial"/>
          <w:snapToGrid w:val="0"/>
          <w:sz w:val="22"/>
          <w:szCs w:val="22"/>
        </w:rPr>
        <w:t>.</w:t>
      </w:r>
      <w:r w:rsidR="007178DB" w:rsidRPr="00805879">
        <w:rPr>
          <w:rFonts w:ascii="Arial" w:hAnsi="Arial" w:cs="Arial"/>
          <w:snapToGrid w:val="0"/>
          <w:sz w:val="22"/>
          <w:szCs w:val="22"/>
        </w:rPr>
        <w:t xml:space="preserve"> Smlouvy, je povinen zaplatit Pronajímateli smluvní pokutu ve výši </w:t>
      </w:r>
      <w:r w:rsidR="007178DB" w:rsidRPr="00805879">
        <w:rPr>
          <w:rFonts w:ascii="Arial" w:hAnsi="Arial" w:cs="Arial"/>
          <w:snapToGrid w:val="0"/>
          <w:sz w:val="22"/>
          <w:szCs w:val="22"/>
        </w:rPr>
        <w:lastRenderedPageBreak/>
        <w:t>50.000,- Kč (slovy: Padesát</w:t>
      </w:r>
      <w:r w:rsidR="00262969">
        <w:rPr>
          <w:rFonts w:ascii="Arial" w:hAnsi="Arial" w:cs="Arial"/>
          <w:snapToGrid w:val="0"/>
          <w:sz w:val="22"/>
          <w:szCs w:val="22"/>
        </w:rPr>
        <w:t xml:space="preserve"> </w:t>
      </w:r>
      <w:r w:rsidR="007178DB" w:rsidRPr="00805879">
        <w:rPr>
          <w:rFonts w:ascii="Arial" w:hAnsi="Arial" w:cs="Arial"/>
          <w:snapToGrid w:val="0"/>
          <w:sz w:val="22"/>
          <w:szCs w:val="22"/>
        </w:rPr>
        <w:t>tisíc korun českých),</w:t>
      </w:r>
      <w:r w:rsidR="00262969">
        <w:rPr>
          <w:rFonts w:ascii="Arial" w:hAnsi="Arial" w:cs="Arial"/>
          <w:snapToGrid w:val="0"/>
          <w:sz w:val="22"/>
          <w:szCs w:val="22"/>
        </w:rPr>
        <w:t xml:space="preserve"> </w:t>
      </w:r>
      <w:r w:rsidR="007178DB" w:rsidRPr="003E4982">
        <w:rPr>
          <w:rFonts w:ascii="Arial" w:hAnsi="Arial" w:cs="Arial"/>
          <w:snapToGrid w:val="0"/>
          <w:sz w:val="22"/>
          <w:szCs w:val="22"/>
        </w:rPr>
        <w:t>a to za každé porušení Smlouvy zvlášť.</w:t>
      </w:r>
    </w:p>
    <w:p w:rsidR="000D0673" w:rsidRPr="00805879" w:rsidRDefault="000D0673" w:rsidP="007178DB">
      <w:pPr>
        <w:widowControl w:val="0"/>
        <w:tabs>
          <w:tab w:val="left" w:pos="-1440"/>
          <w:tab w:val="left" w:pos="-720"/>
        </w:tabs>
        <w:ind w:left="1080"/>
        <w:jc w:val="both"/>
        <w:rPr>
          <w:rFonts w:ascii="Arial" w:hAnsi="Arial" w:cs="Arial"/>
          <w:snapToGrid w:val="0"/>
          <w:sz w:val="22"/>
          <w:szCs w:val="22"/>
        </w:rPr>
      </w:pPr>
    </w:p>
    <w:p w:rsidR="007178DB" w:rsidRDefault="007178DB" w:rsidP="00955916">
      <w:pPr>
        <w:widowControl w:val="0"/>
        <w:tabs>
          <w:tab w:val="left" w:pos="-1440"/>
          <w:tab w:val="left" w:pos="-720"/>
        </w:tabs>
        <w:ind w:left="567"/>
        <w:jc w:val="both"/>
        <w:rPr>
          <w:rFonts w:ascii="Arial" w:hAnsi="Arial" w:cs="Arial"/>
          <w:snapToGrid w:val="0"/>
          <w:sz w:val="22"/>
          <w:szCs w:val="22"/>
        </w:rPr>
      </w:pPr>
      <w:r w:rsidRPr="00805879">
        <w:rPr>
          <w:rFonts w:ascii="Arial" w:hAnsi="Arial" w:cs="Arial"/>
          <w:snapToGrid w:val="0"/>
          <w:sz w:val="22"/>
          <w:szCs w:val="22"/>
        </w:rPr>
        <w:t>V případě prodlení Nájemce:</w:t>
      </w:r>
    </w:p>
    <w:p w:rsidR="000D0673" w:rsidRPr="00805879" w:rsidRDefault="000D0673" w:rsidP="007178DB">
      <w:pPr>
        <w:widowControl w:val="0"/>
        <w:tabs>
          <w:tab w:val="left" w:pos="-1440"/>
          <w:tab w:val="left" w:pos="-720"/>
        </w:tabs>
        <w:ind w:left="1080"/>
        <w:jc w:val="both"/>
        <w:rPr>
          <w:rFonts w:ascii="Arial" w:hAnsi="Arial" w:cs="Arial"/>
          <w:snapToGrid w:val="0"/>
          <w:sz w:val="22"/>
          <w:szCs w:val="22"/>
        </w:rPr>
      </w:pPr>
    </w:p>
    <w:p w:rsidR="007178DB" w:rsidRDefault="007178DB" w:rsidP="00955916">
      <w:pPr>
        <w:widowControl w:val="0"/>
        <w:numPr>
          <w:ilvl w:val="0"/>
          <w:numId w:val="17"/>
        </w:numPr>
        <w:tabs>
          <w:tab w:val="left" w:pos="-1440"/>
          <w:tab w:val="left" w:pos="-720"/>
        </w:tabs>
        <w:ind w:left="993" w:hanging="426"/>
        <w:jc w:val="both"/>
        <w:rPr>
          <w:rFonts w:ascii="Arial" w:hAnsi="Arial" w:cs="Arial"/>
          <w:snapToGrid w:val="0"/>
          <w:sz w:val="22"/>
          <w:szCs w:val="22"/>
        </w:rPr>
      </w:pPr>
      <w:r w:rsidRPr="00805879">
        <w:rPr>
          <w:rFonts w:ascii="Arial" w:hAnsi="Arial" w:cs="Arial"/>
          <w:snapToGrid w:val="0"/>
          <w:sz w:val="22"/>
          <w:szCs w:val="22"/>
        </w:rPr>
        <w:t>s placením Nájemného (či jeho části) je povinen zaplatit Pronajímateli za každý den prodlen</w:t>
      </w:r>
      <w:r w:rsidR="00431E74">
        <w:rPr>
          <w:rFonts w:ascii="Arial" w:hAnsi="Arial" w:cs="Arial"/>
          <w:snapToGrid w:val="0"/>
          <w:sz w:val="22"/>
          <w:szCs w:val="22"/>
        </w:rPr>
        <w:t>í smluvní pokutu ve výši 0,1 %, (slovy:</w:t>
      </w:r>
      <w:r w:rsidR="00262969">
        <w:rPr>
          <w:rFonts w:ascii="Arial" w:hAnsi="Arial" w:cs="Arial"/>
          <w:snapToGrid w:val="0"/>
          <w:sz w:val="22"/>
          <w:szCs w:val="22"/>
        </w:rPr>
        <w:t xml:space="preserve"> </w:t>
      </w:r>
      <w:r w:rsidR="00431E74">
        <w:rPr>
          <w:rFonts w:ascii="Arial" w:hAnsi="Arial" w:cs="Arial"/>
          <w:snapToGrid w:val="0"/>
          <w:sz w:val="22"/>
          <w:szCs w:val="22"/>
        </w:rPr>
        <w:t>jedna desetina procenta) z dlužného nájemného</w:t>
      </w:r>
      <w:r w:rsidRPr="00805879">
        <w:rPr>
          <w:rFonts w:ascii="Arial" w:hAnsi="Arial" w:cs="Arial"/>
          <w:snapToGrid w:val="0"/>
          <w:sz w:val="22"/>
          <w:szCs w:val="22"/>
        </w:rPr>
        <w:t>;</w:t>
      </w:r>
    </w:p>
    <w:p w:rsidR="000D0673" w:rsidRPr="00805879" w:rsidRDefault="000D0673" w:rsidP="00955916">
      <w:pPr>
        <w:widowControl w:val="0"/>
        <w:tabs>
          <w:tab w:val="left" w:pos="-1440"/>
          <w:tab w:val="left" w:pos="-720"/>
        </w:tabs>
        <w:ind w:left="993" w:hanging="426"/>
        <w:jc w:val="both"/>
        <w:rPr>
          <w:rFonts w:ascii="Arial" w:hAnsi="Arial" w:cs="Arial"/>
          <w:snapToGrid w:val="0"/>
          <w:sz w:val="22"/>
          <w:szCs w:val="22"/>
        </w:rPr>
      </w:pPr>
    </w:p>
    <w:p w:rsidR="007178DB" w:rsidRDefault="007178DB" w:rsidP="00955916">
      <w:pPr>
        <w:widowControl w:val="0"/>
        <w:numPr>
          <w:ilvl w:val="0"/>
          <w:numId w:val="17"/>
        </w:numPr>
        <w:tabs>
          <w:tab w:val="left" w:pos="-1440"/>
          <w:tab w:val="left" w:pos="-720"/>
        </w:tabs>
        <w:ind w:left="993" w:hanging="426"/>
        <w:jc w:val="both"/>
        <w:rPr>
          <w:rFonts w:ascii="Arial" w:hAnsi="Arial" w:cs="Arial"/>
          <w:snapToGrid w:val="0"/>
          <w:sz w:val="22"/>
          <w:szCs w:val="22"/>
        </w:rPr>
      </w:pPr>
      <w:r w:rsidRPr="00805879">
        <w:rPr>
          <w:rFonts w:ascii="Arial" w:hAnsi="Arial" w:cs="Arial"/>
          <w:snapToGrid w:val="0"/>
          <w:sz w:val="22"/>
          <w:szCs w:val="22"/>
        </w:rPr>
        <w:t xml:space="preserve">s uhrazením veškerých pokut či dalších sankcí </w:t>
      </w:r>
      <w:r w:rsidR="00431E74">
        <w:rPr>
          <w:rFonts w:ascii="Arial" w:hAnsi="Arial" w:cs="Arial"/>
          <w:snapToGrid w:val="0"/>
          <w:sz w:val="22"/>
          <w:szCs w:val="22"/>
        </w:rPr>
        <w:t>dle této</w:t>
      </w:r>
      <w:r w:rsidRPr="00805879">
        <w:rPr>
          <w:rFonts w:ascii="Arial" w:hAnsi="Arial" w:cs="Arial"/>
          <w:snapToGrid w:val="0"/>
          <w:sz w:val="22"/>
          <w:szCs w:val="22"/>
        </w:rPr>
        <w:t xml:space="preserve"> Smlouvy je povinen zaplatit Pronajímateli za každý den prodlení smluvní pokutu ve výši </w:t>
      </w:r>
      <w:r w:rsidR="00F0275C">
        <w:rPr>
          <w:rFonts w:ascii="Arial" w:hAnsi="Arial" w:cs="Arial"/>
          <w:snapToGrid w:val="0"/>
          <w:sz w:val="22"/>
          <w:szCs w:val="22"/>
        </w:rPr>
        <w:t>0,1 % (slovy: jedna desetina procenta) z dlužné částky</w:t>
      </w:r>
      <w:r w:rsidRPr="00805879">
        <w:rPr>
          <w:rFonts w:ascii="Arial" w:hAnsi="Arial" w:cs="Arial"/>
          <w:snapToGrid w:val="0"/>
          <w:sz w:val="22"/>
          <w:szCs w:val="22"/>
        </w:rPr>
        <w:t>.</w:t>
      </w:r>
    </w:p>
    <w:p w:rsidR="000D0673" w:rsidRPr="00805879" w:rsidRDefault="000D0673" w:rsidP="000D0673">
      <w:pPr>
        <w:widowControl w:val="0"/>
        <w:tabs>
          <w:tab w:val="left" w:pos="-1440"/>
          <w:tab w:val="left" w:pos="-720"/>
        </w:tabs>
        <w:ind w:left="1134"/>
        <w:jc w:val="both"/>
        <w:rPr>
          <w:rFonts w:ascii="Arial" w:hAnsi="Arial" w:cs="Arial"/>
          <w:snapToGrid w:val="0"/>
          <w:sz w:val="22"/>
          <w:szCs w:val="22"/>
        </w:rPr>
      </w:pPr>
    </w:p>
    <w:p w:rsidR="007178DB" w:rsidRPr="000D0673" w:rsidRDefault="007178DB" w:rsidP="00262969">
      <w:pPr>
        <w:numPr>
          <w:ilvl w:val="2"/>
          <w:numId w:val="3"/>
        </w:numPr>
        <w:ind w:left="1134" w:hanging="567"/>
        <w:jc w:val="both"/>
        <w:rPr>
          <w:rFonts w:ascii="Arial" w:hAnsi="Arial" w:cs="Arial"/>
          <w:b/>
          <w:sz w:val="22"/>
          <w:szCs w:val="22"/>
          <w:u w:val="single"/>
        </w:rPr>
      </w:pPr>
      <w:r w:rsidRPr="00805879">
        <w:rPr>
          <w:rFonts w:ascii="Arial" w:hAnsi="Arial" w:cs="Arial"/>
          <w:snapToGrid w:val="0"/>
          <w:sz w:val="22"/>
          <w:szCs w:val="22"/>
        </w:rPr>
        <w:t>Porušení povinností Pronajímatelem</w:t>
      </w:r>
    </w:p>
    <w:p w:rsidR="000D0673" w:rsidRPr="00805879" w:rsidRDefault="000D0673" w:rsidP="000D0673">
      <w:pPr>
        <w:ind w:left="1224"/>
        <w:jc w:val="both"/>
        <w:rPr>
          <w:rFonts w:ascii="Arial" w:hAnsi="Arial" w:cs="Arial"/>
          <w:b/>
          <w:sz w:val="22"/>
          <w:szCs w:val="22"/>
          <w:u w:val="single"/>
        </w:rPr>
      </w:pPr>
    </w:p>
    <w:p w:rsidR="007178DB" w:rsidRDefault="007178DB" w:rsidP="00262969">
      <w:pPr>
        <w:ind w:left="567"/>
        <w:jc w:val="both"/>
        <w:rPr>
          <w:rFonts w:ascii="Arial" w:hAnsi="Arial" w:cs="Arial"/>
          <w:snapToGrid w:val="0"/>
          <w:sz w:val="22"/>
          <w:szCs w:val="22"/>
        </w:rPr>
      </w:pPr>
      <w:r w:rsidRPr="00805879">
        <w:rPr>
          <w:rFonts w:ascii="Arial" w:hAnsi="Arial" w:cs="Arial"/>
          <w:snapToGrid w:val="0"/>
          <w:sz w:val="22"/>
          <w:szCs w:val="22"/>
        </w:rPr>
        <w:t>V případě, že Pronajímatel poruší povinnosti uvedené:</w:t>
      </w:r>
    </w:p>
    <w:p w:rsidR="000D0673" w:rsidRPr="00805879" w:rsidRDefault="000D0673" w:rsidP="000D0673">
      <w:pPr>
        <w:jc w:val="both"/>
        <w:rPr>
          <w:rFonts w:ascii="Arial" w:hAnsi="Arial" w:cs="Arial"/>
          <w:b/>
          <w:sz w:val="22"/>
          <w:szCs w:val="22"/>
          <w:u w:val="single"/>
        </w:rPr>
      </w:pPr>
    </w:p>
    <w:p w:rsidR="007178DB" w:rsidRPr="00262969" w:rsidRDefault="006B1E21" w:rsidP="00262969">
      <w:pPr>
        <w:numPr>
          <w:ilvl w:val="0"/>
          <w:numId w:val="18"/>
        </w:numPr>
        <w:ind w:left="993" w:hanging="426"/>
        <w:jc w:val="both"/>
        <w:rPr>
          <w:rFonts w:ascii="Arial" w:hAnsi="Arial" w:cs="Arial"/>
          <w:sz w:val="22"/>
          <w:szCs w:val="22"/>
          <w:u w:val="single"/>
        </w:rPr>
      </w:pPr>
      <w:r>
        <w:rPr>
          <w:rFonts w:ascii="Arial" w:hAnsi="Arial" w:cs="Arial"/>
          <w:snapToGrid w:val="0"/>
          <w:sz w:val="22"/>
          <w:szCs w:val="22"/>
        </w:rPr>
        <w:t>v článku 7</w:t>
      </w:r>
      <w:r w:rsidR="00F0275C">
        <w:rPr>
          <w:rFonts w:ascii="Arial" w:hAnsi="Arial" w:cs="Arial"/>
          <w:snapToGrid w:val="0"/>
          <w:sz w:val="22"/>
          <w:szCs w:val="22"/>
        </w:rPr>
        <w:t>.1.</w:t>
      </w:r>
      <w:r w:rsidR="007178DB" w:rsidRPr="00805879">
        <w:rPr>
          <w:rFonts w:ascii="Arial" w:hAnsi="Arial" w:cs="Arial"/>
          <w:snapToGrid w:val="0"/>
          <w:sz w:val="22"/>
          <w:szCs w:val="22"/>
        </w:rPr>
        <w:t xml:space="preserve"> Smlouvy, je povinen zaplatit Nájemci smluvní pokutu ve výši </w:t>
      </w:r>
      <w:r w:rsidR="00F46201">
        <w:rPr>
          <w:rFonts w:ascii="Arial" w:hAnsi="Arial" w:cs="Arial"/>
          <w:snapToGrid w:val="0"/>
          <w:sz w:val="22"/>
          <w:szCs w:val="22"/>
        </w:rPr>
        <w:t>2</w:t>
      </w:r>
      <w:r w:rsidR="00A16F1D">
        <w:rPr>
          <w:rFonts w:ascii="Arial" w:hAnsi="Arial" w:cs="Arial"/>
          <w:snapToGrid w:val="0"/>
          <w:sz w:val="22"/>
          <w:szCs w:val="22"/>
        </w:rPr>
        <w:t>.000</w:t>
      </w:r>
      <w:r w:rsidR="007178DB" w:rsidRPr="00805879">
        <w:rPr>
          <w:rFonts w:ascii="Arial" w:hAnsi="Arial" w:cs="Arial"/>
          <w:snapToGrid w:val="0"/>
          <w:sz w:val="22"/>
          <w:szCs w:val="22"/>
        </w:rPr>
        <w:t xml:space="preserve"> Kč (slovy: </w:t>
      </w:r>
      <w:r w:rsidR="00F46201">
        <w:rPr>
          <w:rFonts w:ascii="Arial" w:hAnsi="Arial" w:cs="Arial"/>
          <w:snapToGrid w:val="0"/>
          <w:sz w:val="22"/>
          <w:szCs w:val="22"/>
        </w:rPr>
        <w:t>Dva</w:t>
      </w:r>
      <w:r w:rsidR="00262969">
        <w:rPr>
          <w:rFonts w:ascii="Arial" w:hAnsi="Arial" w:cs="Arial"/>
          <w:snapToGrid w:val="0"/>
          <w:sz w:val="22"/>
          <w:szCs w:val="22"/>
        </w:rPr>
        <w:t xml:space="preserve"> </w:t>
      </w:r>
      <w:r w:rsidR="00F46201">
        <w:rPr>
          <w:rFonts w:ascii="Arial" w:hAnsi="Arial" w:cs="Arial"/>
          <w:snapToGrid w:val="0"/>
          <w:sz w:val="22"/>
          <w:szCs w:val="22"/>
        </w:rPr>
        <w:t>tisíce</w:t>
      </w:r>
      <w:r w:rsidR="007178DB" w:rsidRPr="00805879">
        <w:rPr>
          <w:rFonts w:ascii="Arial" w:hAnsi="Arial" w:cs="Arial"/>
          <w:snapToGrid w:val="0"/>
          <w:sz w:val="22"/>
          <w:szCs w:val="22"/>
        </w:rPr>
        <w:t xml:space="preserve"> korun českých) za každý den prodlení Pronajímatele,</w:t>
      </w:r>
      <w:r w:rsidR="00262969">
        <w:rPr>
          <w:rFonts w:ascii="Arial" w:hAnsi="Arial" w:cs="Arial"/>
          <w:sz w:val="22"/>
          <w:szCs w:val="22"/>
        </w:rPr>
        <w:t xml:space="preserve"> </w:t>
      </w:r>
      <w:r w:rsidR="007178DB" w:rsidRPr="00262969">
        <w:rPr>
          <w:rFonts w:ascii="Arial" w:hAnsi="Arial" w:cs="Arial"/>
          <w:snapToGrid w:val="0"/>
          <w:sz w:val="22"/>
          <w:szCs w:val="22"/>
        </w:rPr>
        <w:t>a to za každé porušení Smlouvy zvlášť.</w:t>
      </w:r>
    </w:p>
    <w:p w:rsidR="007178DB" w:rsidRPr="00805879" w:rsidRDefault="007178DB" w:rsidP="007178DB">
      <w:pPr>
        <w:ind w:left="1134"/>
        <w:jc w:val="both"/>
        <w:rPr>
          <w:rFonts w:ascii="Arial" w:hAnsi="Arial" w:cs="Arial"/>
          <w:sz w:val="22"/>
          <w:szCs w:val="22"/>
          <w:u w:val="single"/>
        </w:rPr>
      </w:pPr>
    </w:p>
    <w:p w:rsidR="007178DB" w:rsidRPr="000D0673" w:rsidRDefault="007178DB" w:rsidP="00262969">
      <w:pPr>
        <w:numPr>
          <w:ilvl w:val="1"/>
          <w:numId w:val="3"/>
        </w:numPr>
        <w:ind w:left="567" w:hanging="567"/>
        <w:jc w:val="both"/>
        <w:rPr>
          <w:rFonts w:ascii="Arial" w:hAnsi="Arial" w:cs="Arial"/>
          <w:b/>
          <w:sz w:val="22"/>
          <w:szCs w:val="22"/>
          <w:u w:val="single"/>
        </w:rPr>
      </w:pPr>
      <w:bookmarkStart w:id="150" w:name="_Toc430678261"/>
      <w:bookmarkStart w:id="151" w:name="_Toc430678766"/>
      <w:bookmarkStart w:id="152" w:name="_Toc465573782"/>
      <w:r w:rsidRPr="00805879">
        <w:rPr>
          <w:rFonts w:ascii="Arial" w:hAnsi="Arial" w:cs="Arial"/>
          <w:b/>
          <w:sz w:val="22"/>
          <w:szCs w:val="22"/>
        </w:rPr>
        <w:t>Smluvní pokuta a škoda</w:t>
      </w:r>
      <w:bookmarkEnd w:id="150"/>
      <w:bookmarkEnd w:id="151"/>
      <w:bookmarkEnd w:id="152"/>
    </w:p>
    <w:p w:rsidR="000D0673" w:rsidRPr="00805879" w:rsidRDefault="000D0673" w:rsidP="000D0673">
      <w:pPr>
        <w:ind w:left="858"/>
        <w:jc w:val="both"/>
        <w:rPr>
          <w:rFonts w:ascii="Arial" w:hAnsi="Arial" w:cs="Arial"/>
          <w:b/>
          <w:sz w:val="22"/>
          <w:szCs w:val="22"/>
          <w:u w:val="single"/>
        </w:rPr>
      </w:pPr>
    </w:p>
    <w:p w:rsidR="007178DB" w:rsidRPr="00805879" w:rsidRDefault="007178DB" w:rsidP="00262969">
      <w:pPr>
        <w:ind w:left="567"/>
        <w:jc w:val="both"/>
        <w:rPr>
          <w:rFonts w:ascii="Arial" w:hAnsi="Arial" w:cs="Arial"/>
          <w:snapToGrid w:val="0"/>
          <w:sz w:val="22"/>
          <w:szCs w:val="22"/>
        </w:rPr>
      </w:pPr>
      <w:r w:rsidRPr="00805879">
        <w:rPr>
          <w:rFonts w:ascii="Arial" w:hAnsi="Arial" w:cs="Arial"/>
          <w:snapToGrid w:val="0"/>
          <w:sz w:val="22"/>
          <w:szCs w:val="22"/>
        </w:rPr>
        <w:t>Smluvní pokutu dle Smlouvy hradí povinná strana nezávisle na tom, zda a v jaké výši vznikne druhé straně v této souvislosti škoda.</w:t>
      </w:r>
    </w:p>
    <w:p w:rsidR="00863422" w:rsidRPr="00805879" w:rsidRDefault="00863422" w:rsidP="00F40542">
      <w:pPr>
        <w:ind w:left="567" w:hanging="567"/>
        <w:jc w:val="both"/>
        <w:rPr>
          <w:rFonts w:ascii="Arial" w:hAnsi="Arial" w:cs="Arial"/>
          <w:b/>
          <w:sz w:val="22"/>
          <w:szCs w:val="22"/>
          <w:u w:val="single"/>
        </w:rPr>
      </w:pPr>
    </w:p>
    <w:p w:rsidR="000D0673" w:rsidRDefault="007178DB" w:rsidP="00C76CEA">
      <w:pPr>
        <w:pStyle w:val="Nadpis2"/>
      </w:pPr>
      <w:bookmarkStart w:id="153" w:name="_Toc465573783"/>
      <w:r w:rsidRPr="00805879">
        <w:t>Splatnost smluvní pokuty</w:t>
      </w:r>
      <w:bookmarkEnd w:id="153"/>
    </w:p>
    <w:p w:rsidR="00224766" w:rsidRPr="00C76CEA" w:rsidRDefault="00224766" w:rsidP="00D9544A">
      <w:pPr>
        <w:pStyle w:val="Bezmezer"/>
        <w:ind w:left="567" w:hanging="567"/>
      </w:pPr>
    </w:p>
    <w:p w:rsidR="007178DB" w:rsidRPr="00C76CEA" w:rsidRDefault="007178DB" w:rsidP="00C76CEA">
      <w:pPr>
        <w:pStyle w:val="Nadpis2"/>
        <w:rPr>
          <w:b w:val="0"/>
        </w:rPr>
      </w:pPr>
      <w:r w:rsidRPr="00C76CEA">
        <w:rPr>
          <w:b w:val="0"/>
        </w:rPr>
        <w:t>Smluvní pokuta je splatná do čtrnácti dnů ode dne, kdy byla povinné straně ze smluvní pokuty doručena písemná výzva oprávněné strany ze smluvní pokuty, a to na účet oprávněné strany ze smluvní pokuty, který je uveden ve výzvě k úhradě smluvní pokuty.</w:t>
      </w:r>
    </w:p>
    <w:p w:rsidR="007178DB" w:rsidRDefault="007178DB" w:rsidP="007178DB">
      <w:pPr>
        <w:ind w:left="1224"/>
        <w:jc w:val="both"/>
        <w:rPr>
          <w:rFonts w:ascii="Arial" w:hAnsi="Arial" w:cs="Arial"/>
          <w:b/>
          <w:sz w:val="22"/>
          <w:szCs w:val="22"/>
          <w:u w:val="single"/>
        </w:rPr>
      </w:pPr>
    </w:p>
    <w:p w:rsidR="00224766" w:rsidRDefault="00224766" w:rsidP="007178DB">
      <w:pPr>
        <w:ind w:left="1224"/>
        <w:jc w:val="both"/>
        <w:rPr>
          <w:rFonts w:ascii="Arial" w:hAnsi="Arial" w:cs="Arial"/>
          <w:b/>
          <w:sz w:val="22"/>
          <w:szCs w:val="22"/>
          <w:u w:val="single"/>
        </w:rPr>
      </w:pPr>
    </w:p>
    <w:p w:rsidR="00F40542" w:rsidRPr="00805879" w:rsidRDefault="00F40542" w:rsidP="007178DB">
      <w:pPr>
        <w:ind w:left="1224"/>
        <w:jc w:val="both"/>
        <w:rPr>
          <w:rFonts w:ascii="Arial" w:hAnsi="Arial" w:cs="Arial"/>
          <w:b/>
          <w:sz w:val="22"/>
          <w:szCs w:val="22"/>
          <w:u w:val="single"/>
        </w:rPr>
      </w:pPr>
    </w:p>
    <w:p w:rsidR="007178DB" w:rsidRPr="00805879" w:rsidRDefault="007178DB" w:rsidP="00262969">
      <w:pPr>
        <w:numPr>
          <w:ilvl w:val="0"/>
          <w:numId w:val="3"/>
        </w:numPr>
        <w:jc w:val="center"/>
        <w:rPr>
          <w:rFonts w:ascii="Arial" w:hAnsi="Arial" w:cs="Arial"/>
          <w:b/>
          <w:sz w:val="22"/>
          <w:szCs w:val="22"/>
          <w:u w:val="single"/>
        </w:rPr>
      </w:pPr>
      <w:r w:rsidRPr="00805879">
        <w:rPr>
          <w:rFonts w:ascii="Arial" w:hAnsi="Arial" w:cs="Arial"/>
          <w:b/>
          <w:sz w:val="22"/>
          <w:szCs w:val="22"/>
          <w:u w:val="single"/>
        </w:rPr>
        <w:t>Skončení nájmu</w:t>
      </w:r>
    </w:p>
    <w:p w:rsidR="007178DB" w:rsidRPr="00805879" w:rsidRDefault="007178DB" w:rsidP="007178DB">
      <w:pPr>
        <w:ind w:left="360"/>
        <w:jc w:val="both"/>
        <w:rPr>
          <w:rFonts w:ascii="Arial" w:hAnsi="Arial" w:cs="Arial"/>
          <w:b/>
          <w:sz w:val="22"/>
          <w:szCs w:val="22"/>
          <w:u w:val="single"/>
        </w:rPr>
      </w:pPr>
    </w:p>
    <w:p w:rsidR="007178DB" w:rsidRPr="000D0673" w:rsidRDefault="007178DB" w:rsidP="00262969">
      <w:pPr>
        <w:numPr>
          <w:ilvl w:val="1"/>
          <w:numId w:val="3"/>
        </w:numPr>
        <w:ind w:left="567" w:hanging="567"/>
        <w:jc w:val="both"/>
        <w:rPr>
          <w:rFonts w:ascii="Arial" w:hAnsi="Arial" w:cs="Arial"/>
          <w:b/>
          <w:sz w:val="22"/>
          <w:szCs w:val="22"/>
          <w:u w:val="single"/>
        </w:rPr>
      </w:pPr>
      <w:r w:rsidRPr="00805879">
        <w:rPr>
          <w:rFonts w:ascii="Arial" w:hAnsi="Arial" w:cs="Arial"/>
          <w:b/>
          <w:sz w:val="22"/>
          <w:szCs w:val="22"/>
        </w:rPr>
        <w:t>Případy skončení nájmu</w:t>
      </w:r>
    </w:p>
    <w:p w:rsidR="000D0673" w:rsidRPr="00805879" w:rsidRDefault="000D0673" w:rsidP="000D0673">
      <w:pPr>
        <w:ind w:left="858"/>
        <w:jc w:val="both"/>
        <w:rPr>
          <w:rFonts w:ascii="Arial" w:hAnsi="Arial" w:cs="Arial"/>
          <w:b/>
          <w:sz w:val="22"/>
          <w:szCs w:val="22"/>
          <w:u w:val="single"/>
        </w:rPr>
      </w:pPr>
    </w:p>
    <w:p w:rsidR="007178DB" w:rsidRPr="000D0673" w:rsidRDefault="007178DB" w:rsidP="00262969">
      <w:pPr>
        <w:numPr>
          <w:ilvl w:val="2"/>
          <w:numId w:val="3"/>
        </w:numPr>
        <w:ind w:left="1134" w:hanging="567"/>
        <w:jc w:val="both"/>
        <w:rPr>
          <w:rFonts w:ascii="Arial" w:hAnsi="Arial" w:cs="Arial"/>
          <w:b/>
          <w:sz w:val="22"/>
          <w:szCs w:val="22"/>
          <w:u w:val="single"/>
        </w:rPr>
      </w:pPr>
      <w:r w:rsidRPr="00805879">
        <w:rPr>
          <w:rFonts w:ascii="Arial" w:hAnsi="Arial" w:cs="Arial"/>
          <w:snapToGrid w:val="0"/>
          <w:sz w:val="22"/>
          <w:szCs w:val="22"/>
        </w:rPr>
        <w:t>Nájem na základě Smlouvy skončí:</w:t>
      </w:r>
    </w:p>
    <w:p w:rsidR="000D0673" w:rsidRPr="00805879" w:rsidRDefault="000D0673" w:rsidP="000D0673">
      <w:pPr>
        <w:ind w:left="1224"/>
        <w:jc w:val="both"/>
        <w:rPr>
          <w:rFonts w:ascii="Arial" w:hAnsi="Arial" w:cs="Arial"/>
          <w:b/>
          <w:sz w:val="22"/>
          <w:szCs w:val="22"/>
          <w:u w:val="single"/>
        </w:rPr>
      </w:pPr>
    </w:p>
    <w:p w:rsidR="007178DB" w:rsidRPr="00863422" w:rsidRDefault="007178DB" w:rsidP="00262969">
      <w:pPr>
        <w:pStyle w:val="Nadpis4"/>
        <w:keepNext/>
        <w:widowControl w:val="0"/>
        <w:numPr>
          <w:ilvl w:val="1"/>
          <w:numId w:val="19"/>
        </w:numPr>
        <w:spacing w:after="0"/>
        <w:ind w:left="993" w:hanging="426"/>
        <w:jc w:val="both"/>
        <w:rPr>
          <w:rFonts w:ascii="Arial" w:hAnsi="Arial" w:cs="Arial"/>
          <w:b/>
          <w:sz w:val="22"/>
          <w:szCs w:val="22"/>
        </w:rPr>
      </w:pPr>
      <w:r w:rsidRPr="00863422">
        <w:rPr>
          <w:rFonts w:ascii="Arial" w:hAnsi="Arial" w:cs="Arial"/>
          <w:sz w:val="22"/>
          <w:szCs w:val="22"/>
        </w:rPr>
        <w:t>písemnou dohodou smluvních stran;</w:t>
      </w:r>
    </w:p>
    <w:p w:rsidR="000D0673" w:rsidRPr="00863422" w:rsidRDefault="000D0673" w:rsidP="00262969">
      <w:pPr>
        <w:pStyle w:val="Nadpis4"/>
        <w:keepNext/>
        <w:widowControl w:val="0"/>
        <w:numPr>
          <w:ilvl w:val="0"/>
          <w:numId w:val="0"/>
        </w:numPr>
        <w:spacing w:after="0"/>
        <w:ind w:left="993" w:hanging="426"/>
        <w:jc w:val="both"/>
        <w:rPr>
          <w:rFonts w:ascii="Arial" w:hAnsi="Arial" w:cs="Arial"/>
          <w:b/>
          <w:sz w:val="22"/>
          <w:szCs w:val="22"/>
        </w:rPr>
      </w:pPr>
    </w:p>
    <w:p w:rsidR="007178DB" w:rsidRPr="00863422" w:rsidRDefault="007178DB" w:rsidP="00262969">
      <w:pPr>
        <w:pStyle w:val="Nadpis4"/>
        <w:keepNext/>
        <w:widowControl w:val="0"/>
        <w:numPr>
          <w:ilvl w:val="1"/>
          <w:numId w:val="19"/>
        </w:numPr>
        <w:spacing w:after="0"/>
        <w:ind w:left="993" w:hanging="426"/>
        <w:jc w:val="both"/>
        <w:rPr>
          <w:rFonts w:ascii="Arial" w:hAnsi="Arial" w:cs="Arial"/>
          <w:b/>
          <w:sz w:val="22"/>
          <w:szCs w:val="22"/>
        </w:rPr>
      </w:pPr>
      <w:r w:rsidRPr="00863422">
        <w:rPr>
          <w:rFonts w:ascii="Arial" w:hAnsi="Arial" w:cs="Arial"/>
          <w:sz w:val="22"/>
          <w:szCs w:val="22"/>
        </w:rPr>
        <w:t xml:space="preserve">zrušením Smlouvy výpovědí kterékoli </w:t>
      </w:r>
      <w:r w:rsidR="006B1E21">
        <w:rPr>
          <w:rFonts w:ascii="Arial" w:hAnsi="Arial" w:cs="Arial"/>
          <w:sz w:val="22"/>
          <w:szCs w:val="22"/>
        </w:rPr>
        <w:t>ze smluvních stran dle článku 1</w:t>
      </w:r>
      <w:r w:rsidR="006B1E21">
        <w:rPr>
          <w:rFonts w:ascii="Arial" w:hAnsi="Arial" w:cs="Arial"/>
          <w:sz w:val="22"/>
          <w:szCs w:val="22"/>
          <w:lang w:val="cs-CZ"/>
        </w:rPr>
        <w:t>2</w:t>
      </w:r>
      <w:r w:rsidR="006B1E21">
        <w:rPr>
          <w:rFonts w:ascii="Arial" w:hAnsi="Arial" w:cs="Arial"/>
          <w:sz w:val="22"/>
          <w:szCs w:val="22"/>
        </w:rPr>
        <w:t>.3. a článku 1</w:t>
      </w:r>
      <w:r w:rsidR="006B1E21">
        <w:rPr>
          <w:rFonts w:ascii="Arial" w:hAnsi="Arial" w:cs="Arial"/>
          <w:sz w:val="22"/>
          <w:szCs w:val="22"/>
          <w:lang w:val="cs-CZ"/>
        </w:rPr>
        <w:t>2</w:t>
      </w:r>
      <w:r w:rsidRPr="00863422">
        <w:rPr>
          <w:rFonts w:ascii="Arial" w:hAnsi="Arial" w:cs="Arial"/>
          <w:sz w:val="22"/>
          <w:szCs w:val="22"/>
        </w:rPr>
        <w:t>.4. Smlouvy;</w:t>
      </w:r>
    </w:p>
    <w:p w:rsidR="000D0673" w:rsidRPr="00863422" w:rsidRDefault="000D0673" w:rsidP="00262969">
      <w:pPr>
        <w:pStyle w:val="Nadpis4"/>
        <w:keepNext/>
        <w:widowControl w:val="0"/>
        <w:numPr>
          <w:ilvl w:val="0"/>
          <w:numId w:val="0"/>
        </w:numPr>
        <w:spacing w:after="0"/>
        <w:ind w:left="993" w:hanging="426"/>
        <w:jc w:val="both"/>
        <w:rPr>
          <w:rFonts w:ascii="Arial" w:hAnsi="Arial" w:cs="Arial"/>
          <w:b/>
          <w:sz w:val="22"/>
          <w:szCs w:val="22"/>
        </w:rPr>
      </w:pPr>
    </w:p>
    <w:p w:rsidR="007178DB" w:rsidRPr="00863422" w:rsidRDefault="007178DB" w:rsidP="00262969">
      <w:pPr>
        <w:pStyle w:val="Nadpis4"/>
        <w:keepNext/>
        <w:widowControl w:val="0"/>
        <w:numPr>
          <w:ilvl w:val="1"/>
          <w:numId w:val="19"/>
        </w:numPr>
        <w:spacing w:after="0"/>
        <w:ind w:left="993" w:hanging="426"/>
        <w:jc w:val="both"/>
        <w:rPr>
          <w:rFonts w:ascii="Arial" w:hAnsi="Arial" w:cs="Arial"/>
          <w:b/>
          <w:sz w:val="22"/>
          <w:szCs w:val="22"/>
        </w:rPr>
      </w:pPr>
      <w:r w:rsidRPr="00863422">
        <w:rPr>
          <w:rFonts w:ascii="Arial" w:hAnsi="Arial" w:cs="Arial"/>
          <w:sz w:val="22"/>
          <w:szCs w:val="22"/>
        </w:rPr>
        <w:t xml:space="preserve">odstoupením od Smlouvy, kteroukoliv </w:t>
      </w:r>
      <w:r w:rsidR="006B1E21">
        <w:rPr>
          <w:rFonts w:ascii="Arial" w:hAnsi="Arial" w:cs="Arial"/>
          <w:sz w:val="22"/>
          <w:szCs w:val="22"/>
        </w:rPr>
        <w:t>ze smluvních stran dle článku 1</w:t>
      </w:r>
      <w:r w:rsidR="006B1E21">
        <w:rPr>
          <w:rFonts w:ascii="Arial" w:hAnsi="Arial" w:cs="Arial"/>
          <w:sz w:val="22"/>
          <w:szCs w:val="22"/>
          <w:lang w:val="cs-CZ"/>
        </w:rPr>
        <w:t>2</w:t>
      </w:r>
      <w:r w:rsidRPr="00863422">
        <w:rPr>
          <w:rFonts w:ascii="Arial" w:hAnsi="Arial" w:cs="Arial"/>
          <w:sz w:val="22"/>
          <w:szCs w:val="22"/>
        </w:rPr>
        <w:t>.6. Smlouvy;</w:t>
      </w:r>
    </w:p>
    <w:p w:rsidR="000D0673" w:rsidRPr="00863422" w:rsidRDefault="000D0673" w:rsidP="00262969">
      <w:pPr>
        <w:pStyle w:val="Nadpis4"/>
        <w:keepNext/>
        <w:widowControl w:val="0"/>
        <w:numPr>
          <w:ilvl w:val="0"/>
          <w:numId w:val="0"/>
        </w:numPr>
        <w:spacing w:after="0"/>
        <w:ind w:left="993" w:hanging="426"/>
        <w:jc w:val="both"/>
        <w:rPr>
          <w:rFonts w:ascii="Arial" w:hAnsi="Arial" w:cs="Arial"/>
          <w:b/>
          <w:sz w:val="22"/>
          <w:szCs w:val="22"/>
        </w:rPr>
      </w:pPr>
    </w:p>
    <w:p w:rsidR="007178DB" w:rsidRPr="00863422" w:rsidRDefault="007178DB" w:rsidP="00262969">
      <w:pPr>
        <w:pStyle w:val="Nadpis4"/>
        <w:keepNext/>
        <w:widowControl w:val="0"/>
        <w:numPr>
          <w:ilvl w:val="1"/>
          <w:numId w:val="19"/>
        </w:numPr>
        <w:spacing w:after="0"/>
        <w:ind w:left="993" w:hanging="426"/>
        <w:jc w:val="both"/>
        <w:rPr>
          <w:rFonts w:ascii="Arial" w:hAnsi="Arial" w:cs="Arial"/>
          <w:b/>
          <w:sz w:val="22"/>
          <w:szCs w:val="22"/>
        </w:rPr>
      </w:pPr>
      <w:r w:rsidRPr="00863422">
        <w:rPr>
          <w:rFonts w:ascii="Arial" w:hAnsi="Arial" w:cs="Arial"/>
          <w:sz w:val="22"/>
          <w:szCs w:val="22"/>
        </w:rPr>
        <w:t>zničením Předmětu nájmu, pokud nedojde k obnově Předmětu nájmu z pojistné</w:t>
      </w:r>
      <w:r w:rsidR="006B1E21">
        <w:rPr>
          <w:rFonts w:ascii="Arial" w:hAnsi="Arial" w:cs="Arial"/>
          <w:sz w:val="22"/>
          <w:szCs w:val="22"/>
        </w:rPr>
        <w:t>ho plnění dle článku 1</w:t>
      </w:r>
      <w:r w:rsidR="006B1E21">
        <w:rPr>
          <w:rFonts w:ascii="Arial" w:hAnsi="Arial" w:cs="Arial"/>
          <w:sz w:val="22"/>
          <w:szCs w:val="22"/>
          <w:lang w:val="cs-CZ"/>
        </w:rPr>
        <w:t xml:space="preserve">0 </w:t>
      </w:r>
      <w:r w:rsidRPr="00863422">
        <w:rPr>
          <w:rFonts w:ascii="Arial" w:hAnsi="Arial" w:cs="Arial"/>
          <w:sz w:val="22"/>
          <w:szCs w:val="22"/>
        </w:rPr>
        <w:t xml:space="preserve"> Smlouvy.</w:t>
      </w:r>
    </w:p>
    <w:p w:rsidR="007178DB" w:rsidRPr="00805879" w:rsidRDefault="007178DB" w:rsidP="007178DB">
      <w:pPr>
        <w:rPr>
          <w:rFonts w:ascii="Arial" w:hAnsi="Arial" w:cs="Arial"/>
          <w:sz w:val="22"/>
          <w:szCs w:val="22"/>
        </w:rPr>
      </w:pPr>
    </w:p>
    <w:p w:rsidR="007178DB" w:rsidRPr="000D0673" w:rsidRDefault="007178DB" w:rsidP="00262969">
      <w:pPr>
        <w:numPr>
          <w:ilvl w:val="1"/>
          <w:numId w:val="3"/>
        </w:numPr>
        <w:ind w:left="567" w:hanging="567"/>
        <w:jc w:val="both"/>
        <w:rPr>
          <w:rFonts w:ascii="Arial" w:hAnsi="Arial" w:cs="Arial"/>
          <w:b/>
          <w:sz w:val="22"/>
          <w:szCs w:val="22"/>
          <w:u w:val="single"/>
        </w:rPr>
      </w:pPr>
      <w:bookmarkStart w:id="154" w:name="_Toc430678264"/>
      <w:bookmarkStart w:id="155" w:name="_Toc430678769"/>
      <w:bookmarkStart w:id="156" w:name="_Toc465573786"/>
      <w:r w:rsidRPr="00805879">
        <w:rPr>
          <w:rFonts w:ascii="Arial" w:hAnsi="Arial" w:cs="Arial"/>
          <w:b/>
          <w:sz w:val="22"/>
          <w:szCs w:val="22"/>
        </w:rPr>
        <w:t>Dohoda</w:t>
      </w:r>
      <w:bookmarkEnd w:id="154"/>
      <w:bookmarkEnd w:id="155"/>
      <w:bookmarkEnd w:id="156"/>
    </w:p>
    <w:p w:rsidR="000D0673" w:rsidRPr="00805879" w:rsidRDefault="000D0673" w:rsidP="000D0673">
      <w:pPr>
        <w:ind w:left="858"/>
        <w:jc w:val="both"/>
        <w:rPr>
          <w:rFonts w:ascii="Arial" w:hAnsi="Arial" w:cs="Arial"/>
          <w:b/>
          <w:sz w:val="22"/>
          <w:szCs w:val="22"/>
          <w:u w:val="single"/>
        </w:rPr>
      </w:pPr>
    </w:p>
    <w:p w:rsidR="007178DB" w:rsidRPr="00805879" w:rsidRDefault="007178DB" w:rsidP="00262969">
      <w:pPr>
        <w:ind w:left="567"/>
        <w:jc w:val="both"/>
        <w:rPr>
          <w:rFonts w:ascii="Arial" w:hAnsi="Arial" w:cs="Arial"/>
          <w:snapToGrid w:val="0"/>
          <w:sz w:val="22"/>
          <w:szCs w:val="22"/>
        </w:rPr>
      </w:pPr>
      <w:r w:rsidRPr="00805879">
        <w:rPr>
          <w:rFonts w:ascii="Arial" w:hAnsi="Arial" w:cs="Arial"/>
          <w:snapToGrid w:val="0"/>
          <w:sz w:val="22"/>
          <w:szCs w:val="22"/>
        </w:rPr>
        <w:t>Smluvní strany v dohodě o skončení nájmu upraví vypořádání vzájemných pohledávek a závazků ze Smlo</w:t>
      </w:r>
      <w:r w:rsidR="006B1E21">
        <w:rPr>
          <w:rFonts w:ascii="Arial" w:hAnsi="Arial" w:cs="Arial"/>
          <w:snapToGrid w:val="0"/>
          <w:sz w:val="22"/>
          <w:szCs w:val="22"/>
        </w:rPr>
        <w:t>uvy, a to v souladu s článkem 13</w:t>
      </w:r>
      <w:r w:rsidRPr="00805879">
        <w:rPr>
          <w:rFonts w:ascii="Arial" w:hAnsi="Arial" w:cs="Arial"/>
          <w:snapToGrid w:val="0"/>
          <w:sz w:val="22"/>
          <w:szCs w:val="22"/>
        </w:rPr>
        <w:t>.1. Smlouvy.</w:t>
      </w:r>
      <w:bookmarkStart w:id="157" w:name="_Toc430678265"/>
      <w:bookmarkStart w:id="158" w:name="_Toc430678770"/>
      <w:bookmarkStart w:id="159" w:name="_Ref453773210"/>
      <w:bookmarkStart w:id="160" w:name="_Toc465573787"/>
    </w:p>
    <w:p w:rsidR="007178DB" w:rsidRPr="00805879" w:rsidRDefault="007178DB" w:rsidP="007178DB">
      <w:pPr>
        <w:ind w:left="792"/>
        <w:jc w:val="both"/>
        <w:rPr>
          <w:rFonts w:ascii="Arial" w:hAnsi="Arial" w:cs="Arial"/>
          <w:b/>
          <w:sz w:val="22"/>
          <w:szCs w:val="22"/>
          <w:u w:val="single"/>
        </w:rPr>
      </w:pPr>
    </w:p>
    <w:p w:rsidR="007178DB" w:rsidRPr="000D0673" w:rsidRDefault="007178DB" w:rsidP="00262969">
      <w:pPr>
        <w:numPr>
          <w:ilvl w:val="1"/>
          <w:numId w:val="3"/>
        </w:numPr>
        <w:ind w:left="567" w:hanging="567"/>
        <w:jc w:val="both"/>
        <w:rPr>
          <w:rFonts w:ascii="Arial" w:hAnsi="Arial" w:cs="Arial"/>
          <w:b/>
          <w:sz w:val="22"/>
          <w:szCs w:val="22"/>
          <w:u w:val="single"/>
        </w:rPr>
      </w:pPr>
      <w:r w:rsidRPr="00805879">
        <w:rPr>
          <w:rFonts w:ascii="Arial" w:hAnsi="Arial" w:cs="Arial"/>
          <w:b/>
          <w:sz w:val="22"/>
          <w:szCs w:val="22"/>
        </w:rPr>
        <w:lastRenderedPageBreak/>
        <w:t>Výpověď Pronajímatele</w:t>
      </w:r>
      <w:bookmarkEnd w:id="157"/>
      <w:bookmarkEnd w:id="158"/>
      <w:bookmarkEnd w:id="159"/>
      <w:bookmarkEnd w:id="160"/>
    </w:p>
    <w:p w:rsidR="000D0673" w:rsidRPr="00805879" w:rsidRDefault="000D0673" w:rsidP="000D0673">
      <w:pPr>
        <w:ind w:left="858"/>
        <w:jc w:val="both"/>
        <w:rPr>
          <w:rFonts w:ascii="Arial" w:hAnsi="Arial" w:cs="Arial"/>
          <w:b/>
          <w:sz w:val="22"/>
          <w:szCs w:val="22"/>
          <w:u w:val="single"/>
        </w:rPr>
      </w:pPr>
    </w:p>
    <w:p w:rsidR="007178DB" w:rsidRPr="00805879" w:rsidRDefault="007178DB" w:rsidP="00262969">
      <w:pPr>
        <w:ind w:left="567"/>
        <w:jc w:val="both"/>
        <w:rPr>
          <w:rFonts w:ascii="Arial" w:hAnsi="Arial" w:cs="Arial"/>
          <w:snapToGrid w:val="0"/>
          <w:sz w:val="22"/>
          <w:szCs w:val="22"/>
        </w:rPr>
      </w:pPr>
      <w:r w:rsidRPr="00805879">
        <w:rPr>
          <w:rFonts w:ascii="Arial" w:hAnsi="Arial" w:cs="Arial"/>
          <w:snapToGrid w:val="0"/>
          <w:sz w:val="22"/>
          <w:szCs w:val="22"/>
        </w:rPr>
        <w:t>Pronajímatel může písemně Smlouvu kdykoli vypovědět, a to i bez uvedení výpovědního důvodu.</w:t>
      </w:r>
      <w:bookmarkStart w:id="161" w:name="_Toc430678266"/>
      <w:bookmarkStart w:id="162" w:name="_Toc430678771"/>
      <w:bookmarkStart w:id="163" w:name="_Ref430762401"/>
      <w:bookmarkStart w:id="164" w:name="_Ref430762457"/>
      <w:bookmarkStart w:id="165" w:name="_Toc465573788"/>
    </w:p>
    <w:p w:rsidR="007178DB" w:rsidRPr="00805879" w:rsidRDefault="007178DB" w:rsidP="007178DB">
      <w:pPr>
        <w:ind w:left="792"/>
        <w:jc w:val="both"/>
        <w:rPr>
          <w:rFonts w:ascii="Arial" w:hAnsi="Arial" w:cs="Arial"/>
          <w:b/>
          <w:sz w:val="22"/>
          <w:szCs w:val="22"/>
          <w:u w:val="single"/>
        </w:rPr>
      </w:pPr>
    </w:p>
    <w:p w:rsidR="007178DB" w:rsidRPr="000D0673" w:rsidRDefault="007178DB" w:rsidP="00262969">
      <w:pPr>
        <w:numPr>
          <w:ilvl w:val="1"/>
          <w:numId w:val="3"/>
        </w:numPr>
        <w:ind w:left="567" w:hanging="567"/>
        <w:jc w:val="both"/>
        <w:rPr>
          <w:rFonts w:ascii="Arial" w:hAnsi="Arial" w:cs="Arial"/>
          <w:b/>
          <w:sz w:val="22"/>
          <w:szCs w:val="22"/>
          <w:u w:val="single"/>
        </w:rPr>
      </w:pPr>
      <w:r w:rsidRPr="00805879">
        <w:rPr>
          <w:rFonts w:ascii="Arial" w:hAnsi="Arial" w:cs="Arial"/>
          <w:b/>
          <w:sz w:val="22"/>
          <w:szCs w:val="22"/>
        </w:rPr>
        <w:t>Výpověď Nájemce</w:t>
      </w:r>
      <w:bookmarkStart w:id="166" w:name="_Toc430678267"/>
      <w:bookmarkStart w:id="167" w:name="_Toc430678772"/>
      <w:bookmarkStart w:id="168" w:name="_Ref430763418"/>
      <w:bookmarkStart w:id="169" w:name="_Toc465573789"/>
      <w:bookmarkEnd w:id="161"/>
      <w:bookmarkEnd w:id="162"/>
      <w:bookmarkEnd w:id="163"/>
      <w:bookmarkEnd w:id="164"/>
      <w:bookmarkEnd w:id="165"/>
    </w:p>
    <w:p w:rsidR="000D0673" w:rsidRPr="00805879" w:rsidRDefault="000D0673" w:rsidP="000D0673">
      <w:pPr>
        <w:ind w:left="858"/>
        <w:jc w:val="both"/>
        <w:rPr>
          <w:rFonts w:ascii="Arial" w:hAnsi="Arial" w:cs="Arial"/>
          <w:b/>
          <w:sz w:val="22"/>
          <w:szCs w:val="22"/>
          <w:u w:val="single"/>
        </w:rPr>
      </w:pPr>
    </w:p>
    <w:p w:rsidR="007178DB" w:rsidRPr="00805879" w:rsidRDefault="007178DB" w:rsidP="00262969">
      <w:pPr>
        <w:ind w:left="567"/>
        <w:jc w:val="both"/>
        <w:rPr>
          <w:rFonts w:ascii="Arial" w:hAnsi="Arial" w:cs="Arial"/>
          <w:snapToGrid w:val="0"/>
          <w:sz w:val="22"/>
          <w:szCs w:val="22"/>
        </w:rPr>
      </w:pPr>
      <w:r w:rsidRPr="00805879">
        <w:rPr>
          <w:rFonts w:ascii="Arial" w:hAnsi="Arial" w:cs="Arial"/>
          <w:snapToGrid w:val="0"/>
          <w:sz w:val="22"/>
          <w:szCs w:val="22"/>
        </w:rPr>
        <w:t>Nájemce může písemně Smlouvu kdykoli vypovědět, a to i bez uvedení výpovědního důvodu.</w:t>
      </w:r>
    </w:p>
    <w:p w:rsidR="007178DB" w:rsidRPr="00805879" w:rsidRDefault="007178DB" w:rsidP="00262969">
      <w:pPr>
        <w:ind w:left="567" w:hanging="567"/>
        <w:jc w:val="both"/>
        <w:rPr>
          <w:rFonts w:ascii="Arial" w:hAnsi="Arial" w:cs="Arial"/>
          <w:b/>
          <w:sz w:val="22"/>
          <w:szCs w:val="22"/>
          <w:u w:val="single"/>
        </w:rPr>
      </w:pPr>
    </w:p>
    <w:p w:rsidR="007178DB" w:rsidRPr="000D0673" w:rsidRDefault="007178DB" w:rsidP="00262969">
      <w:pPr>
        <w:numPr>
          <w:ilvl w:val="1"/>
          <w:numId w:val="3"/>
        </w:numPr>
        <w:ind w:left="567" w:hanging="567"/>
        <w:jc w:val="both"/>
        <w:rPr>
          <w:rFonts w:ascii="Arial" w:hAnsi="Arial" w:cs="Arial"/>
          <w:b/>
          <w:sz w:val="22"/>
          <w:szCs w:val="22"/>
          <w:u w:val="single"/>
        </w:rPr>
      </w:pPr>
      <w:r w:rsidRPr="00805879">
        <w:rPr>
          <w:rFonts w:ascii="Arial" w:hAnsi="Arial" w:cs="Arial"/>
          <w:b/>
          <w:sz w:val="22"/>
          <w:szCs w:val="22"/>
        </w:rPr>
        <w:t>Výpovědní lhůta a její počátek</w:t>
      </w:r>
      <w:bookmarkEnd w:id="166"/>
      <w:bookmarkEnd w:id="167"/>
      <w:bookmarkEnd w:id="168"/>
      <w:bookmarkEnd w:id="169"/>
    </w:p>
    <w:p w:rsidR="000D0673" w:rsidRPr="00805879" w:rsidRDefault="000D0673" w:rsidP="000D0673">
      <w:pPr>
        <w:ind w:left="858"/>
        <w:jc w:val="both"/>
        <w:rPr>
          <w:rFonts w:ascii="Arial" w:hAnsi="Arial" w:cs="Arial"/>
          <w:b/>
          <w:sz w:val="22"/>
          <w:szCs w:val="22"/>
          <w:u w:val="single"/>
        </w:rPr>
      </w:pPr>
    </w:p>
    <w:p w:rsidR="007178DB" w:rsidRPr="00805879" w:rsidRDefault="007178DB" w:rsidP="00262969">
      <w:pPr>
        <w:ind w:left="567"/>
        <w:jc w:val="both"/>
        <w:rPr>
          <w:rFonts w:ascii="Arial" w:hAnsi="Arial" w:cs="Arial"/>
          <w:snapToGrid w:val="0"/>
          <w:sz w:val="22"/>
          <w:szCs w:val="22"/>
        </w:rPr>
      </w:pPr>
      <w:r w:rsidRPr="007E5D42">
        <w:rPr>
          <w:rFonts w:ascii="Arial" w:hAnsi="Arial" w:cs="Arial"/>
          <w:snapToGrid w:val="0"/>
          <w:sz w:val="22"/>
          <w:szCs w:val="22"/>
        </w:rPr>
        <w:t xml:space="preserve">Výpovědní lhůta činí </w:t>
      </w:r>
      <w:r w:rsidR="00545836" w:rsidRPr="007E5D42">
        <w:rPr>
          <w:rFonts w:ascii="Arial" w:hAnsi="Arial" w:cs="Arial"/>
          <w:snapToGrid w:val="0"/>
          <w:sz w:val="22"/>
          <w:szCs w:val="22"/>
        </w:rPr>
        <w:t>šest</w:t>
      </w:r>
      <w:r w:rsidR="00F46201" w:rsidRPr="007E5D42">
        <w:rPr>
          <w:rFonts w:ascii="Arial" w:hAnsi="Arial" w:cs="Arial"/>
          <w:snapToGrid w:val="0"/>
          <w:sz w:val="22"/>
          <w:szCs w:val="22"/>
        </w:rPr>
        <w:t xml:space="preserve"> kalendářních</w:t>
      </w:r>
      <w:r w:rsidRPr="007E5D42">
        <w:rPr>
          <w:rFonts w:ascii="Arial" w:hAnsi="Arial" w:cs="Arial"/>
          <w:snapToGrid w:val="0"/>
          <w:sz w:val="22"/>
          <w:szCs w:val="22"/>
        </w:rPr>
        <w:t xml:space="preserve"> měsíců a počíná běžet od prvního dne měsíce následujícího po doručení výpovědi.</w:t>
      </w:r>
      <w:r w:rsidRPr="00805879">
        <w:rPr>
          <w:rFonts w:ascii="Arial" w:hAnsi="Arial" w:cs="Arial"/>
          <w:snapToGrid w:val="0"/>
          <w:sz w:val="22"/>
          <w:szCs w:val="22"/>
        </w:rPr>
        <w:t xml:space="preserve"> </w:t>
      </w:r>
      <w:bookmarkStart w:id="170" w:name="_Toc430678268"/>
      <w:bookmarkStart w:id="171" w:name="_Toc430678773"/>
      <w:bookmarkStart w:id="172" w:name="_Ref430762488"/>
      <w:bookmarkStart w:id="173" w:name="_Toc465573790"/>
    </w:p>
    <w:p w:rsidR="007178DB" w:rsidRPr="00805879" w:rsidRDefault="007178DB" w:rsidP="007178DB">
      <w:pPr>
        <w:ind w:left="792"/>
        <w:jc w:val="both"/>
        <w:rPr>
          <w:rFonts w:ascii="Arial" w:hAnsi="Arial" w:cs="Arial"/>
          <w:b/>
          <w:sz w:val="22"/>
          <w:szCs w:val="22"/>
          <w:u w:val="single"/>
        </w:rPr>
      </w:pPr>
    </w:p>
    <w:p w:rsidR="007178DB" w:rsidRPr="00A16F1D" w:rsidRDefault="007178DB" w:rsidP="00262969">
      <w:pPr>
        <w:numPr>
          <w:ilvl w:val="1"/>
          <w:numId w:val="3"/>
        </w:numPr>
        <w:ind w:left="567" w:hanging="567"/>
        <w:jc w:val="both"/>
        <w:rPr>
          <w:rFonts w:ascii="Arial" w:hAnsi="Arial" w:cs="Arial"/>
          <w:b/>
          <w:sz w:val="22"/>
          <w:szCs w:val="22"/>
          <w:u w:val="single"/>
        </w:rPr>
      </w:pPr>
      <w:r w:rsidRPr="00A16F1D">
        <w:rPr>
          <w:rFonts w:ascii="Arial" w:hAnsi="Arial" w:cs="Arial"/>
          <w:b/>
          <w:sz w:val="22"/>
          <w:szCs w:val="22"/>
        </w:rPr>
        <w:t>Obecné případy odstoupení od Smlouvy</w:t>
      </w:r>
      <w:bookmarkEnd w:id="170"/>
      <w:bookmarkEnd w:id="171"/>
      <w:bookmarkEnd w:id="172"/>
      <w:bookmarkEnd w:id="173"/>
    </w:p>
    <w:p w:rsidR="000D0673" w:rsidRPr="00805879" w:rsidRDefault="000D0673" w:rsidP="000D0673">
      <w:pPr>
        <w:ind w:left="858"/>
        <w:jc w:val="both"/>
        <w:rPr>
          <w:rFonts w:ascii="Arial" w:hAnsi="Arial" w:cs="Arial"/>
          <w:b/>
          <w:sz w:val="22"/>
          <w:szCs w:val="22"/>
          <w:u w:val="single"/>
        </w:rPr>
      </w:pPr>
    </w:p>
    <w:p w:rsidR="007178DB" w:rsidRDefault="007178DB" w:rsidP="00262969">
      <w:pPr>
        <w:ind w:left="567"/>
        <w:jc w:val="both"/>
        <w:rPr>
          <w:rFonts w:ascii="Arial" w:hAnsi="Arial" w:cs="Arial"/>
          <w:snapToGrid w:val="0"/>
          <w:sz w:val="22"/>
          <w:szCs w:val="22"/>
        </w:rPr>
      </w:pPr>
      <w:r w:rsidRPr="00805879">
        <w:rPr>
          <w:rFonts w:ascii="Arial" w:hAnsi="Arial" w:cs="Arial"/>
          <w:snapToGrid w:val="0"/>
          <w:sz w:val="22"/>
          <w:szCs w:val="22"/>
        </w:rPr>
        <w:t>Každá ze smluvních stran může odstoupit od Smlouvy v případech stanovených obecně závaznými právními předpisy nebo Smlouvou. Pronajímatel je rovněž oprávněn odstoupit od Smlouvy i v případě, pokud:</w:t>
      </w:r>
    </w:p>
    <w:p w:rsidR="000D0673" w:rsidRPr="00805879" w:rsidRDefault="000D0673" w:rsidP="00262969">
      <w:pPr>
        <w:ind w:left="567"/>
        <w:jc w:val="both"/>
        <w:rPr>
          <w:rFonts w:ascii="Arial" w:hAnsi="Arial" w:cs="Arial"/>
          <w:b/>
          <w:sz w:val="22"/>
          <w:szCs w:val="22"/>
          <w:u w:val="single"/>
        </w:rPr>
      </w:pPr>
    </w:p>
    <w:p w:rsidR="007178DB" w:rsidRDefault="00650ECE" w:rsidP="00262969">
      <w:pPr>
        <w:widowControl w:val="0"/>
        <w:numPr>
          <w:ilvl w:val="0"/>
          <w:numId w:val="20"/>
        </w:numPr>
        <w:tabs>
          <w:tab w:val="left" w:pos="-1440"/>
          <w:tab w:val="left" w:pos="-720"/>
        </w:tabs>
        <w:ind w:left="993" w:hanging="426"/>
        <w:jc w:val="both"/>
        <w:rPr>
          <w:rFonts w:ascii="Arial" w:hAnsi="Arial" w:cs="Arial"/>
          <w:snapToGrid w:val="0"/>
          <w:sz w:val="22"/>
          <w:szCs w:val="22"/>
        </w:rPr>
      </w:pPr>
      <w:r>
        <w:rPr>
          <w:rFonts w:ascii="Arial" w:hAnsi="Arial" w:cs="Arial"/>
          <w:snapToGrid w:val="0"/>
          <w:sz w:val="22"/>
          <w:szCs w:val="22"/>
        </w:rPr>
        <w:t>bylo pravomocně rozhodnuto o úpadku Nájemce ve smyslu zákon č. 182/2006 Sb.,(insolvenční zákon), v platném znění</w:t>
      </w:r>
      <w:r w:rsidR="00900F29" w:rsidRPr="00805879">
        <w:rPr>
          <w:rFonts w:cs="Arial"/>
          <w:snapToGrid w:val="0"/>
        </w:rPr>
        <w:t>;</w:t>
      </w:r>
    </w:p>
    <w:p w:rsidR="000D0673" w:rsidRPr="00805879" w:rsidRDefault="000D0673" w:rsidP="00262969">
      <w:pPr>
        <w:widowControl w:val="0"/>
        <w:tabs>
          <w:tab w:val="left" w:pos="-1440"/>
          <w:tab w:val="left" w:pos="-720"/>
        </w:tabs>
        <w:ind w:left="993" w:hanging="426"/>
        <w:jc w:val="both"/>
        <w:rPr>
          <w:rFonts w:ascii="Arial" w:hAnsi="Arial" w:cs="Arial"/>
          <w:snapToGrid w:val="0"/>
          <w:sz w:val="22"/>
          <w:szCs w:val="22"/>
        </w:rPr>
      </w:pPr>
    </w:p>
    <w:p w:rsidR="007178DB" w:rsidRDefault="007178DB" w:rsidP="00262969">
      <w:pPr>
        <w:widowControl w:val="0"/>
        <w:numPr>
          <w:ilvl w:val="0"/>
          <w:numId w:val="20"/>
        </w:numPr>
        <w:tabs>
          <w:tab w:val="left" w:pos="-1440"/>
          <w:tab w:val="left" w:pos="-720"/>
        </w:tabs>
        <w:ind w:left="993" w:hanging="426"/>
        <w:jc w:val="both"/>
        <w:rPr>
          <w:rFonts w:ascii="Arial" w:hAnsi="Arial" w:cs="Arial"/>
          <w:snapToGrid w:val="0"/>
          <w:sz w:val="22"/>
          <w:szCs w:val="22"/>
        </w:rPr>
      </w:pPr>
      <w:r w:rsidRPr="00805879">
        <w:rPr>
          <w:rFonts w:ascii="Arial" w:hAnsi="Arial" w:cs="Arial"/>
          <w:snapToGrid w:val="0"/>
          <w:sz w:val="22"/>
          <w:szCs w:val="22"/>
        </w:rPr>
        <w:t>Nájemce vstoupil do likvidace;</w:t>
      </w:r>
    </w:p>
    <w:p w:rsidR="00900F29" w:rsidRPr="00805879" w:rsidRDefault="00900F29" w:rsidP="00262969">
      <w:pPr>
        <w:widowControl w:val="0"/>
        <w:tabs>
          <w:tab w:val="left" w:pos="-1440"/>
          <w:tab w:val="left" w:pos="-720"/>
        </w:tabs>
        <w:ind w:left="993" w:hanging="426"/>
        <w:jc w:val="both"/>
        <w:rPr>
          <w:rFonts w:ascii="Arial" w:hAnsi="Arial" w:cs="Arial"/>
          <w:snapToGrid w:val="0"/>
          <w:sz w:val="22"/>
          <w:szCs w:val="22"/>
        </w:rPr>
      </w:pPr>
    </w:p>
    <w:p w:rsidR="00BF6BBA" w:rsidRDefault="007178DB" w:rsidP="00262969">
      <w:pPr>
        <w:widowControl w:val="0"/>
        <w:numPr>
          <w:ilvl w:val="0"/>
          <w:numId w:val="20"/>
        </w:numPr>
        <w:tabs>
          <w:tab w:val="left" w:pos="-1440"/>
          <w:tab w:val="left" w:pos="-720"/>
        </w:tabs>
        <w:ind w:left="993" w:hanging="426"/>
        <w:jc w:val="both"/>
        <w:rPr>
          <w:rFonts w:ascii="Arial" w:hAnsi="Arial" w:cs="Arial"/>
          <w:snapToGrid w:val="0"/>
          <w:sz w:val="22"/>
          <w:szCs w:val="22"/>
        </w:rPr>
      </w:pPr>
      <w:r w:rsidRPr="00805879">
        <w:rPr>
          <w:rFonts w:ascii="Arial" w:hAnsi="Arial" w:cs="Arial"/>
          <w:snapToGrid w:val="0"/>
          <w:sz w:val="22"/>
          <w:szCs w:val="22"/>
        </w:rPr>
        <w:t>Nájemce uzavřel smlouvu o p</w:t>
      </w:r>
      <w:r w:rsidRPr="000D0673">
        <w:rPr>
          <w:rFonts w:ascii="Arial" w:hAnsi="Arial" w:cs="Arial"/>
          <w:snapToGrid w:val="0"/>
          <w:sz w:val="22"/>
          <w:szCs w:val="22"/>
        </w:rPr>
        <w:t>rodeji podniku či jeho části, na základě které převedl svůj podnik či tu jeho část, jejíž součástí jsou i práva a závazky z nájemního vztahu dle Smlouvy na třetí osobu nebo Nájemce uzavřel smlouvu o nájmu podniku či jeho části, na základě které pronajal svůj podnik či tu jeho část, jejíž součástí jsou i práva a závazky z nájemního vztahu dle této Smlouvy třetí osobě</w:t>
      </w:r>
      <w:r w:rsidR="00CB563C">
        <w:rPr>
          <w:rFonts w:ascii="Arial" w:hAnsi="Arial" w:cs="Arial"/>
          <w:snapToGrid w:val="0"/>
          <w:sz w:val="22"/>
          <w:szCs w:val="22"/>
        </w:rPr>
        <w:t>.</w:t>
      </w:r>
    </w:p>
    <w:p w:rsidR="00BF6BBA" w:rsidRDefault="00BF6BBA" w:rsidP="00875B95">
      <w:pPr>
        <w:pStyle w:val="Odstavecseseznamem"/>
        <w:rPr>
          <w:rFonts w:ascii="Arial" w:hAnsi="Arial" w:cs="Arial"/>
          <w:snapToGrid w:val="0"/>
          <w:sz w:val="22"/>
          <w:szCs w:val="22"/>
        </w:rPr>
      </w:pPr>
    </w:p>
    <w:p w:rsidR="00F40542" w:rsidRDefault="00F40542" w:rsidP="00262969">
      <w:pPr>
        <w:widowControl w:val="0"/>
        <w:tabs>
          <w:tab w:val="left" w:pos="-1440"/>
          <w:tab w:val="left" w:pos="-720"/>
        </w:tabs>
        <w:jc w:val="both"/>
        <w:rPr>
          <w:rFonts w:ascii="Arial" w:hAnsi="Arial" w:cs="Arial"/>
          <w:snapToGrid w:val="0"/>
          <w:sz w:val="22"/>
          <w:szCs w:val="22"/>
        </w:rPr>
      </w:pPr>
    </w:p>
    <w:p w:rsidR="00F40542" w:rsidRPr="00805879" w:rsidRDefault="00F40542" w:rsidP="00262969">
      <w:pPr>
        <w:widowControl w:val="0"/>
        <w:tabs>
          <w:tab w:val="left" w:pos="-1440"/>
          <w:tab w:val="left" w:pos="-720"/>
        </w:tabs>
        <w:jc w:val="both"/>
        <w:rPr>
          <w:rFonts w:ascii="Arial" w:hAnsi="Arial" w:cs="Arial"/>
          <w:snapToGrid w:val="0"/>
          <w:sz w:val="22"/>
          <w:szCs w:val="22"/>
        </w:rPr>
      </w:pPr>
    </w:p>
    <w:p w:rsidR="007178DB" w:rsidRPr="000D0673" w:rsidRDefault="007178DB" w:rsidP="00262969">
      <w:pPr>
        <w:numPr>
          <w:ilvl w:val="1"/>
          <w:numId w:val="3"/>
        </w:numPr>
        <w:ind w:left="567" w:hanging="567"/>
        <w:jc w:val="both"/>
        <w:rPr>
          <w:rFonts w:ascii="Arial" w:hAnsi="Arial" w:cs="Arial"/>
          <w:b/>
          <w:sz w:val="22"/>
          <w:szCs w:val="22"/>
          <w:u w:val="single"/>
        </w:rPr>
      </w:pPr>
      <w:bookmarkStart w:id="174" w:name="_Toc430678270"/>
      <w:bookmarkStart w:id="175" w:name="_Toc430678775"/>
      <w:bookmarkStart w:id="176" w:name="_Toc465573792"/>
      <w:r w:rsidRPr="00805879">
        <w:rPr>
          <w:rFonts w:ascii="Arial" w:hAnsi="Arial" w:cs="Arial"/>
          <w:b/>
          <w:sz w:val="22"/>
          <w:szCs w:val="22"/>
        </w:rPr>
        <w:t>Lhůta k</w:t>
      </w:r>
      <w:r w:rsidR="000D0673">
        <w:rPr>
          <w:rFonts w:ascii="Arial" w:hAnsi="Arial" w:cs="Arial"/>
          <w:b/>
          <w:sz w:val="22"/>
          <w:szCs w:val="22"/>
        </w:rPr>
        <w:t> </w:t>
      </w:r>
      <w:r w:rsidRPr="00805879">
        <w:rPr>
          <w:rFonts w:ascii="Arial" w:hAnsi="Arial" w:cs="Arial"/>
          <w:b/>
          <w:sz w:val="22"/>
          <w:szCs w:val="22"/>
        </w:rPr>
        <w:t>odstoupení</w:t>
      </w:r>
      <w:bookmarkEnd w:id="174"/>
      <w:bookmarkEnd w:id="175"/>
      <w:bookmarkEnd w:id="176"/>
    </w:p>
    <w:p w:rsidR="000D0673" w:rsidRPr="00805879" w:rsidRDefault="000D0673" w:rsidP="000D0673">
      <w:pPr>
        <w:ind w:left="858"/>
        <w:jc w:val="both"/>
        <w:rPr>
          <w:rFonts w:ascii="Arial" w:hAnsi="Arial" w:cs="Arial"/>
          <w:b/>
          <w:sz w:val="22"/>
          <w:szCs w:val="22"/>
          <w:u w:val="single"/>
        </w:rPr>
      </w:pPr>
    </w:p>
    <w:p w:rsidR="007178DB" w:rsidRPr="00805879" w:rsidRDefault="007178DB" w:rsidP="00262969">
      <w:pPr>
        <w:ind w:left="567"/>
        <w:jc w:val="both"/>
        <w:rPr>
          <w:rFonts w:ascii="Arial" w:hAnsi="Arial" w:cs="Arial"/>
          <w:snapToGrid w:val="0"/>
          <w:sz w:val="22"/>
          <w:szCs w:val="22"/>
        </w:rPr>
      </w:pPr>
      <w:r w:rsidRPr="00805879">
        <w:rPr>
          <w:rFonts w:ascii="Arial" w:hAnsi="Arial" w:cs="Arial"/>
          <w:snapToGrid w:val="0"/>
          <w:sz w:val="22"/>
          <w:szCs w:val="22"/>
        </w:rPr>
        <w:t>Nejpozději lze právo na odstoupení od Smlouvy uplatnit do dvanácti měsíců ode dne, kdy došlo k porušení Smlouvy, se kterým je dle Smlouvy spojena možnost odstoupení od Smlouvy.</w:t>
      </w:r>
      <w:bookmarkStart w:id="177" w:name="_Toc430678271"/>
      <w:bookmarkStart w:id="178" w:name="_Toc430678776"/>
      <w:bookmarkStart w:id="179" w:name="_Ref430763447"/>
      <w:bookmarkStart w:id="180" w:name="_Toc465573793"/>
    </w:p>
    <w:p w:rsidR="007178DB" w:rsidRPr="00805879" w:rsidRDefault="007178DB" w:rsidP="007178DB">
      <w:pPr>
        <w:ind w:left="792"/>
        <w:jc w:val="both"/>
        <w:rPr>
          <w:rFonts w:ascii="Arial" w:hAnsi="Arial" w:cs="Arial"/>
          <w:b/>
          <w:sz w:val="22"/>
          <w:szCs w:val="22"/>
          <w:u w:val="single"/>
        </w:rPr>
      </w:pPr>
    </w:p>
    <w:p w:rsidR="007178DB" w:rsidRPr="000D0673" w:rsidRDefault="007178DB" w:rsidP="00262969">
      <w:pPr>
        <w:numPr>
          <w:ilvl w:val="1"/>
          <w:numId w:val="3"/>
        </w:numPr>
        <w:ind w:left="567" w:hanging="567"/>
        <w:jc w:val="both"/>
        <w:rPr>
          <w:rFonts w:ascii="Arial" w:hAnsi="Arial" w:cs="Arial"/>
          <w:b/>
          <w:sz w:val="22"/>
          <w:szCs w:val="22"/>
          <w:u w:val="single"/>
        </w:rPr>
      </w:pPr>
      <w:r w:rsidRPr="00805879">
        <w:rPr>
          <w:rFonts w:ascii="Arial" w:hAnsi="Arial" w:cs="Arial"/>
          <w:b/>
          <w:sz w:val="22"/>
          <w:szCs w:val="22"/>
        </w:rPr>
        <w:t>Účinnost odstoupení v obecných případech</w:t>
      </w:r>
      <w:bookmarkEnd w:id="177"/>
      <w:bookmarkEnd w:id="178"/>
      <w:bookmarkEnd w:id="179"/>
      <w:bookmarkEnd w:id="180"/>
    </w:p>
    <w:p w:rsidR="000D0673" w:rsidRPr="00805879" w:rsidRDefault="000D0673" w:rsidP="000D0673">
      <w:pPr>
        <w:ind w:left="858"/>
        <w:jc w:val="both"/>
        <w:rPr>
          <w:rFonts w:ascii="Arial" w:hAnsi="Arial" w:cs="Arial"/>
          <w:b/>
          <w:sz w:val="22"/>
          <w:szCs w:val="22"/>
          <w:u w:val="single"/>
        </w:rPr>
      </w:pPr>
    </w:p>
    <w:p w:rsidR="007178DB" w:rsidRPr="00805879" w:rsidRDefault="007178DB" w:rsidP="00262969">
      <w:pPr>
        <w:ind w:left="567"/>
        <w:jc w:val="both"/>
        <w:rPr>
          <w:rFonts w:ascii="Arial" w:hAnsi="Arial" w:cs="Arial"/>
          <w:snapToGrid w:val="0"/>
          <w:sz w:val="22"/>
          <w:szCs w:val="22"/>
        </w:rPr>
      </w:pPr>
      <w:r w:rsidRPr="00805879">
        <w:rPr>
          <w:rFonts w:ascii="Arial" w:hAnsi="Arial" w:cs="Arial"/>
          <w:snapToGrid w:val="0"/>
          <w:sz w:val="22"/>
          <w:szCs w:val="22"/>
        </w:rPr>
        <w:t>Odstoupení je účinné první den měsíce následujícího po doručení zprávy o odstoupení druhé smluvní straně. Odstoupením od Smlouvy se Smlouva ke dni účinnosti odstoupení ruší.</w:t>
      </w:r>
      <w:bookmarkStart w:id="181" w:name="_Toc430678273"/>
      <w:bookmarkStart w:id="182" w:name="_Toc430678778"/>
      <w:bookmarkStart w:id="183" w:name="_Toc465573795"/>
    </w:p>
    <w:p w:rsidR="007178DB" w:rsidRPr="00805879" w:rsidRDefault="007178DB" w:rsidP="007178DB">
      <w:pPr>
        <w:ind w:left="792"/>
        <w:jc w:val="both"/>
        <w:rPr>
          <w:rFonts w:ascii="Arial" w:hAnsi="Arial" w:cs="Arial"/>
          <w:b/>
          <w:sz w:val="22"/>
          <w:szCs w:val="22"/>
          <w:u w:val="single"/>
        </w:rPr>
      </w:pPr>
    </w:p>
    <w:p w:rsidR="007178DB" w:rsidRPr="000D0673" w:rsidRDefault="007178DB" w:rsidP="00262969">
      <w:pPr>
        <w:numPr>
          <w:ilvl w:val="1"/>
          <w:numId w:val="3"/>
        </w:numPr>
        <w:ind w:left="567" w:hanging="567"/>
        <w:jc w:val="both"/>
        <w:rPr>
          <w:rFonts w:ascii="Arial" w:hAnsi="Arial" w:cs="Arial"/>
          <w:b/>
          <w:sz w:val="22"/>
          <w:szCs w:val="22"/>
          <w:u w:val="single"/>
        </w:rPr>
      </w:pPr>
      <w:r w:rsidRPr="00650ECE">
        <w:rPr>
          <w:rFonts w:ascii="Arial" w:hAnsi="Arial" w:cs="Arial"/>
          <w:b/>
          <w:sz w:val="22"/>
          <w:szCs w:val="22"/>
        </w:rPr>
        <w:t>Přechod práv z</w:t>
      </w:r>
      <w:r w:rsidR="000D0673">
        <w:rPr>
          <w:rFonts w:ascii="Arial" w:hAnsi="Arial" w:cs="Arial"/>
          <w:b/>
          <w:sz w:val="22"/>
          <w:szCs w:val="22"/>
        </w:rPr>
        <w:t> </w:t>
      </w:r>
      <w:r w:rsidRPr="00650ECE">
        <w:rPr>
          <w:rFonts w:ascii="Arial" w:hAnsi="Arial" w:cs="Arial"/>
          <w:b/>
          <w:sz w:val="22"/>
          <w:szCs w:val="22"/>
        </w:rPr>
        <w:t>nájmu</w:t>
      </w:r>
      <w:bookmarkEnd w:id="181"/>
      <w:bookmarkEnd w:id="182"/>
      <w:bookmarkEnd w:id="183"/>
    </w:p>
    <w:p w:rsidR="000D0673" w:rsidRPr="00650ECE" w:rsidRDefault="000D0673" w:rsidP="00262969">
      <w:pPr>
        <w:ind w:left="567"/>
        <w:jc w:val="both"/>
        <w:rPr>
          <w:rFonts w:ascii="Arial" w:hAnsi="Arial" w:cs="Arial"/>
          <w:b/>
          <w:sz w:val="22"/>
          <w:szCs w:val="22"/>
          <w:u w:val="single"/>
        </w:rPr>
      </w:pPr>
    </w:p>
    <w:p w:rsidR="007178DB" w:rsidRDefault="007178DB" w:rsidP="00262969">
      <w:pPr>
        <w:ind w:left="567"/>
        <w:jc w:val="both"/>
        <w:rPr>
          <w:rFonts w:ascii="Arial" w:hAnsi="Arial" w:cs="Arial"/>
          <w:snapToGrid w:val="0"/>
          <w:sz w:val="22"/>
          <w:szCs w:val="22"/>
        </w:rPr>
      </w:pPr>
      <w:r w:rsidRPr="00805879">
        <w:rPr>
          <w:rFonts w:ascii="Arial" w:hAnsi="Arial" w:cs="Arial"/>
          <w:snapToGrid w:val="0"/>
          <w:sz w:val="22"/>
          <w:szCs w:val="22"/>
        </w:rPr>
        <w:t xml:space="preserve">V případě zániku Pronajímatele či Nájemce Smlouva zaniká. </w:t>
      </w:r>
    </w:p>
    <w:p w:rsidR="00262969" w:rsidRDefault="00262969" w:rsidP="00262969">
      <w:pPr>
        <w:ind w:left="567"/>
        <w:jc w:val="both"/>
        <w:rPr>
          <w:rFonts w:ascii="Arial" w:hAnsi="Arial" w:cs="Arial"/>
          <w:b/>
          <w:sz w:val="22"/>
          <w:szCs w:val="22"/>
          <w:u w:val="single"/>
        </w:rPr>
      </w:pPr>
    </w:p>
    <w:p w:rsidR="00C76CEA" w:rsidRDefault="00C76CEA" w:rsidP="00262969">
      <w:pPr>
        <w:ind w:left="567"/>
        <w:jc w:val="both"/>
        <w:rPr>
          <w:rFonts w:ascii="Arial" w:hAnsi="Arial" w:cs="Arial"/>
          <w:b/>
          <w:sz w:val="22"/>
          <w:szCs w:val="22"/>
          <w:u w:val="single"/>
        </w:rPr>
      </w:pPr>
    </w:p>
    <w:p w:rsidR="004F72B7" w:rsidRDefault="004F72B7" w:rsidP="00262969">
      <w:pPr>
        <w:ind w:left="567"/>
        <w:jc w:val="both"/>
        <w:rPr>
          <w:rFonts w:ascii="Arial" w:hAnsi="Arial" w:cs="Arial"/>
          <w:b/>
          <w:sz w:val="22"/>
          <w:szCs w:val="22"/>
          <w:u w:val="single"/>
        </w:rPr>
      </w:pPr>
    </w:p>
    <w:p w:rsidR="004F72B7" w:rsidRDefault="004F72B7" w:rsidP="00262969">
      <w:pPr>
        <w:ind w:left="567"/>
        <w:jc w:val="both"/>
        <w:rPr>
          <w:rFonts w:ascii="Arial" w:hAnsi="Arial" w:cs="Arial"/>
          <w:b/>
          <w:sz w:val="22"/>
          <w:szCs w:val="22"/>
          <w:u w:val="single"/>
        </w:rPr>
      </w:pPr>
    </w:p>
    <w:p w:rsidR="00C76CEA" w:rsidRPr="00805879" w:rsidRDefault="00C76CEA" w:rsidP="00262969">
      <w:pPr>
        <w:ind w:left="567"/>
        <w:jc w:val="both"/>
        <w:rPr>
          <w:rFonts w:ascii="Arial" w:hAnsi="Arial" w:cs="Arial"/>
          <w:b/>
          <w:sz w:val="22"/>
          <w:szCs w:val="22"/>
          <w:u w:val="single"/>
        </w:rPr>
      </w:pPr>
    </w:p>
    <w:p w:rsidR="007178DB" w:rsidRPr="00805879" w:rsidRDefault="007178DB" w:rsidP="007178DB">
      <w:pPr>
        <w:ind w:left="360"/>
        <w:rPr>
          <w:rFonts w:ascii="Arial" w:hAnsi="Arial" w:cs="Arial"/>
          <w:b/>
          <w:sz w:val="22"/>
          <w:szCs w:val="22"/>
          <w:u w:val="single"/>
        </w:rPr>
      </w:pPr>
    </w:p>
    <w:p w:rsidR="007178DB" w:rsidRPr="00805879" w:rsidRDefault="007178DB" w:rsidP="00262969">
      <w:pPr>
        <w:numPr>
          <w:ilvl w:val="0"/>
          <w:numId w:val="3"/>
        </w:numPr>
        <w:jc w:val="center"/>
        <w:rPr>
          <w:rFonts w:ascii="Arial" w:hAnsi="Arial" w:cs="Arial"/>
          <w:b/>
          <w:sz w:val="22"/>
          <w:szCs w:val="22"/>
          <w:u w:val="single"/>
        </w:rPr>
      </w:pPr>
      <w:bookmarkStart w:id="184" w:name="_Toc430678274"/>
      <w:bookmarkStart w:id="185" w:name="_Toc430678779"/>
      <w:bookmarkStart w:id="186" w:name="_Toc465573796"/>
      <w:r w:rsidRPr="00805879">
        <w:rPr>
          <w:rFonts w:ascii="Arial" w:hAnsi="Arial" w:cs="Arial"/>
          <w:b/>
          <w:sz w:val="22"/>
          <w:szCs w:val="22"/>
          <w:u w:val="single"/>
        </w:rPr>
        <w:lastRenderedPageBreak/>
        <w:t>Finanční důsledky skončení nájmu</w:t>
      </w:r>
      <w:bookmarkEnd w:id="184"/>
      <w:bookmarkEnd w:id="185"/>
      <w:bookmarkEnd w:id="186"/>
    </w:p>
    <w:p w:rsidR="007178DB" w:rsidRPr="00805879" w:rsidRDefault="007178DB" w:rsidP="007178DB">
      <w:pPr>
        <w:widowControl w:val="0"/>
        <w:tabs>
          <w:tab w:val="left" w:pos="-1440"/>
          <w:tab w:val="left" w:pos="-720"/>
        </w:tabs>
        <w:ind w:left="1080"/>
        <w:jc w:val="both"/>
        <w:rPr>
          <w:rFonts w:ascii="Arial" w:hAnsi="Arial" w:cs="Arial"/>
          <w:snapToGrid w:val="0"/>
          <w:sz w:val="22"/>
          <w:szCs w:val="22"/>
        </w:rPr>
      </w:pPr>
    </w:p>
    <w:p w:rsidR="007178DB" w:rsidRPr="000D0673" w:rsidRDefault="007178DB" w:rsidP="00262969">
      <w:pPr>
        <w:numPr>
          <w:ilvl w:val="1"/>
          <w:numId w:val="3"/>
        </w:numPr>
        <w:ind w:left="567" w:hanging="567"/>
        <w:rPr>
          <w:rFonts w:ascii="Arial" w:hAnsi="Arial" w:cs="Arial"/>
          <w:b/>
          <w:sz w:val="22"/>
          <w:szCs w:val="22"/>
          <w:u w:val="single"/>
        </w:rPr>
      </w:pPr>
      <w:bookmarkStart w:id="187" w:name="_Toc430678275"/>
      <w:bookmarkStart w:id="188" w:name="_Toc430678780"/>
      <w:bookmarkStart w:id="189" w:name="_Ref430751238"/>
      <w:bookmarkStart w:id="190" w:name="_Ref430762359"/>
      <w:bookmarkStart w:id="191" w:name="_Toc465573797"/>
      <w:r w:rsidRPr="00805879">
        <w:rPr>
          <w:rFonts w:ascii="Arial" w:hAnsi="Arial" w:cs="Arial"/>
          <w:b/>
          <w:sz w:val="22"/>
          <w:szCs w:val="22"/>
        </w:rPr>
        <w:t>Důsledky provedení Oprav a Změn Předmětu nájmu pro Nájemce</w:t>
      </w:r>
      <w:bookmarkEnd w:id="187"/>
      <w:bookmarkEnd w:id="188"/>
      <w:bookmarkEnd w:id="189"/>
      <w:bookmarkEnd w:id="190"/>
      <w:bookmarkEnd w:id="191"/>
    </w:p>
    <w:p w:rsidR="000D0673" w:rsidRPr="00805879" w:rsidRDefault="000D0673" w:rsidP="000D0673">
      <w:pPr>
        <w:ind w:left="858"/>
        <w:rPr>
          <w:rFonts w:ascii="Arial" w:hAnsi="Arial" w:cs="Arial"/>
          <w:b/>
          <w:sz w:val="22"/>
          <w:szCs w:val="22"/>
          <w:u w:val="single"/>
        </w:rPr>
      </w:pPr>
    </w:p>
    <w:p w:rsidR="007178DB" w:rsidRDefault="007178DB" w:rsidP="00262969">
      <w:pPr>
        <w:ind w:left="567"/>
        <w:jc w:val="both"/>
        <w:rPr>
          <w:rFonts w:ascii="Arial" w:hAnsi="Arial" w:cs="Arial"/>
          <w:snapToGrid w:val="0"/>
          <w:sz w:val="22"/>
          <w:szCs w:val="22"/>
        </w:rPr>
      </w:pPr>
      <w:r w:rsidRPr="00805879">
        <w:rPr>
          <w:rFonts w:ascii="Arial" w:hAnsi="Arial" w:cs="Arial"/>
          <w:bCs/>
          <w:snapToGrid w:val="0"/>
          <w:color w:val="000000"/>
          <w:sz w:val="22"/>
          <w:szCs w:val="22"/>
        </w:rPr>
        <w:t>Smluvní strany se dohodly, že p</w:t>
      </w:r>
      <w:r w:rsidRPr="00805879">
        <w:rPr>
          <w:rFonts w:ascii="Arial" w:hAnsi="Arial" w:cs="Arial"/>
          <w:snapToGrid w:val="0"/>
          <w:sz w:val="22"/>
          <w:szCs w:val="22"/>
        </w:rPr>
        <w:t xml:space="preserve">okud dojde ke skončení právního vztahu založeného Smlouvou, </w:t>
      </w:r>
      <w:r w:rsidRPr="00CB563C">
        <w:rPr>
          <w:rFonts w:ascii="Arial" w:hAnsi="Arial" w:cs="Arial"/>
          <w:b/>
          <w:snapToGrid w:val="0"/>
          <w:sz w:val="22"/>
          <w:szCs w:val="22"/>
        </w:rPr>
        <w:t>nemá</w:t>
      </w:r>
      <w:r w:rsidRPr="00805879">
        <w:rPr>
          <w:rFonts w:ascii="Arial" w:hAnsi="Arial" w:cs="Arial"/>
          <w:snapToGrid w:val="0"/>
          <w:sz w:val="22"/>
          <w:szCs w:val="22"/>
        </w:rPr>
        <w:t xml:space="preserve"> Nájemce nárok na vrácení nákladů vynaložených Nájemcem na Opravy, Údržbu a Změnu na Předmětu nájmu, resp. na vydání protihodnoty toho, o co se zvýšila hodnota Předmětu nájmu v důsledku Změny na Předmětu nájmu provedené Nájemcem anebo na vydání toho, o co se Pronajímatel provedením Oprav N</w:t>
      </w:r>
      <w:bookmarkStart w:id="192" w:name="_Toc430678279"/>
      <w:bookmarkStart w:id="193" w:name="_Toc430678784"/>
      <w:bookmarkStart w:id="194" w:name="_Toc465573801"/>
      <w:r w:rsidRPr="00805879">
        <w:rPr>
          <w:rFonts w:ascii="Arial" w:hAnsi="Arial" w:cs="Arial"/>
          <w:snapToGrid w:val="0"/>
          <w:sz w:val="22"/>
          <w:szCs w:val="22"/>
        </w:rPr>
        <w:t>ájemcem obohatil.</w:t>
      </w:r>
    </w:p>
    <w:p w:rsidR="000A6C80" w:rsidRDefault="000A6C80" w:rsidP="007178DB">
      <w:pPr>
        <w:ind w:left="792"/>
        <w:jc w:val="both"/>
        <w:rPr>
          <w:rFonts w:ascii="Arial" w:hAnsi="Arial" w:cs="Arial"/>
          <w:snapToGrid w:val="0"/>
          <w:sz w:val="22"/>
          <w:szCs w:val="22"/>
        </w:rPr>
      </w:pPr>
    </w:p>
    <w:p w:rsidR="000A6C80" w:rsidRDefault="00276840" w:rsidP="00262969">
      <w:pPr>
        <w:ind w:left="567" w:hanging="567"/>
        <w:jc w:val="both"/>
        <w:rPr>
          <w:rFonts w:ascii="Arial" w:hAnsi="Arial" w:cs="Arial"/>
          <w:b/>
          <w:snapToGrid w:val="0"/>
          <w:sz w:val="22"/>
          <w:szCs w:val="22"/>
        </w:rPr>
      </w:pPr>
      <w:r>
        <w:rPr>
          <w:rFonts w:ascii="Arial" w:hAnsi="Arial" w:cs="Arial"/>
          <w:b/>
          <w:snapToGrid w:val="0"/>
          <w:sz w:val="22"/>
          <w:szCs w:val="22"/>
        </w:rPr>
        <w:t>13</w:t>
      </w:r>
      <w:r w:rsidR="000A6C80" w:rsidRPr="000A6C80">
        <w:rPr>
          <w:rFonts w:ascii="Arial" w:hAnsi="Arial" w:cs="Arial"/>
          <w:b/>
          <w:snapToGrid w:val="0"/>
          <w:sz w:val="22"/>
          <w:szCs w:val="22"/>
        </w:rPr>
        <w:t>.2.</w:t>
      </w:r>
      <w:r w:rsidR="000A6C80" w:rsidRPr="000A6C80">
        <w:rPr>
          <w:rFonts w:ascii="Arial" w:hAnsi="Arial" w:cs="Arial"/>
          <w:b/>
          <w:snapToGrid w:val="0"/>
          <w:sz w:val="22"/>
          <w:szCs w:val="22"/>
        </w:rPr>
        <w:tab/>
        <w:t>Náhrada za převzetí zákaznické základny</w:t>
      </w:r>
    </w:p>
    <w:p w:rsidR="000A6C80" w:rsidRDefault="000A6C80" w:rsidP="000A6C80">
      <w:pPr>
        <w:ind w:left="792" w:hanging="366"/>
        <w:jc w:val="both"/>
        <w:rPr>
          <w:rFonts w:ascii="Arial" w:hAnsi="Arial" w:cs="Arial"/>
          <w:b/>
          <w:snapToGrid w:val="0"/>
          <w:sz w:val="22"/>
          <w:szCs w:val="22"/>
        </w:rPr>
      </w:pPr>
    </w:p>
    <w:p w:rsidR="00262969" w:rsidRPr="000A6C80" w:rsidRDefault="000A6C80" w:rsidP="008C6362">
      <w:pPr>
        <w:ind w:left="567" w:hanging="366"/>
        <w:jc w:val="both"/>
        <w:rPr>
          <w:rFonts w:ascii="Arial" w:hAnsi="Arial" w:cs="Arial"/>
          <w:snapToGrid w:val="0"/>
          <w:sz w:val="22"/>
          <w:szCs w:val="22"/>
        </w:rPr>
      </w:pPr>
      <w:r>
        <w:rPr>
          <w:rFonts w:ascii="Arial" w:hAnsi="Arial" w:cs="Arial"/>
          <w:b/>
          <w:snapToGrid w:val="0"/>
          <w:sz w:val="22"/>
          <w:szCs w:val="22"/>
        </w:rPr>
        <w:tab/>
      </w:r>
      <w:r w:rsidRPr="007E5D42">
        <w:rPr>
          <w:rFonts w:ascii="Arial" w:hAnsi="Arial" w:cs="Arial"/>
          <w:snapToGrid w:val="0"/>
          <w:sz w:val="22"/>
          <w:szCs w:val="22"/>
        </w:rPr>
        <w:t xml:space="preserve">Smluvní strany se výslovně dohodly, že </w:t>
      </w:r>
      <w:r w:rsidR="004F4216" w:rsidRPr="007E5D42">
        <w:rPr>
          <w:rFonts w:ascii="Arial" w:hAnsi="Arial" w:cs="Arial"/>
          <w:snapToGrid w:val="0"/>
          <w:sz w:val="22"/>
          <w:szCs w:val="22"/>
        </w:rPr>
        <w:t xml:space="preserve">Nájemce </w:t>
      </w:r>
      <w:r w:rsidR="004F4216" w:rsidRPr="007E5D42">
        <w:rPr>
          <w:rFonts w:ascii="Arial" w:hAnsi="Arial" w:cs="Arial"/>
          <w:b/>
          <w:snapToGrid w:val="0"/>
          <w:sz w:val="22"/>
          <w:szCs w:val="22"/>
        </w:rPr>
        <w:t xml:space="preserve">nemá </w:t>
      </w:r>
      <w:r w:rsidR="004F4216" w:rsidRPr="007E5D42">
        <w:rPr>
          <w:rFonts w:ascii="Arial" w:hAnsi="Arial" w:cs="Arial"/>
          <w:snapToGrid w:val="0"/>
          <w:sz w:val="22"/>
          <w:szCs w:val="22"/>
        </w:rPr>
        <w:t>při ukončení nájemního vztahu výpovědí Pronajímatele právo na náhradu za převzetí zákaznické základny ve smyslu ustanovení § 2315 OBČZ.</w:t>
      </w:r>
    </w:p>
    <w:p w:rsidR="007178DB" w:rsidRDefault="007178DB" w:rsidP="00C40A27">
      <w:pPr>
        <w:jc w:val="both"/>
        <w:rPr>
          <w:rFonts w:ascii="Arial" w:hAnsi="Arial" w:cs="Arial"/>
          <w:b/>
          <w:sz w:val="22"/>
          <w:szCs w:val="22"/>
          <w:u w:val="single"/>
        </w:rPr>
      </w:pPr>
    </w:p>
    <w:p w:rsidR="00F40542" w:rsidRPr="00805879" w:rsidRDefault="00F40542" w:rsidP="00C40A27">
      <w:pPr>
        <w:jc w:val="both"/>
        <w:rPr>
          <w:rFonts w:ascii="Arial" w:hAnsi="Arial" w:cs="Arial"/>
          <w:b/>
          <w:sz w:val="22"/>
          <w:szCs w:val="22"/>
          <w:u w:val="single"/>
        </w:rPr>
      </w:pPr>
    </w:p>
    <w:p w:rsidR="007178DB" w:rsidRPr="00805879" w:rsidRDefault="007178DB" w:rsidP="00262969">
      <w:pPr>
        <w:numPr>
          <w:ilvl w:val="0"/>
          <w:numId w:val="3"/>
        </w:numPr>
        <w:jc w:val="center"/>
        <w:rPr>
          <w:rFonts w:ascii="Arial" w:hAnsi="Arial" w:cs="Arial"/>
          <w:b/>
          <w:sz w:val="22"/>
          <w:szCs w:val="22"/>
          <w:u w:val="single"/>
        </w:rPr>
      </w:pPr>
      <w:r w:rsidRPr="00805879">
        <w:rPr>
          <w:rFonts w:ascii="Arial" w:hAnsi="Arial" w:cs="Arial"/>
          <w:b/>
          <w:sz w:val="22"/>
          <w:szCs w:val="22"/>
          <w:u w:val="single"/>
        </w:rPr>
        <w:t>Předání Předmětu nájmu při skončení nájmu</w:t>
      </w:r>
      <w:bookmarkStart w:id="195" w:name="_Toc430678281"/>
      <w:bookmarkStart w:id="196" w:name="_Toc430678786"/>
      <w:bookmarkStart w:id="197" w:name="_Toc465573802"/>
      <w:bookmarkEnd w:id="192"/>
      <w:bookmarkEnd w:id="193"/>
      <w:bookmarkEnd w:id="194"/>
    </w:p>
    <w:p w:rsidR="007178DB" w:rsidRPr="00805879" w:rsidRDefault="007178DB" w:rsidP="007178DB">
      <w:pPr>
        <w:ind w:left="360"/>
        <w:rPr>
          <w:rFonts w:ascii="Arial" w:hAnsi="Arial" w:cs="Arial"/>
          <w:b/>
          <w:sz w:val="22"/>
          <w:szCs w:val="22"/>
          <w:u w:val="single"/>
        </w:rPr>
      </w:pPr>
    </w:p>
    <w:p w:rsidR="007178DB" w:rsidRPr="000D0673" w:rsidRDefault="007178DB" w:rsidP="00262969">
      <w:pPr>
        <w:numPr>
          <w:ilvl w:val="1"/>
          <w:numId w:val="3"/>
        </w:numPr>
        <w:ind w:left="567" w:hanging="567"/>
        <w:rPr>
          <w:rFonts w:ascii="Arial" w:hAnsi="Arial" w:cs="Arial"/>
          <w:b/>
          <w:sz w:val="22"/>
          <w:szCs w:val="22"/>
          <w:u w:val="single"/>
        </w:rPr>
      </w:pPr>
      <w:proofErr w:type="spellStart"/>
      <w:r w:rsidRPr="00805879">
        <w:rPr>
          <w:rFonts w:ascii="Arial" w:hAnsi="Arial" w:cs="Arial"/>
          <w:b/>
          <w:sz w:val="22"/>
          <w:szCs w:val="22"/>
        </w:rPr>
        <w:t>Zdokladování</w:t>
      </w:r>
      <w:proofErr w:type="spellEnd"/>
      <w:r w:rsidRPr="00805879">
        <w:rPr>
          <w:rFonts w:ascii="Arial" w:hAnsi="Arial" w:cs="Arial"/>
          <w:b/>
          <w:sz w:val="22"/>
          <w:szCs w:val="22"/>
        </w:rPr>
        <w:t xml:space="preserve"> stavu Předmětu nájmu</w:t>
      </w:r>
      <w:bookmarkEnd w:id="195"/>
      <w:bookmarkEnd w:id="196"/>
      <w:bookmarkEnd w:id="197"/>
    </w:p>
    <w:p w:rsidR="000D0673" w:rsidRPr="00805879" w:rsidRDefault="000D0673" w:rsidP="000D0673">
      <w:pPr>
        <w:ind w:left="858"/>
        <w:rPr>
          <w:rFonts w:ascii="Arial" w:hAnsi="Arial" w:cs="Arial"/>
          <w:b/>
          <w:sz w:val="22"/>
          <w:szCs w:val="22"/>
          <w:u w:val="single"/>
        </w:rPr>
      </w:pPr>
    </w:p>
    <w:p w:rsidR="007178DB" w:rsidRPr="000D0673" w:rsidRDefault="007178DB" w:rsidP="00262969">
      <w:pPr>
        <w:numPr>
          <w:ilvl w:val="2"/>
          <w:numId w:val="3"/>
        </w:numPr>
        <w:ind w:left="1276" w:hanging="709"/>
        <w:jc w:val="both"/>
        <w:rPr>
          <w:rFonts w:ascii="Arial" w:hAnsi="Arial" w:cs="Arial"/>
          <w:b/>
          <w:sz w:val="22"/>
          <w:szCs w:val="22"/>
          <w:u w:val="single"/>
        </w:rPr>
      </w:pPr>
      <w:r w:rsidRPr="00805879">
        <w:rPr>
          <w:rFonts w:ascii="Arial" w:hAnsi="Arial" w:cs="Arial"/>
          <w:snapToGrid w:val="0"/>
          <w:sz w:val="22"/>
          <w:szCs w:val="22"/>
        </w:rPr>
        <w:t>Při skončení nájmu (z jakéhokoliv důvodu) vyhotoví do čtrnácti dnů smluvní strany protokol o předání Předmětu nájmu. Součástí protokolu bude zápis o stavu Předmětu nájmu a hodnotě do té doby realizovaných Oprav a Změn na Předmětu nájmu, dokumentace skutečného stavu Předmětu nájmu a audiovizuální záznam a další důležité skutečnosti.</w:t>
      </w:r>
    </w:p>
    <w:p w:rsidR="000D0673" w:rsidRPr="00805879" w:rsidRDefault="000D0673" w:rsidP="00262969">
      <w:pPr>
        <w:ind w:left="1276" w:hanging="709"/>
        <w:jc w:val="both"/>
        <w:rPr>
          <w:rFonts w:ascii="Arial" w:hAnsi="Arial" w:cs="Arial"/>
          <w:b/>
          <w:sz w:val="22"/>
          <w:szCs w:val="22"/>
          <w:u w:val="single"/>
        </w:rPr>
      </w:pPr>
    </w:p>
    <w:p w:rsidR="007178DB" w:rsidRPr="004F4216" w:rsidRDefault="007178DB" w:rsidP="00262969">
      <w:pPr>
        <w:numPr>
          <w:ilvl w:val="2"/>
          <w:numId w:val="3"/>
        </w:numPr>
        <w:ind w:left="1276" w:hanging="709"/>
        <w:jc w:val="both"/>
        <w:rPr>
          <w:rFonts w:ascii="Arial" w:hAnsi="Arial" w:cs="Arial"/>
          <w:b/>
          <w:sz w:val="22"/>
          <w:szCs w:val="22"/>
          <w:u w:val="single"/>
        </w:rPr>
      </w:pPr>
      <w:r w:rsidRPr="00805879">
        <w:rPr>
          <w:rFonts w:ascii="Arial" w:hAnsi="Arial" w:cs="Arial"/>
          <w:snapToGrid w:val="0"/>
          <w:sz w:val="22"/>
          <w:szCs w:val="22"/>
        </w:rPr>
        <w:t xml:space="preserve">V případě, že dojde ke sporu o obsah protokolu, zajistí Pronajímatel na své náklady, a to ve lhůtě čtrnácti dnů po projednání s Nájemcem, vypracování znaleckého posudku o stavu Předmětů nájmu, hodnotě realizovaných Oprav </w:t>
      </w:r>
      <w:r w:rsidR="00F46201">
        <w:rPr>
          <w:rFonts w:ascii="Arial" w:hAnsi="Arial" w:cs="Arial"/>
          <w:snapToGrid w:val="0"/>
          <w:sz w:val="22"/>
          <w:szCs w:val="22"/>
        </w:rPr>
        <w:t xml:space="preserve">                 </w:t>
      </w:r>
      <w:r w:rsidRPr="00805879">
        <w:rPr>
          <w:rFonts w:ascii="Arial" w:hAnsi="Arial" w:cs="Arial"/>
          <w:snapToGrid w:val="0"/>
          <w:sz w:val="22"/>
          <w:szCs w:val="22"/>
        </w:rPr>
        <w:t>a Změn na Předmětu nájmu a dalších sporných skutečnostech.</w:t>
      </w:r>
      <w:bookmarkStart w:id="198" w:name="_Toc430678282"/>
      <w:bookmarkStart w:id="199" w:name="_Toc430678787"/>
      <w:bookmarkStart w:id="200" w:name="_Ref430751260"/>
      <w:bookmarkStart w:id="201" w:name="_Toc465573803"/>
    </w:p>
    <w:p w:rsidR="007178DB" w:rsidRPr="00805879" w:rsidRDefault="007178DB" w:rsidP="00F30334">
      <w:pPr>
        <w:jc w:val="both"/>
        <w:rPr>
          <w:rFonts w:ascii="Arial" w:hAnsi="Arial" w:cs="Arial"/>
          <w:b/>
          <w:sz w:val="22"/>
          <w:szCs w:val="22"/>
          <w:u w:val="single"/>
        </w:rPr>
      </w:pPr>
    </w:p>
    <w:p w:rsidR="007178DB" w:rsidRPr="000D0673" w:rsidRDefault="007178DB" w:rsidP="00F30334">
      <w:pPr>
        <w:numPr>
          <w:ilvl w:val="1"/>
          <w:numId w:val="3"/>
        </w:numPr>
        <w:ind w:left="567" w:hanging="567"/>
        <w:jc w:val="both"/>
        <w:rPr>
          <w:rFonts w:ascii="Arial" w:hAnsi="Arial" w:cs="Arial"/>
          <w:b/>
          <w:sz w:val="22"/>
          <w:szCs w:val="22"/>
          <w:u w:val="single"/>
        </w:rPr>
      </w:pPr>
      <w:r w:rsidRPr="00805879">
        <w:rPr>
          <w:rFonts w:ascii="Arial" w:hAnsi="Arial" w:cs="Arial"/>
          <w:b/>
          <w:sz w:val="22"/>
          <w:szCs w:val="22"/>
        </w:rPr>
        <w:t>Povinnosti Nájemce při předání</w:t>
      </w:r>
      <w:bookmarkEnd w:id="198"/>
      <w:bookmarkEnd w:id="199"/>
      <w:bookmarkEnd w:id="200"/>
      <w:bookmarkEnd w:id="201"/>
    </w:p>
    <w:p w:rsidR="000D0673" w:rsidRPr="00805879" w:rsidRDefault="000D0673" w:rsidP="000D0673">
      <w:pPr>
        <w:ind w:left="858"/>
        <w:jc w:val="both"/>
        <w:rPr>
          <w:rFonts w:ascii="Arial" w:hAnsi="Arial" w:cs="Arial"/>
          <w:b/>
          <w:sz w:val="22"/>
          <w:szCs w:val="22"/>
          <w:u w:val="single"/>
        </w:rPr>
      </w:pPr>
    </w:p>
    <w:p w:rsidR="007178DB" w:rsidRPr="000D0673" w:rsidRDefault="007178DB" w:rsidP="00F30334">
      <w:pPr>
        <w:numPr>
          <w:ilvl w:val="2"/>
          <w:numId w:val="3"/>
        </w:numPr>
        <w:ind w:left="1276" w:hanging="709"/>
        <w:jc w:val="both"/>
        <w:rPr>
          <w:rFonts w:ascii="Arial" w:hAnsi="Arial" w:cs="Arial"/>
          <w:b/>
          <w:sz w:val="22"/>
          <w:szCs w:val="22"/>
          <w:u w:val="single"/>
        </w:rPr>
      </w:pPr>
      <w:r w:rsidRPr="00805879">
        <w:rPr>
          <w:rFonts w:ascii="Arial" w:hAnsi="Arial" w:cs="Arial"/>
          <w:snapToGrid w:val="0"/>
          <w:sz w:val="22"/>
          <w:szCs w:val="22"/>
        </w:rPr>
        <w:t>Při skončení nájmu je Nájemce povinen předat Předmět nájmu Pronajímateli v poslední d</w:t>
      </w:r>
      <w:r w:rsidR="006B1E21">
        <w:rPr>
          <w:rFonts w:ascii="Arial" w:hAnsi="Arial" w:cs="Arial"/>
          <w:snapToGrid w:val="0"/>
          <w:sz w:val="22"/>
          <w:szCs w:val="22"/>
        </w:rPr>
        <w:t>en výpovědní lhůty dle článku 12</w:t>
      </w:r>
      <w:r w:rsidRPr="00805879">
        <w:rPr>
          <w:rFonts w:ascii="Arial" w:hAnsi="Arial" w:cs="Arial"/>
          <w:snapToGrid w:val="0"/>
          <w:sz w:val="22"/>
          <w:szCs w:val="22"/>
        </w:rPr>
        <w:t>.5. Smlouvy, resp. v první pracovní den následující po dni účinnosti odstoupení dle člá</w:t>
      </w:r>
      <w:r w:rsidR="006B1E21">
        <w:rPr>
          <w:rFonts w:ascii="Arial" w:hAnsi="Arial" w:cs="Arial"/>
          <w:snapToGrid w:val="0"/>
          <w:sz w:val="22"/>
          <w:szCs w:val="22"/>
        </w:rPr>
        <w:t>nku 12</w:t>
      </w:r>
      <w:r w:rsidRPr="00805879">
        <w:rPr>
          <w:rFonts w:ascii="Arial" w:hAnsi="Arial" w:cs="Arial"/>
          <w:snapToGrid w:val="0"/>
          <w:sz w:val="22"/>
          <w:szCs w:val="22"/>
        </w:rPr>
        <w:t xml:space="preserve">.8. Smlouvy, resp. </w:t>
      </w:r>
      <w:r w:rsidR="00F46201">
        <w:rPr>
          <w:rFonts w:ascii="Arial" w:hAnsi="Arial" w:cs="Arial"/>
          <w:snapToGrid w:val="0"/>
          <w:sz w:val="22"/>
          <w:szCs w:val="22"/>
        </w:rPr>
        <w:t xml:space="preserve">                </w:t>
      </w:r>
      <w:r w:rsidRPr="00805879">
        <w:rPr>
          <w:rFonts w:ascii="Arial" w:hAnsi="Arial" w:cs="Arial"/>
          <w:snapToGrid w:val="0"/>
          <w:sz w:val="22"/>
          <w:szCs w:val="22"/>
        </w:rPr>
        <w:t>v poslední den trvání nájmu.</w:t>
      </w:r>
    </w:p>
    <w:p w:rsidR="000D0673" w:rsidRPr="00805879" w:rsidRDefault="000D0673" w:rsidP="000D0673">
      <w:pPr>
        <w:jc w:val="both"/>
        <w:rPr>
          <w:rFonts w:ascii="Arial" w:hAnsi="Arial" w:cs="Arial"/>
          <w:b/>
          <w:sz w:val="22"/>
          <w:szCs w:val="22"/>
          <w:u w:val="single"/>
        </w:rPr>
      </w:pPr>
    </w:p>
    <w:p w:rsidR="007178DB" w:rsidRPr="000D0673" w:rsidRDefault="007178DB" w:rsidP="00F30334">
      <w:pPr>
        <w:numPr>
          <w:ilvl w:val="2"/>
          <w:numId w:val="3"/>
        </w:numPr>
        <w:ind w:left="1276" w:hanging="709"/>
        <w:jc w:val="both"/>
        <w:rPr>
          <w:rFonts w:ascii="Arial" w:hAnsi="Arial" w:cs="Arial"/>
          <w:b/>
          <w:sz w:val="22"/>
          <w:szCs w:val="22"/>
          <w:u w:val="single"/>
        </w:rPr>
      </w:pPr>
      <w:r w:rsidRPr="00805879">
        <w:rPr>
          <w:rFonts w:ascii="Arial" w:hAnsi="Arial" w:cs="Arial"/>
          <w:snapToGrid w:val="0"/>
          <w:sz w:val="22"/>
          <w:szCs w:val="22"/>
        </w:rPr>
        <w:t>Nájemce je přitom povinen:</w:t>
      </w:r>
    </w:p>
    <w:p w:rsidR="000D0673" w:rsidRPr="00805879" w:rsidRDefault="000D0673" w:rsidP="000D0673">
      <w:pPr>
        <w:ind w:left="1224"/>
        <w:jc w:val="both"/>
        <w:rPr>
          <w:rFonts w:ascii="Arial" w:hAnsi="Arial" w:cs="Arial"/>
          <w:b/>
          <w:sz w:val="22"/>
          <w:szCs w:val="22"/>
          <w:u w:val="single"/>
        </w:rPr>
      </w:pPr>
    </w:p>
    <w:p w:rsidR="007178DB" w:rsidRPr="00847170" w:rsidRDefault="007178DB" w:rsidP="00F30334">
      <w:pPr>
        <w:pStyle w:val="Nadpis4"/>
        <w:keepNext/>
        <w:widowControl w:val="0"/>
        <w:numPr>
          <w:ilvl w:val="1"/>
          <w:numId w:val="21"/>
        </w:numPr>
        <w:spacing w:after="0"/>
        <w:ind w:left="993" w:hanging="426"/>
        <w:jc w:val="both"/>
        <w:rPr>
          <w:rFonts w:ascii="Arial" w:hAnsi="Arial" w:cs="Arial"/>
          <w:sz w:val="22"/>
          <w:szCs w:val="22"/>
        </w:rPr>
      </w:pPr>
      <w:r w:rsidRPr="00847170">
        <w:rPr>
          <w:rStyle w:val="slovnpsmenkaChar"/>
          <w:rFonts w:cs="Arial"/>
          <w:sz w:val="22"/>
          <w:szCs w:val="22"/>
        </w:rPr>
        <w:t>předat Pronajímateli Předmět nájmu ve stavu v jakém jej od Pronajímatele převzal, s přihlédnutím k běžnému opotřebení</w:t>
      </w:r>
      <w:r w:rsidRPr="00847170">
        <w:rPr>
          <w:rFonts w:ascii="Arial" w:hAnsi="Arial" w:cs="Arial"/>
          <w:sz w:val="22"/>
          <w:szCs w:val="22"/>
        </w:rPr>
        <w:t>;</w:t>
      </w:r>
    </w:p>
    <w:p w:rsidR="000D0673" w:rsidRPr="00847170" w:rsidRDefault="000D0673" w:rsidP="00F30334">
      <w:pPr>
        <w:pStyle w:val="Nadpis4"/>
        <w:keepNext/>
        <w:widowControl w:val="0"/>
        <w:numPr>
          <w:ilvl w:val="0"/>
          <w:numId w:val="0"/>
        </w:numPr>
        <w:spacing w:after="0"/>
        <w:ind w:left="993" w:hanging="426"/>
        <w:jc w:val="both"/>
        <w:rPr>
          <w:rFonts w:ascii="Arial" w:hAnsi="Arial" w:cs="Arial"/>
          <w:sz w:val="22"/>
          <w:szCs w:val="22"/>
        </w:rPr>
      </w:pPr>
    </w:p>
    <w:p w:rsidR="007178DB" w:rsidRPr="00847170" w:rsidRDefault="00CB563C" w:rsidP="00F30334">
      <w:pPr>
        <w:pStyle w:val="Nadpis4"/>
        <w:keepNext/>
        <w:widowControl w:val="0"/>
        <w:numPr>
          <w:ilvl w:val="1"/>
          <w:numId w:val="21"/>
        </w:numPr>
        <w:spacing w:after="0"/>
        <w:ind w:left="993" w:hanging="426"/>
        <w:jc w:val="both"/>
        <w:rPr>
          <w:rFonts w:ascii="Arial" w:hAnsi="Arial" w:cs="Arial"/>
          <w:sz w:val="22"/>
          <w:szCs w:val="22"/>
        </w:rPr>
      </w:pPr>
      <w:r>
        <w:rPr>
          <w:rFonts w:ascii="Arial" w:hAnsi="Arial" w:cs="Arial"/>
          <w:sz w:val="22"/>
          <w:szCs w:val="22"/>
        </w:rPr>
        <w:t>předat Předmět nájmu volný</w:t>
      </w:r>
      <w:r w:rsidR="007178DB" w:rsidRPr="00847170">
        <w:rPr>
          <w:rFonts w:ascii="Arial" w:hAnsi="Arial" w:cs="Arial"/>
          <w:sz w:val="22"/>
          <w:szCs w:val="22"/>
        </w:rPr>
        <w:t xml:space="preserve"> bez jakéhokoli věcného či obligačního zatížení provedeného Nájemcem;</w:t>
      </w:r>
    </w:p>
    <w:p w:rsidR="000D0673" w:rsidRPr="00847170" w:rsidRDefault="000D0673" w:rsidP="00F30334">
      <w:pPr>
        <w:pStyle w:val="Nadpis4"/>
        <w:keepNext/>
        <w:widowControl w:val="0"/>
        <w:numPr>
          <w:ilvl w:val="0"/>
          <w:numId w:val="0"/>
        </w:numPr>
        <w:spacing w:after="0"/>
        <w:ind w:left="993" w:hanging="426"/>
        <w:jc w:val="both"/>
        <w:rPr>
          <w:rFonts w:ascii="Arial" w:hAnsi="Arial" w:cs="Arial"/>
          <w:sz w:val="22"/>
          <w:szCs w:val="22"/>
        </w:rPr>
      </w:pPr>
    </w:p>
    <w:p w:rsidR="007178DB" w:rsidRPr="00847170" w:rsidRDefault="007178DB" w:rsidP="00F30334">
      <w:pPr>
        <w:pStyle w:val="Nadpis4"/>
        <w:keepNext/>
        <w:widowControl w:val="0"/>
        <w:numPr>
          <w:ilvl w:val="1"/>
          <w:numId w:val="21"/>
        </w:numPr>
        <w:spacing w:after="0"/>
        <w:ind w:left="993" w:hanging="426"/>
        <w:jc w:val="both"/>
        <w:rPr>
          <w:rFonts w:ascii="Arial" w:hAnsi="Arial" w:cs="Arial"/>
          <w:sz w:val="22"/>
          <w:szCs w:val="22"/>
        </w:rPr>
      </w:pPr>
      <w:r w:rsidRPr="00847170">
        <w:rPr>
          <w:rFonts w:ascii="Arial" w:hAnsi="Arial" w:cs="Arial"/>
          <w:sz w:val="22"/>
          <w:szCs w:val="22"/>
        </w:rPr>
        <w:t>vyklidit z Předmětu nájmu všechny své věci, pokud se s Pronajímatelem nedohodne jinak;</w:t>
      </w:r>
    </w:p>
    <w:p w:rsidR="000D0673" w:rsidRPr="00847170" w:rsidRDefault="000D0673" w:rsidP="00F30334">
      <w:pPr>
        <w:pStyle w:val="Nadpis4"/>
        <w:keepNext/>
        <w:widowControl w:val="0"/>
        <w:numPr>
          <w:ilvl w:val="0"/>
          <w:numId w:val="0"/>
        </w:numPr>
        <w:spacing w:after="0"/>
        <w:ind w:left="993" w:hanging="426"/>
        <w:jc w:val="both"/>
        <w:rPr>
          <w:rFonts w:ascii="Arial" w:hAnsi="Arial" w:cs="Arial"/>
          <w:sz w:val="22"/>
          <w:szCs w:val="22"/>
        </w:rPr>
      </w:pPr>
    </w:p>
    <w:p w:rsidR="007178DB" w:rsidRPr="00847170" w:rsidRDefault="007178DB" w:rsidP="00F30334">
      <w:pPr>
        <w:pStyle w:val="Nadpis4"/>
        <w:keepNext/>
        <w:widowControl w:val="0"/>
        <w:numPr>
          <w:ilvl w:val="1"/>
          <w:numId w:val="21"/>
        </w:numPr>
        <w:spacing w:after="0"/>
        <w:ind w:left="993" w:hanging="426"/>
        <w:jc w:val="both"/>
        <w:rPr>
          <w:rFonts w:ascii="Arial" w:hAnsi="Arial" w:cs="Arial"/>
          <w:sz w:val="22"/>
          <w:szCs w:val="22"/>
        </w:rPr>
      </w:pPr>
      <w:r w:rsidRPr="00847170">
        <w:rPr>
          <w:rFonts w:ascii="Arial" w:hAnsi="Arial" w:cs="Arial"/>
          <w:sz w:val="22"/>
          <w:szCs w:val="22"/>
        </w:rPr>
        <w:t>do deseti dnů zrušit v součinnosti s Pronajímatelem smlouvy s dodavateli Služeb a současně uhradit případné pohledávky dodavatelů Služeb;</w:t>
      </w:r>
    </w:p>
    <w:p w:rsidR="000D0673" w:rsidRPr="00847170" w:rsidRDefault="000D0673" w:rsidP="00F30334">
      <w:pPr>
        <w:pStyle w:val="Nadpis4"/>
        <w:keepNext/>
        <w:widowControl w:val="0"/>
        <w:numPr>
          <w:ilvl w:val="0"/>
          <w:numId w:val="0"/>
        </w:numPr>
        <w:spacing w:after="0"/>
        <w:ind w:left="993" w:hanging="426"/>
        <w:jc w:val="both"/>
        <w:rPr>
          <w:rFonts w:ascii="Arial" w:hAnsi="Arial" w:cs="Arial"/>
          <w:sz w:val="22"/>
          <w:szCs w:val="22"/>
        </w:rPr>
      </w:pPr>
    </w:p>
    <w:p w:rsidR="007178DB" w:rsidRPr="00900F29" w:rsidRDefault="007178DB" w:rsidP="00F30334">
      <w:pPr>
        <w:pStyle w:val="Nadpis4"/>
        <w:keepNext/>
        <w:widowControl w:val="0"/>
        <w:numPr>
          <w:ilvl w:val="1"/>
          <w:numId w:val="21"/>
        </w:numPr>
        <w:spacing w:after="0"/>
        <w:ind w:left="993" w:hanging="426"/>
        <w:jc w:val="both"/>
        <w:rPr>
          <w:rFonts w:ascii="Arial" w:hAnsi="Arial" w:cs="Arial"/>
          <w:b/>
          <w:szCs w:val="22"/>
        </w:rPr>
      </w:pPr>
      <w:r w:rsidRPr="00847170">
        <w:rPr>
          <w:rFonts w:ascii="Arial" w:hAnsi="Arial" w:cs="Arial"/>
          <w:sz w:val="22"/>
          <w:szCs w:val="22"/>
        </w:rPr>
        <w:t xml:space="preserve">zaplatit Pronajímateli za každý den užívání Předmětu nájmu po skončení nájmu (bez </w:t>
      </w:r>
      <w:r w:rsidRPr="00847170">
        <w:rPr>
          <w:rFonts w:ascii="Arial" w:hAnsi="Arial" w:cs="Arial"/>
          <w:sz w:val="22"/>
          <w:szCs w:val="22"/>
        </w:rPr>
        <w:lastRenderedPageBreak/>
        <w:t>právního titulu) částku bezdůvodného obohacení, a to ve výši odpovídající Nájemnému hrazenému v poslední kalendářní rok trvání nájemního vztahu dle Smlouvy</w:t>
      </w:r>
      <w:r w:rsidRPr="00900F29">
        <w:rPr>
          <w:rFonts w:ascii="Arial" w:hAnsi="Arial" w:cs="Arial"/>
          <w:szCs w:val="22"/>
        </w:rPr>
        <w:t>.</w:t>
      </w:r>
    </w:p>
    <w:p w:rsidR="007178DB" w:rsidRPr="00805879" w:rsidRDefault="007178DB" w:rsidP="007178DB">
      <w:pPr>
        <w:rPr>
          <w:rFonts w:ascii="Arial" w:hAnsi="Arial" w:cs="Arial"/>
          <w:sz w:val="22"/>
          <w:szCs w:val="22"/>
        </w:rPr>
      </w:pPr>
    </w:p>
    <w:p w:rsidR="007178DB" w:rsidRPr="00FA56F0" w:rsidRDefault="00044ED5" w:rsidP="00875B95">
      <w:pPr>
        <w:pStyle w:val="Nadpis7"/>
        <w:numPr>
          <w:ilvl w:val="0"/>
          <w:numId w:val="0"/>
        </w:numPr>
        <w:ind w:left="45"/>
        <w:jc w:val="center"/>
        <w:rPr>
          <w:rFonts w:cs="Arial"/>
          <w:b/>
          <w:snapToGrid w:val="0"/>
          <w:sz w:val="24"/>
          <w:szCs w:val="22"/>
        </w:rPr>
      </w:pPr>
      <w:bookmarkStart w:id="202" w:name="_Toc465573804"/>
      <w:r>
        <w:rPr>
          <w:rFonts w:cs="Arial"/>
          <w:b/>
          <w:snapToGrid w:val="0"/>
          <w:sz w:val="24"/>
          <w:szCs w:val="22"/>
          <w:lang w:val="cs-CZ"/>
        </w:rPr>
        <w:t xml:space="preserve">E) </w:t>
      </w:r>
      <w:r w:rsidR="007178DB" w:rsidRPr="00FA56F0">
        <w:rPr>
          <w:rFonts w:cs="Arial"/>
          <w:b/>
          <w:snapToGrid w:val="0"/>
          <w:sz w:val="24"/>
          <w:szCs w:val="22"/>
        </w:rPr>
        <w:t>SPOLEČNÁ A ZÁVĚREČNÁ USTANOVENÍ</w:t>
      </w:r>
      <w:bookmarkEnd w:id="202"/>
    </w:p>
    <w:p w:rsidR="00F40542" w:rsidRPr="00805879" w:rsidRDefault="00F40542" w:rsidP="007178DB">
      <w:pPr>
        <w:ind w:left="1224"/>
        <w:jc w:val="both"/>
        <w:rPr>
          <w:rFonts w:ascii="Arial" w:hAnsi="Arial" w:cs="Arial"/>
          <w:b/>
          <w:sz w:val="22"/>
          <w:szCs w:val="22"/>
          <w:u w:val="single"/>
        </w:rPr>
      </w:pPr>
    </w:p>
    <w:p w:rsidR="007178DB" w:rsidRPr="00805879" w:rsidRDefault="007178DB" w:rsidP="00F30334">
      <w:pPr>
        <w:numPr>
          <w:ilvl w:val="0"/>
          <w:numId w:val="3"/>
        </w:numPr>
        <w:jc w:val="center"/>
        <w:rPr>
          <w:rFonts w:ascii="Arial" w:hAnsi="Arial" w:cs="Arial"/>
          <w:b/>
          <w:sz w:val="22"/>
          <w:szCs w:val="22"/>
          <w:u w:val="single"/>
        </w:rPr>
      </w:pPr>
      <w:bookmarkStart w:id="203" w:name="_Toc430678283"/>
      <w:bookmarkStart w:id="204" w:name="_Toc430678788"/>
      <w:bookmarkStart w:id="205" w:name="_Toc465573805"/>
      <w:r w:rsidRPr="00805879">
        <w:rPr>
          <w:rFonts w:ascii="Arial" w:hAnsi="Arial" w:cs="Arial"/>
          <w:b/>
          <w:sz w:val="22"/>
          <w:szCs w:val="22"/>
          <w:u w:val="single"/>
        </w:rPr>
        <w:t>Společná ustanovení</w:t>
      </w:r>
      <w:bookmarkEnd w:id="203"/>
      <w:bookmarkEnd w:id="204"/>
      <w:bookmarkEnd w:id="205"/>
    </w:p>
    <w:p w:rsidR="007178DB" w:rsidRPr="00805879" w:rsidRDefault="007178DB" w:rsidP="007178DB">
      <w:pPr>
        <w:ind w:left="360"/>
        <w:jc w:val="both"/>
        <w:rPr>
          <w:rFonts w:ascii="Arial" w:hAnsi="Arial" w:cs="Arial"/>
          <w:b/>
          <w:sz w:val="22"/>
          <w:szCs w:val="22"/>
          <w:u w:val="single"/>
        </w:rPr>
      </w:pPr>
    </w:p>
    <w:p w:rsidR="007178DB" w:rsidRDefault="007178DB" w:rsidP="00F30334">
      <w:pPr>
        <w:ind w:left="567"/>
        <w:jc w:val="both"/>
        <w:rPr>
          <w:rFonts w:ascii="Arial" w:hAnsi="Arial" w:cs="Arial"/>
          <w:snapToGrid w:val="0"/>
          <w:sz w:val="22"/>
          <w:szCs w:val="22"/>
        </w:rPr>
      </w:pPr>
      <w:r w:rsidRPr="00805879">
        <w:rPr>
          <w:rFonts w:ascii="Arial" w:hAnsi="Arial" w:cs="Arial"/>
          <w:snapToGrid w:val="0"/>
          <w:sz w:val="22"/>
          <w:szCs w:val="22"/>
        </w:rPr>
        <w:t>Pokud není v předchozích částech Smlouvy uvedeno něco jiného, vztahují se na ně příslušné články společných ustanovení.</w:t>
      </w:r>
      <w:bookmarkStart w:id="206" w:name="_Toc430678284"/>
      <w:bookmarkStart w:id="207" w:name="_Toc430678789"/>
      <w:bookmarkStart w:id="208" w:name="_Toc465573806"/>
    </w:p>
    <w:p w:rsidR="00BC1F0E" w:rsidRPr="00805879" w:rsidRDefault="00BC1F0E" w:rsidP="00F30334">
      <w:pPr>
        <w:ind w:left="567"/>
        <w:jc w:val="both"/>
        <w:rPr>
          <w:rFonts w:ascii="Arial" w:hAnsi="Arial" w:cs="Arial"/>
          <w:snapToGrid w:val="0"/>
          <w:sz w:val="22"/>
          <w:szCs w:val="22"/>
        </w:rPr>
      </w:pPr>
    </w:p>
    <w:p w:rsidR="007178DB" w:rsidRPr="00805879" w:rsidRDefault="007178DB" w:rsidP="007178DB">
      <w:pPr>
        <w:ind w:left="792"/>
        <w:jc w:val="both"/>
        <w:rPr>
          <w:rFonts w:ascii="Arial" w:hAnsi="Arial" w:cs="Arial"/>
          <w:b/>
          <w:sz w:val="22"/>
          <w:szCs w:val="22"/>
          <w:u w:val="single"/>
        </w:rPr>
      </w:pPr>
    </w:p>
    <w:p w:rsidR="007178DB" w:rsidRPr="000D0673" w:rsidRDefault="007178DB" w:rsidP="003D04EC">
      <w:pPr>
        <w:numPr>
          <w:ilvl w:val="1"/>
          <w:numId w:val="3"/>
        </w:numPr>
        <w:ind w:left="567" w:hanging="567"/>
        <w:jc w:val="both"/>
        <w:rPr>
          <w:rFonts w:ascii="Arial" w:hAnsi="Arial" w:cs="Arial"/>
          <w:b/>
          <w:sz w:val="22"/>
          <w:szCs w:val="22"/>
          <w:u w:val="single"/>
        </w:rPr>
      </w:pPr>
      <w:r w:rsidRPr="00805879">
        <w:rPr>
          <w:rFonts w:ascii="Arial" w:hAnsi="Arial" w:cs="Arial"/>
          <w:b/>
          <w:sz w:val="22"/>
          <w:szCs w:val="22"/>
        </w:rPr>
        <w:t>Pořadí úhrady</w:t>
      </w:r>
      <w:bookmarkEnd w:id="206"/>
      <w:bookmarkEnd w:id="207"/>
      <w:bookmarkEnd w:id="208"/>
    </w:p>
    <w:p w:rsidR="000D0673" w:rsidRPr="00805879" w:rsidRDefault="000D0673" w:rsidP="000D0673">
      <w:pPr>
        <w:ind w:left="858"/>
        <w:jc w:val="both"/>
        <w:rPr>
          <w:rFonts w:ascii="Arial" w:hAnsi="Arial" w:cs="Arial"/>
          <w:b/>
          <w:sz w:val="22"/>
          <w:szCs w:val="22"/>
          <w:u w:val="single"/>
        </w:rPr>
      </w:pPr>
    </w:p>
    <w:p w:rsidR="007178DB" w:rsidRDefault="007178DB" w:rsidP="00F30334">
      <w:pPr>
        <w:ind w:left="567"/>
        <w:jc w:val="both"/>
        <w:rPr>
          <w:rFonts w:ascii="Arial" w:hAnsi="Arial" w:cs="Arial"/>
          <w:snapToGrid w:val="0"/>
          <w:sz w:val="22"/>
          <w:szCs w:val="22"/>
        </w:rPr>
      </w:pPr>
      <w:r w:rsidRPr="00805879">
        <w:rPr>
          <w:rFonts w:ascii="Arial" w:hAnsi="Arial" w:cs="Arial"/>
          <w:snapToGrid w:val="0"/>
          <w:sz w:val="22"/>
          <w:szCs w:val="22"/>
        </w:rPr>
        <w:t>Smluvní strany se dohodly, že pokud k datu příslušné splatnosti nebude Nájemcem uhrazen jakýkoliv splatný závazek (dlužná částka) podle Smlouvy v plné výši, bude každé následující peněžní plnění ze strany Nájemce použito Pronajímatelem k úhradě (a to i částečné) dlužné částky v pořadí podle rozhodnutí Pronajímatele, a to buď:</w:t>
      </w:r>
    </w:p>
    <w:p w:rsidR="000D0673" w:rsidRPr="00805879" w:rsidRDefault="000D0673" w:rsidP="007178DB">
      <w:pPr>
        <w:ind w:left="792"/>
        <w:jc w:val="both"/>
        <w:rPr>
          <w:rFonts w:ascii="Arial" w:hAnsi="Arial" w:cs="Arial"/>
          <w:b/>
          <w:sz w:val="22"/>
          <w:szCs w:val="22"/>
          <w:u w:val="single"/>
        </w:rPr>
      </w:pPr>
    </w:p>
    <w:p w:rsidR="007178DB" w:rsidRPr="00847170" w:rsidRDefault="007178DB" w:rsidP="00F30334">
      <w:pPr>
        <w:pStyle w:val="Nadpis4"/>
        <w:keepNext/>
        <w:widowControl w:val="0"/>
        <w:numPr>
          <w:ilvl w:val="1"/>
          <w:numId w:val="22"/>
        </w:numPr>
        <w:spacing w:after="0"/>
        <w:ind w:left="993" w:hanging="426"/>
        <w:jc w:val="both"/>
        <w:rPr>
          <w:rFonts w:ascii="Arial" w:hAnsi="Arial" w:cs="Arial"/>
          <w:sz w:val="22"/>
          <w:szCs w:val="22"/>
        </w:rPr>
      </w:pPr>
      <w:r w:rsidRPr="00847170">
        <w:rPr>
          <w:rFonts w:ascii="Arial" w:hAnsi="Arial" w:cs="Arial"/>
          <w:sz w:val="22"/>
          <w:szCs w:val="22"/>
        </w:rPr>
        <w:t>k úhradě splatného úroku z prodlení, nebo</w:t>
      </w:r>
    </w:p>
    <w:p w:rsidR="000D0673" w:rsidRPr="00847170" w:rsidRDefault="000D0673" w:rsidP="00F30334">
      <w:pPr>
        <w:pStyle w:val="Nadpis4"/>
        <w:keepNext/>
        <w:widowControl w:val="0"/>
        <w:numPr>
          <w:ilvl w:val="0"/>
          <w:numId w:val="0"/>
        </w:numPr>
        <w:spacing w:after="0"/>
        <w:ind w:left="993" w:hanging="426"/>
        <w:jc w:val="both"/>
        <w:rPr>
          <w:rFonts w:ascii="Arial" w:hAnsi="Arial" w:cs="Arial"/>
          <w:sz w:val="22"/>
          <w:szCs w:val="22"/>
        </w:rPr>
      </w:pPr>
    </w:p>
    <w:p w:rsidR="007178DB" w:rsidRPr="00847170" w:rsidRDefault="007178DB" w:rsidP="00F30334">
      <w:pPr>
        <w:pStyle w:val="Nadpis4"/>
        <w:keepNext/>
        <w:widowControl w:val="0"/>
        <w:numPr>
          <w:ilvl w:val="1"/>
          <w:numId w:val="22"/>
        </w:numPr>
        <w:spacing w:after="0"/>
        <w:ind w:left="993" w:hanging="426"/>
        <w:jc w:val="both"/>
        <w:rPr>
          <w:rFonts w:ascii="Arial" w:hAnsi="Arial" w:cs="Arial"/>
          <w:sz w:val="22"/>
          <w:szCs w:val="22"/>
        </w:rPr>
      </w:pPr>
      <w:r w:rsidRPr="00847170">
        <w:rPr>
          <w:rFonts w:ascii="Arial" w:hAnsi="Arial" w:cs="Arial"/>
          <w:sz w:val="22"/>
          <w:szCs w:val="22"/>
        </w:rPr>
        <w:t>k úhradě splatných smluvních sankcí, nebo</w:t>
      </w:r>
    </w:p>
    <w:p w:rsidR="000D0673" w:rsidRPr="00847170" w:rsidRDefault="000D0673" w:rsidP="00F30334">
      <w:pPr>
        <w:pStyle w:val="Nadpis4"/>
        <w:keepNext/>
        <w:widowControl w:val="0"/>
        <w:numPr>
          <w:ilvl w:val="0"/>
          <w:numId w:val="0"/>
        </w:numPr>
        <w:spacing w:after="0"/>
        <w:ind w:left="993" w:hanging="426"/>
        <w:jc w:val="both"/>
        <w:rPr>
          <w:rFonts w:ascii="Arial" w:hAnsi="Arial" w:cs="Arial"/>
          <w:sz w:val="22"/>
          <w:szCs w:val="22"/>
        </w:rPr>
      </w:pPr>
    </w:p>
    <w:p w:rsidR="007178DB" w:rsidRPr="00847170" w:rsidRDefault="007178DB" w:rsidP="00F30334">
      <w:pPr>
        <w:pStyle w:val="Nadpis4"/>
        <w:keepNext/>
        <w:widowControl w:val="0"/>
        <w:numPr>
          <w:ilvl w:val="1"/>
          <w:numId w:val="22"/>
        </w:numPr>
        <w:spacing w:after="0"/>
        <w:ind w:left="993" w:hanging="426"/>
        <w:jc w:val="both"/>
        <w:rPr>
          <w:rFonts w:ascii="Arial" w:hAnsi="Arial" w:cs="Arial"/>
          <w:b/>
          <w:i/>
          <w:sz w:val="22"/>
          <w:szCs w:val="22"/>
        </w:rPr>
      </w:pPr>
      <w:r w:rsidRPr="00847170">
        <w:rPr>
          <w:rFonts w:ascii="Arial" w:hAnsi="Arial" w:cs="Arial"/>
          <w:sz w:val="22"/>
          <w:szCs w:val="22"/>
        </w:rPr>
        <w:t>k úhradě splatného Nájemného či jiné jistiny pohledávky.</w:t>
      </w:r>
    </w:p>
    <w:p w:rsidR="007178DB" w:rsidRPr="00805879" w:rsidRDefault="007178DB" w:rsidP="007178DB">
      <w:pPr>
        <w:rPr>
          <w:rFonts w:ascii="Arial" w:hAnsi="Arial" w:cs="Arial"/>
          <w:sz w:val="22"/>
          <w:szCs w:val="22"/>
        </w:rPr>
      </w:pPr>
    </w:p>
    <w:p w:rsidR="007178DB" w:rsidRPr="000D0673" w:rsidRDefault="007178DB" w:rsidP="003D04EC">
      <w:pPr>
        <w:numPr>
          <w:ilvl w:val="1"/>
          <w:numId w:val="3"/>
        </w:numPr>
        <w:ind w:left="567" w:hanging="567"/>
        <w:jc w:val="both"/>
        <w:rPr>
          <w:rFonts w:ascii="Arial" w:hAnsi="Arial" w:cs="Arial"/>
          <w:b/>
          <w:sz w:val="22"/>
          <w:szCs w:val="22"/>
          <w:u w:val="single"/>
        </w:rPr>
      </w:pPr>
      <w:bookmarkStart w:id="209" w:name="_Toc430678285"/>
      <w:bookmarkStart w:id="210" w:name="_Toc430678790"/>
      <w:bookmarkStart w:id="211" w:name="_Ref430756816"/>
      <w:bookmarkStart w:id="212" w:name="_Toc465573807"/>
      <w:r w:rsidRPr="00805879">
        <w:rPr>
          <w:rFonts w:ascii="Arial" w:hAnsi="Arial" w:cs="Arial"/>
          <w:b/>
          <w:sz w:val="22"/>
          <w:szCs w:val="22"/>
        </w:rPr>
        <w:t>Způsob úhrady Nájemného, jeho částí a dalších plateb</w:t>
      </w:r>
      <w:bookmarkEnd w:id="209"/>
      <w:bookmarkEnd w:id="210"/>
      <w:bookmarkEnd w:id="211"/>
      <w:bookmarkEnd w:id="212"/>
    </w:p>
    <w:p w:rsidR="000D0673" w:rsidRPr="00805879" w:rsidRDefault="000D0673" w:rsidP="000D0673">
      <w:pPr>
        <w:ind w:left="858"/>
        <w:jc w:val="both"/>
        <w:rPr>
          <w:rFonts w:ascii="Arial" w:hAnsi="Arial" w:cs="Arial"/>
          <w:b/>
          <w:sz w:val="22"/>
          <w:szCs w:val="22"/>
          <w:u w:val="single"/>
        </w:rPr>
      </w:pPr>
    </w:p>
    <w:p w:rsidR="007178DB" w:rsidRPr="00805879" w:rsidRDefault="007178DB" w:rsidP="003D04EC">
      <w:pPr>
        <w:ind w:left="567"/>
        <w:jc w:val="both"/>
        <w:rPr>
          <w:rFonts w:ascii="Arial" w:hAnsi="Arial" w:cs="Arial"/>
          <w:snapToGrid w:val="0"/>
          <w:sz w:val="22"/>
          <w:szCs w:val="22"/>
        </w:rPr>
      </w:pPr>
      <w:r w:rsidRPr="00805879">
        <w:rPr>
          <w:rFonts w:ascii="Arial" w:hAnsi="Arial" w:cs="Arial"/>
          <w:snapToGrid w:val="0"/>
          <w:sz w:val="22"/>
          <w:szCs w:val="22"/>
        </w:rPr>
        <w:t>Pokud není ve Smlouvě či na daňovém dokladu (faktuře) vystaveném na základě Smlouvy uvedeno jinak, či s předstihem nejméně čtrnácti dnů sděleno povinné straně jinak (jiné bankovní spojení atd.), jsou veškeré platby Nájemného, jeho částí, úhrady nákladů, smluvních pokut a dalších plateb prováděny na účty smluvních stran uvedené v záhlaví Smlouvy, a to v korunách českých.</w:t>
      </w:r>
      <w:bookmarkStart w:id="213" w:name="_Toc430678287"/>
      <w:bookmarkStart w:id="214" w:name="_Toc430678792"/>
      <w:bookmarkStart w:id="215" w:name="_Toc465573808"/>
    </w:p>
    <w:p w:rsidR="007178DB" w:rsidRDefault="007178DB" w:rsidP="007178DB">
      <w:pPr>
        <w:ind w:left="792"/>
        <w:jc w:val="both"/>
        <w:rPr>
          <w:rFonts w:ascii="Arial" w:hAnsi="Arial" w:cs="Arial"/>
          <w:b/>
          <w:sz w:val="22"/>
          <w:szCs w:val="22"/>
          <w:u w:val="single"/>
        </w:rPr>
      </w:pPr>
    </w:p>
    <w:p w:rsidR="00F40542" w:rsidRPr="00805879" w:rsidRDefault="00F40542" w:rsidP="007178DB">
      <w:pPr>
        <w:ind w:left="792"/>
        <w:jc w:val="both"/>
        <w:rPr>
          <w:rFonts w:ascii="Arial" w:hAnsi="Arial" w:cs="Arial"/>
          <w:b/>
          <w:sz w:val="22"/>
          <w:szCs w:val="22"/>
          <w:u w:val="single"/>
        </w:rPr>
      </w:pPr>
    </w:p>
    <w:p w:rsidR="007178DB" w:rsidRPr="000D0673" w:rsidRDefault="007178DB" w:rsidP="003D04EC">
      <w:pPr>
        <w:numPr>
          <w:ilvl w:val="1"/>
          <w:numId w:val="3"/>
        </w:numPr>
        <w:ind w:left="567" w:hanging="567"/>
        <w:jc w:val="both"/>
        <w:rPr>
          <w:rFonts w:ascii="Arial" w:hAnsi="Arial" w:cs="Arial"/>
          <w:b/>
          <w:sz w:val="22"/>
          <w:szCs w:val="22"/>
          <w:u w:val="single"/>
        </w:rPr>
      </w:pPr>
      <w:r w:rsidRPr="00805879">
        <w:rPr>
          <w:rFonts w:ascii="Arial" w:hAnsi="Arial" w:cs="Arial"/>
          <w:b/>
          <w:sz w:val="22"/>
          <w:szCs w:val="22"/>
        </w:rPr>
        <w:t>Okamžik splnění dluhu</w:t>
      </w:r>
      <w:bookmarkEnd w:id="213"/>
      <w:bookmarkEnd w:id="214"/>
      <w:bookmarkEnd w:id="215"/>
    </w:p>
    <w:p w:rsidR="000D0673" w:rsidRPr="00805879" w:rsidRDefault="000D0673" w:rsidP="000D0673">
      <w:pPr>
        <w:ind w:left="858"/>
        <w:jc w:val="both"/>
        <w:rPr>
          <w:rFonts w:ascii="Arial" w:hAnsi="Arial" w:cs="Arial"/>
          <w:b/>
          <w:sz w:val="22"/>
          <w:szCs w:val="22"/>
          <w:u w:val="single"/>
        </w:rPr>
      </w:pPr>
    </w:p>
    <w:p w:rsidR="007178DB" w:rsidRDefault="007178DB" w:rsidP="003D04EC">
      <w:pPr>
        <w:ind w:left="567"/>
        <w:jc w:val="both"/>
        <w:rPr>
          <w:rFonts w:ascii="Arial" w:hAnsi="Arial" w:cs="Arial"/>
          <w:snapToGrid w:val="0"/>
          <w:sz w:val="22"/>
          <w:szCs w:val="22"/>
        </w:rPr>
      </w:pPr>
      <w:r w:rsidRPr="00805879">
        <w:rPr>
          <w:rFonts w:ascii="Arial" w:hAnsi="Arial" w:cs="Arial"/>
          <w:snapToGrid w:val="0"/>
          <w:sz w:val="22"/>
          <w:szCs w:val="22"/>
        </w:rPr>
        <w:t>Smluvní strany se dohodly na tom, že jakákoliv peněžitá plnění dle Smlouvy (včetně úhrad Nájemného) jsou řádně a včas splněna, pokud byla příslušná částka připsána na účet oprávněné smluvní strany (věřitele) nejpozději v poslední den lhůty její splatnosti.</w:t>
      </w:r>
      <w:bookmarkStart w:id="216" w:name="_Toc430678289"/>
      <w:bookmarkStart w:id="217" w:name="_Toc430678794"/>
      <w:bookmarkStart w:id="218" w:name="_Toc430680692"/>
      <w:bookmarkStart w:id="219" w:name="_Ref430750969"/>
      <w:bookmarkStart w:id="220" w:name="_Ref430759261"/>
      <w:bookmarkStart w:id="221" w:name="_Ref430759458"/>
      <w:bookmarkStart w:id="222" w:name="_Ref430763377"/>
      <w:bookmarkStart w:id="223" w:name="_Ref454081422"/>
      <w:bookmarkStart w:id="224" w:name="_Toc465573810"/>
    </w:p>
    <w:p w:rsidR="00841724" w:rsidRDefault="00841724" w:rsidP="003D04EC">
      <w:pPr>
        <w:ind w:left="567"/>
        <w:jc w:val="both"/>
        <w:rPr>
          <w:rFonts w:ascii="Arial" w:hAnsi="Arial" w:cs="Arial"/>
          <w:snapToGrid w:val="0"/>
          <w:sz w:val="22"/>
          <w:szCs w:val="22"/>
        </w:rPr>
      </w:pPr>
    </w:p>
    <w:p w:rsidR="00841724" w:rsidRPr="00F40542" w:rsidRDefault="00841724" w:rsidP="00C76CEA">
      <w:pPr>
        <w:pStyle w:val="Nadpis2"/>
      </w:pPr>
      <w:r w:rsidRPr="00F40542">
        <w:t>Oprávnění jednat za pronajímatele</w:t>
      </w:r>
    </w:p>
    <w:p w:rsidR="00841724" w:rsidRDefault="00841724" w:rsidP="00C40A27">
      <w:pPr>
        <w:pStyle w:val="Preambule"/>
        <w:numPr>
          <w:ilvl w:val="0"/>
          <w:numId w:val="0"/>
        </w:numPr>
        <w:ind w:left="426"/>
        <w:rPr>
          <w:rFonts w:cs="Arial"/>
          <w:snapToGrid w:val="0"/>
          <w:sz w:val="22"/>
          <w:szCs w:val="22"/>
        </w:rPr>
      </w:pPr>
    </w:p>
    <w:p w:rsidR="00841724" w:rsidRDefault="00841724" w:rsidP="00C40A27">
      <w:pPr>
        <w:pStyle w:val="Preambule"/>
        <w:numPr>
          <w:ilvl w:val="0"/>
          <w:numId w:val="0"/>
        </w:numPr>
        <w:ind w:left="567"/>
        <w:rPr>
          <w:rFonts w:cs="Arial"/>
          <w:snapToGrid w:val="0"/>
          <w:sz w:val="22"/>
          <w:szCs w:val="22"/>
          <w:lang w:val="cs-CZ"/>
        </w:rPr>
      </w:pPr>
      <w:r>
        <w:rPr>
          <w:rFonts w:cs="Arial"/>
          <w:snapToGrid w:val="0"/>
          <w:sz w:val="22"/>
          <w:szCs w:val="22"/>
          <w:lang w:val="cs-CZ"/>
        </w:rPr>
        <w:t>Kromě právních jednání vedoucích k uzavření této Smlouvy a jednání uvedených v ustanovení čl. 9 odst. 9.4 a čl. 12 této Smlouvy, která může učinit pouze Rada města Karlovy Vary, provádí za Pronajímatele právní jednání ve smyslu této Smlouvy, tam kde není v této Smlouvě uvedeno jinak, vedoucí odboru majetku města, Magistrátu města Karlovy Vary.</w:t>
      </w:r>
    </w:p>
    <w:p w:rsidR="00C76CEA" w:rsidRDefault="00C76CEA" w:rsidP="00C40A27">
      <w:pPr>
        <w:pStyle w:val="Preambule"/>
        <w:numPr>
          <w:ilvl w:val="0"/>
          <w:numId w:val="0"/>
        </w:numPr>
        <w:ind w:left="567"/>
        <w:rPr>
          <w:rFonts w:cs="Arial"/>
          <w:snapToGrid w:val="0"/>
          <w:sz w:val="22"/>
          <w:szCs w:val="22"/>
          <w:lang w:val="cs-CZ"/>
        </w:rPr>
      </w:pPr>
    </w:p>
    <w:p w:rsidR="007178DB" w:rsidRPr="000D0673" w:rsidRDefault="007178DB" w:rsidP="00B5725B">
      <w:pPr>
        <w:numPr>
          <w:ilvl w:val="1"/>
          <w:numId w:val="3"/>
        </w:numPr>
        <w:ind w:left="567" w:hanging="567"/>
        <w:jc w:val="both"/>
        <w:rPr>
          <w:rFonts w:ascii="Arial" w:hAnsi="Arial" w:cs="Arial"/>
          <w:b/>
          <w:sz w:val="22"/>
          <w:szCs w:val="22"/>
          <w:u w:val="single"/>
        </w:rPr>
      </w:pPr>
      <w:r w:rsidRPr="00805879">
        <w:rPr>
          <w:rFonts w:ascii="Arial" w:hAnsi="Arial" w:cs="Arial"/>
          <w:b/>
          <w:sz w:val="22"/>
          <w:szCs w:val="22"/>
        </w:rPr>
        <w:t>Řešení sporů</w:t>
      </w:r>
      <w:bookmarkEnd w:id="216"/>
      <w:bookmarkEnd w:id="217"/>
      <w:bookmarkEnd w:id="218"/>
      <w:bookmarkEnd w:id="219"/>
      <w:bookmarkEnd w:id="220"/>
      <w:bookmarkEnd w:id="221"/>
      <w:bookmarkEnd w:id="222"/>
      <w:bookmarkEnd w:id="223"/>
      <w:bookmarkEnd w:id="224"/>
    </w:p>
    <w:p w:rsidR="000D0673" w:rsidRPr="00805879" w:rsidRDefault="000D0673" w:rsidP="000D0673">
      <w:pPr>
        <w:ind w:left="858"/>
        <w:jc w:val="both"/>
        <w:rPr>
          <w:rFonts w:ascii="Arial" w:hAnsi="Arial" w:cs="Arial"/>
          <w:b/>
          <w:sz w:val="22"/>
          <w:szCs w:val="22"/>
          <w:u w:val="single"/>
        </w:rPr>
      </w:pPr>
    </w:p>
    <w:p w:rsidR="007178DB" w:rsidRPr="000D0673" w:rsidRDefault="007178DB" w:rsidP="00B5725B">
      <w:pPr>
        <w:numPr>
          <w:ilvl w:val="2"/>
          <w:numId w:val="3"/>
        </w:numPr>
        <w:ind w:left="1276" w:hanging="709"/>
        <w:jc w:val="both"/>
        <w:rPr>
          <w:rFonts w:ascii="Arial" w:hAnsi="Arial" w:cs="Arial"/>
          <w:b/>
          <w:sz w:val="22"/>
          <w:szCs w:val="22"/>
          <w:u w:val="single"/>
        </w:rPr>
      </w:pPr>
      <w:r w:rsidRPr="00805879">
        <w:rPr>
          <w:rFonts w:ascii="Arial" w:hAnsi="Arial" w:cs="Arial"/>
          <w:snapToGrid w:val="0"/>
          <w:sz w:val="22"/>
          <w:szCs w:val="22"/>
        </w:rPr>
        <w:t>Rozhodné právo</w:t>
      </w:r>
    </w:p>
    <w:p w:rsidR="000D0673" w:rsidRPr="00805879" w:rsidRDefault="000D0673" w:rsidP="000D0673">
      <w:pPr>
        <w:ind w:left="1224"/>
        <w:jc w:val="both"/>
        <w:rPr>
          <w:rFonts w:ascii="Arial" w:hAnsi="Arial" w:cs="Arial"/>
          <w:b/>
          <w:sz w:val="22"/>
          <w:szCs w:val="22"/>
          <w:u w:val="single"/>
        </w:rPr>
      </w:pPr>
    </w:p>
    <w:p w:rsidR="007178DB" w:rsidRDefault="007178DB" w:rsidP="00B5725B">
      <w:pPr>
        <w:ind w:left="567"/>
        <w:jc w:val="both"/>
        <w:rPr>
          <w:rFonts w:ascii="Arial" w:hAnsi="Arial" w:cs="Arial"/>
          <w:snapToGrid w:val="0"/>
          <w:sz w:val="22"/>
          <w:szCs w:val="22"/>
        </w:rPr>
      </w:pPr>
      <w:r w:rsidRPr="00805879">
        <w:rPr>
          <w:rFonts w:ascii="Arial" w:hAnsi="Arial" w:cs="Arial"/>
          <w:snapToGrid w:val="0"/>
          <w:sz w:val="22"/>
          <w:szCs w:val="22"/>
        </w:rPr>
        <w:t>Smlouva se řídí českým právem.</w:t>
      </w:r>
    </w:p>
    <w:p w:rsidR="000D0673" w:rsidRPr="00805879" w:rsidRDefault="000D0673" w:rsidP="007178DB">
      <w:pPr>
        <w:ind w:left="1224"/>
        <w:jc w:val="both"/>
        <w:rPr>
          <w:rFonts w:ascii="Arial" w:hAnsi="Arial" w:cs="Arial"/>
          <w:b/>
          <w:sz w:val="22"/>
          <w:szCs w:val="22"/>
          <w:u w:val="single"/>
        </w:rPr>
      </w:pPr>
    </w:p>
    <w:p w:rsidR="007178DB" w:rsidRPr="000D0673" w:rsidRDefault="007178DB" w:rsidP="00B5725B">
      <w:pPr>
        <w:numPr>
          <w:ilvl w:val="2"/>
          <w:numId w:val="3"/>
        </w:numPr>
        <w:ind w:left="1276" w:hanging="709"/>
        <w:jc w:val="both"/>
        <w:rPr>
          <w:rFonts w:ascii="Arial" w:hAnsi="Arial" w:cs="Arial"/>
          <w:b/>
          <w:sz w:val="22"/>
          <w:szCs w:val="22"/>
          <w:u w:val="single"/>
        </w:rPr>
      </w:pPr>
      <w:r w:rsidRPr="00805879">
        <w:rPr>
          <w:rFonts w:ascii="Arial" w:hAnsi="Arial" w:cs="Arial"/>
          <w:snapToGrid w:val="0"/>
          <w:sz w:val="22"/>
          <w:szCs w:val="22"/>
        </w:rPr>
        <w:lastRenderedPageBreak/>
        <w:t>Soudní řízení</w:t>
      </w:r>
    </w:p>
    <w:p w:rsidR="000D0673" w:rsidRPr="00805879" w:rsidRDefault="000D0673" w:rsidP="000D0673">
      <w:pPr>
        <w:ind w:left="1224"/>
        <w:jc w:val="both"/>
        <w:rPr>
          <w:rFonts w:ascii="Arial" w:hAnsi="Arial" w:cs="Arial"/>
          <w:b/>
          <w:sz w:val="22"/>
          <w:szCs w:val="22"/>
          <w:u w:val="single"/>
        </w:rPr>
      </w:pPr>
    </w:p>
    <w:p w:rsidR="007178DB" w:rsidRPr="00805879" w:rsidRDefault="007178DB" w:rsidP="00B5725B">
      <w:pPr>
        <w:ind w:left="567"/>
        <w:jc w:val="both"/>
        <w:rPr>
          <w:rFonts w:ascii="Arial" w:hAnsi="Arial" w:cs="Arial"/>
          <w:sz w:val="22"/>
          <w:szCs w:val="22"/>
        </w:rPr>
      </w:pPr>
      <w:r w:rsidRPr="00805879">
        <w:rPr>
          <w:rFonts w:ascii="Arial" w:hAnsi="Arial" w:cs="Arial"/>
          <w:sz w:val="22"/>
          <w:szCs w:val="22"/>
        </w:rPr>
        <w:t>Smluvní strany se tímto dohodly, že vynaloží veškeré své úsilí, aby všechny spory vzniklé ze Smlouvy nebo v souvislosti s ní byly řešeny zásadně smírnou cestou. Smluvní strany se dále dohodly předat jakýkoliv spor nebo nárok plynoucí ze Smlouvy nebo v souvislosti s ní, který není vyřešen smírnou cestou, příslušnému soudu.</w:t>
      </w:r>
      <w:bookmarkStart w:id="225" w:name="_Toc430678291"/>
      <w:bookmarkStart w:id="226" w:name="_Toc430678796"/>
      <w:bookmarkStart w:id="227" w:name="_Toc465573812"/>
    </w:p>
    <w:p w:rsidR="007178DB" w:rsidRPr="00805879" w:rsidRDefault="007178DB" w:rsidP="007178DB">
      <w:pPr>
        <w:ind w:left="1224"/>
        <w:jc w:val="both"/>
        <w:rPr>
          <w:rFonts w:ascii="Arial" w:hAnsi="Arial" w:cs="Arial"/>
          <w:b/>
          <w:sz w:val="22"/>
          <w:szCs w:val="22"/>
          <w:u w:val="single"/>
        </w:rPr>
      </w:pPr>
    </w:p>
    <w:p w:rsidR="007178DB" w:rsidRPr="000D0673" w:rsidRDefault="007178DB" w:rsidP="00045B1B">
      <w:pPr>
        <w:numPr>
          <w:ilvl w:val="1"/>
          <w:numId w:val="3"/>
        </w:numPr>
        <w:ind w:left="567" w:hanging="567"/>
        <w:jc w:val="both"/>
        <w:rPr>
          <w:rFonts w:ascii="Arial" w:hAnsi="Arial" w:cs="Arial"/>
          <w:b/>
          <w:sz w:val="22"/>
          <w:szCs w:val="22"/>
          <w:u w:val="single"/>
        </w:rPr>
      </w:pPr>
      <w:r w:rsidRPr="00805879">
        <w:rPr>
          <w:rFonts w:ascii="Arial" w:hAnsi="Arial" w:cs="Arial"/>
          <w:b/>
          <w:sz w:val="22"/>
          <w:szCs w:val="22"/>
        </w:rPr>
        <w:t>Mlčenlivost</w:t>
      </w:r>
      <w:bookmarkEnd w:id="225"/>
      <w:bookmarkEnd w:id="226"/>
      <w:bookmarkEnd w:id="227"/>
    </w:p>
    <w:p w:rsidR="000D0673" w:rsidRPr="00805879" w:rsidRDefault="000D0673" w:rsidP="000D0673">
      <w:pPr>
        <w:ind w:left="858"/>
        <w:jc w:val="both"/>
        <w:rPr>
          <w:rFonts w:ascii="Arial" w:hAnsi="Arial" w:cs="Arial"/>
          <w:b/>
          <w:sz w:val="22"/>
          <w:szCs w:val="22"/>
          <w:u w:val="single"/>
        </w:rPr>
      </w:pPr>
    </w:p>
    <w:p w:rsidR="007178DB" w:rsidRDefault="007178DB" w:rsidP="00045B1B">
      <w:pPr>
        <w:ind w:left="567"/>
        <w:jc w:val="both"/>
        <w:rPr>
          <w:rFonts w:ascii="Arial" w:hAnsi="Arial" w:cs="Arial"/>
          <w:snapToGrid w:val="0"/>
          <w:sz w:val="22"/>
          <w:szCs w:val="22"/>
        </w:rPr>
      </w:pPr>
      <w:r w:rsidRPr="00805879">
        <w:rPr>
          <w:rFonts w:ascii="Arial" w:hAnsi="Arial" w:cs="Arial"/>
          <w:snapToGrid w:val="0"/>
          <w:sz w:val="22"/>
          <w:szCs w:val="22"/>
        </w:rPr>
        <w:t>Smluvní strany se zavazují, že během platnosti Smlouvy nezpřístupní žádné třetí straně jakékoliv informace, které byly v souvislosti s plněním dle Smlouvy poskytnuty mezi smluvními stranami a mají důvěrný charakter. Tato povinnost se však nevztahuje na:</w:t>
      </w:r>
    </w:p>
    <w:p w:rsidR="000D0673" w:rsidRPr="00805879" w:rsidRDefault="000D0673" w:rsidP="000D0673">
      <w:pPr>
        <w:jc w:val="both"/>
        <w:rPr>
          <w:rFonts w:ascii="Arial" w:hAnsi="Arial" w:cs="Arial"/>
          <w:snapToGrid w:val="0"/>
          <w:sz w:val="22"/>
          <w:szCs w:val="22"/>
        </w:rPr>
      </w:pPr>
    </w:p>
    <w:p w:rsidR="007178DB" w:rsidRPr="00847170" w:rsidRDefault="007178DB" w:rsidP="00045B1B">
      <w:pPr>
        <w:pStyle w:val="Nadpis4"/>
        <w:keepNext/>
        <w:widowControl w:val="0"/>
        <w:numPr>
          <w:ilvl w:val="1"/>
          <w:numId w:val="23"/>
        </w:numPr>
        <w:spacing w:after="0"/>
        <w:ind w:left="993" w:hanging="425"/>
        <w:jc w:val="both"/>
        <w:rPr>
          <w:rFonts w:ascii="Arial" w:hAnsi="Arial" w:cs="Arial"/>
          <w:sz w:val="22"/>
          <w:szCs w:val="22"/>
        </w:rPr>
      </w:pPr>
      <w:r w:rsidRPr="00847170">
        <w:rPr>
          <w:rFonts w:ascii="Arial" w:hAnsi="Arial" w:cs="Arial"/>
          <w:sz w:val="22"/>
          <w:szCs w:val="22"/>
        </w:rPr>
        <w:t>informace, na jejichž zpřístupnění se smluvní strany dohodly;</w:t>
      </w:r>
    </w:p>
    <w:p w:rsidR="000D0673" w:rsidRPr="00847170" w:rsidRDefault="000D0673" w:rsidP="00045B1B">
      <w:pPr>
        <w:pStyle w:val="Nadpis4"/>
        <w:keepNext/>
        <w:widowControl w:val="0"/>
        <w:numPr>
          <w:ilvl w:val="0"/>
          <w:numId w:val="0"/>
        </w:numPr>
        <w:spacing w:after="0"/>
        <w:ind w:left="993" w:hanging="425"/>
        <w:jc w:val="both"/>
        <w:rPr>
          <w:rFonts w:ascii="Arial" w:hAnsi="Arial" w:cs="Arial"/>
          <w:sz w:val="22"/>
          <w:szCs w:val="22"/>
        </w:rPr>
      </w:pPr>
    </w:p>
    <w:p w:rsidR="007178DB" w:rsidRPr="00847170" w:rsidRDefault="007178DB" w:rsidP="00045B1B">
      <w:pPr>
        <w:pStyle w:val="Nadpis4"/>
        <w:keepNext/>
        <w:widowControl w:val="0"/>
        <w:numPr>
          <w:ilvl w:val="1"/>
          <w:numId w:val="23"/>
        </w:numPr>
        <w:spacing w:after="0"/>
        <w:ind w:left="993" w:hanging="425"/>
        <w:jc w:val="both"/>
        <w:rPr>
          <w:rFonts w:ascii="Arial" w:hAnsi="Arial" w:cs="Arial"/>
          <w:sz w:val="22"/>
          <w:szCs w:val="22"/>
        </w:rPr>
      </w:pPr>
      <w:r w:rsidRPr="00847170">
        <w:rPr>
          <w:rFonts w:ascii="Arial" w:hAnsi="Arial" w:cs="Arial"/>
          <w:sz w:val="22"/>
          <w:szCs w:val="22"/>
        </w:rPr>
        <w:t>jakékoliv sdělení učiněné smluvním stranám, zástupcům nebo zaměstnancům, jejichž znalost takovýchto informací je nezbytná k řádnému plnění Smlouvy;</w:t>
      </w:r>
    </w:p>
    <w:p w:rsidR="000D0673" w:rsidRPr="00847170" w:rsidRDefault="000D0673" w:rsidP="00045B1B">
      <w:pPr>
        <w:pStyle w:val="Nadpis4"/>
        <w:keepNext/>
        <w:widowControl w:val="0"/>
        <w:numPr>
          <w:ilvl w:val="0"/>
          <w:numId w:val="0"/>
        </w:numPr>
        <w:spacing w:after="0"/>
        <w:ind w:left="993" w:hanging="425"/>
        <w:jc w:val="both"/>
        <w:rPr>
          <w:rFonts w:ascii="Arial" w:hAnsi="Arial" w:cs="Arial"/>
          <w:sz w:val="22"/>
          <w:szCs w:val="22"/>
        </w:rPr>
      </w:pPr>
    </w:p>
    <w:p w:rsidR="007178DB" w:rsidRPr="00847170" w:rsidRDefault="007178DB" w:rsidP="00045B1B">
      <w:pPr>
        <w:pStyle w:val="Nadpis4"/>
        <w:keepNext/>
        <w:widowControl w:val="0"/>
        <w:numPr>
          <w:ilvl w:val="1"/>
          <w:numId w:val="23"/>
        </w:numPr>
        <w:spacing w:after="0"/>
        <w:ind w:left="993" w:hanging="425"/>
        <w:jc w:val="both"/>
        <w:rPr>
          <w:rFonts w:ascii="Arial" w:hAnsi="Arial" w:cs="Arial"/>
          <w:sz w:val="22"/>
          <w:szCs w:val="22"/>
        </w:rPr>
      </w:pPr>
      <w:r w:rsidRPr="00847170">
        <w:rPr>
          <w:rFonts w:ascii="Arial" w:hAnsi="Arial" w:cs="Arial"/>
          <w:sz w:val="22"/>
          <w:szCs w:val="22"/>
        </w:rPr>
        <w:t>každou informaci, která byla dostupná veřejnosti se souhlasem strany, od níž pochází, nebo se stala veřejným majetkem jinak než porušením Smlouvy přijímající stranou;</w:t>
      </w:r>
    </w:p>
    <w:p w:rsidR="000D0673" w:rsidRPr="00847170" w:rsidRDefault="000D0673" w:rsidP="00045B1B">
      <w:pPr>
        <w:pStyle w:val="Nadpis4"/>
        <w:keepNext/>
        <w:widowControl w:val="0"/>
        <w:numPr>
          <w:ilvl w:val="0"/>
          <w:numId w:val="0"/>
        </w:numPr>
        <w:spacing w:after="0"/>
        <w:ind w:left="993" w:hanging="425"/>
        <w:jc w:val="both"/>
        <w:rPr>
          <w:rFonts w:ascii="Arial" w:hAnsi="Arial" w:cs="Arial"/>
          <w:sz w:val="22"/>
          <w:szCs w:val="22"/>
        </w:rPr>
      </w:pPr>
    </w:p>
    <w:p w:rsidR="007178DB" w:rsidRPr="00847170" w:rsidRDefault="007178DB" w:rsidP="00045B1B">
      <w:pPr>
        <w:pStyle w:val="Nadpis4"/>
        <w:keepNext/>
        <w:widowControl w:val="0"/>
        <w:numPr>
          <w:ilvl w:val="1"/>
          <w:numId w:val="23"/>
        </w:numPr>
        <w:spacing w:after="0"/>
        <w:ind w:left="993" w:hanging="425"/>
        <w:jc w:val="both"/>
        <w:rPr>
          <w:rFonts w:ascii="Arial" w:hAnsi="Arial" w:cs="Arial"/>
          <w:sz w:val="22"/>
          <w:szCs w:val="22"/>
        </w:rPr>
      </w:pPr>
      <w:r w:rsidRPr="00847170">
        <w:rPr>
          <w:rFonts w:ascii="Arial" w:hAnsi="Arial" w:cs="Arial"/>
          <w:sz w:val="22"/>
          <w:szCs w:val="22"/>
        </w:rPr>
        <w:t>každou informaci získanou přijímající stranou od třetí strany bez povinnosti mlčenlivosti;</w:t>
      </w:r>
    </w:p>
    <w:p w:rsidR="000D0673" w:rsidRPr="00847170" w:rsidRDefault="000D0673" w:rsidP="00045B1B">
      <w:pPr>
        <w:pStyle w:val="Nadpis4"/>
        <w:keepNext/>
        <w:widowControl w:val="0"/>
        <w:numPr>
          <w:ilvl w:val="0"/>
          <w:numId w:val="0"/>
        </w:numPr>
        <w:spacing w:after="0"/>
        <w:ind w:left="993" w:hanging="425"/>
        <w:jc w:val="both"/>
        <w:rPr>
          <w:rFonts w:ascii="Arial" w:hAnsi="Arial" w:cs="Arial"/>
          <w:sz w:val="22"/>
          <w:szCs w:val="22"/>
        </w:rPr>
      </w:pPr>
    </w:p>
    <w:p w:rsidR="007178DB" w:rsidRPr="00847170" w:rsidRDefault="007178DB" w:rsidP="00045B1B">
      <w:pPr>
        <w:pStyle w:val="Nadpis4"/>
        <w:keepNext/>
        <w:widowControl w:val="0"/>
        <w:numPr>
          <w:ilvl w:val="1"/>
          <w:numId w:val="23"/>
        </w:numPr>
        <w:spacing w:after="0"/>
        <w:ind w:left="993" w:hanging="425"/>
        <w:jc w:val="both"/>
        <w:rPr>
          <w:rFonts w:ascii="Arial" w:hAnsi="Arial" w:cs="Arial"/>
          <w:sz w:val="22"/>
          <w:szCs w:val="22"/>
        </w:rPr>
      </w:pPr>
      <w:r w:rsidRPr="00847170">
        <w:rPr>
          <w:rFonts w:ascii="Arial" w:hAnsi="Arial" w:cs="Arial"/>
          <w:sz w:val="22"/>
          <w:szCs w:val="22"/>
        </w:rPr>
        <w:t>informace, které je Pronajímatel povinen poskytovat jako samosprávná územní jednotka veřejnosti na základě platné legislativy.</w:t>
      </w:r>
    </w:p>
    <w:p w:rsidR="007178DB" w:rsidRPr="00847170" w:rsidRDefault="007178DB" w:rsidP="007178DB">
      <w:pPr>
        <w:rPr>
          <w:rFonts w:ascii="Arial" w:hAnsi="Arial" w:cs="Arial"/>
          <w:sz w:val="22"/>
          <w:szCs w:val="22"/>
        </w:rPr>
      </w:pPr>
    </w:p>
    <w:p w:rsidR="007178DB" w:rsidRPr="000D0673" w:rsidRDefault="007178DB" w:rsidP="00045B1B">
      <w:pPr>
        <w:numPr>
          <w:ilvl w:val="1"/>
          <w:numId w:val="3"/>
        </w:numPr>
        <w:ind w:left="567" w:hanging="567"/>
        <w:jc w:val="both"/>
        <w:rPr>
          <w:rFonts w:ascii="Arial" w:hAnsi="Arial" w:cs="Arial"/>
          <w:b/>
          <w:sz w:val="22"/>
          <w:szCs w:val="22"/>
          <w:u w:val="single"/>
        </w:rPr>
      </w:pPr>
      <w:bookmarkStart w:id="228" w:name="_Toc430678292"/>
      <w:bookmarkStart w:id="229" w:name="_Toc430678797"/>
      <w:bookmarkStart w:id="230" w:name="_Toc465573813"/>
      <w:r w:rsidRPr="00805879">
        <w:rPr>
          <w:rFonts w:ascii="Arial" w:hAnsi="Arial" w:cs="Arial"/>
          <w:b/>
          <w:sz w:val="22"/>
          <w:szCs w:val="22"/>
        </w:rPr>
        <w:t>Součinnost</w:t>
      </w:r>
      <w:bookmarkEnd w:id="228"/>
      <w:bookmarkEnd w:id="229"/>
      <w:bookmarkEnd w:id="230"/>
    </w:p>
    <w:p w:rsidR="000D0673" w:rsidRPr="00805879" w:rsidRDefault="000D0673" w:rsidP="000D0673">
      <w:pPr>
        <w:ind w:left="858"/>
        <w:jc w:val="both"/>
        <w:rPr>
          <w:rFonts w:ascii="Arial" w:hAnsi="Arial" w:cs="Arial"/>
          <w:b/>
          <w:sz w:val="22"/>
          <w:szCs w:val="22"/>
          <w:u w:val="single"/>
        </w:rPr>
      </w:pPr>
    </w:p>
    <w:p w:rsidR="007178DB" w:rsidRDefault="007178DB" w:rsidP="00045B1B">
      <w:pPr>
        <w:ind w:left="567"/>
        <w:jc w:val="both"/>
        <w:rPr>
          <w:rFonts w:ascii="Arial" w:hAnsi="Arial" w:cs="Arial"/>
          <w:snapToGrid w:val="0"/>
          <w:sz w:val="22"/>
          <w:szCs w:val="22"/>
        </w:rPr>
      </w:pPr>
      <w:r w:rsidRPr="00805879">
        <w:rPr>
          <w:rFonts w:ascii="Arial" w:hAnsi="Arial" w:cs="Arial"/>
          <w:snapToGrid w:val="0"/>
          <w:sz w:val="22"/>
          <w:szCs w:val="22"/>
        </w:rPr>
        <w:t>Smluvní strany se zavazují:</w:t>
      </w:r>
    </w:p>
    <w:p w:rsidR="000D0673" w:rsidRPr="00805879" w:rsidRDefault="000D0673" w:rsidP="000D0673">
      <w:pPr>
        <w:jc w:val="both"/>
        <w:rPr>
          <w:rFonts w:ascii="Arial" w:hAnsi="Arial" w:cs="Arial"/>
          <w:b/>
          <w:sz w:val="22"/>
          <w:szCs w:val="22"/>
          <w:u w:val="single"/>
        </w:rPr>
      </w:pPr>
    </w:p>
    <w:p w:rsidR="007178DB" w:rsidRPr="00847170" w:rsidRDefault="007178DB" w:rsidP="00045B1B">
      <w:pPr>
        <w:pStyle w:val="Nadpis4"/>
        <w:keepNext/>
        <w:widowControl w:val="0"/>
        <w:numPr>
          <w:ilvl w:val="1"/>
          <w:numId w:val="24"/>
        </w:numPr>
        <w:spacing w:after="0"/>
        <w:ind w:left="993" w:hanging="425"/>
        <w:jc w:val="both"/>
        <w:rPr>
          <w:rFonts w:ascii="Arial" w:hAnsi="Arial" w:cs="Arial"/>
          <w:sz w:val="22"/>
          <w:szCs w:val="22"/>
        </w:rPr>
      </w:pPr>
      <w:r w:rsidRPr="00847170">
        <w:rPr>
          <w:rFonts w:ascii="Arial" w:hAnsi="Arial" w:cs="Arial"/>
          <w:sz w:val="22"/>
          <w:szCs w:val="22"/>
        </w:rPr>
        <w:t>vzájemně včas a řádně informovat o všech podstatných skutečnostech, které mohou mít vliv na plnění dle Smlouvy</w:t>
      </w:r>
      <w:r w:rsidR="00900F29" w:rsidRPr="00847170">
        <w:rPr>
          <w:rFonts w:cs="Arial"/>
          <w:snapToGrid w:val="0"/>
          <w:sz w:val="22"/>
          <w:szCs w:val="22"/>
        </w:rPr>
        <w:t>;</w:t>
      </w:r>
    </w:p>
    <w:p w:rsidR="000D0673" w:rsidRPr="00847170" w:rsidRDefault="000D0673" w:rsidP="00045B1B">
      <w:pPr>
        <w:pStyle w:val="Nadpis4"/>
        <w:keepNext/>
        <w:widowControl w:val="0"/>
        <w:numPr>
          <w:ilvl w:val="0"/>
          <w:numId w:val="0"/>
        </w:numPr>
        <w:spacing w:after="0"/>
        <w:ind w:left="993" w:hanging="425"/>
        <w:jc w:val="both"/>
        <w:rPr>
          <w:rFonts w:ascii="Arial" w:hAnsi="Arial" w:cs="Arial"/>
          <w:sz w:val="22"/>
          <w:szCs w:val="22"/>
        </w:rPr>
      </w:pPr>
    </w:p>
    <w:p w:rsidR="007178DB" w:rsidRPr="00847170" w:rsidRDefault="007178DB" w:rsidP="00045B1B">
      <w:pPr>
        <w:pStyle w:val="Nadpis4"/>
        <w:keepNext/>
        <w:widowControl w:val="0"/>
        <w:numPr>
          <w:ilvl w:val="1"/>
          <w:numId w:val="24"/>
        </w:numPr>
        <w:spacing w:after="0"/>
        <w:ind w:left="993" w:hanging="425"/>
        <w:jc w:val="both"/>
        <w:rPr>
          <w:rFonts w:ascii="Arial" w:hAnsi="Arial" w:cs="Arial"/>
          <w:sz w:val="22"/>
          <w:szCs w:val="22"/>
        </w:rPr>
      </w:pPr>
      <w:r w:rsidRPr="00847170">
        <w:rPr>
          <w:rFonts w:ascii="Arial" w:hAnsi="Arial" w:cs="Arial"/>
          <w:sz w:val="22"/>
          <w:szCs w:val="22"/>
        </w:rPr>
        <w:t>vyvinout potřebnou součinnost k plnění Smlouvy.</w:t>
      </w:r>
    </w:p>
    <w:p w:rsidR="000D0673" w:rsidRPr="00805879" w:rsidRDefault="000D0673" w:rsidP="007178DB">
      <w:pPr>
        <w:rPr>
          <w:rFonts w:ascii="Arial" w:hAnsi="Arial" w:cs="Arial"/>
          <w:sz w:val="22"/>
          <w:szCs w:val="22"/>
        </w:rPr>
      </w:pPr>
    </w:p>
    <w:p w:rsidR="007178DB" w:rsidRPr="000D0673" w:rsidRDefault="007178DB" w:rsidP="00045B1B">
      <w:pPr>
        <w:numPr>
          <w:ilvl w:val="1"/>
          <w:numId w:val="3"/>
        </w:numPr>
        <w:ind w:left="567" w:hanging="567"/>
        <w:jc w:val="both"/>
        <w:rPr>
          <w:rFonts w:ascii="Arial" w:hAnsi="Arial" w:cs="Arial"/>
          <w:b/>
          <w:sz w:val="22"/>
          <w:szCs w:val="22"/>
          <w:u w:val="single"/>
        </w:rPr>
      </w:pPr>
      <w:bookmarkStart w:id="231" w:name="_Toc430678293"/>
      <w:bookmarkStart w:id="232" w:name="_Toc430678798"/>
      <w:bookmarkStart w:id="233" w:name="_Toc465573814"/>
      <w:r w:rsidRPr="00805879">
        <w:rPr>
          <w:rFonts w:ascii="Arial" w:hAnsi="Arial" w:cs="Arial"/>
          <w:b/>
          <w:sz w:val="22"/>
          <w:szCs w:val="22"/>
        </w:rPr>
        <w:t>Oddělitelnost smluvních podmínek</w:t>
      </w:r>
      <w:bookmarkEnd w:id="231"/>
      <w:bookmarkEnd w:id="232"/>
      <w:bookmarkEnd w:id="233"/>
    </w:p>
    <w:p w:rsidR="000D0673" w:rsidRPr="00805879" w:rsidRDefault="000D0673" w:rsidP="000D0673">
      <w:pPr>
        <w:ind w:left="858"/>
        <w:jc w:val="both"/>
        <w:rPr>
          <w:rFonts w:ascii="Arial" w:hAnsi="Arial" w:cs="Arial"/>
          <w:b/>
          <w:sz w:val="22"/>
          <w:szCs w:val="22"/>
          <w:u w:val="single"/>
        </w:rPr>
      </w:pPr>
    </w:p>
    <w:p w:rsidR="007178DB" w:rsidRPr="00847170" w:rsidRDefault="007178DB" w:rsidP="003D04EC">
      <w:pPr>
        <w:ind w:left="567"/>
        <w:jc w:val="both"/>
        <w:rPr>
          <w:rFonts w:ascii="Arial" w:hAnsi="Arial" w:cs="Arial"/>
          <w:snapToGrid w:val="0"/>
          <w:sz w:val="22"/>
          <w:szCs w:val="22"/>
        </w:rPr>
      </w:pPr>
      <w:r w:rsidRPr="00847170">
        <w:rPr>
          <w:rFonts w:ascii="Arial" w:hAnsi="Arial" w:cs="Arial"/>
          <w:snapToGrid w:val="0"/>
          <w:sz w:val="22"/>
          <w:szCs w:val="22"/>
        </w:rPr>
        <w:t>Pokud kterékoliv ustanovení Smlouvy nebo jeho část</w:t>
      </w:r>
    </w:p>
    <w:p w:rsidR="000D0673" w:rsidRPr="00847170" w:rsidRDefault="000D0673" w:rsidP="007178DB">
      <w:pPr>
        <w:ind w:left="792"/>
        <w:jc w:val="both"/>
        <w:rPr>
          <w:rFonts w:ascii="Arial" w:hAnsi="Arial" w:cs="Arial"/>
          <w:snapToGrid w:val="0"/>
          <w:sz w:val="22"/>
          <w:szCs w:val="22"/>
        </w:rPr>
      </w:pPr>
    </w:p>
    <w:p w:rsidR="007178DB" w:rsidRPr="00847170" w:rsidRDefault="007178DB" w:rsidP="00045B1B">
      <w:pPr>
        <w:pStyle w:val="Nadpis4"/>
        <w:keepNext/>
        <w:widowControl w:val="0"/>
        <w:numPr>
          <w:ilvl w:val="1"/>
          <w:numId w:val="25"/>
        </w:numPr>
        <w:spacing w:after="0"/>
        <w:ind w:left="993" w:hanging="426"/>
        <w:jc w:val="both"/>
        <w:rPr>
          <w:rFonts w:ascii="Arial" w:hAnsi="Arial" w:cs="Arial"/>
          <w:sz w:val="22"/>
          <w:szCs w:val="22"/>
        </w:rPr>
      </w:pPr>
      <w:r w:rsidRPr="00847170">
        <w:rPr>
          <w:rFonts w:ascii="Arial" w:hAnsi="Arial" w:cs="Arial"/>
          <w:sz w:val="22"/>
          <w:szCs w:val="22"/>
        </w:rPr>
        <w:t>bude neplatné či nevynutitelné;</w:t>
      </w:r>
    </w:p>
    <w:p w:rsidR="000D0673" w:rsidRPr="00847170" w:rsidRDefault="000D0673" w:rsidP="00045B1B">
      <w:pPr>
        <w:pStyle w:val="Nadpis4"/>
        <w:keepNext/>
        <w:widowControl w:val="0"/>
        <w:numPr>
          <w:ilvl w:val="0"/>
          <w:numId w:val="0"/>
        </w:numPr>
        <w:spacing w:after="0"/>
        <w:ind w:left="993" w:hanging="426"/>
        <w:jc w:val="both"/>
        <w:rPr>
          <w:rFonts w:ascii="Arial" w:hAnsi="Arial" w:cs="Arial"/>
          <w:sz w:val="22"/>
          <w:szCs w:val="22"/>
        </w:rPr>
      </w:pPr>
    </w:p>
    <w:p w:rsidR="007178DB" w:rsidRPr="00847170" w:rsidRDefault="007178DB" w:rsidP="00045B1B">
      <w:pPr>
        <w:pStyle w:val="Nadpis4"/>
        <w:keepNext/>
        <w:widowControl w:val="0"/>
        <w:numPr>
          <w:ilvl w:val="1"/>
          <w:numId w:val="25"/>
        </w:numPr>
        <w:spacing w:after="0"/>
        <w:ind w:left="993" w:hanging="426"/>
        <w:jc w:val="both"/>
        <w:rPr>
          <w:rFonts w:ascii="Arial" w:hAnsi="Arial" w:cs="Arial"/>
          <w:sz w:val="22"/>
          <w:szCs w:val="22"/>
        </w:rPr>
      </w:pPr>
      <w:r w:rsidRPr="00847170">
        <w:rPr>
          <w:rFonts w:ascii="Arial" w:hAnsi="Arial" w:cs="Arial"/>
          <w:sz w:val="22"/>
          <w:szCs w:val="22"/>
        </w:rPr>
        <w:t>stane se neplatným či nevynutitelným;</w:t>
      </w:r>
    </w:p>
    <w:p w:rsidR="000D0673" w:rsidRPr="00847170" w:rsidRDefault="000D0673" w:rsidP="00045B1B">
      <w:pPr>
        <w:pStyle w:val="Nadpis4"/>
        <w:keepNext/>
        <w:widowControl w:val="0"/>
        <w:numPr>
          <w:ilvl w:val="0"/>
          <w:numId w:val="0"/>
        </w:numPr>
        <w:spacing w:after="0"/>
        <w:ind w:left="993" w:hanging="426"/>
        <w:jc w:val="both"/>
        <w:rPr>
          <w:rFonts w:ascii="Arial" w:hAnsi="Arial" w:cs="Arial"/>
          <w:sz w:val="22"/>
          <w:szCs w:val="22"/>
        </w:rPr>
      </w:pPr>
    </w:p>
    <w:p w:rsidR="007178DB" w:rsidRPr="00847170" w:rsidRDefault="007178DB" w:rsidP="00045B1B">
      <w:pPr>
        <w:pStyle w:val="Nadpis4"/>
        <w:keepNext/>
        <w:widowControl w:val="0"/>
        <w:numPr>
          <w:ilvl w:val="1"/>
          <w:numId w:val="25"/>
        </w:numPr>
        <w:spacing w:after="0"/>
        <w:ind w:left="993" w:hanging="426"/>
        <w:jc w:val="both"/>
        <w:rPr>
          <w:rFonts w:ascii="Arial" w:hAnsi="Arial" w:cs="Arial"/>
          <w:sz w:val="22"/>
          <w:szCs w:val="22"/>
        </w:rPr>
      </w:pPr>
      <w:r w:rsidRPr="00847170">
        <w:rPr>
          <w:rFonts w:ascii="Arial" w:hAnsi="Arial" w:cs="Arial"/>
          <w:sz w:val="22"/>
          <w:szCs w:val="22"/>
        </w:rPr>
        <w:t>bude shledáno neplatným či nevynutitelným soudem či jiným příslušným orgánem</w:t>
      </w:r>
      <w:r w:rsidR="00900F29" w:rsidRPr="00847170">
        <w:rPr>
          <w:rFonts w:ascii="Arial" w:hAnsi="Arial" w:cs="Arial"/>
          <w:sz w:val="22"/>
          <w:szCs w:val="22"/>
        </w:rPr>
        <w:t>,</w:t>
      </w:r>
    </w:p>
    <w:p w:rsidR="000D0673" w:rsidRPr="00847170" w:rsidRDefault="000D0673" w:rsidP="00045B1B">
      <w:pPr>
        <w:pStyle w:val="Nadpis4"/>
        <w:keepNext/>
        <w:widowControl w:val="0"/>
        <w:numPr>
          <w:ilvl w:val="0"/>
          <w:numId w:val="0"/>
        </w:numPr>
        <w:spacing w:after="0"/>
        <w:ind w:left="993" w:hanging="426"/>
        <w:jc w:val="both"/>
        <w:rPr>
          <w:rFonts w:ascii="Arial" w:hAnsi="Arial" w:cs="Arial"/>
          <w:b/>
          <w:i/>
          <w:sz w:val="22"/>
          <w:szCs w:val="22"/>
        </w:rPr>
      </w:pPr>
    </w:p>
    <w:p w:rsidR="007178DB" w:rsidRPr="00045B1B" w:rsidRDefault="007178DB" w:rsidP="00045B1B">
      <w:pPr>
        <w:pStyle w:val="Nadpis4"/>
        <w:numPr>
          <w:ilvl w:val="0"/>
          <w:numId w:val="0"/>
        </w:numPr>
        <w:ind w:left="993" w:hanging="426"/>
        <w:rPr>
          <w:rFonts w:ascii="Arial" w:hAnsi="Arial" w:cs="Arial"/>
          <w:b/>
          <w:i/>
          <w:sz w:val="22"/>
          <w:szCs w:val="22"/>
        </w:rPr>
      </w:pPr>
      <w:r w:rsidRPr="00847170">
        <w:rPr>
          <w:rFonts w:ascii="Arial" w:hAnsi="Arial" w:cs="Arial"/>
          <w:sz w:val="22"/>
          <w:szCs w:val="22"/>
        </w:rPr>
        <w:t>tato neplatnost či nevynutitelnost nebude mít vliv na platnost či vynutitelnost ostatních ustanovení Smlouvy nebo jejich částí.</w:t>
      </w:r>
    </w:p>
    <w:p w:rsidR="007178DB" w:rsidRPr="000D0673" w:rsidRDefault="007178DB" w:rsidP="00045B1B">
      <w:pPr>
        <w:numPr>
          <w:ilvl w:val="1"/>
          <w:numId w:val="3"/>
        </w:numPr>
        <w:ind w:left="567" w:hanging="567"/>
        <w:jc w:val="both"/>
        <w:rPr>
          <w:rFonts w:ascii="Arial" w:hAnsi="Arial" w:cs="Arial"/>
          <w:b/>
          <w:sz w:val="22"/>
          <w:szCs w:val="22"/>
          <w:u w:val="single"/>
        </w:rPr>
      </w:pPr>
      <w:bookmarkStart w:id="234" w:name="_Toc430678294"/>
      <w:bookmarkStart w:id="235" w:name="_Toc430678799"/>
      <w:bookmarkStart w:id="236" w:name="_Toc465573815"/>
      <w:r w:rsidRPr="00805879">
        <w:rPr>
          <w:rFonts w:ascii="Arial" w:hAnsi="Arial" w:cs="Arial"/>
          <w:b/>
          <w:sz w:val="22"/>
          <w:szCs w:val="22"/>
        </w:rPr>
        <w:t>Změny Smlouvy</w:t>
      </w:r>
      <w:bookmarkEnd w:id="234"/>
      <w:bookmarkEnd w:id="235"/>
      <w:bookmarkEnd w:id="236"/>
    </w:p>
    <w:p w:rsidR="000D0673" w:rsidRPr="00805879" w:rsidRDefault="000D0673" w:rsidP="000D0673">
      <w:pPr>
        <w:ind w:left="858"/>
        <w:jc w:val="both"/>
        <w:rPr>
          <w:rFonts w:ascii="Arial" w:hAnsi="Arial" w:cs="Arial"/>
          <w:b/>
          <w:sz w:val="22"/>
          <w:szCs w:val="22"/>
          <w:u w:val="single"/>
        </w:rPr>
      </w:pPr>
    </w:p>
    <w:p w:rsidR="007178DB" w:rsidRPr="00805879" w:rsidRDefault="007178DB" w:rsidP="003D04EC">
      <w:pPr>
        <w:ind w:left="567"/>
        <w:jc w:val="both"/>
        <w:rPr>
          <w:rFonts w:ascii="Arial" w:hAnsi="Arial" w:cs="Arial"/>
          <w:snapToGrid w:val="0"/>
          <w:sz w:val="22"/>
          <w:szCs w:val="22"/>
        </w:rPr>
      </w:pPr>
      <w:r w:rsidRPr="00805879">
        <w:rPr>
          <w:rFonts w:ascii="Arial" w:hAnsi="Arial" w:cs="Arial"/>
          <w:snapToGrid w:val="0"/>
          <w:sz w:val="22"/>
          <w:szCs w:val="22"/>
        </w:rPr>
        <w:t>Změny Smlouvy jsou možné pouze písemnou a chronologicky číslovanou formou s projevy vůle smluvních stran na téže listině.</w:t>
      </w:r>
      <w:bookmarkStart w:id="237" w:name="_Toc430678295"/>
      <w:bookmarkStart w:id="238" w:name="_Toc430678800"/>
      <w:bookmarkStart w:id="239" w:name="_Toc465573816"/>
    </w:p>
    <w:p w:rsidR="007178DB" w:rsidRPr="00805879" w:rsidRDefault="007178DB" w:rsidP="007178DB">
      <w:pPr>
        <w:ind w:left="792"/>
        <w:jc w:val="both"/>
        <w:rPr>
          <w:rFonts w:ascii="Arial" w:hAnsi="Arial" w:cs="Arial"/>
          <w:b/>
          <w:sz w:val="22"/>
          <w:szCs w:val="22"/>
          <w:u w:val="single"/>
        </w:rPr>
      </w:pPr>
    </w:p>
    <w:p w:rsidR="007178DB" w:rsidRPr="000D0673" w:rsidRDefault="007178DB" w:rsidP="00045B1B">
      <w:pPr>
        <w:numPr>
          <w:ilvl w:val="1"/>
          <w:numId w:val="3"/>
        </w:numPr>
        <w:ind w:left="567" w:hanging="567"/>
        <w:jc w:val="both"/>
        <w:rPr>
          <w:rFonts w:ascii="Arial" w:hAnsi="Arial" w:cs="Arial"/>
          <w:b/>
          <w:sz w:val="22"/>
          <w:szCs w:val="22"/>
          <w:u w:val="single"/>
        </w:rPr>
      </w:pPr>
      <w:r w:rsidRPr="00805879">
        <w:rPr>
          <w:rFonts w:ascii="Arial" w:hAnsi="Arial" w:cs="Arial"/>
          <w:b/>
          <w:sz w:val="22"/>
          <w:szCs w:val="22"/>
        </w:rPr>
        <w:lastRenderedPageBreak/>
        <w:t>Doručování</w:t>
      </w:r>
      <w:bookmarkEnd w:id="237"/>
      <w:bookmarkEnd w:id="238"/>
      <w:bookmarkEnd w:id="239"/>
    </w:p>
    <w:p w:rsidR="000D0673" w:rsidRPr="00805879" w:rsidRDefault="000D0673" w:rsidP="000D0673">
      <w:pPr>
        <w:ind w:left="858"/>
        <w:jc w:val="both"/>
        <w:rPr>
          <w:rFonts w:ascii="Arial" w:hAnsi="Arial" w:cs="Arial"/>
          <w:b/>
          <w:sz w:val="22"/>
          <w:szCs w:val="22"/>
          <w:u w:val="single"/>
        </w:rPr>
      </w:pPr>
    </w:p>
    <w:p w:rsidR="000D0673" w:rsidRPr="00C76CEA" w:rsidRDefault="007178DB" w:rsidP="00045B1B">
      <w:pPr>
        <w:numPr>
          <w:ilvl w:val="2"/>
          <w:numId w:val="3"/>
        </w:numPr>
        <w:ind w:left="1276" w:hanging="709"/>
        <w:jc w:val="both"/>
        <w:rPr>
          <w:rFonts w:ascii="Arial" w:hAnsi="Arial" w:cs="Arial"/>
          <w:sz w:val="22"/>
          <w:szCs w:val="22"/>
          <w:u w:val="single"/>
        </w:rPr>
      </w:pPr>
      <w:r w:rsidRPr="00C76CEA">
        <w:rPr>
          <w:rFonts w:ascii="Arial" w:hAnsi="Arial" w:cs="Arial"/>
          <w:snapToGrid w:val="0"/>
          <w:sz w:val="22"/>
          <w:szCs w:val="22"/>
        </w:rPr>
        <w:t>Způsoby doručován</w:t>
      </w:r>
      <w:r w:rsidR="00C76CEA">
        <w:rPr>
          <w:rFonts w:ascii="Arial" w:hAnsi="Arial" w:cs="Arial"/>
          <w:snapToGrid w:val="0"/>
          <w:sz w:val="22"/>
          <w:szCs w:val="22"/>
        </w:rPr>
        <w:t>í</w:t>
      </w:r>
    </w:p>
    <w:p w:rsidR="007178DB" w:rsidRPr="000D0673" w:rsidRDefault="007178DB" w:rsidP="000D0673">
      <w:pPr>
        <w:ind w:left="1224"/>
        <w:jc w:val="both"/>
        <w:rPr>
          <w:rFonts w:ascii="Arial" w:hAnsi="Arial" w:cs="Arial"/>
          <w:b/>
          <w:sz w:val="22"/>
          <w:szCs w:val="22"/>
          <w:u w:val="single"/>
        </w:rPr>
      </w:pPr>
    </w:p>
    <w:p w:rsidR="007178DB" w:rsidRDefault="007178DB" w:rsidP="00045B1B">
      <w:pPr>
        <w:ind w:left="567"/>
        <w:jc w:val="both"/>
        <w:rPr>
          <w:rFonts w:ascii="Arial" w:hAnsi="Arial" w:cs="Arial"/>
          <w:snapToGrid w:val="0"/>
          <w:sz w:val="22"/>
          <w:szCs w:val="22"/>
        </w:rPr>
      </w:pPr>
      <w:r w:rsidRPr="00805879">
        <w:rPr>
          <w:rFonts w:ascii="Arial" w:hAnsi="Arial" w:cs="Arial"/>
          <w:snapToGrid w:val="0"/>
          <w:sz w:val="22"/>
          <w:szCs w:val="22"/>
        </w:rPr>
        <w:t>Veškerá podání a jiná oznámení, která se doručují smluvním stranám, je třeba doručit osobně, nebo doporučenou listovní zásilkou.</w:t>
      </w:r>
    </w:p>
    <w:p w:rsidR="000D0673" w:rsidRPr="00805879" w:rsidRDefault="000D0673" w:rsidP="007178DB">
      <w:pPr>
        <w:ind w:left="792"/>
        <w:jc w:val="both"/>
        <w:rPr>
          <w:rFonts w:ascii="Arial" w:hAnsi="Arial" w:cs="Arial"/>
          <w:b/>
          <w:sz w:val="22"/>
          <w:szCs w:val="22"/>
          <w:u w:val="single"/>
        </w:rPr>
      </w:pPr>
    </w:p>
    <w:p w:rsidR="007178DB" w:rsidRPr="00C76CEA" w:rsidRDefault="007178DB" w:rsidP="00045B1B">
      <w:pPr>
        <w:numPr>
          <w:ilvl w:val="2"/>
          <w:numId w:val="3"/>
        </w:numPr>
        <w:ind w:left="1276" w:hanging="709"/>
        <w:jc w:val="both"/>
        <w:rPr>
          <w:rFonts w:ascii="Arial" w:hAnsi="Arial" w:cs="Arial"/>
          <w:sz w:val="22"/>
          <w:szCs w:val="22"/>
          <w:u w:val="single"/>
        </w:rPr>
      </w:pPr>
      <w:r w:rsidRPr="00C76CEA">
        <w:rPr>
          <w:rFonts w:ascii="Arial" w:hAnsi="Arial" w:cs="Arial"/>
          <w:snapToGrid w:val="0"/>
          <w:sz w:val="22"/>
          <w:szCs w:val="22"/>
        </w:rPr>
        <w:t>Řádné doručení</w:t>
      </w:r>
    </w:p>
    <w:p w:rsidR="000D0673" w:rsidRPr="00805879" w:rsidRDefault="000D0673" w:rsidP="000D0673">
      <w:pPr>
        <w:ind w:left="720"/>
        <w:jc w:val="both"/>
        <w:rPr>
          <w:rFonts w:ascii="Arial" w:hAnsi="Arial" w:cs="Arial"/>
          <w:b/>
          <w:sz w:val="22"/>
          <w:szCs w:val="22"/>
          <w:u w:val="single"/>
        </w:rPr>
      </w:pPr>
    </w:p>
    <w:p w:rsidR="007178DB" w:rsidRDefault="007178DB" w:rsidP="00045B1B">
      <w:pPr>
        <w:ind w:left="567"/>
        <w:jc w:val="both"/>
        <w:rPr>
          <w:rFonts w:ascii="Arial" w:hAnsi="Arial" w:cs="Arial"/>
          <w:snapToGrid w:val="0"/>
          <w:sz w:val="22"/>
          <w:szCs w:val="22"/>
        </w:rPr>
      </w:pPr>
      <w:r w:rsidRPr="00805879">
        <w:rPr>
          <w:rFonts w:ascii="Arial" w:hAnsi="Arial" w:cs="Arial"/>
          <w:snapToGrid w:val="0"/>
          <w:sz w:val="22"/>
          <w:szCs w:val="22"/>
        </w:rPr>
        <w:t>Aniž by tím byly dotčeny další prostředky, kterými lze prokázat doručení, má se za to, že oznámení bylo řádně doručené:</w:t>
      </w:r>
    </w:p>
    <w:p w:rsidR="000D0673" w:rsidRPr="00805879" w:rsidRDefault="000D0673" w:rsidP="000D0673">
      <w:pPr>
        <w:jc w:val="both"/>
        <w:rPr>
          <w:rFonts w:ascii="Arial" w:hAnsi="Arial" w:cs="Arial"/>
          <w:b/>
          <w:sz w:val="22"/>
          <w:szCs w:val="22"/>
          <w:u w:val="single"/>
        </w:rPr>
      </w:pPr>
    </w:p>
    <w:p w:rsidR="007178DB" w:rsidRPr="00A16F1D" w:rsidRDefault="007178DB" w:rsidP="00045B1B">
      <w:pPr>
        <w:numPr>
          <w:ilvl w:val="3"/>
          <w:numId w:val="3"/>
        </w:numPr>
        <w:ind w:left="1843"/>
        <w:jc w:val="both"/>
        <w:rPr>
          <w:rFonts w:ascii="Arial" w:hAnsi="Arial" w:cs="Arial"/>
          <w:b/>
          <w:sz w:val="22"/>
          <w:szCs w:val="22"/>
          <w:u w:val="single"/>
        </w:rPr>
      </w:pPr>
      <w:r w:rsidRPr="00805879">
        <w:rPr>
          <w:rFonts w:ascii="Arial" w:hAnsi="Arial" w:cs="Arial"/>
          <w:snapToGrid w:val="0"/>
          <w:sz w:val="22"/>
          <w:szCs w:val="22"/>
        </w:rPr>
        <w:t>při doručování osobně:</w:t>
      </w:r>
    </w:p>
    <w:p w:rsidR="00A16F1D" w:rsidRPr="00805879" w:rsidRDefault="00A16F1D" w:rsidP="00A16F1D">
      <w:pPr>
        <w:ind w:left="1728"/>
        <w:jc w:val="both"/>
        <w:rPr>
          <w:rFonts w:ascii="Arial" w:hAnsi="Arial" w:cs="Arial"/>
          <w:b/>
          <w:sz w:val="22"/>
          <w:szCs w:val="22"/>
          <w:u w:val="single"/>
        </w:rPr>
      </w:pPr>
    </w:p>
    <w:p w:rsidR="007178DB" w:rsidRPr="00A16F1D" w:rsidRDefault="007178DB" w:rsidP="00045B1B">
      <w:pPr>
        <w:numPr>
          <w:ilvl w:val="2"/>
          <w:numId w:val="26"/>
        </w:numPr>
        <w:ind w:left="1701" w:hanging="425"/>
        <w:jc w:val="both"/>
        <w:rPr>
          <w:rFonts w:ascii="Arial" w:hAnsi="Arial" w:cs="Arial"/>
          <w:b/>
          <w:sz w:val="22"/>
          <w:szCs w:val="22"/>
          <w:u w:val="single"/>
        </w:rPr>
      </w:pPr>
      <w:r w:rsidRPr="00805879">
        <w:rPr>
          <w:rFonts w:ascii="Arial" w:hAnsi="Arial" w:cs="Arial"/>
          <w:snapToGrid w:val="0"/>
          <w:sz w:val="22"/>
          <w:szCs w:val="22"/>
        </w:rPr>
        <w:t>dnem faktického přijetí oznámení příjemcem; nebo</w:t>
      </w:r>
    </w:p>
    <w:p w:rsidR="00A16F1D" w:rsidRPr="00805879" w:rsidRDefault="00A16F1D" w:rsidP="00045B1B">
      <w:pPr>
        <w:ind w:left="1701"/>
        <w:jc w:val="both"/>
        <w:rPr>
          <w:rFonts w:ascii="Arial" w:hAnsi="Arial" w:cs="Arial"/>
          <w:b/>
          <w:sz w:val="22"/>
          <w:szCs w:val="22"/>
          <w:u w:val="single"/>
        </w:rPr>
      </w:pPr>
    </w:p>
    <w:p w:rsidR="007178DB" w:rsidRPr="00A16F1D" w:rsidRDefault="007178DB" w:rsidP="00045B1B">
      <w:pPr>
        <w:numPr>
          <w:ilvl w:val="2"/>
          <w:numId w:val="26"/>
        </w:numPr>
        <w:ind w:left="1701" w:hanging="425"/>
        <w:jc w:val="both"/>
        <w:rPr>
          <w:rFonts w:ascii="Arial" w:hAnsi="Arial" w:cs="Arial"/>
          <w:b/>
          <w:sz w:val="22"/>
          <w:szCs w:val="22"/>
          <w:u w:val="single"/>
        </w:rPr>
      </w:pPr>
      <w:r w:rsidRPr="00805879">
        <w:rPr>
          <w:rFonts w:ascii="Arial" w:hAnsi="Arial" w:cs="Arial"/>
          <w:snapToGrid w:val="0"/>
          <w:sz w:val="22"/>
          <w:szCs w:val="22"/>
        </w:rPr>
        <w:t>dnem, v němž bylo doručeno osobě na příjemcově adrese určené k přebírání listovních zásilek; nebo</w:t>
      </w:r>
    </w:p>
    <w:p w:rsidR="00A16F1D" w:rsidRPr="00805879" w:rsidRDefault="00A16F1D" w:rsidP="00045B1B">
      <w:pPr>
        <w:ind w:left="1701"/>
        <w:jc w:val="both"/>
        <w:rPr>
          <w:rFonts w:ascii="Arial" w:hAnsi="Arial" w:cs="Arial"/>
          <w:b/>
          <w:sz w:val="22"/>
          <w:szCs w:val="22"/>
          <w:u w:val="single"/>
        </w:rPr>
      </w:pPr>
    </w:p>
    <w:p w:rsidR="007178DB" w:rsidRPr="00A16F1D" w:rsidRDefault="007178DB" w:rsidP="00045B1B">
      <w:pPr>
        <w:numPr>
          <w:ilvl w:val="2"/>
          <w:numId w:val="26"/>
        </w:numPr>
        <w:ind w:left="1701" w:hanging="425"/>
        <w:jc w:val="both"/>
        <w:rPr>
          <w:rFonts w:ascii="Arial" w:hAnsi="Arial" w:cs="Arial"/>
          <w:b/>
          <w:sz w:val="22"/>
          <w:szCs w:val="22"/>
          <w:u w:val="single"/>
        </w:rPr>
      </w:pPr>
      <w:r w:rsidRPr="00805879">
        <w:rPr>
          <w:rFonts w:ascii="Arial" w:hAnsi="Arial" w:cs="Arial"/>
          <w:snapToGrid w:val="0"/>
          <w:sz w:val="22"/>
          <w:szCs w:val="22"/>
        </w:rPr>
        <w:t>dnem, kdy bylo doručováno osobě na příjemcově adrese určené k přebírání listovních zásilek, a tato osoba odmítla listovní zásilku převzít; nebo</w:t>
      </w:r>
    </w:p>
    <w:p w:rsidR="00847170" w:rsidRPr="00805879" w:rsidRDefault="00847170" w:rsidP="00A16F1D">
      <w:pPr>
        <w:tabs>
          <w:tab w:val="left" w:pos="1276"/>
        </w:tabs>
        <w:jc w:val="both"/>
        <w:rPr>
          <w:rFonts w:ascii="Arial" w:hAnsi="Arial" w:cs="Arial"/>
          <w:b/>
          <w:sz w:val="22"/>
          <w:szCs w:val="22"/>
          <w:u w:val="single"/>
        </w:rPr>
      </w:pPr>
    </w:p>
    <w:p w:rsidR="007178DB" w:rsidRPr="000D0673" w:rsidRDefault="007178DB" w:rsidP="00045B1B">
      <w:pPr>
        <w:numPr>
          <w:ilvl w:val="2"/>
          <w:numId w:val="26"/>
        </w:numPr>
        <w:ind w:left="1701" w:hanging="425"/>
        <w:jc w:val="both"/>
        <w:rPr>
          <w:rFonts w:ascii="Arial" w:hAnsi="Arial" w:cs="Arial"/>
          <w:b/>
          <w:sz w:val="22"/>
          <w:szCs w:val="22"/>
          <w:u w:val="single"/>
        </w:rPr>
      </w:pPr>
      <w:r w:rsidRPr="00805879">
        <w:rPr>
          <w:rFonts w:ascii="Arial" w:hAnsi="Arial" w:cs="Arial"/>
          <w:snapToGrid w:val="0"/>
          <w:sz w:val="22"/>
          <w:szCs w:val="22"/>
        </w:rPr>
        <w:t>dnem, kdy příjemce při prvním pokusu o doručení zásilku z jakýchkoli důvodů nepřevzal či odmítl zásilku převzít, a to i přesto, že se v místě doručení nezdržuje, pokud byla na zásilce uvedena adr</w:t>
      </w:r>
      <w:r w:rsidR="00DE4D60">
        <w:rPr>
          <w:rFonts w:ascii="Arial" w:hAnsi="Arial" w:cs="Arial"/>
          <w:snapToGrid w:val="0"/>
          <w:sz w:val="22"/>
          <w:szCs w:val="22"/>
        </w:rPr>
        <w:t>esa pr</w:t>
      </w:r>
      <w:r w:rsidR="00045B1B">
        <w:rPr>
          <w:rFonts w:ascii="Arial" w:hAnsi="Arial" w:cs="Arial"/>
          <w:snapToGrid w:val="0"/>
          <w:sz w:val="22"/>
          <w:szCs w:val="22"/>
        </w:rPr>
        <w:t>o doručování dle článku</w:t>
      </w:r>
      <w:r w:rsidR="00095943">
        <w:rPr>
          <w:rFonts w:ascii="Arial" w:hAnsi="Arial" w:cs="Arial"/>
          <w:snapToGrid w:val="0"/>
          <w:sz w:val="22"/>
          <w:szCs w:val="22"/>
        </w:rPr>
        <w:t xml:space="preserve"> 15. </w:t>
      </w:r>
      <w:r w:rsidR="00045B1B">
        <w:rPr>
          <w:rFonts w:ascii="Arial" w:hAnsi="Arial" w:cs="Arial"/>
          <w:snapToGrid w:val="0"/>
          <w:sz w:val="22"/>
          <w:szCs w:val="22"/>
        </w:rPr>
        <w:t xml:space="preserve"> </w:t>
      </w:r>
      <w:r w:rsidR="00095943">
        <w:rPr>
          <w:rFonts w:ascii="Arial" w:hAnsi="Arial" w:cs="Arial"/>
          <w:snapToGrid w:val="0"/>
          <w:sz w:val="22"/>
          <w:szCs w:val="22"/>
        </w:rPr>
        <w:t>odst. 15.11. resp. 15.12</w:t>
      </w:r>
      <w:r w:rsidRPr="00805879">
        <w:rPr>
          <w:rFonts w:ascii="Arial" w:hAnsi="Arial" w:cs="Arial"/>
          <w:snapToGrid w:val="0"/>
          <w:sz w:val="22"/>
          <w:szCs w:val="22"/>
        </w:rPr>
        <w:t>. Smlouvy.</w:t>
      </w:r>
    </w:p>
    <w:p w:rsidR="000D0673" w:rsidRPr="00805879" w:rsidRDefault="000D0673" w:rsidP="00045B1B">
      <w:pPr>
        <w:tabs>
          <w:tab w:val="left" w:pos="1276"/>
        </w:tabs>
        <w:ind w:left="1276"/>
        <w:jc w:val="both"/>
        <w:rPr>
          <w:rFonts w:ascii="Arial" w:hAnsi="Arial" w:cs="Arial"/>
          <w:b/>
          <w:sz w:val="22"/>
          <w:szCs w:val="22"/>
          <w:u w:val="single"/>
        </w:rPr>
      </w:pPr>
    </w:p>
    <w:p w:rsidR="007178DB" w:rsidRPr="00A16F1D" w:rsidRDefault="007178DB" w:rsidP="00045B1B">
      <w:pPr>
        <w:numPr>
          <w:ilvl w:val="3"/>
          <w:numId w:val="3"/>
        </w:numPr>
        <w:ind w:left="1843"/>
        <w:jc w:val="both"/>
        <w:rPr>
          <w:rFonts w:ascii="Arial" w:hAnsi="Arial" w:cs="Arial"/>
          <w:b/>
          <w:sz w:val="22"/>
          <w:szCs w:val="22"/>
          <w:u w:val="single"/>
        </w:rPr>
      </w:pPr>
      <w:r w:rsidRPr="00805879">
        <w:rPr>
          <w:rFonts w:ascii="Arial" w:hAnsi="Arial" w:cs="Arial"/>
          <w:snapToGrid w:val="0"/>
          <w:sz w:val="22"/>
          <w:szCs w:val="22"/>
        </w:rPr>
        <w:t>při doručování prostřednictvím držitele poštovní licence:</w:t>
      </w:r>
    </w:p>
    <w:p w:rsidR="00A16F1D" w:rsidRPr="00805879" w:rsidRDefault="00A16F1D" w:rsidP="00A16F1D">
      <w:pPr>
        <w:ind w:left="1728"/>
        <w:jc w:val="both"/>
        <w:rPr>
          <w:rFonts w:ascii="Arial" w:hAnsi="Arial" w:cs="Arial"/>
          <w:b/>
          <w:sz w:val="22"/>
          <w:szCs w:val="22"/>
          <w:u w:val="single"/>
        </w:rPr>
      </w:pPr>
    </w:p>
    <w:p w:rsidR="007178DB" w:rsidRPr="00A16F1D" w:rsidRDefault="007178DB" w:rsidP="00045B1B">
      <w:pPr>
        <w:numPr>
          <w:ilvl w:val="2"/>
          <w:numId w:val="27"/>
        </w:numPr>
        <w:ind w:left="1701" w:hanging="425"/>
        <w:jc w:val="both"/>
        <w:rPr>
          <w:rFonts w:ascii="Arial" w:hAnsi="Arial" w:cs="Arial"/>
          <w:b/>
          <w:sz w:val="22"/>
          <w:szCs w:val="22"/>
          <w:u w:val="single"/>
        </w:rPr>
      </w:pPr>
      <w:r w:rsidRPr="00805879">
        <w:rPr>
          <w:rFonts w:ascii="Arial" w:hAnsi="Arial" w:cs="Arial"/>
          <w:snapToGrid w:val="0"/>
          <w:sz w:val="22"/>
          <w:szCs w:val="22"/>
        </w:rPr>
        <w:t>dnem předání listovní zásilky příjemci; nebo</w:t>
      </w:r>
    </w:p>
    <w:p w:rsidR="00A16F1D" w:rsidRPr="00805879" w:rsidRDefault="00A16F1D" w:rsidP="00045B1B">
      <w:pPr>
        <w:ind w:left="1701"/>
        <w:jc w:val="both"/>
        <w:rPr>
          <w:rFonts w:ascii="Arial" w:hAnsi="Arial" w:cs="Arial"/>
          <w:b/>
          <w:sz w:val="22"/>
          <w:szCs w:val="22"/>
          <w:u w:val="single"/>
        </w:rPr>
      </w:pPr>
    </w:p>
    <w:p w:rsidR="007178DB" w:rsidRPr="00A16F1D" w:rsidRDefault="007178DB" w:rsidP="00045B1B">
      <w:pPr>
        <w:numPr>
          <w:ilvl w:val="2"/>
          <w:numId w:val="27"/>
        </w:numPr>
        <w:ind w:left="1701" w:hanging="425"/>
        <w:jc w:val="both"/>
        <w:rPr>
          <w:rFonts w:ascii="Arial" w:hAnsi="Arial" w:cs="Arial"/>
          <w:b/>
          <w:sz w:val="22"/>
          <w:szCs w:val="22"/>
          <w:u w:val="single"/>
        </w:rPr>
      </w:pPr>
      <w:r w:rsidRPr="00805879">
        <w:rPr>
          <w:rFonts w:ascii="Arial" w:hAnsi="Arial" w:cs="Arial"/>
          <w:snapToGrid w:val="0"/>
          <w:sz w:val="22"/>
          <w:szCs w:val="22"/>
        </w:rPr>
        <w:t>dnem, kdy příjemce při prvním pokusu o doručení zásilku z jakýchkoli důvodů nepřevzal či odmítl zásilku převzít, a to i přesto, že se v místě doručení nezdržuje, pokud byla na zásilce uvedena adr</w:t>
      </w:r>
      <w:r w:rsidR="00DE4D60">
        <w:rPr>
          <w:rFonts w:ascii="Arial" w:hAnsi="Arial" w:cs="Arial"/>
          <w:snapToGrid w:val="0"/>
          <w:sz w:val="22"/>
          <w:szCs w:val="22"/>
        </w:rPr>
        <w:t xml:space="preserve">esa pro doručování dle článku </w:t>
      </w:r>
      <w:r w:rsidR="00095943">
        <w:rPr>
          <w:rFonts w:ascii="Arial" w:hAnsi="Arial" w:cs="Arial"/>
          <w:snapToGrid w:val="0"/>
          <w:sz w:val="22"/>
          <w:szCs w:val="22"/>
        </w:rPr>
        <w:t>15.  odst. 15.11. resp. 15.12</w:t>
      </w:r>
      <w:r w:rsidR="00095943" w:rsidRPr="00805879">
        <w:rPr>
          <w:rFonts w:ascii="Arial" w:hAnsi="Arial" w:cs="Arial"/>
          <w:snapToGrid w:val="0"/>
          <w:sz w:val="22"/>
          <w:szCs w:val="22"/>
        </w:rPr>
        <w:t xml:space="preserve">. </w:t>
      </w:r>
      <w:r w:rsidRPr="00805879">
        <w:rPr>
          <w:rFonts w:ascii="Arial" w:hAnsi="Arial" w:cs="Arial"/>
          <w:snapToGrid w:val="0"/>
          <w:sz w:val="22"/>
          <w:szCs w:val="22"/>
        </w:rPr>
        <w:t>Smlouvy.</w:t>
      </w:r>
    </w:p>
    <w:p w:rsidR="00A16F1D" w:rsidRPr="00805879" w:rsidRDefault="00A16F1D" w:rsidP="00045B1B">
      <w:pPr>
        <w:tabs>
          <w:tab w:val="left" w:pos="1276"/>
        </w:tabs>
        <w:jc w:val="both"/>
        <w:rPr>
          <w:rFonts w:ascii="Arial" w:hAnsi="Arial" w:cs="Arial"/>
          <w:b/>
          <w:sz w:val="22"/>
          <w:szCs w:val="22"/>
          <w:u w:val="single"/>
        </w:rPr>
      </w:pPr>
    </w:p>
    <w:p w:rsidR="007178DB" w:rsidRPr="00805879" w:rsidRDefault="007178DB" w:rsidP="00F376E1">
      <w:pPr>
        <w:numPr>
          <w:ilvl w:val="2"/>
          <w:numId w:val="3"/>
        </w:numPr>
        <w:ind w:left="1418" w:hanging="709"/>
        <w:jc w:val="both"/>
        <w:rPr>
          <w:rFonts w:ascii="Arial" w:hAnsi="Arial" w:cs="Arial"/>
          <w:b/>
          <w:sz w:val="22"/>
          <w:szCs w:val="22"/>
          <w:u w:val="single"/>
        </w:rPr>
      </w:pPr>
      <w:r w:rsidRPr="00805879">
        <w:rPr>
          <w:rFonts w:ascii="Arial" w:hAnsi="Arial" w:cs="Arial"/>
          <w:snapToGrid w:val="0"/>
          <w:sz w:val="22"/>
          <w:szCs w:val="22"/>
        </w:rPr>
        <w:t>Při doručování Pronajímateli může dojít k dor</w:t>
      </w:r>
      <w:r w:rsidR="00045B1B">
        <w:rPr>
          <w:rFonts w:ascii="Arial" w:hAnsi="Arial" w:cs="Arial"/>
          <w:snapToGrid w:val="0"/>
          <w:sz w:val="22"/>
          <w:szCs w:val="22"/>
        </w:rPr>
        <w:t xml:space="preserve">učení pouze v úředních hodinách </w:t>
      </w:r>
      <w:r w:rsidRPr="00805879">
        <w:rPr>
          <w:rFonts w:ascii="Arial" w:hAnsi="Arial" w:cs="Arial"/>
          <w:snapToGrid w:val="0"/>
          <w:sz w:val="22"/>
          <w:szCs w:val="22"/>
        </w:rPr>
        <w:t>Pronajímatele.</w:t>
      </w:r>
      <w:bookmarkStart w:id="240" w:name="_Toc430678296"/>
      <w:bookmarkStart w:id="241" w:name="_Toc430678801"/>
      <w:bookmarkStart w:id="242" w:name="_Ref430764304"/>
      <w:bookmarkStart w:id="243" w:name="_Toc465573817"/>
    </w:p>
    <w:p w:rsidR="007178DB" w:rsidRPr="00805879" w:rsidRDefault="007178DB" w:rsidP="007178DB">
      <w:pPr>
        <w:ind w:left="1224"/>
        <w:jc w:val="both"/>
        <w:rPr>
          <w:rFonts w:ascii="Arial" w:hAnsi="Arial" w:cs="Arial"/>
          <w:b/>
          <w:sz w:val="22"/>
          <w:szCs w:val="22"/>
          <w:u w:val="single"/>
        </w:rPr>
      </w:pPr>
    </w:p>
    <w:p w:rsidR="007178DB" w:rsidRPr="00A16F1D" w:rsidRDefault="007178DB" w:rsidP="006F40BE">
      <w:pPr>
        <w:numPr>
          <w:ilvl w:val="1"/>
          <w:numId w:val="3"/>
        </w:numPr>
        <w:ind w:left="567" w:hanging="567"/>
        <w:jc w:val="both"/>
        <w:rPr>
          <w:rFonts w:ascii="Arial" w:hAnsi="Arial" w:cs="Arial"/>
          <w:b/>
          <w:sz w:val="22"/>
          <w:szCs w:val="22"/>
          <w:u w:val="single"/>
        </w:rPr>
      </w:pPr>
      <w:r w:rsidRPr="00805879">
        <w:rPr>
          <w:rFonts w:ascii="Arial" w:hAnsi="Arial" w:cs="Arial"/>
          <w:b/>
          <w:sz w:val="22"/>
          <w:szCs w:val="22"/>
        </w:rPr>
        <w:t>Adresy pro doručován</w:t>
      </w:r>
      <w:bookmarkEnd w:id="240"/>
      <w:bookmarkEnd w:id="241"/>
      <w:bookmarkEnd w:id="242"/>
      <w:bookmarkEnd w:id="243"/>
      <w:r w:rsidR="005641E1">
        <w:rPr>
          <w:rFonts w:ascii="Arial" w:hAnsi="Arial" w:cs="Arial"/>
          <w:b/>
          <w:sz w:val="22"/>
          <w:szCs w:val="22"/>
        </w:rPr>
        <w:t>í</w:t>
      </w:r>
    </w:p>
    <w:p w:rsidR="00A16F1D" w:rsidRPr="00805879" w:rsidRDefault="00A16F1D" w:rsidP="00A16F1D">
      <w:pPr>
        <w:ind w:left="858"/>
        <w:jc w:val="both"/>
        <w:rPr>
          <w:rFonts w:ascii="Arial" w:hAnsi="Arial" w:cs="Arial"/>
          <w:b/>
          <w:sz w:val="22"/>
          <w:szCs w:val="22"/>
          <w:u w:val="single"/>
        </w:rPr>
      </w:pPr>
    </w:p>
    <w:p w:rsidR="007178DB" w:rsidRDefault="007178DB" w:rsidP="006F40BE">
      <w:pPr>
        <w:ind w:left="709"/>
        <w:jc w:val="both"/>
        <w:rPr>
          <w:rFonts w:ascii="Arial" w:hAnsi="Arial" w:cs="Arial"/>
          <w:snapToGrid w:val="0"/>
          <w:sz w:val="22"/>
          <w:szCs w:val="22"/>
        </w:rPr>
      </w:pPr>
      <w:r w:rsidRPr="00805879">
        <w:rPr>
          <w:rFonts w:ascii="Arial" w:hAnsi="Arial" w:cs="Arial"/>
          <w:snapToGrid w:val="0"/>
          <w:sz w:val="22"/>
          <w:szCs w:val="22"/>
        </w:rPr>
        <w:t>Ke dni podpisu Smlouvy je:</w:t>
      </w:r>
    </w:p>
    <w:p w:rsidR="00A16F1D" w:rsidRPr="00805879" w:rsidRDefault="00A16F1D" w:rsidP="00A16F1D">
      <w:pPr>
        <w:jc w:val="both"/>
        <w:rPr>
          <w:rFonts w:ascii="Arial" w:hAnsi="Arial" w:cs="Arial"/>
          <w:b/>
          <w:sz w:val="22"/>
          <w:szCs w:val="22"/>
          <w:u w:val="single"/>
        </w:rPr>
      </w:pPr>
    </w:p>
    <w:p w:rsidR="007178DB" w:rsidRPr="00863422" w:rsidRDefault="007178DB" w:rsidP="006F40BE">
      <w:pPr>
        <w:pStyle w:val="slovnpsmenka"/>
        <w:numPr>
          <w:ilvl w:val="1"/>
          <w:numId w:val="28"/>
        </w:numPr>
        <w:ind w:left="1134" w:hanging="425"/>
        <w:rPr>
          <w:rFonts w:cs="Arial"/>
          <w:sz w:val="22"/>
          <w:szCs w:val="22"/>
        </w:rPr>
      </w:pPr>
      <w:r w:rsidRPr="00863422">
        <w:rPr>
          <w:rFonts w:cs="Arial"/>
          <w:sz w:val="22"/>
          <w:szCs w:val="22"/>
        </w:rPr>
        <w:t>adresou pro doručování Pronajímateli:</w:t>
      </w:r>
    </w:p>
    <w:p w:rsidR="00A16F1D" w:rsidRPr="00805879" w:rsidRDefault="00A16F1D" w:rsidP="00A16F1D">
      <w:pPr>
        <w:pStyle w:val="slovnpsmenka"/>
        <w:numPr>
          <w:ilvl w:val="0"/>
          <w:numId w:val="0"/>
        </w:numPr>
        <w:ind w:left="1134"/>
        <w:rPr>
          <w:rFonts w:cs="Arial"/>
        </w:rPr>
      </w:pPr>
    </w:p>
    <w:p w:rsidR="007178DB" w:rsidRPr="00805879" w:rsidRDefault="00650ECE" w:rsidP="007178DB">
      <w:pPr>
        <w:widowControl w:val="0"/>
        <w:ind w:left="2138"/>
        <w:jc w:val="both"/>
        <w:rPr>
          <w:rFonts w:ascii="Arial" w:hAnsi="Arial" w:cs="Arial"/>
          <w:b/>
          <w:snapToGrid w:val="0"/>
          <w:sz w:val="22"/>
          <w:szCs w:val="22"/>
        </w:rPr>
      </w:pPr>
      <w:r>
        <w:rPr>
          <w:rFonts w:ascii="Arial" w:hAnsi="Arial" w:cs="Arial"/>
          <w:b/>
          <w:snapToGrid w:val="0"/>
          <w:sz w:val="22"/>
          <w:szCs w:val="22"/>
        </w:rPr>
        <w:t>Statutární m</w:t>
      </w:r>
      <w:r w:rsidR="007178DB" w:rsidRPr="00805879">
        <w:rPr>
          <w:rFonts w:ascii="Arial" w:hAnsi="Arial" w:cs="Arial"/>
          <w:b/>
          <w:snapToGrid w:val="0"/>
          <w:sz w:val="22"/>
          <w:szCs w:val="22"/>
        </w:rPr>
        <w:t>ěsto Karlovy Vary</w:t>
      </w:r>
    </w:p>
    <w:p w:rsidR="007178DB" w:rsidRDefault="007178DB" w:rsidP="007178DB">
      <w:pPr>
        <w:widowControl w:val="0"/>
        <w:ind w:left="2138"/>
        <w:jc w:val="both"/>
        <w:rPr>
          <w:rFonts w:ascii="Arial" w:hAnsi="Arial" w:cs="Arial"/>
          <w:snapToGrid w:val="0"/>
          <w:sz w:val="22"/>
          <w:szCs w:val="22"/>
        </w:rPr>
      </w:pPr>
      <w:r w:rsidRPr="00805879">
        <w:rPr>
          <w:rFonts w:ascii="Arial" w:hAnsi="Arial" w:cs="Arial"/>
          <w:snapToGrid w:val="0"/>
          <w:sz w:val="22"/>
          <w:szCs w:val="22"/>
        </w:rPr>
        <w:t xml:space="preserve">Moskevská </w:t>
      </w:r>
      <w:r w:rsidR="006F40BE">
        <w:rPr>
          <w:rFonts w:ascii="Arial" w:hAnsi="Arial" w:cs="Arial"/>
          <w:snapToGrid w:val="0"/>
          <w:sz w:val="22"/>
          <w:szCs w:val="22"/>
        </w:rPr>
        <w:t>2035/</w:t>
      </w:r>
      <w:r w:rsidRPr="00805879">
        <w:rPr>
          <w:rFonts w:ascii="Arial" w:hAnsi="Arial" w:cs="Arial"/>
          <w:snapToGrid w:val="0"/>
          <w:sz w:val="22"/>
          <w:szCs w:val="22"/>
        </w:rPr>
        <w:t>21, Karlovy Var</w:t>
      </w:r>
      <w:r w:rsidR="00095943">
        <w:rPr>
          <w:rFonts w:ascii="Arial" w:hAnsi="Arial" w:cs="Arial"/>
          <w:snapToGrid w:val="0"/>
          <w:sz w:val="22"/>
          <w:szCs w:val="22"/>
        </w:rPr>
        <w:t>y, PSČ: 360 01</w:t>
      </w:r>
    </w:p>
    <w:p w:rsidR="00A16F1D" w:rsidRPr="00805879" w:rsidRDefault="00A16F1D" w:rsidP="00A16F1D">
      <w:pPr>
        <w:widowControl w:val="0"/>
        <w:jc w:val="both"/>
        <w:rPr>
          <w:rFonts w:ascii="Arial" w:hAnsi="Arial" w:cs="Arial"/>
          <w:snapToGrid w:val="0"/>
          <w:sz w:val="22"/>
          <w:szCs w:val="22"/>
        </w:rPr>
      </w:pPr>
    </w:p>
    <w:p w:rsidR="007178DB" w:rsidRPr="00863422" w:rsidRDefault="007178DB" w:rsidP="006F40BE">
      <w:pPr>
        <w:pStyle w:val="slovnpsmenka"/>
        <w:numPr>
          <w:ilvl w:val="1"/>
          <w:numId w:val="28"/>
        </w:numPr>
        <w:ind w:left="1134" w:hanging="425"/>
        <w:rPr>
          <w:rFonts w:cs="Arial"/>
          <w:sz w:val="22"/>
          <w:szCs w:val="22"/>
        </w:rPr>
      </w:pPr>
      <w:r w:rsidRPr="00863422">
        <w:rPr>
          <w:rFonts w:cs="Arial"/>
          <w:sz w:val="22"/>
          <w:szCs w:val="22"/>
        </w:rPr>
        <w:t>adresou pro doručování Nájemci:</w:t>
      </w:r>
    </w:p>
    <w:p w:rsidR="00900F29" w:rsidRPr="00805879" w:rsidRDefault="00900F29" w:rsidP="00900F29">
      <w:pPr>
        <w:pStyle w:val="slovnpsmenka"/>
        <w:numPr>
          <w:ilvl w:val="0"/>
          <w:numId w:val="0"/>
        </w:numPr>
        <w:ind w:left="1134"/>
        <w:rPr>
          <w:rFonts w:cs="Arial"/>
        </w:rPr>
      </w:pPr>
    </w:p>
    <w:p w:rsidR="007178DB" w:rsidRPr="00805879" w:rsidRDefault="007178DB" w:rsidP="007178DB">
      <w:pPr>
        <w:widowControl w:val="0"/>
        <w:ind w:left="2127"/>
        <w:jc w:val="both"/>
        <w:rPr>
          <w:rFonts w:ascii="Arial" w:hAnsi="Arial" w:cs="Arial"/>
          <w:b/>
          <w:snapToGrid w:val="0"/>
          <w:sz w:val="22"/>
          <w:szCs w:val="22"/>
        </w:rPr>
      </w:pPr>
      <w:r w:rsidRPr="00805879">
        <w:rPr>
          <w:rFonts w:ascii="Arial" w:hAnsi="Arial" w:cs="Arial"/>
          <w:b/>
          <w:snapToGrid w:val="0"/>
          <w:sz w:val="22"/>
          <w:szCs w:val="22"/>
        </w:rPr>
        <w:t>KV ARENA, s.r.o.</w:t>
      </w:r>
    </w:p>
    <w:p w:rsidR="007178DB" w:rsidRDefault="00A04E96" w:rsidP="007178DB">
      <w:pPr>
        <w:widowControl w:val="0"/>
        <w:ind w:left="2127"/>
        <w:jc w:val="both"/>
        <w:rPr>
          <w:rFonts w:ascii="Arial" w:hAnsi="Arial" w:cs="Arial"/>
          <w:snapToGrid w:val="0"/>
          <w:sz w:val="22"/>
          <w:szCs w:val="22"/>
        </w:rPr>
      </w:pPr>
      <w:r w:rsidRPr="00805879">
        <w:rPr>
          <w:rFonts w:ascii="Arial" w:hAnsi="Arial" w:cs="Arial"/>
          <w:snapToGrid w:val="0"/>
          <w:sz w:val="22"/>
          <w:szCs w:val="22"/>
        </w:rPr>
        <w:t>Západní 1812/73, Karlovy Vary, PSČ</w:t>
      </w:r>
      <w:r w:rsidR="00EE23EB">
        <w:rPr>
          <w:rFonts w:ascii="Arial" w:hAnsi="Arial" w:cs="Arial"/>
          <w:snapToGrid w:val="0"/>
          <w:sz w:val="22"/>
          <w:szCs w:val="22"/>
        </w:rPr>
        <w:t>:</w:t>
      </w:r>
      <w:r w:rsidRPr="00805879">
        <w:rPr>
          <w:rFonts w:ascii="Arial" w:hAnsi="Arial" w:cs="Arial"/>
          <w:snapToGrid w:val="0"/>
          <w:sz w:val="22"/>
          <w:szCs w:val="22"/>
        </w:rPr>
        <w:t xml:space="preserve"> 360 01</w:t>
      </w:r>
    </w:p>
    <w:p w:rsidR="00095943" w:rsidRDefault="00095943" w:rsidP="007178DB">
      <w:pPr>
        <w:widowControl w:val="0"/>
        <w:ind w:left="2127"/>
        <w:jc w:val="both"/>
        <w:rPr>
          <w:rFonts w:ascii="Arial" w:hAnsi="Arial" w:cs="Arial"/>
          <w:snapToGrid w:val="0"/>
          <w:sz w:val="22"/>
          <w:szCs w:val="22"/>
        </w:rPr>
      </w:pPr>
    </w:p>
    <w:p w:rsidR="004F72B7" w:rsidRPr="00805879" w:rsidRDefault="004F72B7" w:rsidP="007178DB">
      <w:pPr>
        <w:widowControl w:val="0"/>
        <w:ind w:left="2127"/>
        <w:jc w:val="both"/>
        <w:rPr>
          <w:rFonts w:ascii="Arial" w:hAnsi="Arial" w:cs="Arial"/>
          <w:snapToGrid w:val="0"/>
          <w:sz w:val="22"/>
          <w:szCs w:val="22"/>
        </w:rPr>
      </w:pPr>
    </w:p>
    <w:p w:rsidR="007178DB" w:rsidRPr="00805879" w:rsidRDefault="007178DB" w:rsidP="007178DB">
      <w:pPr>
        <w:ind w:left="792"/>
        <w:jc w:val="both"/>
        <w:rPr>
          <w:rFonts w:ascii="Arial" w:hAnsi="Arial" w:cs="Arial"/>
          <w:b/>
          <w:sz w:val="22"/>
          <w:szCs w:val="22"/>
          <w:u w:val="single"/>
        </w:rPr>
      </w:pPr>
    </w:p>
    <w:p w:rsidR="007178DB" w:rsidRPr="00A16F1D" w:rsidRDefault="007178DB" w:rsidP="006F40BE">
      <w:pPr>
        <w:numPr>
          <w:ilvl w:val="1"/>
          <w:numId w:val="3"/>
        </w:numPr>
        <w:ind w:left="567" w:hanging="567"/>
        <w:jc w:val="both"/>
        <w:rPr>
          <w:rFonts w:ascii="Arial" w:hAnsi="Arial" w:cs="Arial"/>
          <w:b/>
          <w:sz w:val="22"/>
          <w:szCs w:val="22"/>
          <w:u w:val="single"/>
        </w:rPr>
      </w:pPr>
      <w:bookmarkStart w:id="244" w:name="_Toc430678297"/>
      <w:bookmarkStart w:id="245" w:name="_Toc430678802"/>
      <w:bookmarkStart w:id="246" w:name="_Ref430764332"/>
      <w:bookmarkStart w:id="247" w:name="_Toc465573818"/>
      <w:r w:rsidRPr="00805879">
        <w:rPr>
          <w:rFonts w:ascii="Arial" w:hAnsi="Arial" w:cs="Arial"/>
          <w:b/>
          <w:sz w:val="22"/>
          <w:szCs w:val="22"/>
        </w:rPr>
        <w:lastRenderedPageBreak/>
        <w:t>Změny sídla</w:t>
      </w:r>
      <w:bookmarkEnd w:id="244"/>
      <w:bookmarkEnd w:id="245"/>
      <w:bookmarkEnd w:id="246"/>
      <w:bookmarkEnd w:id="247"/>
    </w:p>
    <w:p w:rsidR="00A16F1D" w:rsidRPr="00805879" w:rsidRDefault="00A16F1D" w:rsidP="00A16F1D">
      <w:pPr>
        <w:ind w:left="858"/>
        <w:jc w:val="both"/>
        <w:rPr>
          <w:rFonts w:ascii="Arial" w:hAnsi="Arial" w:cs="Arial"/>
          <w:b/>
          <w:sz w:val="22"/>
          <w:szCs w:val="22"/>
          <w:u w:val="single"/>
        </w:rPr>
      </w:pPr>
    </w:p>
    <w:p w:rsidR="007178DB" w:rsidRPr="00805879" w:rsidRDefault="007178DB" w:rsidP="006F40BE">
      <w:pPr>
        <w:ind w:left="709"/>
        <w:jc w:val="both"/>
        <w:rPr>
          <w:rFonts w:ascii="Arial" w:hAnsi="Arial" w:cs="Arial"/>
          <w:snapToGrid w:val="0"/>
          <w:sz w:val="22"/>
          <w:szCs w:val="22"/>
        </w:rPr>
      </w:pPr>
      <w:r w:rsidRPr="00805879">
        <w:rPr>
          <w:rFonts w:ascii="Arial" w:hAnsi="Arial" w:cs="Arial"/>
          <w:snapToGrid w:val="0"/>
          <w:sz w:val="22"/>
          <w:szCs w:val="22"/>
        </w:rPr>
        <w:t>Smluvní strany se dohodly, že v případě změny sídla, a tím i adresy pro doručování, budou písemně informovat o této skutečnosti bez zbytečného odkladu druhou Smluvní stranu.</w:t>
      </w:r>
      <w:bookmarkStart w:id="248" w:name="_Toc430678298"/>
      <w:bookmarkStart w:id="249" w:name="_Toc430678803"/>
      <w:bookmarkStart w:id="250" w:name="_Toc465573819"/>
    </w:p>
    <w:p w:rsidR="007178DB" w:rsidRPr="00805879" w:rsidRDefault="007178DB" w:rsidP="007178DB">
      <w:pPr>
        <w:ind w:left="792"/>
        <w:jc w:val="both"/>
        <w:rPr>
          <w:rFonts w:ascii="Arial" w:hAnsi="Arial" w:cs="Arial"/>
          <w:b/>
          <w:sz w:val="22"/>
          <w:szCs w:val="22"/>
          <w:u w:val="single"/>
        </w:rPr>
      </w:pPr>
    </w:p>
    <w:p w:rsidR="007178DB" w:rsidRPr="000A6C80" w:rsidRDefault="007178DB" w:rsidP="006F40BE">
      <w:pPr>
        <w:numPr>
          <w:ilvl w:val="1"/>
          <w:numId w:val="3"/>
        </w:numPr>
        <w:ind w:left="567" w:hanging="567"/>
        <w:jc w:val="both"/>
        <w:rPr>
          <w:rFonts w:ascii="Arial" w:hAnsi="Arial" w:cs="Arial"/>
          <w:b/>
          <w:sz w:val="22"/>
          <w:szCs w:val="22"/>
          <w:u w:val="single"/>
        </w:rPr>
      </w:pPr>
      <w:r w:rsidRPr="00805879">
        <w:rPr>
          <w:rFonts w:ascii="Arial" w:hAnsi="Arial" w:cs="Arial"/>
          <w:b/>
          <w:sz w:val="22"/>
          <w:szCs w:val="22"/>
        </w:rPr>
        <w:t>Přílohy Smlouvy</w:t>
      </w:r>
      <w:bookmarkEnd w:id="248"/>
      <w:bookmarkEnd w:id="249"/>
      <w:bookmarkEnd w:id="250"/>
    </w:p>
    <w:p w:rsidR="000A6C80" w:rsidRPr="00805879" w:rsidRDefault="000A6C80" w:rsidP="000A6C80">
      <w:pPr>
        <w:ind w:left="858"/>
        <w:jc w:val="both"/>
        <w:rPr>
          <w:rFonts w:ascii="Arial" w:hAnsi="Arial" w:cs="Arial"/>
          <w:b/>
          <w:sz w:val="22"/>
          <w:szCs w:val="22"/>
          <w:u w:val="single"/>
        </w:rPr>
      </w:pPr>
    </w:p>
    <w:p w:rsidR="007178DB" w:rsidRPr="00805879" w:rsidRDefault="007178DB" w:rsidP="006F40BE">
      <w:pPr>
        <w:ind w:left="709"/>
        <w:jc w:val="both"/>
        <w:rPr>
          <w:rFonts w:ascii="Arial" w:hAnsi="Arial" w:cs="Arial"/>
          <w:snapToGrid w:val="0"/>
          <w:sz w:val="22"/>
          <w:szCs w:val="22"/>
        </w:rPr>
      </w:pPr>
      <w:r w:rsidRPr="00805879">
        <w:rPr>
          <w:rFonts w:ascii="Arial" w:hAnsi="Arial" w:cs="Arial"/>
          <w:snapToGrid w:val="0"/>
          <w:sz w:val="22"/>
          <w:szCs w:val="22"/>
        </w:rPr>
        <w:t>Přílohy uvedené v textu Smlouvy a sumarizované v závěrečných ustanoveních Smlouvy tvoří nedílnou součást Smlouvy.</w:t>
      </w:r>
      <w:bookmarkStart w:id="251" w:name="_Toc465573823"/>
    </w:p>
    <w:p w:rsidR="007178DB" w:rsidRDefault="007178DB" w:rsidP="007178DB">
      <w:pPr>
        <w:ind w:left="792"/>
        <w:jc w:val="both"/>
        <w:rPr>
          <w:rFonts w:ascii="Arial" w:hAnsi="Arial" w:cs="Arial"/>
          <w:b/>
          <w:sz w:val="22"/>
          <w:szCs w:val="22"/>
          <w:u w:val="single"/>
        </w:rPr>
      </w:pPr>
    </w:p>
    <w:p w:rsidR="006F40BE" w:rsidRPr="00805879" w:rsidRDefault="006F40BE" w:rsidP="007178DB">
      <w:pPr>
        <w:ind w:left="792"/>
        <w:jc w:val="both"/>
        <w:rPr>
          <w:rFonts w:ascii="Arial" w:hAnsi="Arial" w:cs="Arial"/>
          <w:b/>
          <w:sz w:val="22"/>
          <w:szCs w:val="22"/>
          <w:u w:val="single"/>
        </w:rPr>
      </w:pPr>
    </w:p>
    <w:p w:rsidR="007178DB" w:rsidRPr="00805879" w:rsidRDefault="007178DB" w:rsidP="006F40BE">
      <w:pPr>
        <w:numPr>
          <w:ilvl w:val="0"/>
          <w:numId w:val="3"/>
        </w:numPr>
        <w:jc w:val="center"/>
        <w:rPr>
          <w:rFonts w:ascii="Arial" w:hAnsi="Arial" w:cs="Arial"/>
          <w:b/>
          <w:sz w:val="22"/>
          <w:szCs w:val="22"/>
          <w:u w:val="single"/>
        </w:rPr>
      </w:pPr>
      <w:r w:rsidRPr="00805879">
        <w:rPr>
          <w:rFonts w:ascii="Arial" w:hAnsi="Arial" w:cs="Arial"/>
          <w:b/>
          <w:sz w:val="22"/>
          <w:szCs w:val="22"/>
          <w:u w:val="single"/>
        </w:rPr>
        <w:t>Závěrečná ustanovení</w:t>
      </w:r>
      <w:bookmarkStart w:id="252" w:name="_Toc430678300"/>
      <w:bookmarkStart w:id="253" w:name="_Toc430678805"/>
      <w:bookmarkStart w:id="254" w:name="_Toc465573824"/>
      <w:bookmarkEnd w:id="251"/>
    </w:p>
    <w:p w:rsidR="007178DB" w:rsidRPr="00805879" w:rsidRDefault="007178DB" w:rsidP="007178DB">
      <w:pPr>
        <w:ind w:left="360"/>
        <w:jc w:val="both"/>
        <w:rPr>
          <w:rFonts w:ascii="Arial" w:hAnsi="Arial" w:cs="Arial"/>
          <w:b/>
          <w:sz w:val="22"/>
          <w:szCs w:val="22"/>
          <w:u w:val="single"/>
        </w:rPr>
      </w:pPr>
    </w:p>
    <w:p w:rsidR="007178DB" w:rsidRPr="00A16F1D" w:rsidRDefault="007178DB" w:rsidP="006F40BE">
      <w:pPr>
        <w:numPr>
          <w:ilvl w:val="1"/>
          <w:numId w:val="3"/>
        </w:numPr>
        <w:ind w:left="567" w:hanging="567"/>
        <w:jc w:val="both"/>
        <w:rPr>
          <w:rFonts w:ascii="Arial" w:hAnsi="Arial" w:cs="Arial"/>
          <w:b/>
          <w:sz w:val="22"/>
          <w:szCs w:val="22"/>
          <w:u w:val="single"/>
        </w:rPr>
      </w:pPr>
      <w:r w:rsidRPr="00805879">
        <w:rPr>
          <w:rFonts w:ascii="Arial" w:hAnsi="Arial" w:cs="Arial"/>
          <w:b/>
          <w:sz w:val="22"/>
          <w:szCs w:val="22"/>
        </w:rPr>
        <w:t>Účinnost Smlouvy</w:t>
      </w:r>
      <w:bookmarkEnd w:id="252"/>
      <w:bookmarkEnd w:id="253"/>
      <w:bookmarkEnd w:id="254"/>
    </w:p>
    <w:p w:rsidR="00A16F1D" w:rsidRPr="00805879" w:rsidRDefault="00A16F1D" w:rsidP="00A16F1D">
      <w:pPr>
        <w:ind w:left="858"/>
        <w:jc w:val="both"/>
        <w:rPr>
          <w:rFonts w:ascii="Arial" w:hAnsi="Arial" w:cs="Arial"/>
          <w:b/>
          <w:sz w:val="22"/>
          <w:szCs w:val="22"/>
          <w:u w:val="single"/>
        </w:rPr>
      </w:pPr>
    </w:p>
    <w:p w:rsidR="007178DB" w:rsidRDefault="007178DB" w:rsidP="006F40BE">
      <w:pPr>
        <w:ind w:left="567"/>
        <w:jc w:val="both"/>
        <w:rPr>
          <w:rFonts w:ascii="Arial" w:hAnsi="Arial" w:cs="Arial"/>
          <w:snapToGrid w:val="0"/>
          <w:sz w:val="22"/>
          <w:szCs w:val="22"/>
        </w:rPr>
      </w:pPr>
      <w:r w:rsidRPr="00805879">
        <w:rPr>
          <w:rFonts w:ascii="Arial" w:hAnsi="Arial" w:cs="Arial"/>
          <w:snapToGrid w:val="0"/>
          <w:sz w:val="22"/>
          <w:szCs w:val="22"/>
        </w:rPr>
        <w:t xml:space="preserve">Smlouva nabývá </w:t>
      </w:r>
      <w:r w:rsidR="00A16F1D" w:rsidRPr="007E5D42">
        <w:rPr>
          <w:rFonts w:ascii="Arial" w:hAnsi="Arial" w:cs="Arial"/>
          <w:snapToGrid w:val="0"/>
          <w:sz w:val="22"/>
          <w:szCs w:val="22"/>
        </w:rPr>
        <w:t xml:space="preserve">k datu </w:t>
      </w:r>
      <w:r w:rsidR="00545836" w:rsidRPr="007E5D42">
        <w:rPr>
          <w:rFonts w:ascii="Arial" w:hAnsi="Arial" w:cs="Arial"/>
          <w:snapToGrid w:val="0"/>
          <w:sz w:val="22"/>
          <w:szCs w:val="22"/>
        </w:rPr>
        <w:t>podpisu smluvními stranami</w:t>
      </w:r>
      <w:bookmarkStart w:id="255" w:name="_Toc430678302"/>
      <w:bookmarkStart w:id="256" w:name="_Toc430678807"/>
      <w:bookmarkStart w:id="257" w:name="_Toc465573826"/>
      <w:r w:rsidR="00095943">
        <w:rPr>
          <w:rFonts w:ascii="Arial" w:hAnsi="Arial" w:cs="Arial"/>
          <w:snapToGrid w:val="0"/>
          <w:sz w:val="22"/>
          <w:szCs w:val="22"/>
        </w:rPr>
        <w:t xml:space="preserve"> a účinnosti 1. ledna 2022. </w:t>
      </w:r>
    </w:p>
    <w:p w:rsidR="007178DB" w:rsidRPr="00805879" w:rsidRDefault="007178DB" w:rsidP="006F40BE">
      <w:pPr>
        <w:jc w:val="both"/>
        <w:rPr>
          <w:rFonts w:ascii="Arial" w:hAnsi="Arial" w:cs="Arial"/>
          <w:b/>
          <w:sz w:val="22"/>
          <w:szCs w:val="22"/>
          <w:u w:val="single"/>
        </w:rPr>
      </w:pPr>
    </w:p>
    <w:p w:rsidR="007178DB" w:rsidRPr="00A16F1D" w:rsidRDefault="007178DB" w:rsidP="006F40BE">
      <w:pPr>
        <w:numPr>
          <w:ilvl w:val="1"/>
          <w:numId w:val="3"/>
        </w:numPr>
        <w:ind w:left="567" w:hanging="567"/>
        <w:jc w:val="both"/>
        <w:rPr>
          <w:rFonts w:ascii="Arial" w:hAnsi="Arial" w:cs="Arial"/>
          <w:b/>
          <w:sz w:val="22"/>
          <w:szCs w:val="22"/>
          <w:u w:val="single"/>
        </w:rPr>
      </w:pPr>
      <w:r w:rsidRPr="00805879">
        <w:rPr>
          <w:rFonts w:ascii="Arial" w:hAnsi="Arial" w:cs="Arial"/>
          <w:b/>
          <w:sz w:val="22"/>
          <w:szCs w:val="22"/>
        </w:rPr>
        <w:t>Počet vyhotovení Smlouvy</w:t>
      </w:r>
      <w:bookmarkEnd w:id="255"/>
      <w:bookmarkEnd w:id="256"/>
      <w:bookmarkEnd w:id="257"/>
    </w:p>
    <w:p w:rsidR="00A16F1D" w:rsidRPr="00805879" w:rsidRDefault="00A16F1D" w:rsidP="00A16F1D">
      <w:pPr>
        <w:ind w:left="858"/>
        <w:jc w:val="both"/>
        <w:rPr>
          <w:rFonts w:ascii="Arial" w:hAnsi="Arial" w:cs="Arial"/>
          <w:b/>
          <w:sz w:val="22"/>
          <w:szCs w:val="22"/>
          <w:u w:val="single"/>
        </w:rPr>
      </w:pPr>
    </w:p>
    <w:p w:rsidR="007178DB" w:rsidRPr="00805879" w:rsidRDefault="007178DB" w:rsidP="006F40BE">
      <w:pPr>
        <w:ind w:left="567"/>
        <w:jc w:val="both"/>
        <w:rPr>
          <w:rFonts w:ascii="Arial" w:hAnsi="Arial" w:cs="Arial"/>
          <w:snapToGrid w:val="0"/>
          <w:sz w:val="22"/>
          <w:szCs w:val="22"/>
        </w:rPr>
      </w:pPr>
      <w:r w:rsidRPr="00805879">
        <w:rPr>
          <w:rFonts w:ascii="Arial" w:hAnsi="Arial" w:cs="Arial"/>
          <w:snapToGrid w:val="0"/>
          <w:sz w:val="22"/>
          <w:szCs w:val="22"/>
        </w:rPr>
        <w:t xml:space="preserve">Smlouva je vyhotovena v českém </w:t>
      </w:r>
      <w:r w:rsidR="00975898">
        <w:rPr>
          <w:rFonts w:ascii="Arial" w:hAnsi="Arial" w:cs="Arial"/>
          <w:snapToGrid w:val="0"/>
          <w:sz w:val="22"/>
          <w:szCs w:val="22"/>
        </w:rPr>
        <w:t>v pěti</w:t>
      </w:r>
      <w:r w:rsidRPr="00805879">
        <w:rPr>
          <w:rFonts w:ascii="Arial" w:hAnsi="Arial" w:cs="Arial"/>
          <w:snapToGrid w:val="0"/>
          <w:sz w:val="22"/>
          <w:szCs w:val="22"/>
        </w:rPr>
        <w:t xml:space="preserve"> stejnopisech s tím, že Pronajímatel obdrží </w:t>
      </w:r>
      <w:r w:rsidR="00975898">
        <w:rPr>
          <w:rFonts w:ascii="Arial" w:hAnsi="Arial" w:cs="Arial"/>
          <w:snapToGrid w:val="0"/>
          <w:sz w:val="22"/>
          <w:szCs w:val="22"/>
        </w:rPr>
        <w:t>tři stejnopisy</w:t>
      </w:r>
      <w:r w:rsidRPr="00805879">
        <w:rPr>
          <w:rFonts w:ascii="Arial" w:hAnsi="Arial" w:cs="Arial"/>
          <w:snapToGrid w:val="0"/>
          <w:sz w:val="22"/>
          <w:szCs w:val="22"/>
        </w:rPr>
        <w:t xml:space="preserve"> a Nájemce </w:t>
      </w:r>
      <w:r w:rsidR="00975898">
        <w:rPr>
          <w:rFonts w:ascii="Arial" w:hAnsi="Arial" w:cs="Arial"/>
          <w:snapToGrid w:val="0"/>
          <w:sz w:val="22"/>
          <w:szCs w:val="22"/>
        </w:rPr>
        <w:t>dva stejnopisy</w:t>
      </w:r>
      <w:r w:rsidRPr="00805879">
        <w:rPr>
          <w:rFonts w:ascii="Arial" w:hAnsi="Arial" w:cs="Arial"/>
          <w:snapToGrid w:val="0"/>
          <w:sz w:val="22"/>
          <w:szCs w:val="22"/>
        </w:rPr>
        <w:t xml:space="preserve">. </w:t>
      </w:r>
      <w:bookmarkStart w:id="258" w:name="_Toc430678301"/>
      <w:bookmarkStart w:id="259" w:name="_Toc430678806"/>
      <w:bookmarkStart w:id="260" w:name="_Toc465573825"/>
    </w:p>
    <w:p w:rsidR="007178DB" w:rsidRPr="00805879" w:rsidRDefault="007178DB" w:rsidP="007178DB">
      <w:pPr>
        <w:ind w:left="792"/>
        <w:jc w:val="both"/>
        <w:rPr>
          <w:rFonts w:ascii="Arial" w:hAnsi="Arial" w:cs="Arial"/>
          <w:b/>
          <w:sz w:val="22"/>
          <w:szCs w:val="22"/>
          <w:u w:val="single"/>
        </w:rPr>
      </w:pPr>
    </w:p>
    <w:p w:rsidR="007178DB" w:rsidRPr="00900F29" w:rsidRDefault="00A04E96" w:rsidP="006F40BE">
      <w:pPr>
        <w:numPr>
          <w:ilvl w:val="1"/>
          <w:numId w:val="3"/>
        </w:numPr>
        <w:ind w:left="567" w:hanging="567"/>
        <w:jc w:val="both"/>
        <w:rPr>
          <w:rFonts w:ascii="Arial" w:hAnsi="Arial" w:cs="Arial"/>
          <w:b/>
          <w:sz w:val="22"/>
          <w:szCs w:val="22"/>
          <w:u w:val="single"/>
        </w:rPr>
      </w:pPr>
      <w:r w:rsidRPr="00805879">
        <w:rPr>
          <w:rFonts w:ascii="Arial" w:hAnsi="Arial" w:cs="Arial"/>
          <w:b/>
          <w:sz w:val="22"/>
          <w:szCs w:val="22"/>
        </w:rPr>
        <w:t>Prohlášení Statutárního m</w:t>
      </w:r>
      <w:r w:rsidR="007178DB" w:rsidRPr="00805879">
        <w:rPr>
          <w:rFonts w:ascii="Arial" w:hAnsi="Arial" w:cs="Arial"/>
          <w:b/>
          <w:sz w:val="22"/>
          <w:szCs w:val="22"/>
        </w:rPr>
        <w:t>ěsta Karlovy Vary</w:t>
      </w:r>
    </w:p>
    <w:p w:rsidR="00900F29" w:rsidRPr="00805879" w:rsidRDefault="00900F29" w:rsidP="00900F29">
      <w:pPr>
        <w:ind w:left="858"/>
        <w:jc w:val="both"/>
        <w:rPr>
          <w:rFonts w:ascii="Arial" w:hAnsi="Arial" w:cs="Arial"/>
          <w:b/>
          <w:sz w:val="22"/>
          <w:szCs w:val="22"/>
          <w:u w:val="single"/>
        </w:rPr>
      </w:pPr>
    </w:p>
    <w:p w:rsidR="00A16F1D" w:rsidRDefault="006F40BE" w:rsidP="006F40BE">
      <w:pPr>
        <w:ind w:left="567"/>
        <w:jc w:val="both"/>
        <w:rPr>
          <w:rFonts w:ascii="Arial" w:hAnsi="Arial" w:cs="Arial"/>
          <w:sz w:val="22"/>
          <w:szCs w:val="22"/>
        </w:rPr>
      </w:pPr>
      <w:r>
        <w:rPr>
          <w:rFonts w:ascii="Arial" w:hAnsi="Arial" w:cs="Arial"/>
          <w:sz w:val="22"/>
          <w:szCs w:val="22"/>
        </w:rPr>
        <w:t>Pronajímatel</w:t>
      </w:r>
      <w:r w:rsidR="007178DB" w:rsidRPr="00805879">
        <w:rPr>
          <w:rFonts w:ascii="Arial" w:hAnsi="Arial" w:cs="Arial"/>
          <w:sz w:val="22"/>
          <w:szCs w:val="22"/>
        </w:rPr>
        <w:t xml:space="preserve"> ve smyslu ustanove</w:t>
      </w:r>
      <w:r>
        <w:rPr>
          <w:rFonts w:ascii="Arial" w:hAnsi="Arial" w:cs="Arial"/>
          <w:sz w:val="22"/>
          <w:szCs w:val="22"/>
        </w:rPr>
        <w:t>ní § 41 zákona č. 128/2000 Sb.,</w:t>
      </w:r>
      <w:r w:rsidR="007178DB" w:rsidRPr="00805879">
        <w:rPr>
          <w:rFonts w:ascii="Arial" w:hAnsi="Arial" w:cs="Arial"/>
          <w:sz w:val="22"/>
          <w:szCs w:val="22"/>
        </w:rPr>
        <w:t xml:space="preserve"> o obcích, ve znění pozdějších předpisů, potvrzuje, že u právních </w:t>
      </w:r>
      <w:r w:rsidR="00A16F1D">
        <w:rPr>
          <w:rFonts w:ascii="Arial" w:hAnsi="Arial" w:cs="Arial"/>
          <w:sz w:val="22"/>
          <w:szCs w:val="22"/>
        </w:rPr>
        <w:t>jednání</w:t>
      </w:r>
      <w:r w:rsidR="007178DB" w:rsidRPr="00805879">
        <w:rPr>
          <w:rFonts w:ascii="Arial" w:hAnsi="Arial" w:cs="Arial"/>
          <w:sz w:val="22"/>
          <w:szCs w:val="22"/>
        </w:rPr>
        <w:t xml:space="preserve"> obsažených v tomto </w:t>
      </w:r>
      <w:r w:rsidR="00A04E96" w:rsidRPr="00805879">
        <w:rPr>
          <w:rFonts w:ascii="Arial" w:hAnsi="Arial" w:cs="Arial"/>
          <w:sz w:val="22"/>
          <w:szCs w:val="22"/>
        </w:rPr>
        <w:t xml:space="preserve">dodatku byly splněny ze strany </w:t>
      </w:r>
      <w:r>
        <w:rPr>
          <w:rFonts w:ascii="Arial" w:hAnsi="Arial" w:cs="Arial"/>
          <w:sz w:val="22"/>
          <w:szCs w:val="22"/>
        </w:rPr>
        <w:t>Pronajímatele</w:t>
      </w:r>
      <w:r w:rsidR="007178DB" w:rsidRPr="00805879">
        <w:rPr>
          <w:rFonts w:ascii="Arial" w:hAnsi="Arial" w:cs="Arial"/>
          <w:sz w:val="22"/>
          <w:szCs w:val="22"/>
        </w:rPr>
        <w:t xml:space="preserve"> veškeré záko</w:t>
      </w:r>
      <w:r>
        <w:rPr>
          <w:rFonts w:ascii="Arial" w:hAnsi="Arial" w:cs="Arial"/>
          <w:sz w:val="22"/>
          <w:szCs w:val="22"/>
        </w:rPr>
        <w:t>nem č. 128/2000 Sb.,</w:t>
      </w:r>
      <w:r w:rsidR="007178DB" w:rsidRPr="00805879">
        <w:rPr>
          <w:rFonts w:ascii="Arial" w:hAnsi="Arial" w:cs="Arial"/>
          <w:sz w:val="22"/>
          <w:szCs w:val="22"/>
        </w:rPr>
        <w:t xml:space="preserve"> o obcích, ve znění pozdějších předpisů, či jinými obecně závaznými právními předpisy stanovené podmínky ve formě předchozího zveřejnění, schválení či odsouhlasení, které jsou obligatorní pro platnost tohoto právního </w:t>
      </w:r>
      <w:r w:rsidR="00A16F1D">
        <w:rPr>
          <w:rFonts w:ascii="Arial" w:hAnsi="Arial" w:cs="Arial"/>
          <w:sz w:val="22"/>
          <w:szCs w:val="22"/>
        </w:rPr>
        <w:t>jednání.</w:t>
      </w:r>
    </w:p>
    <w:p w:rsidR="007178DB" w:rsidRDefault="007178DB" w:rsidP="007178DB">
      <w:pPr>
        <w:ind w:left="792"/>
        <w:jc w:val="both"/>
        <w:rPr>
          <w:rFonts w:ascii="Arial" w:hAnsi="Arial" w:cs="Arial"/>
          <w:b/>
          <w:sz w:val="22"/>
          <w:szCs w:val="22"/>
          <w:u w:val="single"/>
        </w:rPr>
      </w:pPr>
    </w:p>
    <w:p w:rsidR="00F40542" w:rsidRDefault="00F40542" w:rsidP="007178DB">
      <w:pPr>
        <w:ind w:left="792"/>
        <w:jc w:val="both"/>
        <w:rPr>
          <w:rFonts w:ascii="Arial" w:hAnsi="Arial" w:cs="Arial"/>
          <w:b/>
          <w:sz w:val="22"/>
          <w:szCs w:val="22"/>
          <w:u w:val="single"/>
        </w:rPr>
      </w:pPr>
    </w:p>
    <w:p w:rsidR="00650ECE" w:rsidRDefault="00650ECE" w:rsidP="006F40BE">
      <w:pPr>
        <w:pStyle w:val="Odstavecseseznamem"/>
        <w:numPr>
          <w:ilvl w:val="1"/>
          <w:numId w:val="3"/>
        </w:numPr>
        <w:ind w:left="567" w:hanging="567"/>
        <w:jc w:val="both"/>
        <w:rPr>
          <w:rFonts w:ascii="Arial" w:hAnsi="Arial" w:cs="Arial"/>
          <w:b/>
          <w:sz w:val="22"/>
          <w:szCs w:val="22"/>
        </w:rPr>
      </w:pPr>
      <w:r w:rsidRPr="00650ECE">
        <w:rPr>
          <w:rFonts w:ascii="Arial" w:hAnsi="Arial" w:cs="Arial"/>
          <w:b/>
          <w:sz w:val="22"/>
          <w:szCs w:val="22"/>
        </w:rPr>
        <w:t>Přílohy smlouvy</w:t>
      </w:r>
    </w:p>
    <w:p w:rsidR="00431E74" w:rsidRDefault="00431E74" w:rsidP="00431E74">
      <w:pPr>
        <w:pStyle w:val="Odstavecseseznamem"/>
        <w:ind w:left="858"/>
        <w:jc w:val="both"/>
        <w:rPr>
          <w:rFonts w:ascii="Arial" w:hAnsi="Arial" w:cs="Arial"/>
          <w:b/>
          <w:sz w:val="22"/>
          <w:szCs w:val="22"/>
        </w:rPr>
      </w:pPr>
    </w:p>
    <w:p w:rsidR="00650ECE" w:rsidRPr="00431E74" w:rsidRDefault="00BC1F0E" w:rsidP="006F40BE">
      <w:pPr>
        <w:pStyle w:val="Odstavecseseznamem"/>
        <w:ind w:left="567"/>
        <w:jc w:val="both"/>
        <w:rPr>
          <w:rFonts w:ascii="Arial" w:hAnsi="Arial" w:cs="Arial"/>
          <w:sz w:val="22"/>
          <w:szCs w:val="22"/>
        </w:rPr>
      </w:pPr>
      <w:r>
        <w:rPr>
          <w:rFonts w:ascii="Arial" w:hAnsi="Arial" w:cs="Arial"/>
          <w:sz w:val="22"/>
          <w:szCs w:val="22"/>
        </w:rPr>
        <w:t>Nedílnou součást</w:t>
      </w:r>
      <w:r w:rsidR="00650ECE" w:rsidRPr="00431E74">
        <w:rPr>
          <w:rFonts w:ascii="Arial" w:hAnsi="Arial" w:cs="Arial"/>
          <w:sz w:val="22"/>
          <w:szCs w:val="22"/>
        </w:rPr>
        <w:t>í této smlouvy jsou tyto její Přílohy:</w:t>
      </w:r>
    </w:p>
    <w:p w:rsidR="00431E74" w:rsidRDefault="00431E74" w:rsidP="00650ECE">
      <w:pPr>
        <w:pStyle w:val="Odstavecseseznamem"/>
        <w:ind w:left="858"/>
        <w:jc w:val="both"/>
        <w:rPr>
          <w:rFonts w:ascii="Arial" w:hAnsi="Arial" w:cs="Arial"/>
          <w:b/>
          <w:sz w:val="22"/>
          <w:szCs w:val="22"/>
        </w:rPr>
      </w:pPr>
    </w:p>
    <w:p w:rsidR="00650ECE" w:rsidRPr="00431E74" w:rsidRDefault="00431E74" w:rsidP="006F40BE">
      <w:pPr>
        <w:pStyle w:val="Odstavecseseznamem"/>
        <w:ind w:left="567"/>
        <w:jc w:val="both"/>
        <w:rPr>
          <w:rFonts w:ascii="Arial" w:hAnsi="Arial" w:cs="Arial"/>
          <w:sz w:val="22"/>
          <w:szCs w:val="22"/>
        </w:rPr>
      </w:pPr>
      <w:r>
        <w:rPr>
          <w:rFonts w:ascii="Arial" w:hAnsi="Arial" w:cs="Arial"/>
          <w:b/>
          <w:sz w:val="22"/>
          <w:szCs w:val="22"/>
        </w:rPr>
        <w:t xml:space="preserve">Příloha č. 1:  </w:t>
      </w:r>
      <w:r w:rsidR="00650ECE" w:rsidRPr="00431E74">
        <w:rPr>
          <w:rFonts w:ascii="Arial" w:hAnsi="Arial" w:cs="Arial"/>
          <w:sz w:val="22"/>
          <w:szCs w:val="22"/>
        </w:rPr>
        <w:t>Výpis z obchodního rejstříku Nájemce</w:t>
      </w:r>
    </w:p>
    <w:p w:rsidR="00650ECE" w:rsidRPr="00431E74" w:rsidRDefault="00E04AAE" w:rsidP="006F40BE">
      <w:pPr>
        <w:pStyle w:val="Odstavecseseznamem"/>
        <w:ind w:left="567"/>
        <w:jc w:val="both"/>
        <w:rPr>
          <w:rFonts w:ascii="Arial" w:hAnsi="Arial" w:cs="Arial"/>
          <w:sz w:val="22"/>
          <w:szCs w:val="22"/>
        </w:rPr>
      </w:pPr>
      <w:r>
        <w:rPr>
          <w:rFonts w:ascii="Arial" w:hAnsi="Arial" w:cs="Arial"/>
          <w:b/>
          <w:sz w:val="22"/>
          <w:szCs w:val="22"/>
        </w:rPr>
        <w:t>Příloha č. 2</w:t>
      </w:r>
      <w:r w:rsidR="00650ECE">
        <w:rPr>
          <w:rFonts w:ascii="Arial" w:hAnsi="Arial" w:cs="Arial"/>
          <w:b/>
          <w:sz w:val="22"/>
          <w:szCs w:val="22"/>
        </w:rPr>
        <w:t xml:space="preserve">: </w:t>
      </w:r>
      <w:r w:rsidR="00431E74">
        <w:rPr>
          <w:rFonts w:ascii="Arial" w:hAnsi="Arial" w:cs="Arial"/>
          <w:b/>
          <w:sz w:val="22"/>
          <w:szCs w:val="22"/>
        </w:rPr>
        <w:t xml:space="preserve"> </w:t>
      </w:r>
      <w:r w:rsidR="008F3D90">
        <w:rPr>
          <w:rFonts w:ascii="Arial" w:hAnsi="Arial" w:cs="Arial"/>
          <w:sz w:val="22"/>
          <w:szCs w:val="22"/>
        </w:rPr>
        <w:t>Výpis z usnesení Rady města Karlovy Vary</w:t>
      </w:r>
    </w:p>
    <w:p w:rsidR="00431E74" w:rsidRPr="00431E74" w:rsidRDefault="0084771C" w:rsidP="006F40BE">
      <w:pPr>
        <w:pStyle w:val="Odstavecseseznamem"/>
        <w:ind w:left="567"/>
        <w:jc w:val="both"/>
        <w:rPr>
          <w:rFonts w:ascii="Arial" w:hAnsi="Arial" w:cs="Arial"/>
          <w:sz w:val="22"/>
          <w:szCs w:val="22"/>
        </w:rPr>
      </w:pPr>
      <w:r>
        <w:rPr>
          <w:rFonts w:ascii="Arial" w:hAnsi="Arial" w:cs="Arial"/>
          <w:b/>
          <w:sz w:val="22"/>
          <w:szCs w:val="22"/>
        </w:rPr>
        <w:t>Příloha č. 3</w:t>
      </w:r>
      <w:r w:rsidR="00431E74">
        <w:rPr>
          <w:rFonts w:ascii="Arial" w:hAnsi="Arial" w:cs="Arial"/>
          <w:b/>
          <w:sz w:val="22"/>
          <w:szCs w:val="22"/>
        </w:rPr>
        <w:t xml:space="preserve">:  </w:t>
      </w:r>
      <w:r>
        <w:rPr>
          <w:rFonts w:ascii="Arial" w:hAnsi="Arial" w:cs="Arial"/>
          <w:sz w:val="22"/>
          <w:szCs w:val="22"/>
        </w:rPr>
        <w:t>Zákres části pozemků pod lávkou pro pěší</w:t>
      </w:r>
    </w:p>
    <w:p w:rsidR="00431E74" w:rsidRDefault="00B90021" w:rsidP="006F40BE">
      <w:pPr>
        <w:pStyle w:val="Odstavecseseznamem"/>
        <w:ind w:left="567"/>
        <w:jc w:val="both"/>
        <w:rPr>
          <w:rFonts w:ascii="Arial" w:hAnsi="Arial" w:cs="Arial"/>
          <w:sz w:val="22"/>
          <w:szCs w:val="22"/>
        </w:rPr>
      </w:pPr>
      <w:r>
        <w:rPr>
          <w:rFonts w:ascii="Arial" w:hAnsi="Arial" w:cs="Arial"/>
          <w:b/>
          <w:sz w:val="22"/>
          <w:szCs w:val="22"/>
        </w:rPr>
        <w:t>Příloha č. 4</w:t>
      </w:r>
      <w:r w:rsidR="00431E74">
        <w:rPr>
          <w:rFonts w:ascii="Arial" w:hAnsi="Arial" w:cs="Arial"/>
          <w:b/>
          <w:sz w:val="22"/>
          <w:szCs w:val="22"/>
        </w:rPr>
        <w:t xml:space="preserve">: </w:t>
      </w:r>
      <w:r w:rsidR="00E04AAE">
        <w:rPr>
          <w:rFonts w:ascii="Arial" w:hAnsi="Arial" w:cs="Arial"/>
          <w:b/>
          <w:sz w:val="22"/>
          <w:szCs w:val="22"/>
        </w:rPr>
        <w:t xml:space="preserve"> </w:t>
      </w:r>
      <w:r w:rsidR="008F3D90">
        <w:rPr>
          <w:rFonts w:ascii="Arial" w:hAnsi="Arial" w:cs="Arial"/>
          <w:sz w:val="22"/>
          <w:szCs w:val="22"/>
        </w:rPr>
        <w:t>Seznam movitých věcí</w:t>
      </w:r>
      <w:r w:rsidR="0027456B">
        <w:rPr>
          <w:rFonts w:ascii="Arial" w:hAnsi="Arial" w:cs="Arial"/>
          <w:sz w:val="22"/>
          <w:szCs w:val="22"/>
        </w:rPr>
        <w:t xml:space="preserve"> Výstavní, sportovní a kongresové centrum</w:t>
      </w:r>
    </w:p>
    <w:p w:rsidR="0027456B" w:rsidRDefault="00B90021" w:rsidP="0027456B">
      <w:pPr>
        <w:pStyle w:val="Odstavecseseznamem"/>
        <w:ind w:left="567"/>
        <w:jc w:val="both"/>
        <w:rPr>
          <w:rFonts w:ascii="Arial" w:hAnsi="Arial" w:cs="Arial"/>
          <w:sz w:val="22"/>
          <w:szCs w:val="22"/>
        </w:rPr>
      </w:pPr>
      <w:r>
        <w:rPr>
          <w:rFonts w:ascii="Arial" w:hAnsi="Arial" w:cs="Arial"/>
          <w:b/>
          <w:sz w:val="22"/>
          <w:szCs w:val="22"/>
        </w:rPr>
        <w:t>Příloha č. 5</w:t>
      </w:r>
      <w:r w:rsidR="0027456B">
        <w:rPr>
          <w:rFonts w:ascii="Arial" w:hAnsi="Arial" w:cs="Arial"/>
          <w:b/>
          <w:sz w:val="22"/>
          <w:szCs w:val="22"/>
        </w:rPr>
        <w:t xml:space="preserve">:  </w:t>
      </w:r>
      <w:r w:rsidR="0027456B">
        <w:rPr>
          <w:rFonts w:ascii="Arial" w:hAnsi="Arial" w:cs="Arial"/>
          <w:sz w:val="22"/>
          <w:szCs w:val="22"/>
        </w:rPr>
        <w:t>Seznam movitých věcí Bazénové centrum</w:t>
      </w:r>
    </w:p>
    <w:p w:rsidR="00BB1138" w:rsidRPr="00BB1138" w:rsidRDefault="00BB1138" w:rsidP="0027456B">
      <w:pPr>
        <w:pStyle w:val="Odstavecseseznamem"/>
        <w:ind w:left="567"/>
        <w:jc w:val="both"/>
        <w:rPr>
          <w:rFonts w:ascii="Arial" w:hAnsi="Arial" w:cs="Arial"/>
          <w:sz w:val="22"/>
          <w:szCs w:val="22"/>
        </w:rPr>
      </w:pPr>
      <w:r>
        <w:rPr>
          <w:rFonts w:ascii="Arial" w:hAnsi="Arial" w:cs="Arial"/>
          <w:b/>
          <w:sz w:val="22"/>
          <w:szCs w:val="22"/>
        </w:rPr>
        <w:tab/>
      </w:r>
      <w:r>
        <w:rPr>
          <w:rFonts w:ascii="Arial" w:hAnsi="Arial" w:cs="Arial"/>
          <w:b/>
          <w:sz w:val="22"/>
          <w:szCs w:val="22"/>
        </w:rPr>
        <w:tab/>
      </w:r>
      <w:r w:rsidR="00B90021">
        <w:rPr>
          <w:rFonts w:ascii="Arial" w:hAnsi="Arial" w:cs="Arial"/>
          <w:sz w:val="22"/>
          <w:szCs w:val="22"/>
        </w:rPr>
        <w:t xml:space="preserve">         5</w:t>
      </w:r>
      <w:r w:rsidRPr="00BB1138">
        <w:rPr>
          <w:rFonts w:ascii="Arial" w:hAnsi="Arial" w:cs="Arial"/>
          <w:sz w:val="22"/>
          <w:szCs w:val="22"/>
        </w:rPr>
        <w:t>a) Krytý bazén</w:t>
      </w:r>
    </w:p>
    <w:p w:rsidR="00BB1138" w:rsidRPr="00BB1138" w:rsidRDefault="00B90021" w:rsidP="0027456B">
      <w:pPr>
        <w:pStyle w:val="Odstavecseseznamem"/>
        <w:ind w:left="567"/>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5b</w:t>
      </w:r>
      <w:r w:rsidR="00BB1138" w:rsidRPr="00BB1138">
        <w:rPr>
          <w:rFonts w:ascii="Arial" w:hAnsi="Arial" w:cs="Arial"/>
          <w:sz w:val="22"/>
          <w:szCs w:val="22"/>
        </w:rPr>
        <w:t>) Venkovní bazén</w:t>
      </w:r>
    </w:p>
    <w:p w:rsidR="0027456B" w:rsidRPr="0027456B" w:rsidRDefault="0027456B" w:rsidP="0027456B">
      <w:pPr>
        <w:ind w:firstLine="567"/>
        <w:jc w:val="both"/>
        <w:rPr>
          <w:rFonts w:ascii="Arial" w:hAnsi="Arial" w:cs="Arial"/>
          <w:sz w:val="22"/>
          <w:szCs w:val="22"/>
        </w:rPr>
      </w:pPr>
      <w:r w:rsidRPr="0027456B">
        <w:rPr>
          <w:rFonts w:ascii="Arial" w:hAnsi="Arial" w:cs="Arial"/>
          <w:b/>
          <w:sz w:val="22"/>
          <w:szCs w:val="22"/>
        </w:rPr>
        <w:t xml:space="preserve">Příloha č. </w:t>
      </w:r>
      <w:r w:rsidR="00B90021">
        <w:rPr>
          <w:rFonts w:ascii="Arial" w:hAnsi="Arial" w:cs="Arial"/>
          <w:b/>
          <w:sz w:val="22"/>
          <w:szCs w:val="22"/>
        </w:rPr>
        <w:t>6</w:t>
      </w:r>
      <w:r w:rsidRPr="0027456B">
        <w:rPr>
          <w:rFonts w:ascii="Arial" w:hAnsi="Arial" w:cs="Arial"/>
          <w:b/>
          <w:sz w:val="22"/>
          <w:szCs w:val="22"/>
        </w:rPr>
        <w:t xml:space="preserve">:  </w:t>
      </w:r>
      <w:r w:rsidRPr="0027456B">
        <w:rPr>
          <w:rFonts w:ascii="Arial" w:hAnsi="Arial" w:cs="Arial"/>
          <w:sz w:val="22"/>
          <w:szCs w:val="22"/>
        </w:rPr>
        <w:t xml:space="preserve">Seznam movitých věcí </w:t>
      </w:r>
      <w:r>
        <w:rPr>
          <w:rFonts w:ascii="Arial" w:hAnsi="Arial" w:cs="Arial"/>
          <w:sz w:val="22"/>
          <w:szCs w:val="22"/>
        </w:rPr>
        <w:t>Hala pro míčové sporty</w:t>
      </w:r>
    </w:p>
    <w:p w:rsidR="00F40542" w:rsidRDefault="00F40542" w:rsidP="000A6C80">
      <w:pPr>
        <w:jc w:val="both"/>
        <w:rPr>
          <w:rFonts w:ascii="Arial" w:hAnsi="Arial" w:cs="Arial"/>
          <w:b/>
          <w:color w:val="FF0000"/>
          <w:sz w:val="22"/>
          <w:szCs w:val="22"/>
        </w:rPr>
      </w:pPr>
    </w:p>
    <w:p w:rsidR="00F40542" w:rsidRPr="00F40542" w:rsidRDefault="00F40542" w:rsidP="00C76CEA">
      <w:pPr>
        <w:pStyle w:val="Nadpis2"/>
      </w:pPr>
      <w:r w:rsidRPr="00F40542">
        <w:t>Ke dni nabytí účinnosti této Smlouvy a zrušují:</w:t>
      </w:r>
    </w:p>
    <w:p w:rsidR="00F40542" w:rsidRDefault="003B5245" w:rsidP="00B26699">
      <w:pPr>
        <w:pStyle w:val="Bezmezer"/>
        <w:ind w:left="993"/>
        <w:rPr>
          <w:rFonts w:ascii="Arial" w:hAnsi="Arial" w:cs="Arial"/>
          <w:sz w:val="22"/>
          <w:szCs w:val="22"/>
        </w:rPr>
      </w:pPr>
      <w:r w:rsidRPr="00B26699">
        <w:rPr>
          <w:rFonts w:ascii="Arial" w:hAnsi="Arial" w:cs="Arial"/>
          <w:sz w:val="22"/>
          <w:szCs w:val="22"/>
        </w:rPr>
        <w:t xml:space="preserve">veškeré dříve uzavřené nájemní smlouvy mezi Nájemcem a Pronajímatelem, jejichž </w:t>
      </w:r>
      <w:r w:rsidR="00295100" w:rsidRPr="00B26699">
        <w:rPr>
          <w:rFonts w:ascii="Arial" w:hAnsi="Arial" w:cs="Arial"/>
          <w:sz w:val="22"/>
          <w:szCs w:val="22"/>
        </w:rPr>
        <w:t xml:space="preserve">předmětem je nájem Výstavního, sportovně kulturního a kongresového centra v Karlových Varech, Haly pro míčové sporty a Bazénového centra, to vše v Karlových Varech – Tuhnicích. </w:t>
      </w:r>
    </w:p>
    <w:p w:rsidR="00650ECE" w:rsidRDefault="00650ECE" w:rsidP="000A6C80">
      <w:pPr>
        <w:jc w:val="both"/>
        <w:rPr>
          <w:rFonts w:ascii="Arial" w:hAnsi="Arial" w:cs="Arial"/>
          <w:b/>
          <w:sz w:val="22"/>
          <w:szCs w:val="22"/>
        </w:rPr>
      </w:pPr>
    </w:p>
    <w:p w:rsidR="00B90021" w:rsidRDefault="00B90021" w:rsidP="000A6C80">
      <w:pPr>
        <w:jc w:val="both"/>
        <w:rPr>
          <w:rFonts w:ascii="Arial" w:hAnsi="Arial" w:cs="Arial"/>
          <w:b/>
          <w:sz w:val="22"/>
          <w:szCs w:val="22"/>
        </w:rPr>
      </w:pPr>
    </w:p>
    <w:p w:rsidR="00B90021" w:rsidRDefault="00B90021" w:rsidP="000A6C80">
      <w:pPr>
        <w:jc w:val="both"/>
        <w:rPr>
          <w:rFonts w:ascii="Arial" w:hAnsi="Arial" w:cs="Arial"/>
          <w:b/>
          <w:sz w:val="22"/>
          <w:szCs w:val="22"/>
        </w:rPr>
      </w:pPr>
    </w:p>
    <w:p w:rsidR="00B90021" w:rsidRDefault="00B90021" w:rsidP="000A6C80">
      <w:pPr>
        <w:jc w:val="both"/>
        <w:rPr>
          <w:rFonts w:ascii="Arial" w:hAnsi="Arial" w:cs="Arial"/>
          <w:b/>
          <w:sz w:val="22"/>
          <w:szCs w:val="22"/>
        </w:rPr>
      </w:pPr>
    </w:p>
    <w:p w:rsidR="00B90021" w:rsidRPr="000A6C80" w:rsidRDefault="00B90021" w:rsidP="000A6C80">
      <w:pPr>
        <w:jc w:val="both"/>
        <w:rPr>
          <w:rFonts w:ascii="Arial" w:hAnsi="Arial" w:cs="Arial"/>
          <w:b/>
          <w:sz w:val="22"/>
          <w:szCs w:val="22"/>
        </w:rPr>
      </w:pPr>
    </w:p>
    <w:p w:rsidR="007178DB" w:rsidRPr="00A16F1D" w:rsidRDefault="007178DB" w:rsidP="006F40BE">
      <w:pPr>
        <w:pStyle w:val="Odstavecseseznamem"/>
        <w:numPr>
          <w:ilvl w:val="1"/>
          <w:numId w:val="3"/>
        </w:numPr>
        <w:ind w:left="567" w:hanging="567"/>
        <w:jc w:val="both"/>
        <w:rPr>
          <w:rFonts w:ascii="Arial" w:hAnsi="Arial" w:cs="Arial"/>
          <w:b/>
          <w:sz w:val="22"/>
          <w:szCs w:val="22"/>
          <w:u w:val="single"/>
        </w:rPr>
      </w:pPr>
      <w:r w:rsidRPr="00650ECE">
        <w:rPr>
          <w:rFonts w:ascii="Arial" w:hAnsi="Arial" w:cs="Arial"/>
          <w:b/>
          <w:sz w:val="22"/>
          <w:szCs w:val="22"/>
        </w:rPr>
        <w:t>Prohlášení smluvních stran</w:t>
      </w:r>
      <w:bookmarkEnd w:id="258"/>
      <w:bookmarkEnd w:id="259"/>
      <w:bookmarkEnd w:id="260"/>
    </w:p>
    <w:p w:rsidR="00A16F1D" w:rsidRPr="00650ECE" w:rsidRDefault="00A16F1D" w:rsidP="00A16F1D">
      <w:pPr>
        <w:pStyle w:val="Odstavecseseznamem"/>
        <w:ind w:left="858"/>
        <w:jc w:val="both"/>
        <w:rPr>
          <w:rFonts w:ascii="Arial" w:hAnsi="Arial" w:cs="Arial"/>
          <w:b/>
          <w:sz w:val="22"/>
          <w:szCs w:val="22"/>
          <w:u w:val="single"/>
        </w:rPr>
      </w:pPr>
    </w:p>
    <w:p w:rsidR="007178DB" w:rsidRPr="00805879" w:rsidRDefault="007178DB" w:rsidP="006F40BE">
      <w:pPr>
        <w:ind w:left="567"/>
        <w:jc w:val="both"/>
        <w:rPr>
          <w:rFonts w:ascii="Arial" w:hAnsi="Arial" w:cs="Arial"/>
          <w:b/>
          <w:sz w:val="22"/>
          <w:szCs w:val="22"/>
          <w:u w:val="single"/>
        </w:rPr>
      </w:pPr>
      <w:r w:rsidRPr="00805879">
        <w:rPr>
          <w:rFonts w:ascii="Arial" w:hAnsi="Arial" w:cs="Arial"/>
          <w:snapToGrid w:val="0"/>
          <w:sz w:val="22"/>
          <w:szCs w:val="22"/>
        </w:rPr>
        <w:t>Smluvní strany potvrzují autentičnost Smlouvy a pro</w:t>
      </w:r>
      <w:r w:rsidR="00431E74">
        <w:rPr>
          <w:rFonts w:ascii="Arial" w:hAnsi="Arial" w:cs="Arial"/>
          <w:snapToGrid w:val="0"/>
          <w:sz w:val="22"/>
          <w:szCs w:val="22"/>
        </w:rPr>
        <w:t>hlašují, že si Smlouvu (včetně P</w:t>
      </w:r>
      <w:r w:rsidRPr="00805879">
        <w:rPr>
          <w:rFonts w:ascii="Arial" w:hAnsi="Arial" w:cs="Arial"/>
          <w:snapToGrid w:val="0"/>
          <w:sz w:val="22"/>
          <w:szCs w:val="22"/>
        </w:rPr>
        <w:t>říloh) přečetly, s jejím obsahem (včetně obsahu Příloh) souhlasí, že Smlouva byla sepsána na základě pravdivých údajů, z jejich pravé a svobodné vůle a nebyla uzavřena v tísni ani za jinak jednostranně nevýhodných podmínek, což stvrzují podpisem svého oprávněného zástupce.</w:t>
      </w:r>
    </w:p>
    <w:p w:rsidR="007178DB" w:rsidRPr="00805879" w:rsidRDefault="007178DB" w:rsidP="007178DB">
      <w:pPr>
        <w:widowControl w:val="0"/>
        <w:ind w:left="1641" w:hanging="1641"/>
        <w:rPr>
          <w:rFonts w:ascii="Arial" w:hAnsi="Arial" w:cs="Arial"/>
          <w:b/>
          <w:snapToGrid w:val="0"/>
          <w:sz w:val="22"/>
          <w:szCs w:val="22"/>
        </w:rPr>
      </w:pPr>
    </w:p>
    <w:p w:rsidR="007178DB" w:rsidRDefault="007178DB" w:rsidP="007178DB">
      <w:pPr>
        <w:widowControl w:val="0"/>
        <w:rPr>
          <w:rFonts w:ascii="Arial" w:hAnsi="Arial" w:cs="Arial"/>
          <w:snapToGrid w:val="0"/>
          <w:sz w:val="22"/>
          <w:szCs w:val="22"/>
        </w:rPr>
      </w:pPr>
    </w:p>
    <w:p w:rsidR="00650ECE" w:rsidRPr="00805879" w:rsidRDefault="00650ECE" w:rsidP="007178DB">
      <w:pPr>
        <w:widowControl w:val="0"/>
        <w:rPr>
          <w:rFonts w:ascii="Arial" w:hAnsi="Arial" w:cs="Arial"/>
          <w:snapToGrid w:val="0"/>
          <w:sz w:val="22"/>
          <w:szCs w:val="22"/>
        </w:rPr>
      </w:pPr>
    </w:p>
    <w:p w:rsidR="007178DB" w:rsidRDefault="007178DB" w:rsidP="007178DB">
      <w:pPr>
        <w:widowControl w:val="0"/>
        <w:rPr>
          <w:rFonts w:ascii="Arial" w:hAnsi="Arial" w:cs="Arial"/>
          <w:snapToGrid w:val="0"/>
          <w:sz w:val="22"/>
          <w:szCs w:val="22"/>
        </w:rPr>
      </w:pPr>
      <w:r w:rsidRPr="00805879">
        <w:rPr>
          <w:rFonts w:ascii="Arial" w:hAnsi="Arial" w:cs="Arial"/>
          <w:snapToGrid w:val="0"/>
          <w:sz w:val="22"/>
          <w:szCs w:val="22"/>
        </w:rPr>
        <w:t xml:space="preserve">V Karlových Varech, dne </w:t>
      </w:r>
      <w:r w:rsidRPr="00805879">
        <w:rPr>
          <w:rFonts w:ascii="Arial" w:hAnsi="Arial" w:cs="Arial"/>
          <w:snapToGrid w:val="0"/>
          <w:sz w:val="22"/>
          <w:szCs w:val="22"/>
        </w:rPr>
        <w:tab/>
      </w:r>
    </w:p>
    <w:p w:rsidR="00B26699" w:rsidRDefault="00B26699" w:rsidP="007178DB">
      <w:pPr>
        <w:widowControl w:val="0"/>
        <w:rPr>
          <w:rFonts w:ascii="Arial" w:hAnsi="Arial" w:cs="Arial"/>
          <w:snapToGrid w:val="0"/>
          <w:sz w:val="22"/>
          <w:szCs w:val="22"/>
        </w:rPr>
      </w:pPr>
    </w:p>
    <w:p w:rsidR="00B26699" w:rsidRDefault="00B26699" w:rsidP="007178DB">
      <w:pPr>
        <w:widowControl w:val="0"/>
        <w:rPr>
          <w:rFonts w:ascii="Arial" w:hAnsi="Arial" w:cs="Arial"/>
          <w:snapToGrid w:val="0"/>
          <w:sz w:val="22"/>
          <w:szCs w:val="22"/>
        </w:rPr>
      </w:pPr>
    </w:p>
    <w:p w:rsidR="00B26699" w:rsidRDefault="00B26699" w:rsidP="007178DB">
      <w:pPr>
        <w:widowControl w:val="0"/>
        <w:rPr>
          <w:rFonts w:ascii="Arial" w:hAnsi="Arial" w:cs="Arial"/>
          <w:snapToGrid w:val="0"/>
          <w:sz w:val="22"/>
          <w:szCs w:val="22"/>
        </w:rPr>
      </w:pPr>
    </w:p>
    <w:p w:rsidR="00B26699" w:rsidRDefault="00B26699" w:rsidP="007178DB">
      <w:pPr>
        <w:widowControl w:val="0"/>
        <w:rPr>
          <w:rFonts w:ascii="Arial" w:hAnsi="Arial" w:cs="Arial"/>
          <w:snapToGrid w:val="0"/>
          <w:sz w:val="22"/>
          <w:szCs w:val="22"/>
        </w:rPr>
      </w:pPr>
    </w:p>
    <w:p w:rsidR="00B26699" w:rsidRPr="00805879" w:rsidRDefault="00B26699" w:rsidP="007178DB">
      <w:pPr>
        <w:widowControl w:val="0"/>
        <w:rPr>
          <w:rFonts w:ascii="Arial" w:hAnsi="Arial" w:cs="Arial"/>
          <w:snapToGrid w:val="0"/>
          <w:sz w:val="22"/>
          <w:szCs w:val="22"/>
        </w:rPr>
      </w:pPr>
    </w:p>
    <w:p w:rsidR="007178DB" w:rsidRPr="00805879" w:rsidRDefault="007178DB" w:rsidP="007178DB">
      <w:pPr>
        <w:widowControl w:val="0"/>
        <w:rPr>
          <w:rFonts w:ascii="Arial" w:hAnsi="Arial" w:cs="Arial"/>
          <w:snapToGrid w:val="0"/>
          <w:sz w:val="22"/>
          <w:szCs w:val="22"/>
        </w:rPr>
      </w:pPr>
    </w:p>
    <w:p w:rsidR="007178DB" w:rsidRDefault="007178DB" w:rsidP="007178DB">
      <w:pPr>
        <w:widowControl w:val="0"/>
        <w:rPr>
          <w:rFonts w:ascii="Arial" w:hAnsi="Arial" w:cs="Arial"/>
          <w:snapToGrid w:val="0"/>
          <w:sz w:val="22"/>
          <w:szCs w:val="22"/>
        </w:rPr>
      </w:pPr>
    </w:p>
    <w:p w:rsidR="00431E74" w:rsidRPr="00805879" w:rsidRDefault="00431E74" w:rsidP="007178DB">
      <w:pPr>
        <w:widowControl w:val="0"/>
        <w:rPr>
          <w:rFonts w:ascii="Arial" w:hAnsi="Arial" w:cs="Arial"/>
          <w:snapToGrid w:val="0"/>
          <w:sz w:val="22"/>
          <w:szCs w:val="22"/>
        </w:rPr>
      </w:pPr>
    </w:p>
    <w:p w:rsidR="007178DB" w:rsidRPr="00805879" w:rsidRDefault="00650ECE" w:rsidP="007178DB">
      <w:pPr>
        <w:widowControl w:val="0"/>
        <w:rPr>
          <w:rFonts w:ascii="Arial" w:hAnsi="Arial" w:cs="Arial"/>
          <w:snapToGrid w:val="0"/>
          <w:sz w:val="22"/>
          <w:szCs w:val="22"/>
        </w:rPr>
      </w:pPr>
      <w:r>
        <w:rPr>
          <w:rFonts w:ascii="Arial" w:hAnsi="Arial" w:cs="Arial"/>
          <w:snapToGrid w:val="0"/>
          <w:sz w:val="22"/>
          <w:szCs w:val="22"/>
        </w:rPr>
        <w:t>----------------------------------------------------</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t>--------------------------------------------</w:t>
      </w:r>
    </w:p>
    <w:p w:rsidR="007178DB" w:rsidRPr="00805879" w:rsidRDefault="007178DB" w:rsidP="007178DB">
      <w:pPr>
        <w:widowControl w:val="0"/>
        <w:rPr>
          <w:rFonts w:ascii="Arial" w:hAnsi="Arial" w:cs="Arial"/>
          <w:snapToGrid w:val="0"/>
          <w:sz w:val="22"/>
          <w:szCs w:val="22"/>
        </w:rPr>
      </w:pPr>
    </w:p>
    <w:p w:rsidR="007178DB" w:rsidRPr="00805879" w:rsidRDefault="00650ECE" w:rsidP="007178DB">
      <w:pPr>
        <w:widowControl w:val="0"/>
        <w:rPr>
          <w:rFonts w:ascii="Arial" w:hAnsi="Arial" w:cs="Arial"/>
          <w:b/>
          <w:snapToGrid w:val="0"/>
          <w:sz w:val="22"/>
          <w:szCs w:val="22"/>
        </w:rPr>
      </w:pPr>
      <w:r>
        <w:rPr>
          <w:rFonts w:ascii="Arial" w:hAnsi="Arial" w:cs="Arial"/>
          <w:b/>
          <w:snapToGrid w:val="0"/>
          <w:sz w:val="22"/>
          <w:szCs w:val="22"/>
        </w:rPr>
        <w:t>Statutární město Karlovy Vary</w:t>
      </w:r>
      <w:r>
        <w:rPr>
          <w:rFonts w:ascii="Arial" w:hAnsi="Arial" w:cs="Arial"/>
          <w:b/>
          <w:snapToGrid w:val="0"/>
          <w:sz w:val="22"/>
          <w:szCs w:val="22"/>
        </w:rPr>
        <w:tab/>
      </w:r>
      <w:r>
        <w:rPr>
          <w:rFonts w:ascii="Arial" w:hAnsi="Arial" w:cs="Arial"/>
          <w:b/>
          <w:snapToGrid w:val="0"/>
          <w:sz w:val="22"/>
          <w:szCs w:val="22"/>
        </w:rPr>
        <w:tab/>
      </w:r>
      <w:r>
        <w:rPr>
          <w:rFonts w:ascii="Arial" w:hAnsi="Arial" w:cs="Arial"/>
          <w:b/>
          <w:snapToGrid w:val="0"/>
          <w:sz w:val="22"/>
          <w:szCs w:val="22"/>
        </w:rPr>
        <w:tab/>
      </w:r>
      <w:r>
        <w:rPr>
          <w:rFonts w:ascii="Arial" w:hAnsi="Arial" w:cs="Arial"/>
          <w:b/>
          <w:snapToGrid w:val="0"/>
          <w:sz w:val="22"/>
          <w:szCs w:val="22"/>
        </w:rPr>
        <w:tab/>
      </w:r>
      <w:r w:rsidR="007178DB" w:rsidRPr="00805879">
        <w:rPr>
          <w:rFonts w:ascii="Arial" w:hAnsi="Arial" w:cs="Arial"/>
          <w:b/>
          <w:snapToGrid w:val="0"/>
          <w:sz w:val="22"/>
          <w:szCs w:val="22"/>
        </w:rPr>
        <w:t>KV ARENA, s.r.o.</w:t>
      </w:r>
    </w:p>
    <w:p w:rsidR="007178DB" w:rsidRPr="00805879" w:rsidRDefault="00A16F1D" w:rsidP="007178DB">
      <w:pPr>
        <w:widowControl w:val="0"/>
        <w:rPr>
          <w:rFonts w:ascii="Arial" w:hAnsi="Arial" w:cs="Arial"/>
          <w:snapToGrid w:val="0"/>
          <w:sz w:val="22"/>
          <w:szCs w:val="22"/>
        </w:rPr>
      </w:pPr>
      <w:r>
        <w:rPr>
          <w:rFonts w:ascii="Arial" w:hAnsi="Arial" w:cs="Arial"/>
          <w:snapToGrid w:val="0"/>
          <w:sz w:val="22"/>
          <w:szCs w:val="22"/>
        </w:rPr>
        <w:t>zastoupené</w:t>
      </w:r>
      <w:r w:rsidR="007178DB" w:rsidRPr="00805879">
        <w:rPr>
          <w:rFonts w:ascii="Arial" w:hAnsi="Arial" w:cs="Arial"/>
          <w:snapToGrid w:val="0"/>
          <w:sz w:val="22"/>
          <w:szCs w:val="22"/>
        </w:rPr>
        <w:tab/>
      </w:r>
      <w:r w:rsidR="007178DB" w:rsidRPr="00805879">
        <w:rPr>
          <w:rFonts w:ascii="Arial" w:hAnsi="Arial" w:cs="Arial"/>
          <w:snapToGrid w:val="0"/>
          <w:sz w:val="22"/>
          <w:szCs w:val="22"/>
        </w:rPr>
        <w:tab/>
      </w:r>
      <w:r w:rsidR="007178DB" w:rsidRPr="00805879">
        <w:rPr>
          <w:rFonts w:ascii="Arial" w:hAnsi="Arial" w:cs="Arial"/>
          <w:snapToGrid w:val="0"/>
          <w:sz w:val="22"/>
          <w:szCs w:val="22"/>
        </w:rPr>
        <w:tab/>
      </w:r>
      <w:r w:rsidR="007178DB" w:rsidRPr="00805879">
        <w:rPr>
          <w:rFonts w:ascii="Arial" w:hAnsi="Arial" w:cs="Arial"/>
          <w:snapToGrid w:val="0"/>
          <w:sz w:val="22"/>
          <w:szCs w:val="22"/>
        </w:rPr>
        <w:tab/>
      </w:r>
      <w:r w:rsidR="007178DB" w:rsidRPr="00805879">
        <w:rPr>
          <w:rFonts w:ascii="Arial" w:hAnsi="Arial" w:cs="Arial"/>
          <w:snapToGrid w:val="0"/>
          <w:sz w:val="22"/>
          <w:szCs w:val="22"/>
        </w:rPr>
        <w:tab/>
      </w:r>
      <w:r w:rsidR="007178DB" w:rsidRPr="00805879">
        <w:rPr>
          <w:rFonts w:ascii="Arial" w:hAnsi="Arial" w:cs="Arial"/>
          <w:snapToGrid w:val="0"/>
          <w:sz w:val="22"/>
          <w:szCs w:val="22"/>
        </w:rPr>
        <w:tab/>
      </w:r>
      <w:r w:rsidR="007178DB" w:rsidRPr="00805879">
        <w:rPr>
          <w:rFonts w:ascii="Arial" w:hAnsi="Arial" w:cs="Arial"/>
          <w:snapToGrid w:val="0"/>
          <w:sz w:val="22"/>
          <w:szCs w:val="22"/>
        </w:rPr>
        <w:tab/>
      </w:r>
      <w:r>
        <w:rPr>
          <w:rFonts w:ascii="Arial" w:hAnsi="Arial" w:cs="Arial"/>
          <w:snapToGrid w:val="0"/>
          <w:sz w:val="22"/>
          <w:szCs w:val="22"/>
        </w:rPr>
        <w:t>zastoupená</w:t>
      </w:r>
    </w:p>
    <w:p w:rsidR="00A16F1D" w:rsidRDefault="00A04E96" w:rsidP="00A04E96">
      <w:pPr>
        <w:widowControl w:val="0"/>
        <w:tabs>
          <w:tab w:val="left" w:pos="0"/>
        </w:tabs>
        <w:spacing w:after="240"/>
        <w:rPr>
          <w:rFonts w:ascii="Arial" w:hAnsi="Arial" w:cs="Arial"/>
          <w:snapToGrid w:val="0"/>
          <w:sz w:val="22"/>
          <w:szCs w:val="22"/>
        </w:rPr>
      </w:pPr>
      <w:r w:rsidRPr="00805879">
        <w:rPr>
          <w:rFonts w:ascii="Arial" w:hAnsi="Arial" w:cs="Arial"/>
          <w:snapToGrid w:val="0"/>
          <w:sz w:val="22"/>
          <w:szCs w:val="22"/>
        </w:rPr>
        <w:t xml:space="preserve">Ing. </w:t>
      </w:r>
      <w:r w:rsidR="00276840">
        <w:rPr>
          <w:rFonts w:ascii="Arial" w:hAnsi="Arial" w:cs="Arial"/>
          <w:snapToGrid w:val="0"/>
          <w:sz w:val="22"/>
          <w:szCs w:val="22"/>
        </w:rPr>
        <w:t xml:space="preserve">Andreou Pfeffer </w:t>
      </w:r>
      <w:proofErr w:type="spellStart"/>
      <w:r w:rsidR="00276840">
        <w:rPr>
          <w:rFonts w:ascii="Arial" w:hAnsi="Arial" w:cs="Arial"/>
          <w:snapToGrid w:val="0"/>
          <w:sz w:val="22"/>
          <w:szCs w:val="22"/>
        </w:rPr>
        <w:t>Ferklovou</w:t>
      </w:r>
      <w:proofErr w:type="spellEnd"/>
      <w:r w:rsidR="00276840">
        <w:rPr>
          <w:rFonts w:ascii="Arial" w:hAnsi="Arial" w:cs="Arial"/>
          <w:snapToGrid w:val="0"/>
          <w:sz w:val="22"/>
          <w:szCs w:val="22"/>
        </w:rPr>
        <w:t>, MBA</w:t>
      </w:r>
      <w:r w:rsidRPr="00805879">
        <w:rPr>
          <w:rFonts w:ascii="Arial" w:hAnsi="Arial" w:cs="Arial"/>
          <w:snapToGrid w:val="0"/>
          <w:sz w:val="22"/>
          <w:szCs w:val="22"/>
        </w:rPr>
        <w:tab/>
      </w:r>
      <w:r w:rsidRPr="00805879">
        <w:rPr>
          <w:rFonts w:ascii="Arial" w:hAnsi="Arial" w:cs="Arial"/>
          <w:snapToGrid w:val="0"/>
          <w:sz w:val="22"/>
          <w:szCs w:val="22"/>
        </w:rPr>
        <w:tab/>
      </w:r>
      <w:r w:rsidRPr="00805879">
        <w:rPr>
          <w:rFonts w:ascii="Arial" w:hAnsi="Arial" w:cs="Arial"/>
          <w:snapToGrid w:val="0"/>
          <w:sz w:val="22"/>
          <w:szCs w:val="22"/>
        </w:rPr>
        <w:tab/>
      </w:r>
      <w:r w:rsidR="00276840">
        <w:rPr>
          <w:rFonts w:ascii="Arial" w:hAnsi="Arial" w:cs="Arial"/>
          <w:snapToGrid w:val="0"/>
          <w:sz w:val="22"/>
          <w:szCs w:val="22"/>
        </w:rPr>
        <w:t xml:space="preserve">Ing. Romanem </w:t>
      </w:r>
      <w:proofErr w:type="spellStart"/>
      <w:r w:rsidR="00276840">
        <w:rPr>
          <w:rFonts w:ascii="Arial" w:hAnsi="Arial" w:cs="Arial"/>
          <w:snapToGrid w:val="0"/>
          <w:sz w:val="22"/>
          <w:szCs w:val="22"/>
        </w:rPr>
        <w:t>Rokůskem</w:t>
      </w:r>
      <w:proofErr w:type="spellEnd"/>
      <w:r w:rsidR="00BC1F0E">
        <w:rPr>
          <w:rFonts w:ascii="Arial" w:hAnsi="Arial" w:cs="Arial"/>
          <w:snapToGrid w:val="0"/>
          <w:sz w:val="22"/>
          <w:szCs w:val="22"/>
        </w:rPr>
        <w:t xml:space="preserve"> primátorkou města</w:t>
      </w:r>
      <w:r w:rsidR="00A16F1D">
        <w:rPr>
          <w:rFonts w:ascii="Arial" w:hAnsi="Arial" w:cs="Arial"/>
          <w:snapToGrid w:val="0"/>
          <w:sz w:val="22"/>
          <w:szCs w:val="22"/>
        </w:rPr>
        <w:tab/>
      </w:r>
      <w:r w:rsidR="00A16F1D">
        <w:rPr>
          <w:rFonts w:ascii="Arial" w:hAnsi="Arial" w:cs="Arial"/>
          <w:snapToGrid w:val="0"/>
          <w:sz w:val="22"/>
          <w:szCs w:val="22"/>
        </w:rPr>
        <w:tab/>
      </w:r>
      <w:r w:rsidR="00A16F1D">
        <w:rPr>
          <w:rFonts w:ascii="Arial" w:hAnsi="Arial" w:cs="Arial"/>
          <w:snapToGrid w:val="0"/>
          <w:sz w:val="22"/>
          <w:szCs w:val="22"/>
        </w:rPr>
        <w:tab/>
      </w:r>
      <w:r w:rsidR="00A16F1D">
        <w:rPr>
          <w:rFonts w:ascii="Arial" w:hAnsi="Arial" w:cs="Arial"/>
          <w:snapToGrid w:val="0"/>
          <w:sz w:val="22"/>
          <w:szCs w:val="22"/>
        </w:rPr>
        <w:tab/>
      </w:r>
      <w:r w:rsidR="00A16F1D">
        <w:rPr>
          <w:rFonts w:ascii="Arial" w:hAnsi="Arial" w:cs="Arial"/>
          <w:snapToGrid w:val="0"/>
          <w:sz w:val="22"/>
          <w:szCs w:val="22"/>
        </w:rPr>
        <w:tab/>
      </w:r>
      <w:r w:rsidR="00A16F1D">
        <w:rPr>
          <w:rFonts w:ascii="Arial" w:hAnsi="Arial" w:cs="Arial"/>
          <w:snapToGrid w:val="0"/>
          <w:sz w:val="22"/>
          <w:szCs w:val="22"/>
        </w:rPr>
        <w:tab/>
        <w:t>jednatelem</w:t>
      </w:r>
      <w:r w:rsidR="00BC1F0E">
        <w:rPr>
          <w:rFonts w:ascii="Arial" w:hAnsi="Arial" w:cs="Arial"/>
          <w:snapToGrid w:val="0"/>
          <w:sz w:val="22"/>
          <w:szCs w:val="22"/>
        </w:rPr>
        <w:t xml:space="preserve"> společnosti</w:t>
      </w:r>
    </w:p>
    <w:p w:rsidR="00650ECE" w:rsidRDefault="00650ECE" w:rsidP="00A04E96">
      <w:pPr>
        <w:widowControl w:val="0"/>
        <w:tabs>
          <w:tab w:val="left" w:pos="0"/>
        </w:tabs>
        <w:spacing w:after="240"/>
        <w:rPr>
          <w:snapToGrid w:val="0"/>
        </w:rPr>
      </w:pPr>
    </w:p>
    <w:p w:rsidR="00F40542" w:rsidRDefault="00F40542" w:rsidP="00A04E96">
      <w:pPr>
        <w:widowControl w:val="0"/>
        <w:tabs>
          <w:tab w:val="left" w:pos="0"/>
        </w:tabs>
        <w:spacing w:after="240"/>
        <w:rPr>
          <w:snapToGrid w:val="0"/>
        </w:rPr>
      </w:pPr>
    </w:p>
    <w:p w:rsidR="00F40542" w:rsidRDefault="00F40542" w:rsidP="00A04E96">
      <w:pPr>
        <w:widowControl w:val="0"/>
        <w:tabs>
          <w:tab w:val="left" w:pos="0"/>
        </w:tabs>
        <w:spacing w:after="240"/>
        <w:rPr>
          <w:snapToGrid w:val="0"/>
        </w:rPr>
      </w:pPr>
    </w:p>
    <w:p w:rsidR="00F40542" w:rsidRDefault="00F40542" w:rsidP="00A04E96">
      <w:pPr>
        <w:widowControl w:val="0"/>
        <w:tabs>
          <w:tab w:val="left" w:pos="0"/>
        </w:tabs>
        <w:spacing w:after="240"/>
        <w:rPr>
          <w:snapToGrid w:val="0"/>
        </w:rPr>
      </w:pPr>
    </w:p>
    <w:p w:rsidR="00F40542" w:rsidRDefault="00F40542" w:rsidP="00A04E96">
      <w:pPr>
        <w:widowControl w:val="0"/>
        <w:tabs>
          <w:tab w:val="left" w:pos="0"/>
        </w:tabs>
        <w:spacing w:after="240"/>
        <w:rPr>
          <w:snapToGrid w:val="0"/>
        </w:rPr>
      </w:pPr>
    </w:p>
    <w:p w:rsidR="00F40542" w:rsidRDefault="00F40542" w:rsidP="00A04E96">
      <w:pPr>
        <w:widowControl w:val="0"/>
        <w:tabs>
          <w:tab w:val="left" w:pos="0"/>
        </w:tabs>
        <w:spacing w:after="240"/>
        <w:rPr>
          <w:snapToGrid w:val="0"/>
        </w:rPr>
      </w:pPr>
    </w:p>
    <w:p w:rsidR="00F40542" w:rsidRDefault="00F40542" w:rsidP="00A04E96">
      <w:pPr>
        <w:widowControl w:val="0"/>
        <w:tabs>
          <w:tab w:val="left" w:pos="0"/>
        </w:tabs>
        <w:spacing w:after="240"/>
        <w:rPr>
          <w:snapToGrid w:val="0"/>
        </w:rPr>
      </w:pPr>
    </w:p>
    <w:p w:rsidR="00F40542" w:rsidRDefault="00F40542" w:rsidP="00A04E96">
      <w:pPr>
        <w:widowControl w:val="0"/>
        <w:tabs>
          <w:tab w:val="left" w:pos="0"/>
        </w:tabs>
        <w:spacing w:after="240"/>
        <w:rPr>
          <w:snapToGrid w:val="0"/>
        </w:rPr>
      </w:pPr>
    </w:p>
    <w:p w:rsidR="00F40542" w:rsidRDefault="00F40542" w:rsidP="00A04E96">
      <w:pPr>
        <w:widowControl w:val="0"/>
        <w:tabs>
          <w:tab w:val="left" w:pos="0"/>
        </w:tabs>
        <w:spacing w:after="240"/>
        <w:rPr>
          <w:snapToGrid w:val="0"/>
        </w:rPr>
      </w:pPr>
    </w:p>
    <w:p w:rsidR="00F40542" w:rsidRDefault="00F40542" w:rsidP="00A04E96">
      <w:pPr>
        <w:widowControl w:val="0"/>
        <w:tabs>
          <w:tab w:val="left" w:pos="0"/>
        </w:tabs>
        <w:spacing w:after="240"/>
        <w:rPr>
          <w:snapToGrid w:val="0"/>
        </w:rPr>
      </w:pPr>
    </w:p>
    <w:p w:rsidR="00F40542" w:rsidRDefault="00F40542" w:rsidP="00A04E96">
      <w:pPr>
        <w:widowControl w:val="0"/>
        <w:tabs>
          <w:tab w:val="left" w:pos="0"/>
        </w:tabs>
        <w:spacing w:after="240"/>
        <w:rPr>
          <w:snapToGrid w:val="0"/>
        </w:rPr>
      </w:pPr>
    </w:p>
    <w:p w:rsidR="00F40542" w:rsidRDefault="00F40542" w:rsidP="00A04E96">
      <w:pPr>
        <w:widowControl w:val="0"/>
        <w:tabs>
          <w:tab w:val="left" w:pos="0"/>
        </w:tabs>
        <w:spacing w:after="240"/>
        <w:rPr>
          <w:snapToGrid w:val="0"/>
        </w:rPr>
      </w:pPr>
    </w:p>
    <w:p w:rsidR="00DE4D60" w:rsidRPr="00A04E96" w:rsidRDefault="00DE4D60" w:rsidP="00A04E96">
      <w:pPr>
        <w:widowControl w:val="0"/>
        <w:tabs>
          <w:tab w:val="left" w:pos="0"/>
        </w:tabs>
        <w:spacing w:after="240"/>
        <w:rPr>
          <w:snapToGrid w:val="0"/>
        </w:rPr>
      </w:pPr>
      <w:r>
        <w:rPr>
          <w:snapToGrid w:val="0"/>
        </w:rPr>
        <w:t xml:space="preserve">Zpracoval: Mgr. </w:t>
      </w:r>
      <w:r w:rsidR="00276840">
        <w:rPr>
          <w:snapToGrid w:val="0"/>
        </w:rPr>
        <w:t>Vojtěch Burda</w:t>
      </w:r>
    </w:p>
    <w:sectPr w:rsidR="00DE4D60" w:rsidRPr="00A04E96" w:rsidSect="007A5A72">
      <w:footerReference w:type="even" r:id="rId8"/>
      <w:footerReference w:type="default" r:id="rId9"/>
      <w:headerReference w:type="first" r:id="rId10"/>
      <w:footerReference w:type="first" r:id="rId11"/>
      <w:pgSz w:w="11906" w:h="16838"/>
      <w:pgMar w:top="1417" w:right="1417" w:bottom="1417" w:left="1418" w:header="567" w:footer="397" w:gutter="0"/>
      <w:pgBorders w:offsetFrom="page">
        <w:top w:val="double" w:sz="4" w:space="24" w:color="auto"/>
        <w:left w:val="double" w:sz="4" w:space="24" w:color="auto"/>
        <w:bottom w:val="double" w:sz="4" w:space="24" w:color="auto"/>
        <w:right w:val="double" w:sz="4" w:space="24" w:color="auto"/>
      </w:pgBorders>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98EE51" w16cid:durableId="23AA88F4"/>
  <w16cid:commentId w16cid:paraId="3978CC32" w16cid:durableId="23AA88F5"/>
  <w16cid:commentId w16cid:paraId="7A973451" w16cid:durableId="23AA88F6"/>
  <w16cid:commentId w16cid:paraId="2472E6F2" w16cid:durableId="23AA88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5A7" w:rsidRDefault="004F15A7" w:rsidP="007178DB">
      <w:r>
        <w:separator/>
      </w:r>
    </w:p>
  </w:endnote>
  <w:endnote w:type="continuationSeparator" w:id="0">
    <w:p w:rsidR="004F15A7" w:rsidRDefault="004F15A7" w:rsidP="0071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1C" w:rsidRDefault="0084771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84771C" w:rsidRDefault="0084771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1C" w:rsidRDefault="0084771C" w:rsidP="007A5A72">
    <w:pPr>
      <w:pStyle w:val="Zpat"/>
      <w:framePr w:wrap="around" w:vAnchor="text" w:hAnchor="page" w:x="5821" w:y="-219"/>
      <w:rPr>
        <w:rStyle w:val="slostrnky"/>
      </w:rPr>
    </w:pPr>
    <w:r>
      <w:rPr>
        <w:rStyle w:val="slostrnky"/>
      </w:rPr>
      <w:fldChar w:fldCharType="begin"/>
    </w:r>
    <w:r>
      <w:rPr>
        <w:rStyle w:val="slostrnky"/>
      </w:rPr>
      <w:instrText xml:space="preserve">PAGE  </w:instrText>
    </w:r>
    <w:r>
      <w:rPr>
        <w:rStyle w:val="slostrnky"/>
      </w:rPr>
      <w:fldChar w:fldCharType="separate"/>
    </w:r>
    <w:r w:rsidR="004B0843">
      <w:rPr>
        <w:rStyle w:val="slostrnky"/>
        <w:noProof/>
      </w:rPr>
      <w:t>23</w:t>
    </w:r>
    <w:r>
      <w:rPr>
        <w:rStyle w:val="slostrnky"/>
      </w:rPr>
      <w:fldChar w:fldCharType="end"/>
    </w:r>
  </w:p>
  <w:p w:rsidR="0084771C" w:rsidRDefault="0084771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1C" w:rsidRDefault="0084771C" w:rsidP="007A5A72">
    <w:pPr>
      <w:pStyle w:val="Zpat"/>
      <w:ind w:left="-426"/>
      <w:jc w:val="center"/>
    </w:pPr>
    <w:r>
      <w:rPr>
        <w:noProof/>
        <w:lang w:val="cs-CZ"/>
      </w:rPr>
      <w:drawing>
        <wp:inline distT="0" distB="0" distL="0" distR="0" wp14:anchorId="4C6BB272" wp14:editId="5AA9998D">
          <wp:extent cx="6362700" cy="723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5A7" w:rsidRDefault="004F15A7" w:rsidP="007178DB">
      <w:r>
        <w:separator/>
      </w:r>
    </w:p>
  </w:footnote>
  <w:footnote w:type="continuationSeparator" w:id="0">
    <w:p w:rsidR="004F15A7" w:rsidRDefault="004F15A7" w:rsidP="0071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1C" w:rsidRDefault="0084771C" w:rsidP="007A5A72">
    <w:pPr>
      <w:pStyle w:val="Zhlav"/>
      <w:ind w:left="-28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615"/>
    <w:multiLevelType w:val="hybridMultilevel"/>
    <w:tmpl w:val="00DEB4DE"/>
    <w:lvl w:ilvl="0" w:tplc="36023B5A">
      <w:start w:val="1"/>
      <w:numFmt w:val="upperLetter"/>
      <w:lvlText w:val="(%1)"/>
      <w:lvlJc w:val="left"/>
      <w:pPr>
        <w:ind w:left="720" w:hanging="360"/>
      </w:pPr>
      <w:rPr>
        <w:rFonts w:ascii="Arial" w:hAnsi="Arial"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641B3D"/>
    <w:multiLevelType w:val="hybridMultilevel"/>
    <w:tmpl w:val="DBAA9582"/>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48B7641"/>
    <w:multiLevelType w:val="hybridMultilevel"/>
    <w:tmpl w:val="B1EA0C46"/>
    <w:lvl w:ilvl="0" w:tplc="04050017">
      <w:start w:val="1"/>
      <w:numFmt w:val="lowerLetter"/>
      <w:lvlText w:val="%1)"/>
      <w:lvlJc w:val="left"/>
      <w:pPr>
        <w:ind w:left="2138" w:hanging="360"/>
      </w:pPr>
    </w:lvl>
    <w:lvl w:ilvl="1" w:tplc="04050017">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3" w15:restartNumberingAfterBreak="0">
    <w:nsid w:val="04A01F73"/>
    <w:multiLevelType w:val="hybridMultilevel"/>
    <w:tmpl w:val="170A53E4"/>
    <w:lvl w:ilvl="0" w:tplc="04050017">
      <w:start w:val="1"/>
      <w:numFmt w:val="lowerLetter"/>
      <w:lvlText w:val="%1)"/>
      <w:lvlJc w:val="left"/>
      <w:pPr>
        <w:ind w:left="720" w:hanging="360"/>
      </w:pPr>
    </w:lvl>
    <w:lvl w:ilvl="1" w:tplc="D0806D6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0A2431"/>
    <w:multiLevelType w:val="hybridMultilevel"/>
    <w:tmpl w:val="AA642D10"/>
    <w:lvl w:ilvl="0" w:tplc="04050017">
      <w:start w:val="1"/>
      <w:numFmt w:val="lowerLetter"/>
      <w:lvlText w:val="%1)"/>
      <w:lvlJc w:val="left"/>
      <w:pPr>
        <w:ind w:left="5039" w:hanging="360"/>
      </w:pPr>
      <w:rPr>
        <w:rFonts w:hint="default"/>
      </w:rPr>
    </w:lvl>
    <w:lvl w:ilvl="1" w:tplc="04050019" w:tentative="1">
      <w:start w:val="1"/>
      <w:numFmt w:val="lowerLetter"/>
      <w:lvlText w:val="%2."/>
      <w:lvlJc w:val="left"/>
      <w:pPr>
        <w:ind w:left="5759" w:hanging="360"/>
      </w:pPr>
    </w:lvl>
    <w:lvl w:ilvl="2" w:tplc="0405001B" w:tentative="1">
      <w:start w:val="1"/>
      <w:numFmt w:val="lowerRoman"/>
      <w:lvlText w:val="%3."/>
      <w:lvlJc w:val="right"/>
      <w:pPr>
        <w:ind w:left="6479" w:hanging="180"/>
      </w:pPr>
    </w:lvl>
    <w:lvl w:ilvl="3" w:tplc="0405000F" w:tentative="1">
      <w:start w:val="1"/>
      <w:numFmt w:val="decimal"/>
      <w:lvlText w:val="%4."/>
      <w:lvlJc w:val="left"/>
      <w:pPr>
        <w:ind w:left="7199" w:hanging="360"/>
      </w:pPr>
    </w:lvl>
    <w:lvl w:ilvl="4" w:tplc="04050019" w:tentative="1">
      <w:start w:val="1"/>
      <w:numFmt w:val="lowerLetter"/>
      <w:lvlText w:val="%5."/>
      <w:lvlJc w:val="left"/>
      <w:pPr>
        <w:ind w:left="7919" w:hanging="360"/>
      </w:pPr>
    </w:lvl>
    <w:lvl w:ilvl="5" w:tplc="0405001B" w:tentative="1">
      <w:start w:val="1"/>
      <w:numFmt w:val="lowerRoman"/>
      <w:lvlText w:val="%6."/>
      <w:lvlJc w:val="right"/>
      <w:pPr>
        <w:ind w:left="8639" w:hanging="180"/>
      </w:pPr>
    </w:lvl>
    <w:lvl w:ilvl="6" w:tplc="0405000F" w:tentative="1">
      <w:start w:val="1"/>
      <w:numFmt w:val="decimal"/>
      <w:lvlText w:val="%7."/>
      <w:lvlJc w:val="left"/>
      <w:pPr>
        <w:ind w:left="9359" w:hanging="360"/>
      </w:pPr>
    </w:lvl>
    <w:lvl w:ilvl="7" w:tplc="04050019" w:tentative="1">
      <w:start w:val="1"/>
      <w:numFmt w:val="lowerLetter"/>
      <w:lvlText w:val="%8."/>
      <w:lvlJc w:val="left"/>
      <w:pPr>
        <w:ind w:left="10079" w:hanging="360"/>
      </w:pPr>
    </w:lvl>
    <w:lvl w:ilvl="8" w:tplc="0405001B" w:tentative="1">
      <w:start w:val="1"/>
      <w:numFmt w:val="lowerRoman"/>
      <w:lvlText w:val="%9."/>
      <w:lvlJc w:val="right"/>
      <w:pPr>
        <w:ind w:left="10799" w:hanging="180"/>
      </w:pPr>
    </w:lvl>
  </w:abstractNum>
  <w:abstractNum w:abstractNumId="5" w15:restartNumberingAfterBreak="0">
    <w:nsid w:val="0CB662AE"/>
    <w:multiLevelType w:val="hybridMultilevel"/>
    <w:tmpl w:val="D242CC04"/>
    <w:lvl w:ilvl="0" w:tplc="04050017">
      <w:start w:val="1"/>
      <w:numFmt w:val="lowerLetter"/>
      <w:lvlText w:val="%1)"/>
      <w:lvlJc w:val="left"/>
      <w:pPr>
        <w:ind w:left="720" w:hanging="360"/>
      </w:pPr>
    </w:lvl>
    <w:lvl w:ilvl="1" w:tplc="740EC1DA">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E97AEB"/>
    <w:multiLevelType w:val="hybridMultilevel"/>
    <w:tmpl w:val="A1B4FBA8"/>
    <w:lvl w:ilvl="0" w:tplc="04050017">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7" w15:restartNumberingAfterBreak="0">
    <w:nsid w:val="11094B30"/>
    <w:multiLevelType w:val="hybridMultilevel"/>
    <w:tmpl w:val="2788F138"/>
    <w:lvl w:ilvl="0" w:tplc="04050017">
      <w:start w:val="1"/>
      <w:numFmt w:val="lowerLetter"/>
      <w:lvlText w:val="%1)"/>
      <w:lvlJc w:val="left"/>
      <w:pPr>
        <w:ind w:left="1080" w:hanging="360"/>
      </w:pPr>
    </w:lvl>
    <w:lvl w:ilvl="1" w:tplc="7E32AED6">
      <w:start w:val="1"/>
      <w:numFmt w:val="lowerRoman"/>
      <w:lvlText w:val="(%2)"/>
      <w:lvlJc w:val="left"/>
      <w:pPr>
        <w:ind w:left="2160" w:hanging="72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9DA660F"/>
    <w:multiLevelType w:val="hybridMultilevel"/>
    <w:tmpl w:val="EB2EE892"/>
    <w:lvl w:ilvl="0" w:tplc="04050017">
      <w:start w:val="1"/>
      <w:numFmt w:val="lowerLetter"/>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7403A8"/>
    <w:multiLevelType w:val="hybridMultilevel"/>
    <w:tmpl w:val="D11E07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CA5CE1"/>
    <w:multiLevelType w:val="hybridMultilevel"/>
    <w:tmpl w:val="A0461FE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4E1B0D"/>
    <w:multiLevelType w:val="multilevel"/>
    <w:tmpl w:val="7EC844B6"/>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15:restartNumberingAfterBreak="0">
    <w:nsid w:val="1F314497"/>
    <w:multiLevelType w:val="hybridMultilevel"/>
    <w:tmpl w:val="37004BA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20174145"/>
    <w:multiLevelType w:val="hybridMultilevel"/>
    <w:tmpl w:val="DBAA9582"/>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4" w15:restartNumberingAfterBreak="0">
    <w:nsid w:val="20761A02"/>
    <w:multiLevelType w:val="hybridMultilevel"/>
    <w:tmpl w:val="7C509C92"/>
    <w:lvl w:ilvl="0" w:tplc="04050017">
      <w:start w:val="1"/>
      <w:numFmt w:val="lowerLetter"/>
      <w:lvlText w:val="%1)"/>
      <w:lvlJc w:val="left"/>
      <w:pPr>
        <w:ind w:left="2138" w:hanging="360"/>
      </w:pPr>
    </w:lvl>
    <w:lvl w:ilvl="1" w:tplc="08923300">
      <w:start w:val="1"/>
      <w:numFmt w:val="lowerLetter"/>
      <w:pStyle w:val="slovnpsmenka"/>
      <w:lvlText w:val="%2)"/>
      <w:lvlJc w:val="left"/>
      <w:pPr>
        <w:ind w:left="1070" w:hanging="360"/>
      </w:pPr>
      <w:rPr>
        <w:b w:val="0"/>
      </w:r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5" w15:restartNumberingAfterBreak="0">
    <w:nsid w:val="207E2773"/>
    <w:multiLevelType w:val="hybridMultilevel"/>
    <w:tmpl w:val="24D0B1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0965138"/>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D3638"/>
    <w:multiLevelType w:val="hybridMultilevel"/>
    <w:tmpl w:val="7F5455A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254B78DD"/>
    <w:multiLevelType w:val="hybridMultilevel"/>
    <w:tmpl w:val="49D2652E"/>
    <w:lvl w:ilvl="0" w:tplc="818A093A">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9" w15:restartNumberingAfterBreak="0">
    <w:nsid w:val="28755CA2"/>
    <w:multiLevelType w:val="hybridMultilevel"/>
    <w:tmpl w:val="0C7EB4D8"/>
    <w:lvl w:ilvl="0" w:tplc="CE122D1C">
      <w:start w:val="1"/>
      <w:numFmt w:val="lowerLetter"/>
      <w:lvlText w:val="%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0" w15:restartNumberingAfterBreak="0">
    <w:nsid w:val="289B6D3F"/>
    <w:multiLevelType w:val="hybridMultilevel"/>
    <w:tmpl w:val="76728E42"/>
    <w:lvl w:ilvl="0" w:tplc="1B223040">
      <w:start w:val="1"/>
      <w:numFmt w:val="lowerLetter"/>
      <w:lvlText w:val="%1)"/>
      <w:lvlJc w:val="left"/>
      <w:pPr>
        <w:ind w:left="1211"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C684CF5"/>
    <w:multiLevelType w:val="multilevel"/>
    <w:tmpl w:val="82C2C00E"/>
    <w:lvl w:ilvl="0">
      <w:start w:val="17"/>
      <w:numFmt w:val="decimal"/>
      <w:lvlText w:val="%1."/>
      <w:lvlJc w:val="left"/>
      <w:pPr>
        <w:ind w:left="480" w:hanging="480"/>
      </w:pPr>
      <w:rPr>
        <w:rFonts w:hint="default"/>
        <w:u w:val="none"/>
      </w:rPr>
    </w:lvl>
    <w:lvl w:ilvl="1">
      <w:start w:val="4"/>
      <w:numFmt w:val="decimal"/>
      <w:lvlText w:val="%1.%2."/>
      <w:lvlJc w:val="left"/>
      <w:pPr>
        <w:ind w:left="1578" w:hanging="720"/>
      </w:pPr>
      <w:rPr>
        <w:rFonts w:hint="default"/>
        <w:u w:val="none"/>
      </w:rPr>
    </w:lvl>
    <w:lvl w:ilvl="2">
      <w:start w:val="1"/>
      <w:numFmt w:val="decimal"/>
      <w:lvlText w:val="%1.%2.%3."/>
      <w:lvlJc w:val="left"/>
      <w:pPr>
        <w:ind w:left="2436" w:hanging="720"/>
      </w:pPr>
      <w:rPr>
        <w:rFonts w:hint="default"/>
        <w:u w:val="none"/>
      </w:rPr>
    </w:lvl>
    <w:lvl w:ilvl="3">
      <w:start w:val="1"/>
      <w:numFmt w:val="decimal"/>
      <w:lvlText w:val="%1.%2.%3.%4."/>
      <w:lvlJc w:val="left"/>
      <w:pPr>
        <w:ind w:left="3654" w:hanging="1080"/>
      </w:pPr>
      <w:rPr>
        <w:rFonts w:hint="default"/>
        <w:u w:val="none"/>
      </w:rPr>
    </w:lvl>
    <w:lvl w:ilvl="4">
      <w:start w:val="1"/>
      <w:numFmt w:val="decimal"/>
      <w:lvlText w:val="%1.%2.%3.%4.%5."/>
      <w:lvlJc w:val="left"/>
      <w:pPr>
        <w:ind w:left="4512" w:hanging="1080"/>
      </w:pPr>
      <w:rPr>
        <w:rFonts w:hint="default"/>
        <w:u w:val="none"/>
      </w:rPr>
    </w:lvl>
    <w:lvl w:ilvl="5">
      <w:start w:val="1"/>
      <w:numFmt w:val="decimal"/>
      <w:lvlText w:val="%1.%2.%3.%4.%5.%6."/>
      <w:lvlJc w:val="left"/>
      <w:pPr>
        <w:ind w:left="5730" w:hanging="1440"/>
      </w:pPr>
      <w:rPr>
        <w:rFonts w:hint="default"/>
        <w:u w:val="none"/>
      </w:rPr>
    </w:lvl>
    <w:lvl w:ilvl="6">
      <w:start w:val="1"/>
      <w:numFmt w:val="decimal"/>
      <w:lvlText w:val="%1.%2.%3.%4.%5.%6.%7."/>
      <w:lvlJc w:val="left"/>
      <w:pPr>
        <w:ind w:left="6588" w:hanging="1440"/>
      </w:pPr>
      <w:rPr>
        <w:rFonts w:hint="default"/>
        <w:u w:val="none"/>
      </w:rPr>
    </w:lvl>
    <w:lvl w:ilvl="7">
      <w:start w:val="1"/>
      <w:numFmt w:val="decimal"/>
      <w:lvlText w:val="%1.%2.%3.%4.%5.%6.%7.%8."/>
      <w:lvlJc w:val="left"/>
      <w:pPr>
        <w:ind w:left="7806" w:hanging="1800"/>
      </w:pPr>
      <w:rPr>
        <w:rFonts w:hint="default"/>
        <w:u w:val="none"/>
      </w:rPr>
    </w:lvl>
    <w:lvl w:ilvl="8">
      <w:start w:val="1"/>
      <w:numFmt w:val="decimal"/>
      <w:lvlText w:val="%1.%2.%3.%4.%5.%6.%7.%8.%9."/>
      <w:lvlJc w:val="left"/>
      <w:pPr>
        <w:ind w:left="8664" w:hanging="1800"/>
      </w:pPr>
      <w:rPr>
        <w:rFonts w:hint="default"/>
        <w:u w:val="none"/>
      </w:rPr>
    </w:lvl>
  </w:abstractNum>
  <w:abstractNum w:abstractNumId="22" w15:restartNumberingAfterBreak="0">
    <w:nsid w:val="32300BE4"/>
    <w:multiLevelType w:val="multilevel"/>
    <w:tmpl w:val="FD4C10B0"/>
    <w:lvl w:ilvl="0">
      <w:start w:val="1"/>
      <w:numFmt w:val="decimal"/>
      <w:lvlText w:val="%1."/>
      <w:lvlJc w:val="left"/>
      <w:pPr>
        <w:ind w:left="360" w:hanging="360"/>
      </w:pPr>
    </w:lvl>
    <w:lvl w:ilvl="1">
      <w:start w:val="1"/>
      <w:numFmt w:val="decimal"/>
      <w:pStyle w:val="Nadpis2"/>
      <w:lvlText w:val="%1.%2."/>
      <w:lvlJc w:val="left"/>
      <w:pPr>
        <w:ind w:left="858" w:hanging="432"/>
      </w:pPr>
      <w:rPr>
        <w:b/>
      </w:rPr>
    </w:lvl>
    <w:lvl w:ilvl="2">
      <w:start w:val="1"/>
      <w:numFmt w:val="decimal"/>
      <w:lvlText w:val="%1.%2.%3."/>
      <w:lvlJc w:val="left"/>
      <w:pPr>
        <w:ind w:left="4757"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6B4A5A"/>
    <w:multiLevelType w:val="hybridMultilevel"/>
    <w:tmpl w:val="427A937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93E3C19"/>
    <w:multiLevelType w:val="singleLevel"/>
    <w:tmpl w:val="B4E67E4E"/>
    <w:lvl w:ilvl="0">
      <w:start w:val="1"/>
      <w:numFmt w:val="upperLetter"/>
      <w:pStyle w:val="Preambule"/>
      <w:lvlText w:val="(%1)"/>
      <w:lvlJc w:val="left"/>
      <w:pPr>
        <w:ind w:left="786" w:hanging="360"/>
      </w:pPr>
      <w:rPr>
        <w:rFonts w:hint="default"/>
      </w:rPr>
    </w:lvl>
  </w:abstractNum>
  <w:abstractNum w:abstractNumId="25" w15:restartNumberingAfterBreak="0">
    <w:nsid w:val="3A836075"/>
    <w:multiLevelType w:val="hybridMultilevel"/>
    <w:tmpl w:val="63F4E4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B66767E"/>
    <w:multiLevelType w:val="hybridMultilevel"/>
    <w:tmpl w:val="2090A7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E615DDF"/>
    <w:multiLevelType w:val="hybridMultilevel"/>
    <w:tmpl w:val="21CA95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E9066DD"/>
    <w:multiLevelType w:val="hybridMultilevel"/>
    <w:tmpl w:val="D64E0E76"/>
    <w:lvl w:ilvl="0" w:tplc="17FC960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ED41678"/>
    <w:multiLevelType w:val="hybridMultilevel"/>
    <w:tmpl w:val="D1B6BE9C"/>
    <w:lvl w:ilvl="0" w:tplc="04050017">
      <w:start w:val="1"/>
      <w:numFmt w:val="lowerLetter"/>
      <w:lvlText w:val="%1)"/>
      <w:lvlJc w:val="left"/>
      <w:pPr>
        <w:ind w:left="2138" w:hanging="360"/>
      </w:pPr>
    </w:lvl>
    <w:lvl w:ilvl="1" w:tplc="DFFAFA80">
      <w:start w:val="1"/>
      <w:numFmt w:val="lowerLetter"/>
      <w:lvlText w:val="%2)"/>
      <w:lvlJc w:val="left"/>
      <w:pPr>
        <w:ind w:left="2858" w:hanging="360"/>
      </w:pPr>
      <w:rPr>
        <w:b w:val="0"/>
      </w:r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30" w15:restartNumberingAfterBreak="0">
    <w:nsid w:val="41B74A3C"/>
    <w:multiLevelType w:val="hybridMultilevel"/>
    <w:tmpl w:val="0748A8A0"/>
    <w:lvl w:ilvl="0" w:tplc="E3E2DE1A">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1" w15:restartNumberingAfterBreak="0">
    <w:nsid w:val="43527266"/>
    <w:multiLevelType w:val="hybridMultilevel"/>
    <w:tmpl w:val="F0D4B9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4E123EE"/>
    <w:multiLevelType w:val="hybridMultilevel"/>
    <w:tmpl w:val="29AAAF36"/>
    <w:lvl w:ilvl="0" w:tplc="04050017">
      <w:start w:val="1"/>
      <w:numFmt w:val="lowerLetter"/>
      <w:lvlText w:val="%1)"/>
      <w:lvlJc w:val="left"/>
      <w:pPr>
        <w:ind w:left="2138" w:hanging="360"/>
      </w:pPr>
    </w:lvl>
    <w:lvl w:ilvl="1" w:tplc="04050017">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33" w15:restartNumberingAfterBreak="0">
    <w:nsid w:val="4D9168EE"/>
    <w:multiLevelType w:val="hybridMultilevel"/>
    <w:tmpl w:val="DC204230"/>
    <w:lvl w:ilvl="0" w:tplc="04050017">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009227C"/>
    <w:multiLevelType w:val="hybridMultilevel"/>
    <w:tmpl w:val="62B2A9B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0E701D1"/>
    <w:multiLevelType w:val="hybridMultilevel"/>
    <w:tmpl w:val="0B063CE8"/>
    <w:lvl w:ilvl="0" w:tplc="DFB6009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6" w15:restartNumberingAfterBreak="0">
    <w:nsid w:val="62EF339F"/>
    <w:multiLevelType w:val="hybridMultilevel"/>
    <w:tmpl w:val="51127964"/>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6C4435AC"/>
    <w:multiLevelType w:val="hybridMultilevel"/>
    <w:tmpl w:val="CB143F32"/>
    <w:lvl w:ilvl="0" w:tplc="04050017">
      <w:start w:val="1"/>
      <w:numFmt w:val="lowerLetter"/>
      <w:lvlText w:val="%1)"/>
      <w:lvlJc w:val="left"/>
      <w:pPr>
        <w:ind w:left="2138" w:hanging="360"/>
      </w:pPr>
    </w:lvl>
    <w:lvl w:ilvl="1" w:tplc="04050017">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38" w15:restartNumberingAfterBreak="0">
    <w:nsid w:val="6FC80C35"/>
    <w:multiLevelType w:val="multilevel"/>
    <w:tmpl w:val="1E34FBC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05F46D2"/>
    <w:multiLevelType w:val="hybridMultilevel"/>
    <w:tmpl w:val="EA6E20B2"/>
    <w:lvl w:ilvl="0" w:tplc="9872E626">
      <w:start w:val="1"/>
      <w:numFmt w:val="upperLetter"/>
      <w:lvlText w:val="%1)"/>
      <w:lvlJc w:val="left"/>
      <w:pPr>
        <w:ind w:left="405" w:hanging="360"/>
      </w:pPr>
      <w:rPr>
        <w:rFonts w:hint="default"/>
        <w:b/>
      </w:rPr>
    </w:lvl>
    <w:lvl w:ilvl="1" w:tplc="04050019">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40" w15:restartNumberingAfterBreak="0">
    <w:nsid w:val="72031F75"/>
    <w:multiLevelType w:val="multilevel"/>
    <w:tmpl w:val="1E34FBC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A245BF"/>
    <w:multiLevelType w:val="multilevel"/>
    <w:tmpl w:val="045C91B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F287AD7"/>
    <w:multiLevelType w:val="hybridMultilevel"/>
    <w:tmpl w:val="962C9848"/>
    <w:lvl w:ilvl="0" w:tplc="04050017">
      <w:start w:val="1"/>
      <w:numFmt w:val="lowerLetter"/>
      <w:lvlText w:val="%1)"/>
      <w:lvlJc w:val="left"/>
      <w:pPr>
        <w:ind w:left="1944" w:hanging="360"/>
      </w:pPr>
    </w:lvl>
    <w:lvl w:ilvl="1" w:tplc="04050019" w:tentative="1">
      <w:start w:val="1"/>
      <w:numFmt w:val="lowerLetter"/>
      <w:lvlText w:val="%2."/>
      <w:lvlJc w:val="left"/>
      <w:pPr>
        <w:ind w:left="2664" w:hanging="360"/>
      </w:pPr>
    </w:lvl>
    <w:lvl w:ilvl="2" w:tplc="0405001B" w:tentative="1">
      <w:start w:val="1"/>
      <w:numFmt w:val="lowerRoman"/>
      <w:lvlText w:val="%3."/>
      <w:lvlJc w:val="right"/>
      <w:pPr>
        <w:ind w:left="3384" w:hanging="180"/>
      </w:pPr>
    </w:lvl>
    <w:lvl w:ilvl="3" w:tplc="0405000F" w:tentative="1">
      <w:start w:val="1"/>
      <w:numFmt w:val="decimal"/>
      <w:lvlText w:val="%4."/>
      <w:lvlJc w:val="left"/>
      <w:pPr>
        <w:ind w:left="4104" w:hanging="360"/>
      </w:pPr>
    </w:lvl>
    <w:lvl w:ilvl="4" w:tplc="04050019" w:tentative="1">
      <w:start w:val="1"/>
      <w:numFmt w:val="lowerLetter"/>
      <w:lvlText w:val="%5."/>
      <w:lvlJc w:val="left"/>
      <w:pPr>
        <w:ind w:left="4824" w:hanging="360"/>
      </w:pPr>
    </w:lvl>
    <w:lvl w:ilvl="5" w:tplc="0405001B" w:tentative="1">
      <w:start w:val="1"/>
      <w:numFmt w:val="lowerRoman"/>
      <w:lvlText w:val="%6."/>
      <w:lvlJc w:val="right"/>
      <w:pPr>
        <w:ind w:left="5544" w:hanging="180"/>
      </w:pPr>
    </w:lvl>
    <w:lvl w:ilvl="6" w:tplc="0405000F" w:tentative="1">
      <w:start w:val="1"/>
      <w:numFmt w:val="decimal"/>
      <w:lvlText w:val="%7."/>
      <w:lvlJc w:val="left"/>
      <w:pPr>
        <w:ind w:left="6264" w:hanging="360"/>
      </w:pPr>
    </w:lvl>
    <w:lvl w:ilvl="7" w:tplc="04050019" w:tentative="1">
      <w:start w:val="1"/>
      <w:numFmt w:val="lowerLetter"/>
      <w:lvlText w:val="%8."/>
      <w:lvlJc w:val="left"/>
      <w:pPr>
        <w:ind w:left="6984" w:hanging="360"/>
      </w:pPr>
    </w:lvl>
    <w:lvl w:ilvl="8" w:tplc="0405001B" w:tentative="1">
      <w:start w:val="1"/>
      <w:numFmt w:val="lowerRoman"/>
      <w:lvlText w:val="%9."/>
      <w:lvlJc w:val="right"/>
      <w:pPr>
        <w:ind w:left="7704"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2"/>
  </w:num>
  <w:num w:numId="4">
    <w:abstractNumId w:val="19"/>
  </w:num>
  <w:num w:numId="5">
    <w:abstractNumId w:val="34"/>
  </w:num>
  <w:num w:numId="6">
    <w:abstractNumId w:val="3"/>
  </w:num>
  <w:num w:numId="7">
    <w:abstractNumId w:val="27"/>
  </w:num>
  <w:num w:numId="8">
    <w:abstractNumId w:val="23"/>
  </w:num>
  <w:num w:numId="9">
    <w:abstractNumId w:val="31"/>
  </w:num>
  <w:num w:numId="10">
    <w:abstractNumId w:val="25"/>
  </w:num>
  <w:num w:numId="11">
    <w:abstractNumId w:val="9"/>
  </w:num>
  <w:num w:numId="12">
    <w:abstractNumId w:val="10"/>
  </w:num>
  <w:num w:numId="13">
    <w:abstractNumId w:val="7"/>
  </w:num>
  <w:num w:numId="14">
    <w:abstractNumId w:val="41"/>
  </w:num>
  <w:num w:numId="15">
    <w:abstractNumId w:val="42"/>
  </w:num>
  <w:num w:numId="16">
    <w:abstractNumId w:val="17"/>
  </w:num>
  <w:num w:numId="17">
    <w:abstractNumId w:val="13"/>
  </w:num>
  <w:num w:numId="18">
    <w:abstractNumId w:val="1"/>
  </w:num>
  <w:num w:numId="19">
    <w:abstractNumId w:val="29"/>
  </w:num>
  <w:num w:numId="20">
    <w:abstractNumId w:val="6"/>
  </w:num>
  <w:num w:numId="21">
    <w:abstractNumId w:val="14"/>
  </w:num>
  <w:num w:numId="22">
    <w:abstractNumId w:val="5"/>
  </w:num>
  <w:num w:numId="23">
    <w:abstractNumId w:val="36"/>
  </w:num>
  <w:num w:numId="24">
    <w:abstractNumId w:val="37"/>
  </w:num>
  <w:num w:numId="25">
    <w:abstractNumId w:val="2"/>
  </w:num>
  <w:num w:numId="26">
    <w:abstractNumId w:val="40"/>
  </w:num>
  <w:num w:numId="27">
    <w:abstractNumId w:val="38"/>
  </w:num>
  <w:num w:numId="28">
    <w:abstractNumId w:val="32"/>
  </w:num>
  <w:num w:numId="29">
    <w:abstractNumId w:val="18"/>
  </w:num>
  <w:num w:numId="30">
    <w:abstractNumId w:val="39"/>
  </w:num>
  <w:num w:numId="31">
    <w:abstractNumId w:val="8"/>
  </w:num>
  <w:num w:numId="32">
    <w:abstractNumId w:val="21"/>
  </w:num>
  <w:num w:numId="33">
    <w:abstractNumId w:val="20"/>
  </w:num>
  <w:num w:numId="34">
    <w:abstractNumId w:val="0"/>
  </w:num>
  <w:num w:numId="35">
    <w:abstractNumId w:val="35"/>
  </w:num>
  <w:num w:numId="36">
    <w:abstractNumId w:val="30"/>
  </w:num>
  <w:num w:numId="37">
    <w:abstractNumId w:val="4"/>
  </w:num>
  <w:num w:numId="38">
    <w:abstractNumId w:val="16"/>
  </w:num>
  <w:num w:numId="39">
    <w:abstractNumId w:val="33"/>
  </w:num>
  <w:num w:numId="40">
    <w:abstractNumId w:val="12"/>
  </w:num>
  <w:num w:numId="41">
    <w:abstractNumId w:val="15"/>
  </w:num>
  <w:num w:numId="42">
    <w:abstractNumId w:val="26"/>
  </w:num>
  <w:num w:numId="43">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29"/>
    <w:rsid w:val="00000BDB"/>
    <w:rsid w:val="0000251A"/>
    <w:rsid w:val="00010512"/>
    <w:rsid w:val="0001297C"/>
    <w:rsid w:val="000254A6"/>
    <w:rsid w:val="0003358B"/>
    <w:rsid w:val="00041B19"/>
    <w:rsid w:val="00042D2A"/>
    <w:rsid w:val="00044ED5"/>
    <w:rsid w:val="00045B1B"/>
    <w:rsid w:val="00045CFE"/>
    <w:rsid w:val="00051525"/>
    <w:rsid w:val="00052F59"/>
    <w:rsid w:val="0005308E"/>
    <w:rsid w:val="000650C0"/>
    <w:rsid w:val="0006577E"/>
    <w:rsid w:val="000723E7"/>
    <w:rsid w:val="00073F1C"/>
    <w:rsid w:val="000911A6"/>
    <w:rsid w:val="00095943"/>
    <w:rsid w:val="000A08C9"/>
    <w:rsid w:val="000A6C80"/>
    <w:rsid w:val="000C066B"/>
    <w:rsid w:val="000C0C1B"/>
    <w:rsid w:val="000C6E98"/>
    <w:rsid w:val="000D0673"/>
    <w:rsid w:val="000D4948"/>
    <w:rsid w:val="000D5D91"/>
    <w:rsid w:val="000E1DBA"/>
    <w:rsid w:val="000F43E5"/>
    <w:rsid w:val="00110464"/>
    <w:rsid w:val="00133B1F"/>
    <w:rsid w:val="00137E05"/>
    <w:rsid w:val="00141CFF"/>
    <w:rsid w:val="00155738"/>
    <w:rsid w:val="001801C1"/>
    <w:rsid w:val="00182843"/>
    <w:rsid w:val="0018336D"/>
    <w:rsid w:val="001C0727"/>
    <w:rsid w:val="001C3B0D"/>
    <w:rsid w:val="001E013F"/>
    <w:rsid w:val="001E10B4"/>
    <w:rsid w:val="001E6E89"/>
    <w:rsid w:val="001F0639"/>
    <w:rsid w:val="001F2DA3"/>
    <w:rsid w:val="00200561"/>
    <w:rsid w:val="0021655F"/>
    <w:rsid w:val="002178CA"/>
    <w:rsid w:val="00220CE3"/>
    <w:rsid w:val="00222303"/>
    <w:rsid w:val="00224766"/>
    <w:rsid w:val="00240006"/>
    <w:rsid w:val="002434FE"/>
    <w:rsid w:val="0024560F"/>
    <w:rsid w:val="00253712"/>
    <w:rsid w:val="00260E2F"/>
    <w:rsid w:val="00262969"/>
    <w:rsid w:val="002677B0"/>
    <w:rsid w:val="0027456B"/>
    <w:rsid w:val="00275AED"/>
    <w:rsid w:val="00276840"/>
    <w:rsid w:val="002858F1"/>
    <w:rsid w:val="00295100"/>
    <w:rsid w:val="002A4501"/>
    <w:rsid w:val="002A6018"/>
    <w:rsid w:val="002C6DB2"/>
    <w:rsid w:val="002E068D"/>
    <w:rsid w:val="002E518E"/>
    <w:rsid w:val="002E72A8"/>
    <w:rsid w:val="00352F9C"/>
    <w:rsid w:val="00361CFC"/>
    <w:rsid w:val="0037399A"/>
    <w:rsid w:val="003914BD"/>
    <w:rsid w:val="003A456A"/>
    <w:rsid w:val="003A5F7A"/>
    <w:rsid w:val="003A7B4C"/>
    <w:rsid w:val="003B5245"/>
    <w:rsid w:val="003C5E87"/>
    <w:rsid w:val="003C5F17"/>
    <w:rsid w:val="003D04EC"/>
    <w:rsid w:val="003D10F3"/>
    <w:rsid w:val="003E4982"/>
    <w:rsid w:val="00414E68"/>
    <w:rsid w:val="004277F9"/>
    <w:rsid w:val="00430039"/>
    <w:rsid w:val="004318C4"/>
    <w:rsid w:val="00431E74"/>
    <w:rsid w:val="00444619"/>
    <w:rsid w:val="004607B0"/>
    <w:rsid w:val="00461269"/>
    <w:rsid w:val="00477AD2"/>
    <w:rsid w:val="00481F18"/>
    <w:rsid w:val="004B0843"/>
    <w:rsid w:val="004B08BC"/>
    <w:rsid w:val="004B28B1"/>
    <w:rsid w:val="004C443E"/>
    <w:rsid w:val="004C6AB3"/>
    <w:rsid w:val="004C7984"/>
    <w:rsid w:val="004D1832"/>
    <w:rsid w:val="004D2811"/>
    <w:rsid w:val="004F1369"/>
    <w:rsid w:val="004F15A7"/>
    <w:rsid w:val="004F4216"/>
    <w:rsid w:val="004F5B8B"/>
    <w:rsid w:val="004F72B7"/>
    <w:rsid w:val="004F78C1"/>
    <w:rsid w:val="00506072"/>
    <w:rsid w:val="005245F9"/>
    <w:rsid w:val="005248B7"/>
    <w:rsid w:val="00534E98"/>
    <w:rsid w:val="0054258C"/>
    <w:rsid w:val="005433DB"/>
    <w:rsid w:val="00545836"/>
    <w:rsid w:val="00545ACA"/>
    <w:rsid w:val="00547132"/>
    <w:rsid w:val="00560C0B"/>
    <w:rsid w:val="005641E1"/>
    <w:rsid w:val="005823CC"/>
    <w:rsid w:val="00596F66"/>
    <w:rsid w:val="005A2B3E"/>
    <w:rsid w:val="005A59DA"/>
    <w:rsid w:val="005B0117"/>
    <w:rsid w:val="005C385E"/>
    <w:rsid w:val="005D5FDA"/>
    <w:rsid w:val="005E2C9C"/>
    <w:rsid w:val="005E40C9"/>
    <w:rsid w:val="005F4E56"/>
    <w:rsid w:val="005F55F6"/>
    <w:rsid w:val="005F7A1D"/>
    <w:rsid w:val="006061BF"/>
    <w:rsid w:val="00614B80"/>
    <w:rsid w:val="00617858"/>
    <w:rsid w:val="006203DC"/>
    <w:rsid w:val="00622E90"/>
    <w:rsid w:val="006340E8"/>
    <w:rsid w:val="00641426"/>
    <w:rsid w:val="00650ECE"/>
    <w:rsid w:val="00657876"/>
    <w:rsid w:val="00674A47"/>
    <w:rsid w:val="00675F2A"/>
    <w:rsid w:val="00681A00"/>
    <w:rsid w:val="006A7188"/>
    <w:rsid w:val="006B00E5"/>
    <w:rsid w:val="006B1E21"/>
    <w:rsid w:val="006B4EFE"/>
    <w:rsid w:val="006C419D"/>
    <w:rsid w:val="006C5ED4"/>
    <w:rsid w:val="006F1D83"/>
    <w:rsid w:val="006F24E1"/>
    <w:rsid w:val="006F40BE"/>
    <w:rsid w:val="006F683B"/>
    <w:rsid w:val="007153C3"/>
    <w:rsid w:val="007178DB"/>
    <w:rsid w:val="00724A54"/>
    <w:rsid w:val="00735A83"/>
    <w:rsid w:val="00735D00"/>
    <w:rsid w:val="0074038C"/>
    <w:rsid w:val="00751BB1"/>
    <w:rsid w:val="00752511"/>
    <w:rsid w:val="007551B3"/>
    <w:rsid w:val="00755886"/>
    <w:rsid w:val="00767263"/>
    <w:rsid w:val="00775D49"/>
    <w:rsid w:val="00777728"/>
    <w:rsid w:val="00780F6E"/>
    <w:rsid w:val="00786425"/>
    <w:rsid w:val="00792FCF"/>
    <w:rsid w:val="00794110"/>
    <w:rsid w:val="007A1CCA"/>
    <w:rsid w:val="007A5A72"/>
    <w:rsid w:val="007B06EE"/>
    <w:rsid w:val="007B0B6B"/>
    <w:rsid w:val="007C109B"/>
    <w:rsid w:val="007E47A1"/>
    <w:rsid w:val="007E52CC"/>
    <w:rsid w:val="007E5D42"/>
    <w:rsid w:val="007F6A70"/>
    <w:rsid w:val="00803F68"/>
    <w:rsid w:val="00805879"/>
    <w:rsid w:val="008068C1"/>
    <w:rsid w:val="0081287E"/>
    <w:rsid w:val="008146B1"/>
    <w:rsid w:val="00822C2B"/>
    <w:rsid w:val="0083110B"/>
    <w:rsid w:val="008312A2"/>
    <w:rsid w:val="00841724"/>
    <w:rsid w:val="0084398C"/>
    <w:rsid w:val="00847170"/>
    <w:rsid w:val="0084771C"/>
    <w:rsid w:val="00862B22"/>
    <w:rsid w:val="00863422"/>
    <w:rsid w:val="008651D0"/>
    <w:rsid w:val="00872405"/>
    <w:rsid w:val="0087538F"/>
    <w:rsid w:val="00875B95"/>
    <w:rsid w:val="00896320"/>
    <w:rsid w:val="008A5907"/>
    <w:rsid w:val="008B47D0"/>
    <w:rsid w:val="008B498D"/>
    <w:rsid w:val="008C6362"/>
    <w:rsid w:val="008D549E"/>
    <w:rsid w:val="008D5870"/>
    <w:rsid w:val="008D5874"/>
    <w:rsid w:val="008E324B"/>
    <w:rsid w:val="008F3D90"/>
    <w:rsid w:val="00900F29"/>
    <w:rsid w:val="0091135A"/>
    <w:rsid w:val="00917FD2"/>
    <w:rsid w:val="00921459"/>
    <w:rsid w:val="00922809"/>
    <w:rsid w:val="009264F9"/>
    <w:rsid w:val="009369D3"/>
    <w:rsid w:val="0094371B"/>
    <w:rsid w:val="00955916"/>
    <w:rsid w:val="00975898"/>
    <w:rsid w:val="009764A9"/>
    <w:rsid w:val="00982ADE"/>
    <w:rsid w:val="00985C38"/>
    <w:rsid w:val="0099344F"/>
    <w:rsid w:val="00995E18"/>
    <w:rsid w:val="009A3FB8"/>
    <w:rsid w:val="009A49F8"/>
    <w:rsid w:val="009A6162"/>
    <w:rsid w:val="009B5ECC"/>
    <w:rsid w:val="009C6A33"/>
    <w:rsid w:val="009D1E0B"/>
    <w:rsid w:val="009D697F"/>
    <w:rsid w:val="009F0803"/>
    <w:rsid w:val="009F6461"/>
    <w:rsid w:val="009F7521"/>
    <w:rsid w:val="00A03B7B"/>
    <w:rsid w:val="00A04E96"/>
    <w:rsid w:val="00A14D8F"/>
    <w:rsid w:val="00A1597A"/>
    <w:rsid w:val="00A16F1D"/>
    <w:rsid w:val="00A25C99"/>
    <w:rsid w:val="00A34378"/>
    <w:rsid w:val="00A34C3E"/>
    <w:rsid w:val="00A37A4A"/>
    <w:rsid w:val="00A55B5E"/>
    <w:rsid w:val="00A63A9F"/>
    <w:rsid w:val="00A803B0"/>
    <w:rsid w:val="00A85871"/>
    <w:rsid w:val="00A95F49"/>
    <w:rsid w:val="00AA44D7"/>
    <w:rsid w:val="00AA5E0E"/>
    <w:rsid w:val="00AA72C2"/>
    <w:rsid w:val="00AB7172"/>
    <w:rsid w:val="00AC36E7"/>
    <w:rsid w:val="00AE648F"/>
    <w:rsid w:val="00AF4E42"/>
    <w:rsid w:val="00B00944"/>
    <w:rsid w:val="00B03BF7"/>
    <w:rsid w:val="00B06A5D"/>
    <w:rsid w:val="00B105DF"/>
    <w:rsid w:val="00B11096"/>
    <w:rsid w:val="00B1679E"/>
    <w:rsid w:val="00B20529"/>
    <w:rsid w:val="00B26699"/>
    <w:rsid w:val="00B45C87"/>
    <w:rsid w:val="00B46012"/>
    <w:rsid w:val="00B55178"/>
    <w:rsid w:val="00B5573A"/>
    <w:rsid w:val="00B5725B"/>
    <w:rsid w:val="00B62785"/>
    <w:rsid w:val="00B73EC9"/>
    <w:rsid w:val="00B74E7B"/>
    <w:rsid w:val="00B76186"/>
    <w:rsid w:val="00B90021"/>
    <w:rsid w:val="00B91BC4"/>
    <w:rsid w:val="00B92833"/>
    <w:rsid w:val="00BA1C26"/>
    <w:rsid w:val="00BA66D7"/>
    <w:rsid w:val="00BB1138"/>
    <w:rsid w:val="00BC1F0E"/>
    <w:rsid w:val="00BD0A1A"/>
    <w:rsid w:val="00BE465E"/>
    <w:rsid w:val="00BE50AD"/>
    <w:rsid w:val="00BF6BBA"/>
    <w:rsid w:val="00C03B37"/>
    <w:rsid w:val="00C0468F"/>
    <w:rsid w:val="00C137DC"/>
    <w:rsid w:val="00C15197"/>
    <w:rsid w:val="00C24EA0"/>
    <w:rsid w:val="00C25B92"/>
    <w:rsid w:val="00C32A29"/>
    <w:rsid w:val="00C40A27"/>
    <w:rsid w:val="00C67FFC"/>
    <w:rsid w:val="00C76CEA"/>
    <w:rsid w:val="00C90B2E"/>
    <w:rsid w:val="00C90C9F"/>
    <w:rsid w:val="00C91E2A"/>
    <w:rsid w:val="00CA0035"/>
    <w:rsid w:val="00CB409C"/>
    <w:rsid w:val="00CB563C"/>
    <w:rsid w:val="00CC6732"/>
    <w:rsid w:val="00CE277F"/>
    <w:rsid w:val="00CF0B1E"/>
    <w:rsid w:val="00D04D55"/>
    <w:rsid w:val="00D07031"/>
    <w:rsid w:val="00D07268"/>
    <w:rsid w:val="00D205FF"/>
    <w:rsid w:val="00D46433"/>
    <w:rsid w:val="00D50239"/>
    <w:rsid w:val="00D66363"/>
    <w:rsid w:val="00D77E36"/>
    <w:rsid w:val="00D802C5"/>
    <w:rsid w:val="00D83F53"/>
    <w:rsid w:val="00D84B9A"/>
    <w:rsid w:val="00D9544A"/>
    <w:rsid w:val="00DD0B37"/>
    <w:rsid w:val="00DD70E3"/>
    <w:rsid w:val="00DE08CD"/>
    <w:rsid w:val="00DE4D60"/>
    <w:rsid w:val="00DF15E5"/>
    <w:rsid w:val="00E04AAE"/>
    <w:rsid w:val="00E05B9D"/>
    <w:rsid w:val="00E30E87"/>
    <w:rsid w:val="00E57D1C"/>
    <w:rsid w:val="00E60895"/>
    <w:rsid w:val="00E70002"/>
    <w:rsid w:val="00E72C8B"/>
    <w:rsid w:val="00E860DF"/>
    <w:rsid w:val="00E87065"/>
    <w:rsid w:val="00EA1C95"/>
    <w:rsid w:val="00EB7A2E"/>
    <w:rsid w:val="00EB7ADE"/>
    <w:rsid w:val="00EC2D47"/>
    <w:rsid w:val="00EC625B"/>
    <w:rsid w:val="00EE23EB"/>
    <w:rsid w:val="00EE2EF8"/>
    <w:rsid w:val="00EF1347"/>
    <w:rsid w:val="00EF51B1"/>
    <w:rsid w:val="00EF5E44"/>
    <w:rsid w:val="00F0275C"/>
    <w:rsid w:val="00F077FC"/>
    <w:rsid w:val="00F12810"/>
    <w:rsid w:val="00F234D4"/>
    <w:rsid w:val="00F246E6"/>
    <w:rsid w:val="00F30334"/>
    <w:rsid w:val="00F3645A"/>
    <w:rsid w:val="00F376E1"/>
    <w:rsid w:val="00F40542"/>
    <w:rsid w:val="00F46201"/>
    <w:rsid w:val="00F75895"/>
    <w:rsid w:val="00F82D03"/>
    <w:rsid w:val="00F84EEA"/>
    <w:rsid w:val="00FA56F0"/>
    <w:rsid w:val="00FA6DA7"/>
    <w:rsid w:val="00FB1375"/>
    <w:rsid w:val="00FC020F"/>
    <w:rsid w:val="00FC2176"/>
    <w:rsid w:val="00FC2365"/>
    <w:rsid w:val="00FC2774"/>
    <w:rsid w:val="00FE0166"/>
    <w:rsid w:val="00FE1542"/>
    <w:rsid w:val="00FE7EB5"/>
    <w:rsid w:val="00FF63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ED6F1D"/>
  <w15:chartTrackingRefBased/>
  <w15:docId w15:val="{610DDF29-DF7A-431E-900F-FCF5C1F6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0529"/>
    <w:rPr>
      <w:rFonts w:ascii="Times New Roman" w:eastAsia="Times New Roman" w:hAnsi="Times New Roman"/>
    </w:rPr>
  </w:style>
  <w:style w:type="paragraph" w:styleId="Nadpis1">
    <w:name w:val="heading 1"/>
    <w:basedOn w:val="Normln"/>
    <w:next w:val="Nadpis2"/>
    <w:link w:val="Nadpis1Char"/>
    <w:qFormat/>
    <w:rsid w:val="00B20529"/>
    <w:pPr>
      <w:keepNext/>
      <w:numPr>
        <w:numId w:val="1"/>
      </w:numPr>
      <w:snapToGrid w:val="0"/>
      <w:spacing w:after="240"/>
      <w:outlineLvl w:val="0"/>
    </w:pPr>
    <w:rPr>
      <w:b/>
      <w:smallCaps/>
      <w:kern w:val="28"/>
      <w:sz w:val="24"/>
      <w:lang w:val="x-none"/>
    </w:rPr>
  </w:style>
  <w:style w:type="paragraph" w:styleId="Nadpis2">
    <w:name w:val="heading 2"/>
    <w:basedOn w:val="Normln"/>
    <w:next w:val="Normlnodsazen"/>
    <w:link w:val="Nadpis2Char"/>
    <w:autoRedefine/>
    <w:unhideWhenUsed/>
    <w:qFormat/>
    <w:rsid w:val="00C76CEA"/>
    <w:pPr>
      <w:keepNext/>
      <w:numPr>
        <w:ilvl w:val="1"/>
        <w:numId w:val="3"/>
      </w:numPr>
      <w:ind w:left="567" w:hanging="425"/>
      <w:jc w:val="both"/>
      <w:outlineLvl w:val="1"/>
    </w:pPr>
    <w:rPr>
      <w:rFonts w:ascii="Arial" w:hAnsi="Arial"/>
      <w:b/>
      <w:bCs/>
      <w:snapToGrid w:val="0"/>
      <w:color w:val="000000"/>
      <w:sz w:val="22"/>
      <w:szCs w:val="22"/>
      <w:lang w:eastAsia="x-none"/>
    </w:rPr>
  </w:style>
  <w:style w:type="paragraph" w:styleId="Nadpis3">
    <w:name w:val="heading 3"/>
    <w:basedOn w:val="Normln"/>
    <w:next w:val="Normlnodsazen"/>
    <w:link w:val="Nadpis3Char"/>
    <w:semiHidden/>
    <w:unhideWhenUsed/>
    <w:qFormat/>
    <w:rsid w:val="00B20529"/>
    <w:pPr>
      <w:keepNext/>
      <w:numPr>
        <w:ilvl w:val="2"/>
        <w:numId w:val="1"/>
      </w:numPr>
      <w:spacing w:after="240"/>
      <w:outlineLvl w:val="2"/>
    </w:pPr>
    <w:rPr>
      <w:lang w:val="x-none"/>
    </w:rPr>
  </w:style>
  <w:style w:type="paragraph" w:styleId="Nadpis4">
    <w:name w:val="heading 4"/>
    <w:basedOn w:val="Normln"/>
    <w:link w:val="Nadpis4Char"/>
    <w:unhideWhenUsed/>
    <w:qFormat/>
    <w:rsid w:val="00B20529"/>
    <w:pPr>
      <w:numPr>
        <w:ilvl w:val="3"/>
        <w:numId w:val="1"/>
      </w:numPr>
      <w:spacing w:after="240"/>
      <w:outlineLvl w:val="3"/>
    </w:pPr>
    <w:rPr>
      <w:lang w:val="x-none"/>
    </w:rPr>
  </w:style>
  <w:style w:type="paragraph" w:styleId="Nadpis5">
    <w:name w:val="heading 5"/>
    <w:basedOn w:val="Normln"/>
    <w:next w:val="Normln"/>
    <w:link w:val="Nadpis5Char"/>
    <w:semiHidden/>
    <w:unhideWhenUsed/>
    <w:qFormat/>
    <w:rsid w:val="00B20529"/>
    <w:pPr>
      <w:numPr>
        <w:ilvl w:val="4"/>
        <w:numId w:val="1"/>
      </w:numPr>
      <w:spacing w:before="240" w:after="60"/>
      <w:outlineLvl w:val="4"/>
    </w:pPr>
    <w:rPr>
      <w:rFonts w:ascii="Arial" w:hAnsi="Arial"/>
      <w:lang w:val="x-none"/>
    </w:rPr>
  </w:style>
  <w:style w:type="paragraph" w:styleId="Nadpis6">
    <w:name w:val="heading 6"/>
    <w:basedOn w:val="Normln"/>
    <w:next w:val="Normln"/>
    <w:link w:val="Nadpis6Char"/>
    <w:semiHidden/>
    <w:unhideWhenUsed/>
    <w:qFormat/>
    <w:rsid w:val="00B20529"/>
    <w:pPr>
      <w:numPr>
        <w:ilvl w:val="5"/>
        <w:numId w:val="1"/>
      </w:numPr>
      <w:spacing w:before="240" w:after="60"/>
      <w:outlineLvl w:val="5"/>
    </w:pPr>
    <w:rPr>
      <w:i/>
      <w:lang w:val="x-none"/>
    </w:rPr>
  </w:style>
  <w:style w:type="paragraph" w:styleId="Nadpis7">
    <w:name w:val="heading 7"/>
    <w:basedOn w:val="Normln"/>
    <w:next w:val="Normln"/>
    <w:link w:val="Nadpis7Char"/>
    <w:unhideWhenUsed/>
    <w:qFormat/>
    <w:rsid w:val="00B20529"/>
    <w:pPr>
      <w:numPr>
        <w:ilvl w:val="6"/>
        <w:numId w:val="1"/>
      </w:numPr>
      <w:spacing w:before="240" w:after="60"/>
      <w:outlineLvl w:val="6"/>
    </w:pPr>
    <w:rPr>
      <w:rFonts w:ascii="Arial" w:hAnsi="Arial"/>
      <w:lang w:val="x-none"/>
    </w:rPr>
  </w:style>
  <w:style w:type="paragraph" w:styleId="Nadpis8">
    <w:name w:val="heading 8"/>
    <w:basedOn w:val="Normln"/>
    <w:next w:val="Normln"/>
    <w:link w:val="Nadpis8Char"/>
    <w:semiHidden/>
    <w:unhideWhenUsed/>
    <w:qFormat/>
    <w:rsid w:val="00B20529"/>
    <w:pPr>
      <w:numPr>
        <w:ilvl w:val="7"/>
        <w:numId w:val="1"/>
      </w:numPr>
      <w:spacing w:before="240" w:after="60"/>
      <w:outlineLvl w:val="7"/>
    </w:pPr>
    <w:rPr>
      <w:rFonts w:ascii="Arial" w:hAnsi="Arial"/>
      <w:i/>
      <w:lang w:val="x-none"/>
    </w:rPr>
  </w:style>
  <w:style w:type="paragraph" w:styleId="Nadpis9">
    <w:name w:val="heading 9"/>
    <w:basedOn w:val="Normln"/>
    <w:next w:val="Normln"/>
    <w:link w:val="Nadpis9Char"/>
    <w:semiHidden/>
    <w:unhideWhenUsed/>
    <w:qFormat/>
    <w:rsid w:val="00B20529"/>
    <w:pPr>
      <w:numPr>
        <w:ilvl w:val="8"/>
        <w:numId w:val="1"/>
      </w:numPr>
      <w:spacing w:before="240" w:after="60"/>
      <w:outlineLvl w:val="8"/>
    </w:pPr>
    <w:rPr>
      <w:b/>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B20529"/>
    <w:rPr>
      <w:rFonts w:ascii="Times New Roman" w:eastAsia="Times New Roman" w:hAnsi="Times New Roman" w:cs="Times New Roman"/>
      <w:b/>
      <w:smallCaps/>
      <w:kern w:val="28"/>
      <w:sz w:val="24"/>
      <w:szCs w:val="20"/>
      <w:lang w:eastAsia="cs-CZ"/>
    </w:rPr>
  </w:style>
  <w:style w:type="character" w:customStyle="1" w:styleId="Nadpis2Char">
    <w:name w:val="Nadpis 2 Char"/>
    <w:link w:val="Nadpis2"/>
    <w:rsid w:val="00C76CEA"/>
    <w:rPr>
      <w:rFonts w:ascii="Arial" w:eastAsia="Times New Roman" w:hAnsi="Arial"/>
      <w:b/>
      <w:bCs/>
      <w:snapToGrid w:val="0"/>
      <w:color w:val="000000"/>
      <w:sz w:val="22"/>
      <w:szCs w:val="22"/>
      <w:lang w:eastAsia="x-none"/>
    </w:rPr>
  </w:style>
  <w:style w:type="character" w:customStyle="1" w:styleId="Nadpis3Char">
    <w:name w:val="Nadpis 3 Char"/>
    <w:link w:val="Nadpis3"/>
    <w:semiHidden/>
    <w:rsid w:val="00B20529"/>
    <w:rPr>
      <w:rFonts w:ascii="Times New Roman" w:eastAsia="Times New Roman" w:hAnsi="Times New Roman" w:cs="Times New Roman"/>
      <w:szCs w:val="20"/>
      <w:lang w:eastAsia="cs-CZ"/>
    </w:rPr>
  </w:style>
  <w:style w:type="character" w:customStyle="1" w:styleId="Nadpis4Char">
    <w:name w:val="Nadpis 4 Char"/>
    <w:link w:val="Nadpis4"/>
    <w:rsid w:val="00B20529"/>
    <w:rPr>
      <w:rFonts w:ascii="Times New Roman" w:eastAsia="Times New Roman" w:hAnsi="Times New Roman" w:cs="Times New Roman"/>
      <w:szCs w:val="20"/>
      <w:lang w:eastAsia="cs-CZ"/>
    </w:rPr>
  </w:style>
  <w:style w:type="character" w:customStyle="1" w:styleId="Nadpis5Char">
    <w:name w:val="Nadpis 5 Char"/>
    <w:link w:val="Nadpis5"/>
    <w:semiHidden/>
    <w:rsid w:val="00B20529"/>
    <w:rPr>
      <w:rFonts w:ascii="Arial" w:eastAsia="Times New Roman" w:hAnsi="Arial" w:cs="Times New Roman"/>
      <w:szCs w:val="20"/>
      <w:lang w:eastAsia="cs-CZ"/>
    </w:rPr>
  </w:style>
  <w:style w:type="character" w:customStyle="1" w:styleId="Nadpis6Char">
    <w:name w:val="Nadpis 6 Char"/>
    <w:link w:val="Nadpis6"/>
    <w:semiHidden/>
    <w:rsid w:val="00B20529"/>
    <w:rPr>
      <w:rFonts w:ascii="Times New Roman" w:eastAsia="Times New Roman" w:hAnsi="Times New Roman" w:cs="Times New Roman"/>
      <w:i/>
      <w:szCs w:val="20"/>
      <w:lang w:eastAsia="cs-CZ"/>
    </w:rPr>
  </w:style>
  <w:style w:type="character" w:customStyle="1" w:styleId="Nadpis7Char">
    <w:name w:val="Nadpis 7 Char"/>
    <w:link w:val="Nadpis7"/>
    <w:rsid w:val="00B20529"/>
    <w:rPr>
      <w:rFonts w:ascii="Arial" w:eastAsia="Times New Roman" w:hAnsi="Arial" w:cs="Times New Roman"/>
      <w:sz w:val="20"/>
      <w:szCs w:val="20"/>
      <w:lang w:eastAsia="cs-CZ"/>
    </w:rPr>
  </w:style>
  <w:style w:type="character" w:customStyle="1" w:styleId="Nadpis8Char">
    <w:name w:val="Nadpis 8 Char"/>
    <w:link w:val="Nadpis8"/>
    <w:semiHidden/>
    <w:rsid w:val="00B20529"/>
    <w:rPr>
      <w:rFonts w:ascii="Arial" w:eastAsia="Times New Roman" w:hAnsi="Arial" w:cs="Times New Roman"/>
      <w:i/>
      <w:sz w:val="20"/>
      <w:szCs w:val="20"/>
      <w:lang w:eastAsia="cs-CZ"/>
    </w:rPr>
  </w:style>
  <w:style w:type="character" w:customStyle="1" w:styleId="Nadpis9Char">
    <w:name w:val="Nadpis 9 Char"/>
    <w:link w:val="Nadpis9"/>
    <w:semiHidden/>
    <w:rsid w:val="00B20529"/>
    <w:rPr>
      <w:rFonts w:ascii="Times New Roman" w:eastAsia="Times New Roman" w:hAnsi="Times New Roman" w:cs="Times New Roman"/>
      <w:b/>
      <w:szCs w:val="20"/>
      <w:lang w:eastAsia="cs-CZ"/>
    </w:rPr>
  </w:style>
  <w:style w:type="paragraph" w:styleId="Normlnodsazen">
    <w:name w:val="Normal Indent"/>
    <w:basedOn w:val="Normln"/>
    <w:unhideWhenUsed/>
    <w:rsid w:val="00B20529"/>
    <w:pPr>
      <w:spacing w:after="240"/>
      <w:ind w:left="1134"/>
    </w:pPr>
    <w:rPr>
      <w:sz w:val="22"/>
    </w:rPr>
  </w:style>
  <w:style w:type="paragraph" w:styleId="Zkladntext">
    <w:name w:val="Body Text"/>
    <w:basedOn w:val="Normln"/>
    <w:link w:val="ZkladntextChar"/>
    <w:semiHidden/>
    <w:unhideWhenUsed/>
    <w:rsid w:val="00B20529"/>
    <w:pPr>
      <w:widowControl w:val="0"/>
      <w:tabs>
        <w:tab w:val="left" w:pos="0"/>
        <w:tab w:val="left" w:pos="709"/>
        <w:tab w:val="left" w:pos="1075"/>
        <w:tab w:val="left" w:pos="1418"/>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napToGrid w:val="0"/>
      <w:jc w:val="both"/>
    </w:pPr>
    <w:rPr>
      <w:rFonts w:ascii="CG Times" w:hAnsi="CG Times"/>
      <w:lang w:val="x-none"/>
    </w:rPr>
  </w:style>
  <w:style w:type="character" w:customStyle="1" w:styleId="ZkladntextChar">
    <w:name w:val="Základní text Char"/>
    <w:link w:val="Zkladntext"/>
    <w:semiHidden/>
    <w:rsid w:val="00B20529"/>
    <w:rPr>
      <w:rFonts w:ascii="CG Times" w:eastAsia="Times New Roman" w:hAnsi="CG Times" w:cs="Times New Roman"/>
      <w:szCs w:val="20"/>
      <w:lang w:eastAsia="cs-CZ"/>
    </w:rPr>
  </w:style>
  <w:style w:type="paragraph" w:styleId="Zkladntext2">
    <w:name w:val="Body Text 2"/>
    <w:basedOn w:val="Normln"/>
    <w:link w:val="Zkladntext2Char"/>
    <w:semiHidden/>
    <w:unhideWhenUsed/>
    <w:rsid w:val="00B20529"/>
    <w:pPr>
      <w:jc w:val="both"/>
    </w:pPr>
    <w:rPr>
      <w:lang w:val="x-none"/>
    </w:rPr>
  </w:style>
  <w:style w:type="character" w:customStyle="1" w:styleId="Zkladntext2Char">
    <w:name w:val="Základní text 2 Char"/>
    <w:link w:val="Zkladntext2"/>
    <w:semiHidden/>
    <w:rsid w:val="00B20529"/>
    <w:rPr>
      <w:rFonts w:ascii="Times New Roman" w:eastAsia="Times New Roman" w:hAnsi="Times New Roman" w:cs="Times New Roman"/>
      <w:szCs w:val="20"/>
      <w:lang w:eastAsia="cs-CZ"/>
    </w:rPr>
  </w:style>
  <w:style w:type="character" w:customStyle="1" w:styleId="platne1">
    <w:name w:val="platne1"/>
    <w:basedOn w:val="Standardnpsmoodstavce"/>
    <w:rsid w:val="00B20529"/>
  </w:style>
  <w:style w:type="character" w:styleId="Siln">
    <w:name w:val="Strong"/>
    <w:uiPriority w:val="22"/>
    <w:qFormat/>
    <w:rsid w:val="006C419D"/>
    <w:rPr>
      <w:b/>
      <w:bCs/>
    </w:rPr>
  </w:style>
  <w:style w:type="paragraph" w:styleId="Nzev">
    <w:name w:val="Title"/>
    <w:basedOn w:val="Normln"/>
    <w:next w:val="Normln"/>
    <w:link w:val="NzevChar"/>
    <w:uiPriority w:val="10"/>
    <w:qFormat/>
    <w:rsid w:val="006C419D"/>
    <w:pPr>
      <w:spacing w:before="240" w:after="60"/>
      <w:jc w:val="center"/>
      <w:outlineLvl w:val="0"/>
    </w:pPr>
    <w:rPr>
      <w:rFonts w:ascii="Cambria" w:hAnsi="Cambria"/>
      <w:b/>
      <w:bCs/>
      <w:kern w:val="28"/>
      <w:sz w:val="32"/>
      <w:szCs w:val="32"/>
      <w:lang w:val="x-none"/>
    </w:rPr>
  </w:style>
  <w:style w:type="character" w:customStyle="1" w:styleId="NzevChar">
    <w:name w:val="Název Char"/>
    <w:link w:val="Nzev"/>
    <w:uiPriority w:val="10"/>
    <w:rsid w:val="006C419D"/>
    <w:rPr>
      <w:rFonts w:ascii="Cambria" w:eastAsia="Times New Roman" w:hAnsi="Cambria" w:cs="Times New Roman"/>
      <w:b/>
      <w:bCs/>
      <w:kern w:val="28"/>
      <w:sz w:val="32"/>
      <w:szCs w:val="32"/>
      <w:lang w:eastAsia="cs-CZ"/>
    </w:rPr>
  </w:style>
  <w:style w:type="paragraph" w:customStyle="1" w:styleId="Preambule">
    <w:name w:val="Preambule"/>
    <w:basedOn w:val="Zkladntextodsazen"/>
    <w:link w:val="PreambuleChar"/>
    <w:qFormat/>
    <w:rsid w:val="006C419D"/>
    <w:pPr>
      <w:numPr>
        <w:numId w:val="2"/>
      </w:numPr>
      <w:spacing w:after="0"/>
      <w:jc w:val="both"/>
    </w:pPr>
    <w:rPr>
      <w:rFonts w:ascii="Arial" w:eastAsia="Calibri" w:hAnsi="Arial"/>
    </w:rPr>
  </w:style>
  <w:style w:type="character" w:customStyle="1" w:styleId="PreambuleChar">
    <w:name w:val="Preambule Char"/>
    <w:link w:val="Preambule"/>
    <w:rsid w:val="006C419D"/>
    <w:rPr>
      <w:rFonts w:ascii="Arial" w:eastAsia="Calibri" w:hAnsi="Arial" w:cs="Times New Roman"/>
      <w:sz w:val="20"/>
      <w:szCs w:val="20"/>
      <w:lang w:eastAsia="cs-CZ"/>
    </w:rPr>
  </w:style>
  <w:style w:type="character" w:customStyle="1" w:styleId="Zvraznn">
    <w:name w:val="Zvýraznění"/>
    <w:uiPriority w:val="20"/>
    <w:qFormat/>
    <w:rsid w:val="006C419D"/>
    <w:rPr>
      <w:i/>
      <w:iCs/>
    </w:rPr>
  </w:style>
  <w:style w:type="paragraph" w:customStyle="1" w:styleId="slovnpsmenka">
    <w:name w:val="číslování písmenka"/>
    <w:basedOn w:val="Nadpis4"/>
    <w:link w:val="slovnpsmenkaChar"/>
    <w:qFormat/>
    <w:rsid w:val="006C419D"/>
    <w:pPr>
      <w:keepNext/>
      <w:widowControl w:val="0"/>
      <w:numPr>
        <w:ilvl w:val="1"/>
        <w:numId w:val="21"/>
      </w:numPr>
      <w:spacing w:after="0"/>
      <w:ind w:left="1134"/>
      <w:jc w:val="both"/>
    </w:pPr>
    <w:rPr>
      <w:rFonts w:ascii="Arial" w:eastAsia="Calibri" w:hAnsi="Arial"/>
      <w:snapToGrid w:val="0"/>
    </w:rPr>
  </w:style>
  <w:style w:type="character" w:customStyle="1" w:styleId="slovnpsmenkaChar">
    <w:name w:val="číslování písmenka Char"/>
    <w:link w:val="slovnpsmenka"/>
    <w:rsid w:val="006C419D"/>
    <w:rPr>
      <w:rFonts w:ascii="Arial" w:eastAsia="Calibri" w:hAnsi="Arial" w:cs="Times New Roman"/>
      <w:snapToGrid w:val="0"/>
      <w:szCs w:val="20"/>
      <w:lang w:eastAsia="cs-CZ"/>
    </w:rPr>
  </w:style>
  <w:style w:type="paragraph" w:styleId="Zkladntextodsazen">
    <w:name w:val="Body Text Indent"/>
    <w:basedOn w:val="Normln"/>
    <w:link w:val="ZkladntextodsazenChar"/>
    <w:uiPriority w:val="99"/>
    <w:semiHidden/>
    <w:unhideWhenUsed/>
    <w:rsid w:val="006C419D"/>
    <w:pPr>
      <w:spacing w:after="120"/>
      <w:ind w:left="283"/>
    </w:pPr>
    <w:rPr>
      <w:lang w:val="x-none"/>
    </w:rPr>
  </w:style>
  <w:style w:type="character" w:customStyle="1" w:styleId="ZkladntextodsazenChar">
    <w:name w:val="Základní text odsazený Char"/>
    <w:link w:val="Zkladntextodsazen"/>
    <w:uiPriority w:val="99"/>
    <w:semiHidden/>
    <w:rsid w:val="006C419D"/>
    <w:rPr>
      <w:rFonts w:ascii="Times New Roman" w:eastAsia="Times New Roman" w:hAnsi="Times New Roman" w:cs="Times New Roman"/>
      <w:sz w:val="20"/>
      <w:szCs w:val="20"/>
      <w:lang w:eastAsia="cs-CZ"/>
    </w:rPr>
  </w:style>
  <w:style w:type="paragraph" w:styleId="Zpat">
    <w:name w:val="footer"/>
    <w:basedOn w:val="Normln"/>
    <w:link w:val="ZpatChar"/>
    <w:semiHidden/>
    <w:rsid w:val="007178DB"/>
    <w:pPr>
      <w:tabs>
        <w:tab w:val="center" w:pos="4536"/>
        <w:tab w:val="right" w:pos="9072"/>
      </w:tabs>
    </w:pPr>
    <w:rPr>
      <w:rFonts w:ascii="Arial" w:eastAsia="Calibri" w:hAnsi="Arial"/>
      <w:szCs w:val="24"/>
      <w:lang w:val="x-none"/>
    </w:rPr>
  </w:style>
  <w:style w:type="character" w:customStyle="1" w:styleId="ZpatChar">
    <w:name w:val="Zápatí Char"/>
    <w:link w:val="Zpat"/>
    <w:semiHidden/>
    <w:rsid w:val="007178DB"/>
    <w:rPr>
      <w:rFonts w:ascii="Arial" w:eastAsia="Calibri" w:hAnsi="Arial" w:cs="Times New Roman"/>
      <w:szCs w:val="24"/>
      <w:lang w:eastAsia="cs-CZ"/>
    </w:rPr>
  </w:style>
  <w:style w:type="character" w:styleId="slostrnky">
    <w:name w:val="page number"/>
    <w:basedOn w:val="Standardnpsmoodstavce"/>
    <w:semiHidden/>
    <w:rsid w:val="007178DB"/>
  </w:style>
  <w:style w:type="paragraph" w:styleId="Zhlav">
    <w:name w:val="header"/>
    <w:basedOn w:val="Normln"/>
    <w:link w:val="ZhlavChar"/>
    <w:uiPriority w:val="99"/>
    <w:semiHidden/>
    <w:unhideWhenUsed/>
    <w:rsid w:val="007178DB"/>
    <w:pPr>
      <w:tabs>
        <w:tab w:val="center" w:pos="4536"/>
        <w:tab w:val="right" w:pos="9072"/>
      </w:tabs>
    </w:pPr>
    <w:rPr>
      <w:rFonts w:ascii="Arial" w:eastAsia="Calibri" w:hAnsi="Arial"/>
      <w:szCs w:val="24"/>
      <w:lang w:val="x-none"/>
    </w:rPr>
  </w:style>
  <w:style w:type="character" w:customStyle="1" w:styleId="ZhlavChar">
    <w:name w:val="Záhlaví Char"/>
    <w:link w:val="Zhlav"/>
    <w:uiPriority w:val="99"/>
    <w:semiHidden/>
    <w:rsid w:val="007178DB"/>
    <w:rPr>
      <w:rFonts w:ascii="Arial" w:eastAsia="Calibri" w:hAnsi="Arial" w:cs="Times New Roman"/>
      <w:szCs w:val="24"/>
      <w:lang w:eastAsia="cs-CZ"/>
    </w:rPr>
  </w:style>
  <w:style w:type="paragraph" w:styleId="Odstavecseseznamem">
    <w:name w:val="List Paragraph"/>
    <w:basedOn w:val="Normln"/>
    <w:uiPriority w:val="34"/>
    <w:qFormat/>
    <w:rsid w:val="00EE2EF8"/>
    <w:pPr>
      <w:ind w:left="720"/>
      <w:contextualSpacing/>
    </w:pPr>
  </w:style>
  <w:style w:type="paragraph" w:styleId="Textbubliny">
    <w:name w:val="Balloon Text"/>
    <w:basedOn w:val="Normln"/>
    <w:link w:val="TextbublinyChar"/>
    <w:uiPriority w:val="99"/>
    <w:semiHidden/>
    <w:unhideWhenUsed/>
    <w:rsid w:val="006A7188"/>
    <w:rPr>
      <w:rFonts w:ascii="Tahoma" w:hAnsi="Tahoma"/>
      <w:sz w:val="16"/>
      <w:szCs w:val="16"/>
      <w:lang w:val="x-none"/>
    </w:rPr>
  </w:style>
  <w:style w:type="character" w:customStyle="1" w:styleId="TextbublinyChar">
    <w:name w:val="Text bubliny Char"/>
    <w:link w:val="Textbubliny"/>
    <w:uiPriority w:val="99"/>
    <w:semiHidden/>
    <w:rsid w:val="006A7188"/>
    <w:rPr>
      <w:rFonts w:ascii="Tahoma" w:eastAsia="Times New Roman" w:hAnsi="Tahoma" w:cs="Tahoma"/>
      <w:sz w:val="16"/>
      <w:szCs w:val="16"/>
      <w:lang w:eastAsia="cs-CZ"/>
    </w:rPr>
  </w:style>
  <w:style w:type="character" w:styleId="Odkaznakoment">
    <w:name w:val="annotation reference"/>
    <w:uiPriority w:val="99"/>
    <w:semiHidden/>
    <w:unhideWhenUsed/>
    <w:rsid w:val="006A7188"/>
    <w:rPr>
      <w:sz w:val="16"/>
      <w:szCs w:val="16"/>
    </w:rPr>
  </w:style>
  <w:style w:type="paragraph" w:styleId="Textkomente">
    <w:name w:val="annotation text"/>
    <w:basedOn w:val="Normln"/>
    <w:link w:val="TextkomenteChar"/>
    <w:uiPriority w:val="99"/>
    <w:semiHidden/>
    <w:unhideWhenUsed/>
    <w:rsid w:val="006A7188"/>
    <w:rPr>
      <w:lang w:val="x-none"/>
    </w:rPr>
  </w:style>
  <w:style w:type="character" w:customStyle="1" w:styleId="TextkomenteChar">
    <w:name w:val="Text komentáře Char"/>
    <w:link w:val="Textkomente"/>
    <w:uiPriority w:val="99"/>
    <w:semiHidden/>
    <w:rsid w:val="006A718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A7188"/>
    <w:rPr>
      <w:b/>
      <w:bCs/>
    </w:rPr>
  </w:style>
  <w:style w:type="character" w:customStyle="1" w:styleId="PedmtkomenteChar">
    <w:name w:val="Předmět komentáře Char"/>
    <w:link w:val="Pedmtkomente"/>
    <w:uiPriority w:val="99"/>
    <w:semiHidden/>
    <w:rsid w:val="006A7188"/>
    <w:rPr>
      <w:rFonts w:ascii="Times New Roman" w:eastAsia="Times New Roman" w:hAnsi="Times New Roman" w:cs="Times New Roman"/>
      <w:b/>
      <w:bCs/>
      <w:sz w:val="20"/>
      <w:szCs w:val="20"/>
      <w:lang w:eastAsia="cs-CZ"/>
    </w:rPr>
  </w:style>
  <w:style w:type="paragraph" w:styleId="Bezmezer">
    <w:name w:val="No Spacing"/>
    <w:uiPriority w:val="1"/>
    <w:qFormat/>
    <w:rsid w:val="00F376E1"/>
    <w:rPr>
      <w:rFonts w:ascii="Times New Roman" w:eastAsia="Times New Roman" w:hAnsi="Times New Roman"/>
    </w:rPr>
  </w:style>
  <w:style w:type="paragraph" w:styleId="Revize">
    <w:name w:val="Revision"/>
    <w:hidden/>
    <w:uiPriority w:val="99"/>
    <w:semiHidden/>
    <w:rsid w:val="009C6A3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66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3BE9C-A6FC-4D8E-B742-AC830D3B1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6986</Words>
  <Characters>41220</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murčom</dc:creator>
  <cp:keywords/>
  <cp:lastModifiedBy>Bauerová Alena</cp:lastModifiedBy>
  <cp:revision>3</cp:revision>
  <cp:lastPrinted>2021-12-18T11:05:00Z</cp:lastPrinted>
  <dcterms:created xsi:type="dcterms:W3CDTF">2021-12-23T06:17:00Z</dcterms:created>
  <dcterms:modified xsi:type="dcterms:W3CDTF">2021-12-23T06:21:00Z</dcterms:modified>
</cp:coreProperties>
</file>