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F7" w:rsidRDefault="00D14C8B">
      <w:pPr>
        <w:pStyle w:val="Nadpis3"/>
        <w:spacing w:line="276" w:lineRule="auto"/>
        <w:ind w:firstLine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DODATEK č.1</w:t>
      </w:r>
    </w:p>
    <w:p w:rsidR="00C90EF7" w:rsidRDefault="00D14C8B">
      <w:pPr>
        <w:spacing w:before="113" w:after="113" w:line="276" w:lineRule="auto"/>
        <w:ind w:left="36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ke</w:t>
      </w:r>
    </w:p>
    <w:p w:rsidR="00C90EF7" w:rsidRDefault="00D14C8B">
      <w:pPr>
        <w:pStyle w:val="Nadpis3"/>
        <w:spacing w:line="276" w:lineRule="auto"/>
        <w:ind w:firstLine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SMLOUVĚ O </w:t>
      </w:r>
      <w:r>
        <w:rPr>
          <w:rFonts w:ascii="Arial" w:hAnsi="Arial" w:cs="Arial"/>
          <w:b/>
          <w:caps/>
          <w:sz w:val="26"/>
          <w:szCs w:val="26"/>
        </w:rPr>
        <w:t>poskytování expertních služeb v INFORMATICE</w:t>
      </w:r>
    </w:p>
    <w:p w:rsidR="00C90EF7" w:rsidRDefault="00C90EF7">
      <w:pPr>
        <w:spacing w:line="276" w:lineRule="auto"/>
        <w:ind w:left="360"/>
        <w:jc w:val="center"/>
        <w:rPr>
          <w:rFonts w:ascii="Arial" w:hAnsi="Arial"/>
          <w:sz w:val="26"/>
          <w:szCs w:val="26"/>
        </w:rPr>
      </w:pPr>
    </w:p>
    <w:p w:rsidR="00C90EF7" w:rsidRDefault="00D14C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v souladu s § 1746 odst. 2 zák. č. 89/2012 Sb., občanský zákoník, ve znění pozdějších předpisů (dále jen „občanský zákoník“), s přihlédnutím k § 2586 a násl. občanského zákoníku </w:t>
      </w:r>
    </w:p>
    <w:p w:rsidR="00C90EF7" w:rsidRDefault="00D14C8B">
      <w:pPr>
        <w:spacing w:line="276" w:lineRule="auto"/>
        <w:jc w:val="center"/>
        <w:rPr>
          <w:rFonts w:ascii="Tahoma" w:hAnsi="Tahoma" w:cs="Tahoma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č. smlouvy Objednatele: </w:t>
      </w:r>
    </w:p>
    <w:p w:rsidR="00C90EF7" w:rsidRDefault="00D14C8B">
      <w:pPr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č. smlouvy Poskytovatele: 2021/35/51/USMH</w:t>
      </w:r>
    </w:p>
    <w:p w:rsidR="00C90EF7" w:rsidRDefault="00C90EF7">
      <w:pPr>
        <w:spacing w:line="276" w:lineRule="auto"/>
        <w:rPr>
          <w:rFonts w:ascii="Arial" w:hAnsi="Arial" w:cs="Arial"/>
          <w:sz w:val="22"/>
          <w:szCs w:val="22"/>
        </w:rPr>
      </w:pPr>
    </w:p>
    <w:p w:rsidR="00C90EF7" w:rsidRDefault="00D14C8B">
      <w:pPr>
        <w:spacing w:line="276" w:lineRule="auto"/>
      </w:pPr>
      <w:r>
        <w:rPr>
          <w:rFonts w:ascii="Arial" w:hAnsi="Arial" w:cs="Arial"/>
          <w:bCs/>
          <w:sz w:val="22"/>
          <w:szCs w:val="22"/>
        </w:rPr>
        <w:t>Smluvní strany:</w:t>
      </w:r>
    </w:p>
    <w:p w:rsidR="00C90EF7" w:rsidRDefault="00D14C8B">
      <w:pPr>
        <w:spacing w:line="276" w:lineRule="auto"/>
      </w:pPr>
      <w:r>
        <w:rPr>
          <w:rFonts w:ascii="Tahoma" w:hAnsi="Tahoma" w:cs="Tahoma"/>
          <w:b/>
          <w:bCs/>
          <w:sz w:val="22"/>
          <w:szCs w:val="22"/>
        </w:rPr>
        <w:t>Objednatel: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Ústav struktury a mechaniky hornin AV ČR, v. v. i.</w:t>
      </w:r>
    </w:p>
    <w:p w:rsidR="00C90EF7" w:rsidRDefault="00D14C8B">
      <w:pPr>
        <w:spacing w:line="276" w:lineRule="auto"/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 Holešovičkách 94/41, 182 09 Praha 8</w:t>
      </w:r>
    </w:p>
    <w:p w:rsidR="00C90EF7" w:rsidRDefault="00D14C8B">
      <w:pPr>
        <w:spacing w:line="276" w:lineRule="auto"/>
      </w:pPr>
      <w:r>
        <w:rPr>
          <w:rFonts w:ascii="Tahoma" w:hAnsi="Tahoma" w:cs="Tahoma"/>
          <w:sz w:val="22"/>
          <w:szCs w:val="22"/>
        </w:rPr>
        <w:t xml:space="preserve">IČO: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67985891</w:t>
      </w:r>
    </w:p>
    <w:p w:rsidR="00C90EF7" w:rsidRDefault="00D14C8B">
      <w:pPr>
        <w:spacing w:line="276" w:lineRule="auto"/>
      </w:pPr>
      <w:r>
        <w:rPr>
          <w:rFonts w:ascii="Tahoma" w:hAnsi="Tahoma" w:cs="Tahoma"/>
          <w:bCs/>
          <w:color w:val="000000"/>
          <w:sz w:val="22"/>
          <w:szCs w:val="22"/>
        </w:rPr>
        <w:t>DIČ:</w:t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</w:r>
      <w:r>
        <w:rPr>
          <w:rFonts w:ascii="Tahoma" w:hAnsi="Tahoma" w:cs="Tahoma"/>
          <w:bCs/>
          <w:color w:val="000000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67985891</w:t>
      </w:r>
    </w:p>
    <w:p w:rsidR="00C90EF7" w:rsidRDefault="00D14C8B">
      <w:pPr>
        <w:widowControl w:val="0"/>
        <w:tabs>
          <w:tab w:val="left" w:pos="2891"/>
        </w:tabs>
        <w:ind w:left="7513" w:hanging="7513"/>
      </w:pPr>
      <w:r>
        <w:rPr>
          <w:rFonts w:ascii="Tahoma" w:hAnsi="Tahoma" w:cs="Tahoma"/>
          <w:sz w:val="22"/>
          <w:szCs w:val="22"/>
        </w:rPr>
        <w:t xml:space="preserve">bankovní </w:t>
      </w:r>
      <w:proofErr w:type="gramStart"/>
      <w:r>
        <w:rPr>
          <w:rFonts w:ascii="Tahoma" w:hAnsi="Tahoma" w:cs="Tahoma"/>
          <w:sz w:val="22"/>
          <w:szCs w:val="22"/>
        </w:rPr>
        <w:t xml:space="preserve">spojení:   </w:t>
      </w:r>
      <w:proofErr w:type="gramEnd"/>
      <w:r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</w:rPr>
        <w:t>35-3606170227/0100</w:t>
      </w:r>
    </w:p>
    <w:p w:rsidR="00C90EF7" w:rsidRDefault="00D14C8B">
      <w:pPr>
        <w:tabs>
          <w:tab w:val="left" w:pos="2160"/>
        </w:tabs>
        <w:spacing w:line="276" w:lineRule="auto"/>
        <w:ind w:left="2880" w:hanging="2880"/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RNDr. Josefem </w:t>
      </w:r>
      <w:proofErr w:type="spellStart"/>
      <w:r>
        <w:rPr>
          <w:rFonts w:ascii="Tahoma" w:hAnsi="Tahoma" w:cs="Tahoma"/>
          <w:bCs/>
          <w:sz w:val="22"/>
          <w:szCs w:val="22"/>
        </w:rPr>
        <w:t>Stemberkem</w:t>
      </w:r>
      <w:proofErr w:type="spellEnd"/>
      <w:r>
        <w:rPr>
          <w:rFonts w:ascii="Tahoma" w:hAnsi="Tahoma" w:cs="Tahoma"/>
          <w:bCs/>
          <w:sz w:val="22"/>
          <w:szCs w:val="22"/>
        </w:rPr>
        <w:t>, CSc., ředitelem</w:t>
      </w:r>
      <w:bookmarkStart w:id="0" w:name="_Hlk29556065"/>
      <w:bookmarkEnd w:id="0"/>
    </w:p>
    <w:p w:rsidR="00C90EF7" w:rsidRDefault="00D14C8B">
      <w:pPr>
        <w:spacing w:line="276" w:lineRule="auto"/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RNDr. Josef Stemberk, CSc., ředitel</w:t>
      </w:r>
    </w:p>
    <w:p w:rsidR="00C90EF7" w:rsidRDefault="00D14C8B">
      <w:pPr>
        <w:tabs>
          <w:tab w:val="left" w:pos="2160"/>
        </w:tabs>
        <w:spacing w:line="276" w:lineRule="auto"/>
        <w:ind w:left="2880" w:hanging="2880"/>
      </w:pPr>
      <w:r>
        <w:rPr>
          <w:rFonts w:ascii="Tahoma" w:hAnsi="Tahoma" w:cs="Tahoma"/>
          <w:sz w:val="22"/>
          <w:szCs w:val="22"/>
        </w:rPr>
        <w:t>osoba oprávněná ve věcech technických: Žaneta Hessová</w:t>
      </w:r>
    </w:p>
    <w:p w:rsidR="00C90EF7" w:rsidRDefault="00D14C8B">
      <w:pPr>
        <w:tabs>
          <w:tab w:val="left" w:pos="2160"/>
        </w:tabs>
        <w:spacing w:line="276" w:lineRule="auto"/>
        <w:ind w:left="2880" w:hanging="2880"/>
      </w:pPr>
      <w:proofErr w:type="gramStart"/>
      <w:r>
        <w:rPr>
          <w:rFonts w:ascii="Tahoma" w:hAnsi="Tahoma" w:cs="Tahoma"/>
          <w:sz w:val="22"/>
          <w:szCs w:val="22"/>
        </w:rPr>
        <w:t xml:space="preserve">e-mail:   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        </w:t>
      </w:r>
      <w:r>
        <w:rPr>
          <w:rFonts w:ascii="Tahoma" w:hAnsi="Tahoma" w:cs="Tahoma"/>
          <w:sz w:val="22"/>
          <w:szCs w:val="22"/>
        </w:rPr>
        <w:tab/>
        <w:t>hessova@irsm.cas.cz</w:t>
      </w:r>
    </w:p>
    <w:p w:rsidR="00C90EF7" w:rsidRDefault="00D14C8B">
      <w:pPr>
        <w:tabs>
          <w:tab w:val="left" w:pos="2160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zapsána v rejstříku veřejných výzkumných institucí vedeném Ministerstvem školství, mládeže a tělovýchovy </w:t>
      </w:r>
    </w:p>
    <w:p w:rsidR="00C90EF7" w:rsidRDefault="00D14C8B">
      <w:p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</w:t>
      </w:r>
      <w:r>
        <w:rPr>
          <w:rFonts w:ascii="Tahoma" w:hAnsi="Tahoma" w:cs="Tahoma"/>
          <w:sz w:val="22"/>
          <w:szCs w:val="22"/>
        </w:rPr>
        <w:t>“)</w:t>
      </w:r>
    </w:p>
    <w:p w:rsidR="00C90EF7" w:rsidRDefault="00C90EF7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C90EF7" w:rsidRDefault="00D14C8B">
      <w:pPr>
        <w:tabs>
          <w:tab w:val="left" w:pos="2160"/>
        </w:tabs>
        <w:spacing w:line="276" w:lineRule="auto"/>
      </w:pPr>
      <w:r>
        <w:rPr>
          <w:rFonts w:ascii="Arial" w:hAnsi="Arial" w:cs="Tahoma"/>
          <w:bCs/>
          <w:sz w:val="22"/>
          <w:szCs w:val="22"/>
        </w:rPr>
        <w:t>a</w:t>
      </w:r>
    </w:p>
    <w:p w:rsidR="00C90EF7" w:rsidRDefault="00C90EF7">
      <w:pPr>
        <w:tabs>
          <w:tab w:val="left" w:pos="2160"/>
        </w:tabs>
        <w:spacing w:line="276" w:lineRule="auto"/>
        <w:jc w:val="center"/>
        <w:rPr>
          <w:rFonts w:ascii="Arial" w:hAnsi="Arial" w:cs="Tahoma"/>
          <w:bCs/>
          <w:sz w:val="22"/>
          <w:szCs w:val="22"/>
        </w:rPr>
      </w:pPr>
    </w:p>
    <w:p w:rsidR="00C90EF7" w:rsidRDefault="00D14C8B">
      <w:pPr>
        <w:tabs>
          <w:tab w:val="left" w:pos="2160"/>
        </w:tabs>
        <w:spacing w:line="276" w:lineRule="auto"/>
      </w:pPr>
      <w:r>
        <w:rPr>
          <w:rFonts w:ascii="Arial" w:hAnsi="Arial" w:cs="Tahoma"/>
          <w:b/>
          <w:bCs/>
          <w:sz w:val="22"/>
          <w:szCs w:val="22"/>
        </w:rPr>
        <w:t xml:space="preserve">Per Partes </w:t>
      </w:r>
      <w:proofErr w:type="spellStart"/>
      <w:r>
        <w:rPr>
          <w:rFonts w:ascii="Arial" w:hAnsi="Arial" w:cs="Tahoma"/>
          <w:b/>
          <w:bCs/>
          <w:sz w:val="22"/>
          <w:szCs w:val="22"/>
        </w:rPr>
        <w:t>Consulting</w:t>
      </w:r>
      <w:proofErr w:type="spellEnd"/>
      <w:r>
        <w:rPr>
          <w:rFonts w:ascii="Arial" w:hAnsi="Arial" w:cs="Tahoma"/>
          <w:b/>
          <w:bCs/>
          <w:sz w:val="22"/>
          <w:szCs w:val="22"/>
        </w:rPr>
        <w:t>, s.r.o.</w:t>
      </w:r>
    </w:p>
    <w:p w:rsidR="00C90EF7" w:rsidRDefault="00D14C8B">
      <w:pPr>
        <w:spacing w:line="276" w:lineRule="auto"/>
      </w:pPr>
      <w:r>
        <w:rPr>
          <w:rFonts w:ascii="Arial" w:hAnsi="Arial" w:cs="Tahoma"/>
          <w:sz w:val="22"/>
          <w:szCs w:val="22"/>
        </w:rPr>
        <w:t>se sídlem: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>Bohunická 478/</w:t>
      </w:r>
      <w:proofErr w:type="gramStart"/>
      <w:r>
        <w:rPr>
          <w:rFonts w:ascii="Arial" w:hAnsi="Arial" w:cs="Tahoma"/>
          <w:sz w:val="22"/>
          <w:szCs w:val="22"/>
        </w:rPr>
        <w:t>47a</w:t>
      </w:r>
      <w:proofErr w:type="gramEnd"/>
      <w:r>
        <w:rPr>
          <w:rFonts w:ascii="Arial" w:hAnsi="Arial" w:cs="Tahoma"/>
          <w:sz w:val="22"/>
          <w:szCs w:val="22"/>
        </w:rPr>
        <w:t>, Horní Heršpice, 619 00 Brno</w:t>
      </w:r>
    </w:p>
    <w:p w:rsidR="00C90EF7" w:rsidRDefault="00D14C8B">
      <w:pPr>
        <w:spacing w:line="276" w:lineRule="auto"/>
      </w:pPr>
      <w:r>
        <w:rPr>
          <w:rFonts w:ascii="Arial" w:hAnsi="Arial" w:cs="Tahoma"/>
          <w:sz w:val="22"/>
          <w:szCs w:val="22"/>
        </w:rPr>
        <w:t xml:space="preserve">IČO: 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>26236745</w:t>
      </w:r>
    </w:p>
    <w:p w:rsidR="00C90EF7" w:rsidRDefault="00D14C8B">
      <w:pPr>
        <w:spacing w:line="276" w:lineRule="auto"/>
      </w:pPr>
      <w:r>
        <w:rPr>
          <w:rFonts w:ascii="Arial" w:hAnsi="Arial" w:cs="Tahoma"/>
          <w:bCs/>
          <w:color w:val="000000"/>
          <w:sz w:val="22"/>
          <w:szCs w:val="22"/>
        </w:rPr>
        <w:t>DIČ:</w:t>
      </w:r>
      <w:r>
        <w:rPr>
          <w:rFonts w:ascii="Arial" w:hAnsi="Arial" w:cs="Tahoma"/>
          <w:bCs/>
          <w:color w:val="000000"/>
          <w:sz w:val="22"/>
          <w:szCs w:val="22"/>
        </w:rPr>
        <w:tab/>
      </w:r>
      <w:r>
        <w:rPr>
          <w:rFonts w:ascii="Arial" w:hAnsi="Arial" w:cs="Tahoma"/>
          <w:bCs/>
          <w:color w:val="000000"/>
          <w:sz w:val="22"/>
          <w:szCs w:val="22"/>
        </w:rPr>
        <w:tab/>
      </w:r>
      <w:r>
        <w:rPr>
          <w:rFonts w:ascii="Arial" w:hAnsi="Arial" w:cs="Tahoma"/>
          <w:bCs/>
          <w:color w:val="000000"/>
          <w:sz w:val="22"/>
          <w:szCs w:val="22"/>
        </w:rPr>
        <w:tab/>
      </w:r>
      <w:r>
        <w:rPr>
          <w:rFonts w:ascii="Arial" w:hAnsi="Arial" w:cs="Tahoma"/>
          <w:bCs/>
          <w:color w:val="000000"/>
          <w:sz w:val="22"/>
          <w:szCs w:val="22"/>
        </w:rPr>
        <w:tab/>
        <w:t>CZ26236745</w:t>
      </w:r>
    </w:p>
    <w:p w:rsidR="00C90EF7" w:rsidRDefault="00D14C8B">
      <w:pPr>
        <w:spacing w:line="276" w:lineRule="auto"/>
      </w:pPr>
      <w:r>
        <w:rPr>
          <w:rFonts w:ascii="Arial" w:hAnsi="Arial" w:cs="Tahoma"/>
          <w:sz w:val="22"/>
          <w:szCs w:val="22"/>
        </w:rPr>
        <w:t xml:space="preserve">bankovní spojení: 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</w:r>
      <w:proofErr w:type="spellStart"/>
      <w:r>
        <w:rPr>
          <w:rFonts w:ascii="Arial" w:hAnsi="Arial" w:cs="Tahoma"/>
          <w:sz w:val="22"/>
          <w:szCs w:val="22"/>
        </w:rPr>
        <w:t>UniCredit</w:t>
      </w:r>
      <w:proofErr w:type="spellEnd"/>
      <w:r>
        <w:rPr>
          <w:rFonts w:ascii="Arial" w:hAnsi="Arial" w:cs="Tahoma"/>
          <w:sz w:val="22"/>
          <w:szCs w:val="22"/>
        </w:rPr>
        <w:t xml:space="preserve"> Bank č. ú: 1884257024/2700</w:t>
      </w:r>
    </w:p>
    <w:p w:rsidR="00C90EF7" w:rsidRDefault="00D14C8B">
      <w:pPr>
        <w:spacing w:line="276" w:lineRule="auto"/>
      </w:pPr>
      <w:r>
        <w:rPr>
          <w:rFonts w:ascii="Arial" w:hAnsi="Arial" w:cs="Tahoma"/>
          <w:sz w:val="22"/>
        </w:rPr>
        <w:t>zastoupen:</w:t>
      </w:r>
      <w:r>
        <w:rPr>
          <w:rFonts w:ascii="Arial" w:hAnsi="Arial" w:cs="Tahoma"/>
          <w:sz w:val="22"/>
        </w:rPr>
        <w:tab/>
      </w:r>
      <w:r>
        <w:rPr>
          <w:rFonts w:ascii="Arial" w:hAnsi="Arial" w:cs="Tahoma"/>
          <w:sz w:val="22"/>
        </w:rPr>
        <w:tab/>
      </w:r>
      <w:r>
        <w:rPr>
          <w:rFonts w:ascii="Arial" w:hAnsi="Arial" w:cs="Tahoma"/>
          <w:sz w:val="22"/>
        </w:rPr>
        <w:tab/>
        <w:t xml:space="preserve">Ing. Petrem </w:t>
      </w:r>
      <w:proofErr w:type="spellStart"/>
      <w:r>
        <w:rPr>
          <w:rFonts w:ascii="Arial" w:hAnsi="Arial" w:cs="Tahoma"/>
          <w:sz w:val="22"/>
        </w:rPr>
        <w:t>Hujňákem</w:t>
      </w:r>
      <w:proofErr w:type="spellEnd"/>
      <w:r>
        <w:rPr>
          <w:rFonts w:ascii="Arial" w:hAnsi="Arial" w:cs="Tahoma"/>
          <w:sz w:val="22"/>
        </w:rPr>
        <w:t>, CSc., jednatelem společnosti</w:t>
      </w:r>
    </w:p>
    <w:p w:rsidR="00C90EF7" w:rsidRDefault="00D14C8B">
      <w:pPr>
        <w:spacing w:line="276" w:lineRule="auto"/>
      </w:pPr>
      <w:r>
        <w:rPr>
          <w:rFonts w:ascii="Arial" w:hAnsi="Arial" w:cs="Tahoma"/>
          <w:sz w:val="22"/>
          <w:szCs w:val="22"/>
        </w:rPr>
        <w:t>osoba oprávněná jednat ve věcech smluvních: Ing. Petr Hujňák, CSc.</w:t>
      </w:r>
    </w:p>
    <w:p w:rsidR="00C90EF7" w:rsidRDefault="00D14C8B">
      <w:pPr>
        <w:tabs>
          <w:tab w:val="left" w:pos="2160"/>
        </w:tabs>
        <w:spacing w:line="276" w:lineRule="auto"/>
        <w:ind w:left="2880" w:hanging="2880"/>
      </w:pPr>
      <w:r>
        <w:rPr>
          <w:rFonts w:ascii="Arial" w:hAnsi="Arial" w:cs="Tahoma"/>
          <w:sz w:val="22"/>
          <w:szCs w:val="22"/>
        </w:rPr>
        <w:t>osoba oprávněná jednat ve věcech technických: Ing. Jaroslav Hujňák</w:t>
      </w:r>
    </w:p>
    <w:p w:rsidR="00C90EF7" w:rsidRDefault="00D14C8B">
      <w:pPr>
        <w:tabs>
          <w:tab w:val="left" w:pos="2158"/>
        </w:tabs>
        <w:spacing w:line="276" w:lineRule="auto"/>
        <w:ind w:left="2880" w:hanging="2880"/>
      </w:pPr>
      <w:proofErr w:type="gramStart"/>
      <w:r>
        <w:rPr>
          <w:rFonts w:ascii="Arial" w:hAnsi="Arial" w:cs="Tahoma"/>
          <w:sz w:val="22"/>
          <w:szCs w:val="22"/>
        </w:rPr>
        <w:t xml:space="preserve">e-mail:   </w:t>
      </w:r>
      <w:proofErr w:type="gramEnd"/>
      <w:r>
        <w:rPr>
          <w:rFonts w:ascii="Arial" w:hAnsi="Arial" w:cs="Tahoma"/>
          <w:sz w:val="22"/>
          <w:szCs w:val="22"/>
        </w:rPr>
        <w:t xml:space="preserve">                 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>jaroslav.hujnak</w:t>
      </w:r>
      <w:hyperlink r:id="rId7">
        <w:r>
          <w:rPr>
            <w:rStyle w:val="Internetovodkaz"/>
            <w:rFonts w:ascii="Arial" w:hAnsi="Arial" w:cs="Tahoma"/>
            <w:color w:val="auto"/>
            <w:sz w:val="22"/>
            <w:szCs w:val="22"/>
            <w:u w:val="none"/>
          </w:rPr>
          <w:t>@perpartes.cz</w:t>
        </w:r>
      </w:hyperlink>
      <w:r>
        <w:rPr>
          <w:rFonts w:ascii="Arial" w:hAnsi="Arial" w:cs="Tahoma"/>
          <w:sz w:val="22"/>
          <w:szCs w:val="22"/>
        </w:rPr>
        <w:tab/>
      </w:r>
    </w:p>
    <w:p w:rsidR="00C90EF7" w:rsidRDefault="00D14C8B">
      <w:pPr>
        <w:tabs>
          <w:tab w:val="left" w:pos="2160"/>
        </w:tabs>
        <w:spacing w:line="276" w:lineRule="auto"/>
      </w:pPr>
      <w:r>
        <w:rPr>
          <w:rFonts w:ascii="Arial" w:hAnsi="Arial" w:cs="Tahoma"/>
          <w:sz w:val="22"/>
          <w:szCs w:val="22"/>
        </w:rPr>
        <w:t xml:space="preserve">zapsána v </w:t>
      </w:r>
      <w:proofErr w:type="spellStart"/>
      <w:r>
        <w:rPr>
          <w:rFonts w:ascii="Arial" w:hAnsi="Arial" w:cs="Tahoma"/>
          <w:sz w:val="22"/>
          <w:szCs w:val="22"/>
        </w:rPr>
        <w:t>v</w:t>
      </w:r>
      <w:proofErr w:type="spellEnd"/>
      <w:r>
        <w:rPr>
          <w:rFonts w:ascii="Arial" w:hAnsi="Arial" w:cs="Tahoma"/>
          <w:sz w:val="22"/>
          <w:szCs w:val="22"/>
        </w:rPr>
        <w:t xml:space="preserve"> obchodním rejstříku u Krajského soudu v Brně, oddíl C, vložka 39009 </w:t>
      </w:r>
    </w:p>
    <w:p w:rsidR="00C90EF7" w:rsidRDefault="00D14C8B">
      <w:pPr>
        <w:tabs>
          <w:tab w:val="left" w:pos="2160"/>
        </w:tabs>
        <w:spacing w:line="276" w:lineRule="auto"/>
      </w:pPr>
      <w:r>
        <w:rPr>
          <w:rFonts w:ascii="Arial" w:hAnsi="Arial" w:cs="Tahoma"/>
          <w:sz w:val="22"/>
          <w:szCs w:val="22"/>
        </w:rPr>
        <w:t>(dále jako „</w:t>
      </w:r>
      <w:r>
        <w:rPr>
          <w:rFonts w:ascii="Arial" w:hAnsi="Arial" w:cs="Tahoma"/>
          <w:b/>
          <w:sz w:val="22"/>
          <w:szCs w:val="22"/>
        </w:rPr>
        <w:t>Poskytovatel</w:t>
      </w:r>
      <w:r>
        <w:rPr>
          <w:rFonts w:ascii="Arial" w:hAnsi="Arial" w:cs="Tahoma"/>
          <w:sz w:val="22"/>
          <w:szCs w:val="22"/>
        </w:rPr>
        <w:t>“)</w:t>
      </w:r>
    </w:p>
    <w:p w:rsidR="00C90EF7" w:rsidRDefault="00C90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0EF7" w:rsidRDefault="00D14C8B">
      <w:pPr>
        <w:tabs>
          <w:tab w:val="left" w:pos="2835"/>
          <w:tab w:val="left" w:pos="3119"/>
        </w:tabs>
        <w:spacing w:line="276" w:lineRule="auto"/>
      </w:pPr>
      <w:r>
        <w:rPr>
          <w:rFonts w:ascii="Arial" w:hAnsi="Arial" w:cs="Arial"/>
          <w:sz w:val="22"/>
          <w:szCs w:val="22"/>
        </w:rPr>
        <w:t>(Objednatel a Poskytovatel společně dále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:rsidR="00C90EF7" w:rsidRDefault="00D14C8B">
      <w:pPr>
        <w:spacing w:before="240" w:line="276" w:lineRule="auto"/>
        <w:jc w:val="both"/>
      </w:pPr>
      <w:r>
        <w:rPr>
          <w:rFonts w:ascii="Arial" w:hAnsi="Arial" w:cs="Arial"/>
          <w:sz w:val="22"/>
          <w:szCs w:val="22"/>
        </w:rPr>
        <w:t>uzavírají následující dodatek k poskytování služeb:</w:t>
      </w:r>
    </w:p>
    <w:p w:rsidR="00C90EF7" w:rsidRDefault="00D14C8B">
      <w:pPr>
        <w:spacing w:before="238" w:after="227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</w:p>
    <w:p w:rsidR="00C90EF7" w:rsidRDefault="00D14C8B">
      <w:pPr>
        <w:spacing w:before="238" w:after="227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Prodloužení poskytování Služeb podpory implementace</w:t>
      </w:r>
    </w:p>
    <w:p w:rsidR="00C90EF7" w:rsidRDefault="00D14C8B">
      <w:pPr>
        <w:pStyle w:val="Nadpis3"/>
        <w:widowControl w:val="0"/>
        <w:spacing w:before="113" w:line="276" w:lineRule="auto"/>
        <w:ind w:left="720" w:firstLine="0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Smluvní strany se dohodly, že v čl.  III. Termín a místo plnění se původní odstavce 2. a 4. nahrazují tímto jejich novým zněním:</w:t>
      </w:r>
    </w:p>
    <w:p w:rsidR="00C90EF7" w:rsidRDefault="00D14C8B">
      <w:pPr>
        <w:pStyle w:val="Nadpis3"/>
        <w:widowControl w:val="0"/>
        <w:spacing w:before="113" w:line="276" w:lineRule="auto"/>
        <w:ind w:left="397" w:firstLine="0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  <w:t>Poskytovatel se zavazuje poskytovat Služby podpory implementace do 28.2.2022,</w:t>
      </w:r>
    </w:p>
    <w:p w:rsidR="00C90EF7" w:rsidRDefault="00D14C8B">
      <w:pPr>
        <w:pStyle w:val="Odstavecseseznamem"/>
        <w:widowControl w:val="0"/>
        <w:spacing w:before="113" w:after="113" w:line="276" w:lineRule="auto"/>
        <w:ind w:left="0" w:firstLine="397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 xml:space="preserve">Předmět plnění této smlouvy zahrnuje poskytování Služeb podpory implementace rovněž </w:t>
      </w:r>
      <w:r>
        <w:rPr>
          <w:rFonts w:ascii="Arial" w:hAnsi="Arial" w:cs="Arial"/>
          <w:sz w:val="22"/>
          <w:szCs w:val="22"/>
        </w:rPr>
        <w:tab/>
        <w:t>v období:</w:t>
      </w:r>
    </w:p>
    <w:p w:rsidR="00C90EF7" w:rsidRDefault="00D14C8B">
      <w:pPr>
        <w:widowControl w:val="0"/>
        <w:spacing w:after="56" w:line="276" w:lineRule="auto"/>
        <w:ind w:left="1440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Období Servisní podpory</w:t>
      </w:r>
      <w:r>
        <w:rPr>
          <w:rFonts w:ascii="Arial" w:hAnsi="Arial" w:cs="Arial"/>
          <w:sz w:val="22"/>
          <w:szCs w:val="22"/>
        </w:rPr>
        <w:t>“ od 1.1.2022 do ukončení poskytování Služeb podpory implementace dle odst. 2 tohoto článku, tj. od zahájení ostrého provozu systému EIS do dne 28.2.2022.</w:t>
      </w:r>
    </w:p>
    <w:p w:rsidR="00C90EF7" w:rsidRDefault="00D14C8B">
      <w:pPr>
        <w:widowControl w:val="0"/>
        <w:spacing w:before="113" w:line="276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Ostatní části smlouvy zůstávají beze změny.</w:t>
      </w:r>
    </w:p>
    <w:p w:rsidR="00C90EF7" w:rsidRDefault="00C90EF7">
      <w:pPr>
        <w:pStyle w:val="Prosttex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0EF7" w:rsidRDefault="00C90EF7">
      <w:pPr>
        <w:pStyle w:val="Prosttex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92" w:type="dxa"/>
        <w:tblInd w:w="-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122"/>
        <w:gridCol w:w="4316"/>
      </w:tblGrid>
      <w:tr w:rsidR="00C90EF7">
        <w:trPr>
          <w:trHeight w:val="264"/>
        </w:trPr>
        <w:tc>
          <w:tcPr>
            <w:tcW w:w="3954" w:type="dxa"/>
            <w:shd w:val="clear" w:color="auto" w:fill="auto"/>
          </w:tcPr>
          <w:p w:rsidR="00C90EF7" w:rsidRDefault="00D14C8B">
            <w:pPr>
              <w:widowControl w:val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 Objednatele</w:t>
            </w:r>
          </w:p>
          <w:p w:rsidR="00C90EF7" w:rsidRDefault="00D14C8B">
            <w:pPr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V Praze dne:</w:t>
            </w:r>
            <w:r w:rsidR="008B552F">
              <w:rPr>
                <w:rFonts w:ascii="Tahoma" w:hAnsi="Tahoma" w:cs="Tahoma"/>
                <w:sz w:val="22"/>
                <w:szCs w:val="22"/>
              </w:rPr>
              <w:t xml:space="preserve"> 3.1.2022</w:t>
            </w:r>
            <w:bookmarkStart w:id="1" w:name="_GoBack"/>
            <w:bookmarkEnd w:id="1"/>
          </w:p>
        </w:tc>
        <w:tc>
          <w:tcPr>
            <w:tcW w:w="1122" w:type="dxa"/>
            <w:shd w:val="clear" w:color="auto" w:fill="auto"/>
          </w:tcPr>
          <w:p w:rsidR="00C90EF7" w:rsidRDefault="00C90EF7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auto"/>
          </w:tcPr>
          <w:p w:rsidR="00C90EF7" w:rsidRDefault="00D14C8B">
            <w:pPr>
              <w:widowControl w:val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 Poskytovatele</w:t>
            </w:r>
          </w:p>
          <w:p w:rsidR="00C90EF7" w:rsidRDefault="00D14C8B">
            <w:pPr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V Brně dne:</w:t>
            </w:r>
            <w:r w:rsidR="008B552F">
              <w:rPr>
                <w:rFonts w:ascii="Tahoma" w:hAnsi="Tahoma" w:cs="Tahoma"/>
                <w:sz w:val="22"/>
                <w:szCs w:val="22"/>
              </w:rPr>
              <w:t xml:space="preserve"> 20.12.2021</w:t>
            </w:r>
          </w:p>
        </w:tc>
      </w:tr>
      <w:tr w:rsidR="00C90EF7">
        <w:trPr>
          <w:trHeight w:val="264"/>
        </w:trPr>
        <w:tc>
          <w:tcPr>
            <w:tcW w:w="3954" w:type="dxa"/>
            <w:tcBorders>
              <w:bottom w:val="single" w:sz="4" w:space="0" w:color="80808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90EF7" w:rsidRDefault="00C90EF7">
            <w:pPr>
              <w:widowControl w:val="0"/>
            </w:pPr>
          </w:p>
          <w:p w:rsidR="00C90EF7" w:rsidRDefault="00C90EF7">
            <w:pPr>
              <w:widowControl w:val="0"/>
            </w:pPr>
          </w:p>
          <w:p w:rsidR="00C90EF7" w:rsidRDefault="00C90EF7">
            <w:pPr>
              <w:widowControl w:val="0"/>
            </w:pPr>
          </w:p>
          <w:p w:rsidR="00C90EF7" w:rsidRDefault="00C90EF7">
            <w:pPr>
              <w:widowControl w:val="0"/>
            </w:pPr>
          </w:p>
          <w:p w:rsidR="00C90EF7" w:rsidRDefault="00C90EF7">
            <w:pPr>
              <w:widowControl w:val="0"/>
            </w:pPr>
          </w:p>
        </w:tc>
        <w:tc>
          <w:tcPr>
            <w:tcW w:w="1122" w:type="dxa"/>
            <w:shd w:val="clear" w:color="auto" w:fill="auto"/>
          </w:tcPr>
          <w:p w:rsidR="00C90EF7" w:rsidRDefault="00C90EF7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6" w:type="dxa"/>
            <w:tcBorders>
              <w:bottom w:val="single" w:sz="4" w:space="0" w:color="80808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90EF7" w:rsidRDefault="00C90EF7">
            <w:pPr>
              <w:widowControl w:val="0"/>
            </w:pPr>
          </w:p>
        </w:tc>
      </w:tr>
      <w:tr w:rsidR="00C90EF7">
        <w:trPr>
          <w:trHeight w:val="264"/>
        </w:trPr>
        <w:tc>
          <w:tcPr>
            <w:tcW w:w="3954" w:type="dxa"/>
            <w:shd w:val="clear" w:color="auto" w:fill="auto"/>
          </w:tcPr>
          <w:p w:rsidR="00C90EF7" w:rsidRDefault="00D14C8B">
            <w:pPr>
              <w:widowControl w:val="0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RNDr. Josef Stemberk, CSc.</w:t>
            </w:r>
            <w:r>
              <w:rPr>
                <w:rFonts w:ascii="Tahoma" w:hAnsi="Tahoma" w:cs="Tahoma"/>
                <w:sz w:val="22"/>
                <w:szCs w:val="22"/>
              </w:rPr>
              <w:t>, ředitel</w:t>
            </w:r>
          </w:p>
        </w:tc>
        <w:tc>
          <w:tcPr>
            <w:tcW w:w="1122" w:type="dxa"/>
            <w:shd w:val="clear" w:color="auto" w:fill="auto"/>
          </w:tcPr>
          <w:p w:rsidR="00C90EF7" w:rsidRDefault="00C90EF7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6" w:type="dxa"/>
            <w:shd w:val="clear" w:color="auto" w:fill="auto"/>
          </w:tcPr>
          <w:p w:rsidR="00C90EF7" w:rsidRDefault="00D14C8B">
            <w:pPr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Ing. Petr Hujňák, CSc., jednatel</w:t>
            </w:r>
          </w:p>
        </w:tc>
      </w:tr>
    </w:tbl>
    <w:p w:rsidR="00C90EF7" w:rsidRDefault="00C90EF7">
      <w:pPr>
        <w:rPr>
          <w:rFonts w:ascii="Tahoma" w:hAnsi="Tahoma" w:cs="Tahoma"/>
          <w:sz w:val="22"/>
          <w:szCs w:val="22"/>
        </w:rPr>
      </w:pPr>
    </w:p>
    <w:sectPr w:rsidR="00C90EF7">
      <w:headerReference w:type="default" r:id="rId8"/>
      <w:footerReference w:type="default" r:id="rId9"/>
      <w:pgSz w:w="11906" w:h="16838"/>
      <w:pgMar w:top="765" w:right="1128" w:bottom="1134" w:left="1202" w:header="708" w:footer="10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42" w:rsidRDefault="00D14C8B">
      <w:r>
        <w:separator/>
      </w:r>
    </w:p>
  </w:endnote>
  <w:endnote w:type="continuationSeparator" w:id="0">
    <w:p w:rsidR="00B15342" w:rsidRDefault="00D1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Arial Unicode MS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F7" w:rsidRDefault="00C90EF7">
    <w:pPr>
      <w:pStyle w:val="Zpat"/>
      <w:jc w:val="right"/>
      <w:rPr>
        <w:rFonts w:ascii="Arial" w:hAnsi="Arial" w:cs="Arial"/>
        <w:i/>
        <w:iCs/>
        <w:sz w:val="16"/>
      </w:rPr>
    </w:pPr>
  </w:p>
  <w:p w:rsidR="00C90EF7" w:rsidRDefault="00D14C8B">
    <w:pPr>
      <w:pStyle w:val="Zpat"/>
      <w:jc w:val="right"/>
    </w:pPr>
    <w:r>
      <w:rPr>
        <w:rFonts w:ascii="Arial" w:hAnsi="Arial" w:cs="Arial"/>
        <w:i/>
        <w:iCs/>
        <w:sz w:val="16"/>
      </w:rPr>
      <w:t xml:space="preserve">strana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>PAGE</w:instrText>
    </w:r>
    <w:r>
      <w:rPr>
        <w:rFonts w:ascii="Arial" w:hAnsi="Arial" w:cs="Arial"/>
        <w:i/>
        <w:iCs/>
        <w:sz w:val="16"/>
      </w:rPr>
      <w:fldChar w:fldCharType="separate"/>
    </w:r>
    <w:r>
      <w:rPr>
        <w:rFonts w:ascii="Arial" w:hAnsi="Arial" w:cs="Arial"/>
        <w:i/>
        <w:iCs/>
        <w:sz w:val="16"/>
      </w:rPr>
      <w:t>2</w:t>
    </w:r>
    <w:r>
      <w:rPr>
        <w:rFonts w:ascii="Arial" w:hAnsi="Arial" w:cs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42" w:rsidRDefault="00D14C8B">
      <w:r>
        <w:separator/>
      </w:r>
    </w:p>
  </w:footnote>
  <w:footnote w:type="continuationSeparator" w:id="0">
    <w:p w:rsidR="00B15342" w:rsidRDefault="00D1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F7" w:rsidRDefault="00C90EF7">
    <w:pPr>
      <w:pStyle w:val="Zhlav"/>
      <w:jc w:val="right"/>
    </w:pPr>
  </w:p>
  <w:p w:rsidR="00C90EF7" w:rsidRDefault="00C90EF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433D"/>
    <w:multiLevelType w:val="multilevel"/>
    <w:tmpl w:val="85A6DBE8"/>
    <w:lvl w:ilvl="0">
      <w:start w:val="1"/>
      <w:numFmt w:val="upperRoman"/>
      <w:pStyle w:val="Nadpis2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F7"/>
    <w:rsid w:val="008B552F"/>
    <w:rsid w:val="00B15342"/>
    <w:rsid w:val="00C90EF7"/>
    <w:rsid w:val="00D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A5AE"/>
  <w15:docId w15:val="{9A9460CC-3ECA-4FF7-9608-ECBCA7D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Garamond" w:hAnsi="Garamond" w:cs="Garamond"/>
      <w:b/>
      <w:sz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numId w:val="1"/>
      </w:numPr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ind w:left="360" w:hanging="360"/>
      <w:outlineLvl w:val="2"/>
    </w:pPr>
  </w:style>
  <w:style w:type="paragraph" w:styleId="Nadpis4">
    <w:name w:val="heading 4"/>
    <w:basedOn w:val="Normln"/>
    <w:next w:val="Normln"/>
    <w:uiPriority w:val="9"/>
    <w:unhideWhenUsed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jc w:val="center"/>
      <w:outlineLvl w:val="4"/>
    </w:pPr>
    <w:rPr>
      <w:rFonts w:ascii="Arial" w:hAnsi="Arial" w:cs="Arial"/>
      <w:b/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outlineLvl w:val="5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qFormat/>
    <w:pPr>
      <w:keepNext/>
      <w:ind w:left="-360"/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z3">
    <w:name w:val="WW8Num3z3"/>
    <w:qFormat/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Arial" w:hAnsi="Arial" w:cs="Arial"/>
      <w:sz w:val="22"/>
      <w:szCs w:val="22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Pr>
      <w:rFonts w:ascii="Arial" w:hAnsi="Arial" w:cs="Arial"/>
      <w:b w:val="0"/>
      <w:color w:val="000000"/>
      <w:sz w:val="22"/>
      <w:szCs w:val="22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Arial" w:hAnsi="Arial" w:cs="Arial"/>
      <w:sz w:val="22"/>
      <w:szCs w:val="22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iCs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2"/>
      <w:szCs w:val="22"/>
    </w:rPr>
  </w:style>
  <w:style w:type="character" w:customStyle="1" w:styleId="WW8Num4z2">
    <w:name w:val="WW8Num4z2"/>
    <w:qFormat/>
  </w:style>
  <w:style w:type="character" w:customStyle="1" w:styleId="WW8Num5z1">
    <w:name w:val="WW8Num5z1"/>
    <w:qFormat/>
  </w:style>
  <w:style w:type="character" w:customStyle="1" w:styleId="WW8Num5z3">
    <w:name w:val="WW8Num5z3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Arial" w:eastAsia="Times New Roman" w:hAnsi="Arial" w:cs="Arial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  <w:rPr>
      <w:rFonts w:ascii="Arial" w:hAnsi="Arial" w:cs="Arial"/>
      <w:sz w:val="22"/>
      <w:szCs w:val="22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2">
    <w:name w:val="WW8Num13z2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Arial" w:hAnsi="Arial" w:cs="Arial"/>
      <w:strike w:val="0"/>
      <w:dstrike w:val="0"/>
      <w:sz w:val="22"/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rFonts w:ascii="Arial" w:eastAsia="Times New Roman" w:hAnsi="Arial" w:cs="Arial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Arial" w:hAnsi="Arial" w:cs="Arial"/>
      <w:sz w:val="22"/>
      <w:szCs w:val="22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" w:hAnsi="Arial" w:cs="Arial"/>
      <w:sz w:val="22"/>
      <w:szCs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eastAsia="Times New Roman" w:hAnsi="Aria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hAnsi="Arial" w:cs="Arial"/>
      <w:b w:val="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Arial" w:hAnsi="Arial" w:cs="Arial"/>
      <w:sz w:val="22"/>
      <w:szCs w:val="22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iCs/>
      <w:sz w:val="22"/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b w:val="0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  <w:rPr>
      <w:b w:val="0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Standardnpsmoodstavce1">
    <w:name w:val="Standardní písmo odstavce1"/>
    <w:qFormat/>
  </w:style>
  <w:style w:type="character" w:customStyle="1" w:styleId="Silnzdraznn">
    <w:name w:val="Silné zdůraznění"/>
    <w:qFormat/>
    <w:rPr>
      <w:b/>
      <w:bCs/>
    </w:rPr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Nadpis3Char">
    <w:name w:val="Nadpis 3 Char"/>
    <w:qFormat/>
    <w:rPr>
      <w:sz w:val="24"/>
      <w:szCs w:val="24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ProsttextChar">
    <w:name w:val="Prostý text Char"/>
    <w:qFormat/>
    <w:rPr>
      <w:rFonts w:ascii="Courier New" w:hAnsi="Courier New" w:cs="Courier New"/>
      <w:szCs w:val="24"/>
    </w:rPr>
  </w:style>
  <w:style w:type="character" w:customStyle="1" w:styleId="nowrap">
    <w:name w:val="nowrap"/>
    <w:qFormat/>
  </w:style>
  <w:style w:type="character" w:customStyle="1" w:styleId="TextkomenteChar">
    <w:name w:val="Text komentáře Char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1">
    <w:name w:val="Text komentáře Char1"/>
    <w:qFormat/>
    <w:rPr>
      <w:lang w:eastAsia="zh-CN"/>
    </w:rPr>
  </w:style>
  <w:style w:type="character" w:customStyle="1" w:styleId="Zkladntextodsazen2Char">
    <w:name w:val="Základní text odsazený 2 Char"/>
    <w:basedOn w:val="Standardnpsmoodstavce"/>
    <w:qFormat/>
    <w:rPr>
      <w:rFonts w:ascii="Times New Roman" w:eastAsia="Times New Roman" w:hAnsi="Times New Roman" w:cs="Times New Roman"/>
      <w:sz w:val="24"/>
      <w:lang w:bidi="ar-SA"/>
    </w:rPr>
  </w:style>
  <w:style w:type="character" w:customStyle="1" w:styleId="OdstavecseseznamemChar">
    <w:name w:val="Odstavec se seznamem Char"/>
    <w:qFormat/>
    <w:rPr>
      <w:rFonts w:ascii="Times New Roman" w:eastAsia="Times New Roman" w:hAnsi="Times New Roman" w:cs="Times New Roman"/>
      <w:sz w:val="24"/>
      <w:lang w:bidi="ar-SA"/>
    </w:rPr>
  </w:style>
  <w:style w:type="character" w:customStyle="1" w:styleId="Nevyeenzmnka1">
    <w:name w:val="Nevyřešená zmínka1"/>
    <w:basedOn w:val="Standardnpsmoodstavce"/>
    <w:qFormat/>
    <w:rPr>
      <w:color w:val="605E5C"/>
      <w:highlight w:val="lightGray"/>
    </w:rPr>
  </w:style>
  <w:style w:type="character" w:customStyle="1" w:styleId="ProsttextChar1">
    <w:name w:val="Prostý text Char1"/>
    <w:basedOn w:val="Standardnpsmoodstavce"/>
    <w:qFormat/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Arial" w:hAnsi="Arial"/>
      <w:sz w:val="22"/>
      <w:szCs w:val="22"/>
    </w:rPr>
  </w:style>
  <w:style w:type="character" w:customStyle="1" w:styleId="Character20style">
    <w:name w:val="Character_20_style"/>
    <w:qFormat/>
  </w:style>
  <w:style w:type="character" w:customStyle="1" w:styleId="platne1">
    <w:name w:val="platne1"/>
    <w:qFormat/>
    <w:rPr>
      <w:rFonts w:cs="Times New Roman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  <w:sz w:val="48"/>
      <w:szCs w:val="4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 Unicode MS;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;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;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pPr>
      <w:jc w:val="both"/>
    </w:pPr>
    <w:rPr>
      <w:rFonts w:ascii="Arial" w:hAnsi="Arial" w:cs="Arial"/>
      <w:sz w:val="22"/>
    </w:rPr>
  </w:style>
  <w:style w:type="paragraph" w:customStyle="1" w:styleId="Zkladntext31">
    <w:name w:val="Základní text 31"/>
    <w:basedOn w:val="Normln"/>
    <w:qFormat/>
    <w:rPr>
      <w:rFonts w:ascii="Arial" w:hAnsi="Arial" w:cs="Arial"/>
      <w:sz w:val="22"/>
    </w:rPr>
  </w:style>
  <w:style w:type="paragraph" w:customStyle="1" w:styleId="Prosttext1">
    <w:name w:val="Prostý text1"/>
    <w:basedOn w:val="Normln"/>
    <w:qFormat/>
    <w:rPr>
      <w:rFonts w:ascii="Courier New" w:hAnsi="Courier New" w:cs="Courier New"/>
      <w:sz w:val="20"/>
    </w:rPr>
  </w:style>
  <w:style w:type="paragraph" w:styleId="Normlnweb">
    <w:name w:val="Normal (Web)"/>
    <w:basedOn w:val="Normln"/>
    <w:qFormat/>
    <w:pPr>
      <w:spacing w:before="100" w:after="10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eznamsodrkami21">
    <w:name w:val="Seznam s odrážkami 21"/>
    <w:basedOn w:val="Normln"/>
    <w:qFormat/>
  </w:style>
  <w:style w:type="paragraph" w:customStyle="1" w:styleId="Seznamsodrkami31">
    <w:name w:val="Seznam s odrážkami 31"/>
    <w:basedOn w:val="Seznamsodrkami21"/>
    <w:qFormat/>
    <w:pPr>
      <w:tabs>
        <w:tab w:val="left" w:pos="-3119"/>
      </w:tabs>
      <w:ind w:left="1134" w:hanging="425"/>
      <w:jc w:val="both"/>
    </w:pPr>
    <w:rPr>
      <w:sz w:val="20"/>
    </w:rPr>
  </w:style>
  <w:style w:type="paragraph" w:customStyle="1" w:styleId="Zkladntextodsazen31">
    <w:name w:val="Základní text odsazený 31"/>
    <w:basedOn w:val="Normln"/>
    <w:qFormat/>
    <w:pPr>
      <w:ind w:left="284"/>
      <w:jc w:val="both"/>
    </w:pPr>
  </w:style>
  <w:style w:type="paragraph" w:styleId="Zkladntextodsazen">
    <w:name w:val="Body Text Indent"/>
    <w:basedOn w:val="Normln"/>
    <w:pPr>
      <w:ind w:left="142" w:hanging="142"/>
      <w:jc w:val="both"/>
    </w:pPr>
  </w:style>
  <w:style w:type="paragraph" w:customStyle="1" w:styleId="Zkladntextodsazen21">
    <w:name w:val="Základní text odsazený 21"/>
    <w:basedOn w:val="Normln"/>
    <w:qFormat/>
    <w:pPr>
      <w:ind w:left="2124"/>
    </w:pPr>
    <w:rPr>
      <w:rFonts w:ascii="Arial" w:hAnsi="Arial" w:cs="Arial"/>
      <w:b/>
      <w:sz w:val="22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Prosttext">
    <w:name w:val="Plain Text"/>
    <w:basedOn w:val="Normln"/>
    <w:qFormat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customStyle="1" w:styleId="Bezmezer1">
    <w:name w:val="Bez mezer1"/>
    <w:qFormat/>
    <w:pPr>
      <w:jc w:val="both"/>
    </w:pPr>
    <w:rPr>
      <w:rFonts w:ascii="Times New Roman" w:eastAsia="Times New Roman" w:hAnsi="Times New Roman" w:cs="Times New Roman"/>
      <w:sz w:val="22"/>
      <w:szCs w:val="20"/>
      <w:lang w:eastAsia="cs-CZ" w:bidi="ar-SA"/>
    </w:rPr>
  </w:style>
  <w:style w:type="paragraph" w:customStyle="1" w:styleId="lnek">
    <w:name w:val="Článek"/>
    <w:basedOn w:val="Normln"/>
    <w:next w:val="Odsazen"/>
    <w:qFormat/>
    <w:pPr>
      <w:jc w:val="center"/>
    </w:pPr>
    <w:rPr>
      <w:b/>
      <w:szCs w:val="20"/>
    </w:rPr>
  </w:style>
  <w:style w:type="paragraph" w:customStyle="1" w:styleId="Odsazen">
    <w:name w:val="Odsazení"/>
    <w:basedOn w:val="Normln"/>
    <w:next w:val="Normln"/>
    <w:qFormat/>
    <w:pPr>
      <w:tabs>
        <w:tab w:val="left" w:pos="737"/>
      </w:tabs>
      <w:ind w:left="737" w:hanging="737"/>
    </w:pPr>
    <w:rPr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enc@iic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2039</Characters>
  <Application>Microsoft Office Word</Application>
  <DocSecurity>0</DocSecurity>
  <Lines>16</Lines>
  <Paragraphs>4</Paragraphs>
  <ScaleCrop>false</ScaleCrop>
  <Company>Ústav biologie obratlovců AV ČR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Hessová</dc:creator>
  <dc:description/>
  <cp:lastModifiedBy>Žaneta Hessová</cp:lastModifiedBy>
  <cp:revision>3</cp:revision>
  <dcterms:created xsi:type="dcterms:W3CDTF">2022-01-04T06:05:00Z</dcterms:created>
  <dcterms:modified xsi:type="dcterms:W3CDTF">2022-01-04T06:07:00Z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