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A" w:rsidRDefault="007638DD">
      <w:pPr>
        <w:pStyle w:val="Nadpis10"/>
        <w:framePr w:w="9154" w:h="590" w:hRule="exact" w:wrap="none" w:vAnchor="page" w:hAnchor="page" w:x="1379" w:y="1101"/>
        <w:shd w:val="clear" w:color="auto" w:fill="auto"/>
        <w:spacing w:after="0" w:line="240" w:lineRule="exact"/>
        <w:ind w:left="4460"/>
      </w:pPr>
      <w:bookmarkStart w:id="0" w:name="bookmark0"/>
      <w:r>
        <w:t>IV.</w:t>
      </w:r>
      <w:bookmarkEnd w:id="0"/>
    </w:p>
    <w:p w:rsidR="001870AA" w:rsidRDefault="007638DD">
      <w:pPr>
        <w:pStyle w:val="Nadpis10"/>
        <w:framePr w:w="9154" w:h="590" w:hRule="exact" w:wrap="none" w:vAnchor="page" w:hAnchor="page" w:x="1379" w:y="1101"/>
        <w:shd w:val="clear" w:color="auto" w:fill="auto"/>
        <w:spacing w:after="0" w:line="240" w:lineRule="exact"/>
        <w:jc w:val="center"/>
      </w:pPr>
      <w:bookmarkStart w:id="1" w:name="bookmark1"/>
      <w:r>
        <w:t>Povinnosti dodavatele</w:t>
      </w:r>
      <w:bookmarkEnd w:id="1"/>
    </w:p>
    <w:p w:rsidR="001870AA" w:rsidRDefault="007638DD">
      <w:pPr>
        <w:pStyle w:val="Zkladntext20"/>
        <w:framePr w:w="9154" w:h="634" w:hRule="exact" w:wrap="none" w:vAnchor="page" w:hAnchor="page" w:x="1379" w:y="1937"/>
        <w:shd w:val="clear" w:color="auto" w:fill="auto"/>
        <w:spacing w:before="0" w:after="0"/>
        <w:ind w:firstLine="0"/>
      </w:pPr>
      <w:r>
        <w:t>Dodavatel v měsících, kdy zajišťuje stravování, vystaví zálohovou fakturu podle počtu přihlášených žáků. Záloha na 1 žáka bude Kč 3.000,-.</w:t>
      </w:r>
    </w:p>
    <w:p w:rsidR="001870AA" w:rsidRDefault="007638DD">
      <w:pPr>
        <w:pStyle w:val="Nadpis10"/>
        <w:framePr w:w="9154" w:h="2635" w:hRule="exact" w:wrap="none" w:vAnchor="page" w:hAnchor="page" w:x="1379" w:y="2848"/>
        <w:shd w:val="clear" w:color="auto" w:fill="auto"/>
        <w:spacing w:after="0" w:line="240" w:lineRule="exact"/>
        <w:ind w:left="4460"/>
      </w:pPr>
      <w:bookmarkStart w:id="2" w:name="bookmark2"/>
      <w:r>
        <w:t>V.</w:t>
      </w:r>
      <w:bookmarkEnd w:id="2"/>
    </w:p>
    <w:p w:rsidR="001870AA" w:rsidRDefault="007638DD">
      <w:pPr>
        <w:pStyle w:val="Nadpis10"/>
        <w:framePr w:w="9154" w:h="2635" w:hRule="exact" w:wrap="none" w:vAnchor="page" w:hAnchor="page" w:x="1379" w:y="2848"/>
        <w:shd w:val="clear" w:color="auto" w:fill="auto"/>
        <w:spacing w:after="255" w:line="240" w:lineRule="exact"/>
        <w:jc w:val="center"/>
      </w:pPr>
      <w:bookmarkStart w:id="3" w:name="bookmark3"/>
      <w:r>
        <w:t>Povinnosti odběratele</w:t>
      </w:r>
      <w:bookmarkEnd w:id="3"/>
    </w:p>
    <w:p w:rsidR="001870AA" w:rsidRDefault="007638DD">
      <w:pPr>
        <w:pStyle w:val="Zkladntext20"/>
        <w:framePr w:w="9154" w:h="2635" w:hRule="exact" w:wrap="none" w:vAnchor="page" w:hAnchor="page" w:x="1379" w:y="2848"/>
        <w:shd w:val="clear" w:color="auto" w:fill="auto"/>
        <w:spacing w:before="0" w:after="0"/>
        <w:ind w:firstLine="0"/>
      </w:pPr>
      <w:r>
        <w:t xml:space="preserve">Odběratel je povinen uhradit zálohovou fakturu. Dodržovat </w:t>
      </w:r>
      <w:r>
        <w:t>stanovenou dobu pro výdej obědů a svačin i pro odhlášení v době nepřítomnosti. Vyúčtování stravování bude prováděno vždy za jeden měsíc zpětně k 10. dni následujícího měsíce po období, za které je účtováno na základě faktury vystavené dodavatelem. Podklade</w:t>
      </w:r>
      <w:r>
        <w:t>m k této faktuře bude počet odebraných jídel žáků FA za účtovaný kalendářní měsíc. Odběratel se zavazuje uhradit fakturu dle splatnosti.</w:t>
      </w:r>
    </w:p>
    <w:p w:rsidR="001870AA" w:rsidRDefault="007638DD">
      <w:pPr>
        <w:pStyle w:val="Nadpis10"/>
        <w:framePr w:w="9154" w:h="6471" w:hRule="exact" w:wrap="none" w:vAnchor="page" w:hAnchor="page" w:x="1379" w:y="5762"/>
        <w:shd w:val="clear" w:color="auto" w:fill="auto"/>
        <w:spacing w:after="0" w:line="240" w:lineRule="exact"/>
        <w:ind w:left="4460"/>
      </w:pPr>
      <w:bookmarkStart w:id="4" w:name="bookmark4"/>
      <w:r>
        <w:t>VI.</w:t>
      </w:r>
      <w:bookmarkEnd w:id="4"/>
    </w:p>
    <w:p w:rsidR="001870AA" w:rsidRDefault="007638DD">
      <w:pPr>
        <w:pStyle w:val="Zkladntext30"/>
        <w:framePr w:w="9154" w:h="6471" w:hRule="exact" w:wrap="none" w:vAnchor="page" w:hAnchor="page" w:x="1379" w:y="5762"/>
        <w:shd w:val="clear" w:color="auto" w:fill="auto"/>
        <w:spacing w:before="0" w:after="255" w:line="240" w:lineRule="exact"/>
      </w:pPr>
      <w:r>
        <w:t>Ukončení a zánik smluvního vztahu založeného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/>
      </w:pPr>
      <w:r>
        <w:t xml:space="preserve">Smluvní vztah založený touto smlouvou se uzavírá na dobu neurčitou a </w:t>
      </w:r>
      <w:r>
        <w:t>smlouvu může vypovědět kterákoliv ze smluvních stran: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shd w:val="clear" w:color="auto" w:fill="auto"/>
        <w:spacing w:before="0" w:after="0"/>
        <w:ind w:left="1120" w:right="3480" w:firstLine="0"/>
        <w:jc w:val="left"/>
      </w:pPr>
      <w:r>
        <w:t>písemnou dohodou smluvních stran písemnou výpovědí některé ze smluvních stran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278"/>
        <w:ind w:left="740"/>
      </w:pPr>
      <w:r>
        <w:t>Výpovědní lhůta je jeden měsíc a počíná běžet prvního dne následujícího měsíce po doručení výpovědi.</w:t>
      </w:r>
    </w:p>
    <w:p w:rsidR="001870AA" w:rsidRDefault="007638DD">
      <w:pPr>
        <w:pStyle w:val="Nadpis10"/>
        <w:framePr w:w="9154" w:h="6471" w:hRule="exact" w:wrap="none" w:vAnchor="page" w:hAnchor="page" w:x="1379" w:y="5762"/>
        <w:shd w:val="clear" w:color="auto" w:fill="auto"/>
        <w:spacing w:after="0" w:line="240" w:lineRule="exact"/>
        <w:ind w:left="4760"/>
      </w:pPr>
      <w:bookmarkStart w:id="5" w:name="bookmark5"/>
      <w:r>
        <w:t>VII.</w:t>
      </w:r>
      <w:bookmarkEnd w:id="5"/>
    </w:p>
    <w:p w:rsidR="001870AA" w:rsidRDefault="007638DD">
      <w:pPr>
        <w:pStyle w:val="Nadpis10"/>
        <w:framePr w:w="9154" w:h="6471" w:hRule="exact" w:wrap="none" w:vAnchor="page" w:hAnchor="page" w:x="1379" w:y="5762"/>
        <w:shd w:val="clear" w:color="auto" w:fill="auto"/>
        <w:spacing w:after="256" w:line="240" w:lineRule="exact"/>
        <w:ind w:left="3840"/>
      </w:pPr>
      <w:bookmarkStart w:id="6" w:name="bookmark6"/>
      <w:r>
        <w:t xml:space="preserve">Závěrečná </w:t>
      </w:r>
      <w:r>
        <w:t>ustanovení</w:t>
      </w:r>
      <w:bookmarkEnd w:id="6"/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93" w:lineRule="exact"/>
        <w:ind w:left="740"/>
      </w:pPr>
      <w:r>
        <w:t>Smlouva je vyhotovena ve 2 vyhotoveních, z nichž každá smluvní strana obdrží po jednom vyhotovení.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93" w:lineRule="exact"/>
        <w:ind w:left="740"/>
      </w:pPr>
      <w:r>
        <w:t>Právní vztahy touto smlouvou neupravené se řídí příslušnými právními předpisy.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93" w:lineRule="exact"/>
        <w:ind w:left="740"/>
      </w:pPr>
      <w:r>
        <w:t xml:space="preserve">Veškeré dodatky a změny smlouvy musí být učiněny písemnou formou a </w:t>
      </w:r>
      <w:r>
        <w:t>dnem jejich podpisu se stávají nedílnou součástí této smlouvy.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93" w:lineRule="exact"/>
        <w:ind w:left="740"/>
      </w:pPr>
      <w:r>
        <w:t>Smluvní strany shodně prohlašují, že si tuto smlouvu před jejím podpisem přečetly, tato byla uzavřena po vzájemném projednání, podle jejich svobodné vůle, určitě srozumitelně, nikoliv v tísni z</w:t>
      </w:r>
      <w:r>
        <w:t>a nápadně nevýhodných podmínek.</w:t>
      </w:r>
    </w:p>
    <w:p w:rsidR="001870AA" w:rsidRDefault="007638DD">
      <w:pPr>
        <w:pStyle w:val="Zkladntext20"/>
        <w:framePr w:w="9154" w:h="6471" w:hRule="exact" w:wrap="none" w:vAnchor="page" w:hAnchor="page" w:x="1379" w:y="576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93" w:lineRule="exact"/>
        <w:ind w:left="740"/>
      </w:pPr>
      <w:r>
        <w:t xml:space="preserve">Smlouva nabývá účinnosti dne </w:t>
      </w:r>
      <w:proofErr w:type="gramStart"/>
      <w:r>
        <w:t>1.9.2015</w:t>
      </w:r>
      <w:proofErr w:type="gramEnd"/>
    </w:p>
    <w:p w:rsidR="001870AA" w:rsidRDefault="007638DD">
      <w:pPr>
        <w:pStyle w:val="Zkladntext20"/>
        <w:framePr w:wrap="none" w:vAnchor="page" w:hAnchor="page" w:x="1379" w:y="12798"/>
        <w:shd w:val="clear" w:color="auto" w:fill="auto"/>
        <w:spacing w:before="0" w:after="0" w:line="240" w:lineRule="exact"/>
        <w:ind w:left="740" w:firstLine="0"/>
        <w:jc w:val="left"/>
      </w:pPr>
      <w:r>
        <w:t xml:space="preserve">V Plzni dne </w:t>
      </w:r>
      <w:proofErr w:type="gramStart"/>
      <w:r>
        <w:t>1.9.2015</w:t>
      </w:r>
      <w:proofErr w:type="gramEnd"/>
    </w:p>
    <w:p w:rsidR="001870AA" w:rsidRDefault="007638DD">
      <w:pPr>
        <w:pStyle w:val="Titulekobrzku20"/>
        <w:framePr w:w="2578" w:h="578" w:hRule="exact" w:wrap="none" w:vAnchor="page" w:hAnchor="page" w:x="2315" w:y="13708"/>
        <w:shd w:val="clear" w:color="auto" w:fill="auto"/>
      </w:pPr>
      <w:r>
        <w:t>Nadační fond</w:t>
      </w:r>
    </w:p>
    <w:p w:rsidR="001870AA" w:rsidRDefault="007638DD">
      <w:pPr>
        <w:pStyle w:val="Titulekobrzku20"/>
        <w:framePr w:w="2578" w:h="578" w:hRule="exact" w:wrap="none" w:vAnchor="page" w:hAnchor="page" w:x="2315" w:y="13708"/>
        <w:shd w:val="clear" w:color="auto" w:fill="auto"/>
      </w:pPr>
      <w:r>
        <w:t>regionální fotbalové Akademie</w:t>
      </w:r>
      <w:r>
        <w:br/>
        <w:t>Plzeňského kraje</w:t>
      </w:r>
    </w:p>
    <w:p w:rsidR="001870AA" w:rsidRDefault="007638DD">
      <w:pPr>
        <w:pStyle w:val="Titulekobrzku30"/>
        <w:framePr w:w="2578" w:h="250" w:hRule="exact" w:wrap="none" w:vAnchor="page" w:hAnchor="page" w:x="2315" w:y="14306"/>
        <w:shd w:val="clear" w:color="auto" w:fill="auto"/>
        <w:spacing w:line="170" w:lineRule="exact"/>
      </w:pPr>
      <w:r>
        <w:t>Úslavská 2357/75, 326 00 Plzeň</w:t>
      </w:r>
    </w:p>
    <w:p w:rsidR="001870AA" w:rsidRDefault="007638DD">
      <w:pPr>
        <w:pStyle w:val="Titulekobrzku50"/>
        <w:framePr w:wrap="none" w:vAnchor="page" w:hAnchor="page" w:x="7566" w:y="15741"/>
        <w:shd w:val="clear" w:color="auto" w:fill="auto"/>
        <w:spacing w:line="240" w:lineRule="exact"/>
      </w:pPr>
      <w:bookmarkStart w:id="7" w:name="_GoBack"/>
      <w:bookmarkEnd w:id="7"/>
      <w:r>
        <w:t>Razítko a podpis dodavatele</w:t>
      </w:r>
    </w:p>
    <w:p w:rsidR="001870AA" w:rsidRDefault="001870AA">
      <w:pPr>
        <w:rPr>
          <w:sz w:val="2"/>
          <w:szCs w:val="2"/>
        </w:rPr>
      </w:pPr>
    </w:p>
    <w:sectPr w:rsidR="001870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DD" w:rsidRDefault="007638DD">
      <w:r>
        <w:separator/>
      </w:r>
    </w:p>
  </w:endnote>
  <w:endnote w:type="continuationSeparator" w:id="0">
    <w:p w:rsidR="007638DD" w:rsidRDefault="007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DD" w:rsidRDefault="007638DD"/>
  </w:footnote>
  <w:footnote w:type="continuationSeparator" w:id="0">
    <w:p w:rsidR="007638DD" w:rsidRDefault="00763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9C7"/>
    <w:multiLevelType w:val="multilevel"/>
    <w:tmpl w:val="D2B04D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F23D24"/>
    <w:multiLevelType w:val="multilevel"/>
    <w:tmpl w:val="ABBE1F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AA"/>
    <w:rsid w:val="001870AA"/>
    <w:rsid w:val="0076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28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2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28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2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2017-03-09T11:34:00Z</dcterms:created>
  <dcterms:modified xsi:type="dcterms:W3CDTF">2017-03-09T11:35:00Z</dcterms:modified>
</cp:coreProperties>
</file>