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1FA3" w14:textId="77777777" w:rsidR="00CE3B61" w:rsidRPr="00E449D4" w:rsidRDefault="00CE3B61" w:rsidP="00E37D02">
      <w:pPr>
        <w:rPr>
          <w:rFonts w:ascii="Calibri" w:hAnsi="Calibri"/>
          <w:b/>
          <w:sz w:val="32"/>
          <w:szCs w:val="32"/>
        </w:rPr>
      </w:pPr>
      <w:r w:rsidRPr="00E449D4">
        <w:rPr>
          <w:rFonts w:ascii="Calibri" w:hAnsi="Calibri"/>
          <w:b/>
          <w:sz w:val="32"/>
          <w:szCs w:val="32"/>
        </w:rPr>
        <w:t>Smlouva o podružné dodávce elektrické energie</w:t>
      </w:r>
    </w:p>
    <w:p w14:paraId="1F049273" w14:textId="77777777" w:rsidR="00CE3B61" w:rsidRDefault="00CE3B61" w:rsidP="00CE3B61">
      <w:pPr>
        <w:jc w:val="center"/>
        <w:rPr>
          <w:rFonts w:ascii="Calibri" w:hAnsi="Calibri"/>
          <w:sz w:val="20"/>
          <w:szCs w:val="20"/>
        </w:rPr>
      </w:pPr>
    </w:p>
    <w:p w14:paraId="0D72FE47" w14:textId="77777777" w:rsidR="00CE3B61" w:rsidRPr="00E449D4" w:rsidRDefault="00CE3B61" w:rsidP="00CE3B61">
      <w:pPr>
        <w:jc w:val="center"/>
        <w:rPr>
          <w:rFonts w:ascii="Calibri" w:hAnsi="Calibri"/>
          <w:sz w:val="20"/>
          <w:szCs w:val="20"/>
        </w:rPr>
      </w:pPr>
      <w:r w:rsidRPr="00E449D4">
        <w:rPr>
          <w:rFonts w:ascii="Calibri" w:hAnsi="Calibri"/>
          <w:sz w:val="20"/>
          <w:szCs w:val="20"/>
        </w:rPr>
        <w:t xml:space="preserve">(podle </w:t>
      </w:r>
      <w:proofErr w:type="spellStart"/>
      <w:r w:rsidRPr="00E449D4">
        <w:rPr>
          <w:rFonts w:ascii="Calibri" w:hAnsi="Calibri"/>
          <w:sz w:val="20"/>
          <w:szCs w:val="20"/>
        </w:rPr>
        <w:t>ust</w:t>
      </w:r>
      <w:proofErr w:type="spellEnd"/>
      <w:r w:rsidRPr="00E449D4">
        <w:rPr>
          <w:rFonts w:ascii="Calibri" w:hAnsi="Calibri"/>
          <w:sz w:val="20"/>
          <w:szCs w:val="20"/>
        </w:rPr>
        <w:t xml:space="preserve">. § 1746 odst.2 a násl. </w:t>
      </w:r>
      <w:r>
        <w:rPr>
          <w:rFonts w:ascii="Calibri" w:hAnsi="Calibri"/>
          <w:sz w:val="20"/>
          <w:szCs w:val="20"/>
        </w:rPr>
        <w:t xml:space="preserve">zákona </w:t>
      </w:r>
      <w:r w:rsidRPr="00E449D4">
        <w:rPr>
          <w:rFonts w:ascii="Calibri" w:hAnsi="Calibri"/>
          <w:sz w:val="20"/>
          <w:szCs w:val="20"/>
        </w:rPr>
        <w:t>č.89/2012 Sb.,</w:t>
      </w:r>
      <w:r>
        <w:rPr>
          <w:rFonts w:ascii="Calibri" w:hAnsi="Calibri"/>
          <w:sz w:val="20"/>
          <w:szCs w:val="20"/>
        </w:rPr>
        <w:t xml:space="preserve"> občanský zákoník, </w:t>
      </w:r>
      <w:r w:rsidRPr="00E449D4">
        <w:rPr>
          <w:rFonts w:ascii="Calibri" w:hAnsi="Calibri"/>
          <w:sz w:val="20"/>
          <w:szCs w:val="20"/>
        </w:rPr>
        <w:t>ve znění pozdějších předpisů)</w:t>
      </w:r>
    </w:p>
    <w:p w14:paraId="0F919BA0" w14:textId="77777777" w:rsidR="00CE3B61" w:rsidRPr="009D4516" w:rsidRDefault="00CE3B61" w:rsidP="00CE3B61">
      <w:pPr>
        <w:jc w:val="center"/>
        <w:rPr>
          <w:rFonts w:ascii="Calibri" w:hAnsi="Calibri"/>
        </w:rPr>
      </w:pPr>
    </w:p>
    <w:p w14:paraId="600BF495" w14:textId="77777777" w:rsidR="00CE3B61" w:rsidRPr="009D4516" w:rsidRDefault="00CE3B61" w:rsidP="00CE3B61">
      <w:pPr>
        <w:jc w:val="center"/>
        <w:rPr>
          <w:rFonts w:ascii="Calibri" w:hAnsi="Calibri"/>
        </w:rPr>
      </w:pPr>
      <w:r>
        <w:rPr>
          <w:rFonts w:ascii="Calibri" w:hAnsi="Calibri"/>
        </w:rPr>
        <w:t>u</w:t>
      </w:r>
      <w:r w:rsidRPr="009D4516">
        <w:rPr>
          <w:rFonts w:ascii="Calibri" w:hAnsi="Calibri"/>
        </w:rPr>
        <w:t>zavřená mezi smluvními stranami</w:t>
      </w:r>
    </w:p>
    <w:p w14:paraId="45B2DF74" w14:textId="77777777" w:rsidR="00CE3B61" w:rsidRPr="009D4516" w:rsidRDefault="00CE3B61" w:rsidP="00CE3B61">
      <w:pPr>
        <w:rPr>
          <w:rFonts w:ascii="Calibri" w:hAnsi="Calibri"/>
        </w:rPr>
      </w:pPr>
      <w:r>
        <w:rPr>
          <w:rFonts w:ascii="Calibri" w:hAnsi="Calibri"/>
        </w:rPr>
        <w:t xml:space="preserve"> </w:t>
      </w:r>
    </w:p>
    <w:p w14:paraId="7A33517C" w14:textId="77777777" w:rsidR="00CE3B61" w:rsidRDefault="00CE3B61" w:rsidP="00CE3B61">
      <w:pPr>
        <w:rPr>
          <w:rFonts w:ascii="Calibri" w:hAnsi="Calibri"/>
        </w:rPr>
      </w:pPr>
    </w:p>
    <w:p w14:paraId="1DC9F4EA" w14:textId="77777777" w:rsidR="00CE3B61" w:rsidRPr="00E32B10" w:rsidRDefault="00CE3B61" w:rsidP="00CE3B61">
      <w:pPr>
        <w:rPr>
          <w:rFonts w:ascii="Calibri" w:hAnsi="Calibri"/>
          <w:b/>
          <w:sz w:val="28"/>
          <w:szCs w:val="28"/>
        </w:rPr>
      </w:pPr>
      <w:r>
        <w:rPr>
          <w:rFonts w:ascii="Calibri" w:hAnsi="Calibri"/>
          <w:b/>
          <w:sz w:val="28"/>
          <w:szCs w:val="28"/>
        </w:rPr>
        <w:t>Správa sportovišť Kopřivnice</w:t>
      </w:r>
    </w:p>
    <w:p w14:paraId="67C57A04" w14:textId="77777777" w:rsidR="00CE3B61" w:rsidRDefault="00CE3B61" w:rsidP="00CE3B61">
      <w:pPr>
        <w:rPr>
          <w:rFonts w:ascii="Calibri" w:hAnsi="Calibri"/>
        </w:rPr>
      </w:pPr>
      <w:r>
        <w:rPr>
          <w:rFonts w:ascii="Calibri" w:hAnsi="Calibri"/>
        </w:rPr>
        <w:t>Sídlo:</w:t>
      </w:r>
      <w:r>
        <w:rPr>
          <w:rFonts w:ascii="Calibri" w:hAnsi="Calibri"/>
        </w:rPr>
        <w:tab/>
      </w:r>
      <w:r w:rsidRPr="003F0053">
        <w:rPr>
          <w:rFonts w:ascii="Calibri" w:hAnsi="Calibri"/>
        </w:rPr>
        <w:t>Štefánikova 1163, 742 21 Kopřivnice</w:t>
      </w:r>
    </w:p>
    <w:p w14:paraId="1DE6D075" w14:textId="77777777" w:rsidR="00CE3B61" w:rsidRDefault="00CE3B61" w:rsidP="00CE3B61">
      <w:pPr>
        <w:rPr>
          <w:rFonts w:ascii="Calibri" w:hAnsi="Calibri"/>
        </w:rPr>
      </w:pPr>
      <w:proofErr w:type="spellStart"/>
      <w:r>
        <w:rPr>
          <w:rFonts w:ascii="Calibri" w:hAnsi="Calibri"/>
        </w:rPr>
        <w:t>Zast</w:t>
      </w:r>
      <w:proofErr w:type="spellEnd"/>
      <w:r>
        <w:rPr>
          <w:rFonts w:ascii="Calibri" w:hAnsi="Calibri"/>
        </w:rPr>
        <w:t>.:</w:t>
      </w:r>
      <w:r>
        <w:rPr>
          <w:rFonts w:ascii="Calibri" w:hAnsi="Calibri"/>
        </w:rPr>
        <w:tab/>
        <w:t>Bc. Pavlem Vyškovským, ředitelem</w:t>
      </w:r>
    </w:p>
    <w:p w14:paraId="3AD7ECA6" w14:textId="77777777" w:rsidR="00CE3B61" w:rsidRDefault="00CE3B61" w:rsidP="00CE3B61">
      <w:pPr>
        <w:rPr>
          <w:rFonts w:ascii="Calibri" w:hAnsi="Calibri"/>
        </w:rPr>
      </w:pPr>
      <w:r>
        <w:rPr>
          <w:rFonts w:ascii="Calibri" w:hAnsi="Calibri"/>
        </w:rPr>
        <w:t>IČ:</w:t>
      </w:r>
      <w:r>
        <w:rPr>
          <w:rFonts w:ascii="Calibri" w:hAnsi="Calibri"/>
        </w:rPr>
        <w:tab/>
      </w:r>
      <w:r w:rsidRPr="003F0053">
        <w:rPr>
          <w:rFonts w:ascii="Calibri" w:hAnsi="Calibri"/>
        </w:rPr>
        <w:t>62331078</w:t>
      </w:r>
    </w:p>
    <w:p w14:paraId="089E7579" w14:textId="77777777" w:rsidR="00CE3B61" w:rsidRDefault="00CE3B61" w:rsidP="00CE3B61">
      <w:pPr>
        <w:rPr>
          <w:rFonts w:ascii="Calibri" w:hAnsi="Calibri"/>
        </w:rPr>
      </w:pPr>
      <w:r>
        <w:rPr>
          <w:rFonts w:ascii="Calibri" w:hAnsi="Calibri"/>
        </w:rPr>
        <w:t>DIČ:</w:t>
      </w:r>
      <w:r>
        <w:rPr>
          <w:rFonts w:ascii="Calibri" w:hAnsi="Calibri"/>
        </w:rPr>
        <w:tab/>
        <w:t>CZ</w:t>
      </w:r>
      <w:r w:rsidRPr="003F0053">
        <w:rPr>
          <w:rFonts w:ascii="Calibri" w:hAnsi="Calibri"/>
        </w:rPr>
        <w:t>62331078</w:t>
      </w:r>
    </w:p>
    <w:p w14:paraId="420D5C47" w14:textId="77777777" w:rsidR="00CE3B61" w:rsidRDefault="00CE3B61" w:rsidP="00CE3B61">
      <w:pPr>
        <w:rPr>
          <w:rFonts w:ascii="Calibri" w:hAnsi="Calibri"/>
        </w:rPr>
      </w:pPr>
      <w:r>
        <w:rPr>
          <w:rFonts w:ascii="Calibri" w:hAnsi="Calibri"/>
        </w:rPr>
        <w:t xml:space="preserve">Bankovní </w:t>
      </w:r>
      <w:proofErr w:type="gramStart"/>
      <w:r>
        <w:rPr>
          <w:rFonts w:ascii="Calibri" w:hAnsi="Calibri"/>
        </w:rPr>
        <w:t>spojení:  1767246369</w:t>
      </w:r>
      <w:proofErr w:type="gramEnd"/>
      <w:r>
        <w:rPr>
          <w:rFonts w:ascii="Calibri" w:hAnsi="Calibri"/>
        </w:rPr>
        <w:t>/0800</w:t>
      </w:r>
    </w:p>
    <w:p w14:paraId="1599E7E9" w14:textId="77777777" w:rsidR="00CE3B61" w:rsidRDefault="00CE3B61" w:rsidP="00CE3B61">
      <w:pPr>
        <w:rPr>
          <w:rFonts w:ascii="Calibri" w:hAnsi="Calibri"/>
        </w:rPr>
      </w:pPr>
      <w:r>
        <w:rPr>
          <w:rFonts w:ascii="Calibri" w:hAnsi="Calibri"/>
        </w:rPr>
        <w:t>jako poskytovatel (dále jen „poskytovatel“)</w:t>
      </w:r>
    </w:p>
    <w:p w14:paraId="4C62A07F" w14:textId="77777777" w:rsidR="00CE3B61" w:rsidRDefault="00CE3B61" w:rsidP="00CE3B61">
      <w:pPr>
        <w:rPr>
          <w:rFonts w:ascii="Calibri" w:hAnsi="Calibri"/>
        </w:rPr>
      </w:pPr>
    </w:p>
    <w:p w14:paraId="7EB41395" w14:textId="77777777" w:rsidR="00CE3B61" w:rsidRDefault="00CE3B61" w:rsidP="00CE3B61">
      <w:pPr>
        <w:rPr>
          <w:rFonts w:ascii="Calibri" w:hAnsi="Calibri"/>
        </w:rPr>
      </w:pPr>
      <w:r>
        <w:rPr>
          <w:rFonts w:ascii="Calibri" w:hAnsi="Calibri"/>
        </w:rPr>
        <w:t>a</w:t>
      </w:r>
    </w:p>
    <w:p w14:paraId="5D602719" w14:textId="77777777" w:rsidR="00CE3B61" w:rsidRDefault="00CE3B61" w:rsidP="00CE3B61">
      <w:pPr>
        <w:rPr>
          <w:rFonts w:ascii="Calibri" w:hAnsi="Calibri"/>
        </w:rPr>
      </w:pPr>
    </w:p>
    <w:p w14:paraId="4CC8E08B" w14:textId="77777777" w:rsidR="00CE3B61" w:rsidRPr="00C8501B" w:rsidRDefault="00CE3B61" w:rsidP="00CE3B61">
      <w:pPr>
        <w:rPr>
          <w:rFonts w:ascii="Calibri" w:hAnsi="Calibri"/>
          <w:b/>
          <w:sz w:val="28"/>
          <w:szCs w:val="28"/>
        </w:rPr>
      </w:pPr>
      <w:proofErr w:type="spellStart"/>
      <w:r>
        <w:rPr>
          <w:rFonts w:ascii="Calibri" w:hAnsi="Calibri"/>
          <w:b/>
          <w:sz w:val="28"/>
          <w:szCs w:val="28"/>
        </w:rPr>
        <w:t>Netpetanet</w:t>
      </w:r>
      <w:proofErr w:type="spellEnd"/>
      <w:r>
        <w:rPr>
          <w:rFonts w:ascii="Calibri" w:hAnsi="Calibri"/>
          <w:b/>
          <w:sz w:val="28"/>
          <w:szCs w:val="28"/>
        </w:rPr>
        <w:t xml:space="preserve"> s.r.o.</w:t>
      </w:r>
    </w:p>
    <w:p w14:paraId="515B1501" w14:textId="77777777" w:rsidR="00CE3B61" w:rsidRDefault="00CE3B61" w:rsidP="00CE3B61">
      <w:pPr>
        <w:rPr>
          <w:rFonts w:ascii="Calibri" w:hAnsi="Calibri"/>
        </w:rPr>
      </w:pPr>
      <w:r>
        <w:rPr>
          <w:rFonts w:ascii="Calibri" w:hAnsi="Calibri"/>
        </w:rPr>
        <w:t>Sídlo:</w:t>
      </w:r>
      <w:r>
        <w:rPr>
          <w:rFonts w:ascii="Calibri" w:hAnsi="Calibri"/>
        </w:rPr>
        <w:tab/>
      </w:r>
      <w:r w:rsidRPr="003F0053">
        <w:rPr>
          <w:rFonts w:ascii="Calibri" w:hAnsi="Calibri"/>
        </w:rPr>
        <w:t>Štefánikova 1074, 742 21 Kopřivnice</w:t>
      </w:r>
    </w:p>
    <w:p w14:paraId="2E419F68" w14:textId="494FB44F" w:rsidR="00CE3B61" w:rsidRDefault="00CE3B61" w:rsidP="00CE3B61">
      <w:pPr>
        <w:rPr>
          <w:rFonts w:ascii="Calibri" w:hAnsi="Calibri"/>
        </w:rPr>
      </w:pPr>
      <w:proofErr w:type="spellStart"/>
      <w:r>
        <w:rPr>
          <w:rFonts w:ascii="Calibri" w:hAnsi="Calibri"/>
        </w:rPr>
        <w:t>Za</w:t>
      </w:r>
      <w:r w:rsidR="005D2230">
        <w:rPr>
          <w:rFonts w:ascii="Calibri" w:hAnsi="Calibri"/>
        </w:rPr>
        <w:t>st</w:t>
      </w:r>
      <w:proofErr w:type="spellEnd"/>
      <w:r w:rsidR="005D2230">
        <w:rPr>
          <w:rFonts w:ascii="Calibri" w:hAnsi="Calibri"/>
        </w:rPr>
        <w:t>.</w:t>
      </w:r>
      <w:r>
        <w:rPr>
          <w:rFonts w:ascii="Calibri" w:hAnsi="Calibri"/>
        </w:rPr>
        <w:t>:</w:t>
      </w:r>
      <w:r w:rsidR="005D2230">
        <w:rPr>
          <w:rFonts w:ascii="Calibri" w:hAnsi="Calibri"/>
        </w:rPr>
        <w:t xml:space="preserve">  </w:t>
      </w:r>
      <w:r>
        <w:rPr>
          <w:rFonts w:ascii="Calibri" w:hAnsi="Calibri"/>
        </w:rPr>
        <w:t xml:space="preserve"> Petrou Macháčkovou, jednatelkou</w:t>
      </w:r>
    </w:p>
    <w:p w14:paraId="268D1CAB" w14:textId="77777777" w:rsidR="00CE3B61" w:rsidRDefault="00CE3B61" w:rsidP="00CE3B61">
      <w:pPr>
        <w:rPr>
          <w:rFonts w:ascii="Calibri" w:hAnsi="Calibri"/>
        </w:rPr>
      </w:pPr>
      <w:r>
        <w:rPr>
          <w:rFonts w:ascii="Calibri" w:hAnsi="Calibri"/>
        </w:rPr>
        <w:t>IČO:</w:t>
      </w:r>
      <w:r>
        <w:rPr>
          <w:rFonts w:ascii="Calibri" w:hAnsi="Calibri"/>
        </w:rPr>
        <w:tab/>
      </w:r>
      <w:r w:rsidRPr="003F0053">
        <w:rPr>
          <w:rFonts w:ascii="Calibri" w:hAnsi="Calibri"/>
        </w:rPr>
        <w:t>019 40 023</w:t>
      </w:r>
      <w:r>
        <w:rPr>
          <w:rFonts w:ascii="Calibri" w:hAnsi="Calibri"/>
        </w:rPr>
        <w:t xml:space="preserve">, </w:t>
      </w:r>
    </w:p>
    <w:p w14:paraId="0E919554" w14:textId="77777777" w:rsidR="00CE3B61" w:rsidRDefault="00CE3B61" w:rsidP="00CE3B61">
      <w:pPr>
        <w:rPr>
          <w:rFonts w:ascii="Calibri" w:hAnsi="Calibri"/>
        </w:rPr>
      </w:pPr>
      <w:r>
        <w:rPr>
          <w:rFonts w:ascii="Calibri" w:hAnsi="Calibri"/>
        </w:rPr>
        <w:t>DIČ:</w:t>
      </w:r>
      <w:r>
        <w:rPr>
          <w:rFonts w:ascii="Calibri" w:hAnsi="Calibri"/>
        </w:rPr>
        <w:tab/>
        <w:t>CZ</w:t>
      </w:r>
      <w:r w:rsidRPr="003F0053">
        <w:rPr>
          <w:rFonts w:ascii="Calibri" w:hAnsi="Calibri"/>
        </w:rPr>
        <w:t>019 40 023</w:t>
      </w:r>
    </w:p>
    <w:p w14:paraId="021A7CC1" w14:textId="77777777" w:rsidR="00CE3B61" w:rsidRDefault="00CE3B61" w:rsidP="00CE3B61">
      <w:pPr>
        <w:rPr>
          <w:rFonts w:ascii="Calibri" w:hAnsi="Calibri"/>
        </w:rPr>
      </w:pPr>
      <w:r>
        <w:rPr>
          <w:rFonts w:ascii="Calibri" w:hAnsi="Calibri"/>
        </w:rPr>
        <w:t xml:space="preserve">Bankovní spojení: </w:t>
      </w:r>
      <w:r w:rsidRPr="003F0053">
        <w:rPr>
          <w:rFonts w:ascii="Calibri" w:hAnsi="Calibri"/>
        </w:rPr>
        <w:t>5201176339/0800</w:t>
      </w:r>
    </w:p>
    <w:p w14:paraId="4D30A54B" w14:textId="77777777" w:rsidR="00CE3B61" w:rsidRDefault="00CE3B61" w:rsidP="00CE3B61">
      <w:pPr>
        <w:rPr>
          <w:rFonts w:ascii="Calibri" w:hAnsi="Calibri"/>
        </w:rPr>
      </w:pPr>
      <w:r>
        <w:rPr>
          <w:rFonts w:ascii="Calibri" w:hAnsi="Calibri"/>
        </w:rPr>
        <w:t>jako odběratel (dále jen „odběratel“)</w:t>
      </w:r>
    </w:p>
    <w:p w14:paraId="5E421C64" w14:textId="77777777" w:rsidR="00CE3B61" w:rsidRDefault="00CE3B61" w:rsidP="00CE3B61">
      <w:pPr>
        <w:rPr>
          <w:rFonts w:ascii="Calibri" w:hAnsi="Calibri"/>
        </w:rPr>
      </w:pPr>
    </w:p>
    <w:p w14:paraId="2948199F" w14:textId="77777777" w:rsidR="00CE3B61" w:rsidRDefault="00CE3B61" w:rsidP="00CE3B61">
      <w:pPr>
        <w:rPr>
          <w:rFonts w:ascii="Calibri" w:hAnsi="Calibri"/>
        </w:rPr>
      </w:pPr>
    </w:p>
    <w:p w14:paraId="4E0BB4D0" w14:textId="77777777" w:rsidR="00CE3B61" w:rsidRPr="00065228" w:rsidRDefault="00CE3B61" w:rsidP="00CE3B61">
      <w:pPr>
        <w:pStyle w:val="Odstavecseseznamem"/>
        <w:numPr>
          <w:ilvl w:val="0"/>
          <w:numId w:val="1"/>
        </w:numPr>
        <w:rPr>
          <w:rFonts w:ascii="Calibri" w:hAnsi="Calibri"/>
          <w:b/>
        </w:rPr>
      </w:pPr>
      <w:r w:rsidRPr="00065228">
        <w:rPr>
          <w:rFonts w:ascii="Calibri" w:hAnsi="Calibri"/>
          <w:b/>
        </w:rPr>
        <w:t>Předmět smlouvy</w:t>
      </w:r>
    </w:p>
    <w:p w14:paraId="3224776A" w14:textId="77777777" w:rsidR="00CE3B61" w:rsidRDefault="00CE3B61" w:rsidP="00CE3B61">
      <w:pPr>
        <w:jc w:val="both"/>
        <w:rPr>
          <w:rFonts w:ascii="Calibri" w:hAnsi="Calibri"/>
        </w:rPr>
      </w:pPr>
    </w:p>
    <w:p w14:paraId="3C05EDE8" w14:textId="77777777" w:rsidR="00CE3B61" w:rsidRDefault="00CE3B61" w:rsidP="00CE3B61">
      <w:pPr>
        <w:jc w:val="both"/>
        <w:rPr>
          <w:rFonts w:ascii="Calibri" w:hAnsi="Calibri"/>
        </w:rPr>
      </w:pPr>
      <w:r>
        <w:rPr>
          <w:rFonts w:ascii="Calibri" w:hAnsi="Calibri"/>
        </w:rPr>
        <w:t xml:space="preserve">1.1.Odběratel má připojené vedení NN k rozvaděči NN na svahu lyžařského areálu </w:t>
      </w:r>
      <w:r>
        <w:rPr>
          <w:rFonts w:ascii="Calibri" w:hAnsi="Calibri"/>
        </w:rPr>
        <w:br/>
        <w:t xml:space="preserve">na GPS souřadnici </w:t>
      </w:r>
      <w:r>
        <w:rPr>
          <w:rFonts w:ascii="Arial" w:hAnsi="Arial" w:cs="Arial"/>
          <w:color w:val="000000"/>
          <w:sz w:val="21"/>
          <w:szCs w:val="21"/>
          <w:shd w:val="clear" w:color="auto" w:fill="FFFFFF"/>
        </w:rPr>
        <w:t>49.</w:t>
      </w:r>
      <w:proofErr w:type="gramStart"/>
      <w:r>
        <w:rPr>
          <w:rFonts w:ascii="Arial" w:hAnsi="Arial" w:cs="Arial"/>
          <w:color w:val="000000"/>
          <w:sz w:val="21"/>
          <w:szCs w:val="21"/>
          <w:shd w:val="clear" w:color="auto" w:fill="FFFFFF"/>
        </w:rPr>
        <w:t>5793169N</w:t>
      </w:r>
      <w:proofErr w:type="gramEnd"/>
      <w:r>
        <w:rPr>
          <w:rFonts w:ascii="Arial" w:hAnsi="Arial" w:cs="Arial"/>
          <w:color w:val="000000"/>
          <w:sz w:val="21"/>
          <w:szCs w:val="21"/>
          <w:shd w:val="clear" w:color="auto" w:fill="FFFFFF"/>
        </w:rPr>
        <w:t>, 18.1583992E</w:t>
      </w:r>
    </w:p>
    <w:p w14:paraId="4A84B34C" w14:textId="77777777" w:rsidR="00CE3B61" w:rsidRDefault="00CE3B61" w:rsidP="00CE3B61">
      <w:pPr>
        <w:jc w:val="both"/>
        <w:rPr>
          <w:rFonts w:ascii="Calibri" w:hAnsi="Calibri"/>
        </w:rPr>
      </w:pPr>
      <w:r>
        <w:rPr>
          <w:rFonts w:ascii="Calibri" w:hAnsi="Calibri"/>
        </w:rPr>
        <w:t>1.2. Poskytovatel bude dodávat elektrickou energii ze svého objektu Lyžařské chaty do rozvaděče na svahu lyžařského areálu podle potřeb NN vedení s podružným měřením.</w:t>
      </w:r>
    </w:p>
    <w:p w14:paraId="5FDF5887" w14:textId="77777777" w:rsidR="00CE3B61" w:rsidRDefault="00CE3B61" w:rsidP="00CE3B61">
      <w:pPr>
        <w:jc w:val="both"/>
        <w:rPr>
          <w:rFonts w:ascii="Calibri" w:hAnsi="Calibri"/>
        </w:rPr>
      </w:pPr>
      <w:r>
        <w:rPr>
          <w:rFonts w:ascii="Calibri" w:hAnsi="Calibri"/>
        </w:rPr>
        <w:t>1.3. Za odebranou elektrickou energii se odběratel zavazuje uhradit poskytovateli částku odpovídající ceně skutečně odebrané elektrické energie (vč. všech souvisejících nákladů) za příslušné období. Jednotková cena elektrické energie se sjednává ve výši odpovídající částce sjednané mezi poskytovatelem a dodavatelem elektrické energie.</w:t>
      </w:r>
    </w:p>
    <w:p w14:paraId="16541ECB" w14:textId="77777777" w:rsidR="00CE3B61" w:rsidRDefault="00CE3B61" w:rsidP="00CE3B61">
      <w:pPr>
        <w:rPr>
          <w:rFonts w:ascii="Calibri" w:hAnsi="Calibri"/>
        </w:rPr>
      </w:pPr>
    </w:p>
    <w:p w14:paraId="342E0CDE" w14:textId="77777777" w:rsidR="00CE3B61" w:rsidRPr="00065228" w:rsidRDefault="00CE3B61" w:rsidP="00CE3B61">
      <w:pPr>
        <w:pStyle w:val="Odstavecseseznamem"/>
        <w:numPr>
          <w:ilvl w:val="0"/>
          <w:numId w:val="1"/>
        </w:numPr>
        <w:rPr>
          <w:rFonts w:ascii="Calibri" w:hAnsi="Calibri"/>
          <w:b/>
        </w:rPr>
      </w:pPr>
      <w:r w:rsidRPr="00065228">
        <w:rPr>
          <w:rFonts w:ascii="Calibri" w:hAnsi="Calibri"/>
          <w:b/>
        </w:rPr>
        <w:t>Trvání a zánik smlouvy</w:t>
      </w:r>
    </w:p>
    <w:p w14:paraId="65B06030" w14:textId="77777777" w:rsidR="00CE3B61" w:rsidRDefault="00CE3B61" w:rsidP="00CE3B61">
      <w:pPr>
        <w:rPr>
          <w:rFonts w:ascii="Calibri" w:hAnsi="Calibri"/>
        </w:rPr>
      </w:pPr>
    </w:p>
    <w:p w14:paraId="3A66EC7A" w14:textId="77777777" w:rsidR="00CE3B61" w:rsidRPr="0030363C" w:rsidRDefault="00CE3B61" w:rsidP="00CE3B61">
      <w:pPr>
        <w:jc w:val="both"/>
        <w:rPr>
          <w:rFonts w:ascii="Calibri" w:hAnsi="Calibri"/>
        </w:rPr>
      </w:pPr>
      <w:r w:rsidRPr="0030363C">
        <w:rPr>
          <w:rFonts w:ascii="Calibri" w:hAnsi="Calibri"/>
        </w:rPr>
        <w:t>2.1. Smlouva se sjednává od 1.</w:t>
      </w:r>
      <w:r>
        <w:rPr>
          <w:rFonts w:ascii="Calibri" w:hAnsi="Calibri"/>
        </w:rPr>
        <w:t>1</w:t>
      </w:r>
      <w:r w:rsidRPr="0030363C">
        <w:rPr>
          <w:rFonts w:ascii="Calibri" w:hAnsi="Calibri"/>
        </w:rPr>
        <w:t>.202</w:t>
      </w:r>
      <w:r>
        <w:rPr>
          <w:rFonts w:ascii="Calibri" w:hAnsi="Calibri"/>
        </w:rPr>
        <w:t>2</w:t>
      </w:r>
      <w:r w:rsidRPr="0030363C">
        <w:rPr>
          <w:rFonts w:ascii="Calibri" w:hAnsi="Calibri"/>
        </w:rPr>
        <w:t xml:space="preserve"> na dobu neurčitou</w:t>
      </w:r>
      <w:r>
        <w:rPr>
          <w:rFonts w:ascii="Calibri" w:hAnsi="Calibri"/>
        </w:rPr>
        <w:t>. Smlouvu je možné jednostranně vypovědět</w:t>
      </w:r>
      <w:r w:rsidRPr="0030363C">
        <w:rPr>
          <w:rFonts w:ascii="Calibri" w:hAnsi="Calibri"/>
        </w:rPr>
        <w:t xml:space="preserve"> </w:t>
      </w:r>
      <w:r>
        <w:rPr>
          <w:rFonts w:ascii="Calibri" w:hAnsi="Calibri"/>
        </w:rPr>
        <w:t xml:space="preserve">i bez udání důvodů </w:t>
      </w:r>
      <w:r w:rsidRPr="0030363C">
        <w:rPr>
          <w:rFonts w:ascii="Calibri" w:hAnsi="Calibri"/>
        </w:rPr>
        <w:t>s</w:t>
      </w:r>
      <w:r>
        <w:rPr>
          <w:rFonts w:ascii="Calibri" w:hAnsi="Calibri"/>
        </w:rPr>
        <w:t xml:space="preserve"> roční</w:t>
      </w:r>
      <w:r w:rsidRPr="0030363C">
        <w:rPr>
          <w:rFonts w:ascii="Calibri" w:hAnsi="Calibri"/>
        </w:rPr>
        <w:t xml:space="preserve"> výpovědní lhůtou</w:t>
      </w:r>
      <w:r>
        <w:rPr>
          <w:rFonts w:ascii="Calibri" w:hAnsi="Calibri"/>
        </w:rPr>
        <w:t>, která začíná od prvního dne měsíce následujícího po měsíci doručení výpovědi druhé straně</w:t>
      </w:r>
      <w:r w:rsidRPr="0030363C">
        <w:rPr>
          <w:rFonts w:ascii="Calibri" w:hAnsi="Calibri"/>
        </w:rPr>
        <w:t>.</w:t>
      </w:r>
    </w:p>
    <w:p w14:paraId="198AD266" w14:textId="77777777" w:rsidR="00CE3B61" w:rsidRDefault="00CE3B61" w:rsidP="00CE3B61">
      <w:pPr>
        <w:rPr>
          <w:rFonts w:ascii="Calibri" w:hAnsi="Calibri"/>
        </w:rPr>
      </w:pPr>
    </w:p>
    <w:p w14:paraId="7DB650DE" w14:textId="77777777" w:rsidR="00CE3B61" w:rsidRPr="00065228" w:rsidRDefault="00CE3B61" w:rsidP="00CE3B61">
      <w:pPr>
        <w:pStyle w:val="Odstavecseseznamem"/>
        <w:numPr>
          <w:ilvl w:val="0"/>
          <w:numId w:val="1"/>
        </w:numPr>
        <w:rPr>
          <w:rFonts w:ascii="Calibri" w:hAnsi="Calibri"/>
          <w:b/>
        </w:rPr>
      </w:pPr>
      <w:r w:rsidRPr="00065228">
        <w:rPr>
          <w:rFonts w:ascii="Calibri" w:hAnsi="Calibri"/>
          <w:b/>
        </w:rPr>
        <w:t>Práva a povinnosti smluvních stran</w:t>
      </w:r>
    </w:p>
    <w:p w14:paraId="56494F3B" w14:textId="77777777" w:rsidR="00CE3B61" w:rsidRDefault="00CE3B61" w:rsidP="00CE3B61">
      <w:pPr>
        <w:rPr>
          <w:rFonts w:ascii="Calibri" w:hAnsi="Calibri"/>
        </w:rPr>
      </w:pPr>
    </w:p>
    <w:p w14:paraId="55716A91" w14:textId="77777777" w:rsidR="00CE3B61" w:rsidRDefault="00CE3B61" w:rsidP="00CE3B61">
      <w:pPr>
        <w:jc w:val="both"/>
        <w:rPr>
          <w:rFonts w:ascii="Calibri" w:hAnsi="Calibri"/>
        </w:rPr>
      </w:pPr>
      <w:r>
        <w:rPr>
          <w:rFonts w:ascii="Calibri" w:hAnsi="Calibri"/>
        </w:rPr>
        <w:t>3.1. Odběratel se zavazuje, že budou dodržovány bezpečnostní a další právní předpisy související s odběrem a použitím elektrické energie. Řádné elektrické vedení NN od rozvaděče uvedeného v odst. 1.1 této smlouvy do místa umístění odběrných zařízení odběratele zajišťuje odběratel plně na své náklady a odpovědnost.</w:t>
      </w:r>
    </w:p>
    <w:p w14:paraId="7B12183C" w14:textId="77777777" w:rsidR="00CE3B61" w:rsidRDefault="00CE3B61" w:rsidP="00CE3B61">
      <w:pPr>
        <w:jc w:val="both"/>
        <w:rPr>
          <w:rFonts w:ascii="Calibri" w:hAnsi="Calibri"/>
        </w:rPr>
      </w:pPr>
      <w:r>
        <w:rPr>
          <w:rFonts w:ascii="Calibri" w:hAnsi="Calibri"/>
        </w:rPr>
        <w:t>3.2. Poskytovatel neodpovídá za případné škody způsobené změnou technických parametrů dodávané elektrické energie nebo vlivem výpadku dodávky elektrické energie.</w:t>
      </w:r>
    </w:p>
    <w:p w14:paraId="0038B4A8" w14:textId="77777777" w:rsidR="00CE3B61" w:rsidRDefault="00CE3B61" w:rsidP="00CE3B61">
      <w:pPr>
        <w:jc w:val="both"/>
        <w:rPr>
          <w:rFonts w:ascii="Calibri" w:hAnsi="Calibri"/>
        </w:rPr>
      </w:pPr>
      <w:r>
        <w:rPr>
          <w:rFonts w:ascii="Calibri" w:hAnsi="Calibri"/>
        </w:rPr>
        <w:t>3.3. Odběratel se zavazuje umožnit přístup zaměstnancům poskytovatele k elektroměru za účelem měsíčních odečtů spotřeby elektrické energie na podružném elektroměru.</w:t>
      </w:r>
    </w:p>
    <w:p w14:paraId="1A773214" w14:textId="77777777" w:rsidR="00CE3B61" w:rsidRDefault="00CE3B61" w:rsidP="00CE3B61">
      <w:pPr>
        <w:jc w:val="both"/>
        <w:rPr>
          <w:rFonts w:ascii="Calibri" w:hAnsi="Calibri"/>
        </w:rPr>
      </w:pPr>
      <w:r>
        <w:rPr>
          <w:rFonts w:ascii="Calibri" w:hAnsi="Calibri"/>
        </w:rPr>
        <w:t>3.4. Odběratel je povinen na výzvu poskytovatele předložit doklady o řádném provedení vedení NN od rozvaděče uvedeného v odst. 1.1 této smlouvy do místa umístění odběrných zařízení odběratele.</w:t>
      </w:r>
    </w:p>
    <w:p w14:paraId="69C8E0B6" w14:textId="77777777" w:rsidR="00CE3B61" w:rsidRDefault="00CE3B61" w:rsidP="00CE3B61">
      <w:pPr>
        <w:jc w:val="both"/>
        <w:rPr>
          <w:rFonts w:ascii="Calibri" w:hAnsi="Calibri"/>
        </w:rPr>
      </w:pPr>
      <w:r>
        <w:rPr>
          <w:rFonts w:ascii="Calibri" w:hAnsi="Calibri"/>
        </w:rPr>
        <w:t>3.5. V případě, že ze strany odběratele nebude dodržena povinnost uvedená v odst. 3.1 této smlouvy, a odběratel nesjedná na výzvu poskytovatele nápravu ve lhůtě 30 dní, nebude-li dohodnuto jinak, je poskytovatel oprávněn od této smlouvy odstoupit.</w:t>
      </w:r>
    </w:p>
    <w:p w14:paraId="5A619E35" w14:textId="77777777" w:rsidR="00CE3B61" w:rsidRDefault="00CE3B61" w:rsidP="00CE3B61">
      <w:pPr>
        <w:rPr>
          <w:rFonts w:ascii="Calibri" w:hAnsi="Calibri"/>
        </w:rPr>
      </w:pPr>
    </w:p>
    <w:p w14:paraId="6DFF3F7A" w14:textId="77777777" w:rsidR="00CE3B61" w:rsidRPr="00F32A95" w:rsidRDefault="00CE3B61" w:rsidP="00CE3B61">
      <w:pPr>
        <w:pStyle w:val="Odstavecseseznamem"/>
        <w:numPr>
          <w:ilvl w:val="0"/>
          <w:numId w:val="1"/>
        </w:numPr>
        <w:rPr>
          <w:rFonts w:ascii="Calibri" w:hAnsi="Calibri"/>
          <w:b/>
        </w:rPr>
      </w:pPr>
      <w:r w:rsidRPr="00F32A95">
        <w:rPr>
          <w:rFonts w:ascii="Calibri" w:hAnsi="Calibri"/>
          <w:b/>
        </w:rPr>
        <w:t>Platební podmínky</w:t>
      </w:r>
    </w:p>
    <w:p w14:paraId="74331E8F" w14:textId="77777777" w:rsidR="00CE3B61" w:rsidRDefault="00CE3B61" w:rsidP="00CE3B61">
      <w:pPr>
        <w:rPr>
          <w:rFonts w:ascii="Calibri" w:hAnsi="Calibri"/>
        </w:rPr>
      </w:pPr>
    </w:p>
    <w:p w14:paraId="68283BDF" w14:textId="117961AF" w:rsidR="00CE3B61" w:rsidRPr="00975858" w:rsidRDefault="00CE3B61" w:rsidP="00CE3B61">
      <w:pPr>
        <w:jc w:val="both"/>
        <w:rPr>
          <w:rFonts w:asciiTheme="minorHAnsi" w:hAnsiTheme="minorHAnsi" w:cstheme="minorHAnsi"/>
        </w:rPr>
      </w:pPr>
      <w:r>
        <w:rPr>
          <w:rFonts w:asciiTheme="minorHAnsi" w:hAnsiTheme="minorHAnsi" w:cstheme="minorHAnsi"/>
        </w:rPr>
        <w:t>4.1.</w:t>
      </w:r>
      <w:r w:rsidRPr="00975858">
        <w:rPr>
          <w:rFonts w:asciiTheme="minorHAnsi" w:hAnsiTheme="minorHAnsi" w:cstheme="minorHAnsi"/>
        </w:rPr>
        <w:t xml:space="preserve"> Smluvní</w:t>
      </w:r>
      <w:r>
        <w:rPr>
          <w:rFonts w:asciiTheme="minorHAnsi" w:hAnsiTheme="minorHAnsi" w:cstheme="minorHAnsi"/>
        </w:rPr>
        <w:t xml:space="preserve"> strany se dohodly na </w:t>
      </w:r>
      <w:r w:rsidR="00E37D02">
        <w:rPr>
          <w:rFonts w:asciiTheme="minorHAnsi" w:hAnsiTheme="minorHAnsi" w:cstheme="minorHAnsi"/>
        </w:rPr>
        <w:t>čtvrtletní fakturaci</w:t>
      </w:r>
      <w:r>
        <w:rPr>
          <w:rFonts w:asciiTheme="minorHAnsi" w:hAnsiTheme="minorHAnsi" w:cstheme="minorHAnsi"/>
        </w:rPr>
        <w:t xml:space="preserve">. Faktura bude vystavena poskytovatelem do 10.dne následujícího měsíce po skončení fakturovaného období (čtvrtletí) a její splatnost je </w:t>
      </w:r>
      <w:r w:rsidRPr="00CE3B61">
        <w:rPr>
          <w:rFonts w:asciiTheme="minorHAnsi" w:hAnsiTheme="minorHAnsi" w:cstheme="minorHAnsi"/>
        </w:rPr>
        <w:t>20</w:t>
      </w:r>
      <w:r>
        <w:rPr>
          <w:rFonts w:asciiTheme="minorHAnsi" w:hAnsiTheme="minorHAnsi" w:cstheme="minorHAnsi"/>
        </w:rPr>
        <w:t xml:space="preserve"> dní.</w:t>
      </w:r>
    </w:p>
    <w:p w14:paraId="6A8DD7D0" w14:textId="0613C938" w:rsidR="00CE3B61" w:rsidRDefault="00CE3B61" w:rsidP="00CE3B61">
      <w:pPr>
        <w:jc w:val="both"/>
        <w:rPr>
          <w:rFonts w:ascii="Calibri" w:hAnsi="Calibri"/>
        </w:rPr>
      </w:pPr>
      <w:r>
        <w:rPr>
          <w:rFonts w:ascii="Calibri" w:hAnsi="Calibri"/>
        </w:rPr>
        <w:t xml:space="preserve">4.2. Poskytovatel bude účtovat odebranou elektrickou energii podle odečtu skutečného odběru v daném čtvrtletí za </w:t>
      </w:r>
      <w:r w:rsidR="00E37D02">
        <w:rPr>
          <w:rFonts w:ascii="Calibri" w:hAnsi="Calibri"/>
        </w:rPr>
        <w:t xml:space="preserve">průměrnou cenu jedné kWh, vypočtenou ze všech </w:t>
      </w:r>
      <w:r w:rsidR="005D2230">
        <w:rPr>
          <w:rFonts w:ascii="Calibri" w:hAnsi="Calibri"/>
        </w:rPr>
        <w:t>vy</w:t>
      </w:r>
      <w:r w:rsidR="00756F7E">
        <w:rPr>
          <w:rFonts w:ascii="Calibri" w:hAnsi="Calibri"/>
        </w:rPr>
        <w:t>ú</w:t>
      </w:r>
      <w:r w:rsidR="005D2230">
        <w:rPr>
          <w:rFonts w:ascii="Calibri" w:hAnsi="Calibri"/>
        </w:rPr>
        <w:t>čtovaných</w:t>
      </w:r>
      <w:r w:rsidR="00E37D02">
        <w:rPr>
          <w:rFonts w:ascii="Calibri" w:hAnsi="Calibri"/>
        </w:rPr>
        <w:t xml:space="preserve"> faktur </w:t>
      </w:r>
      <w:proofErr w:type="gramStart"/>
      <w:r w:rsidR="00E37D02">
        <w:rPr>
          <w:rFonts w:ascii="Calibri" w:hAnsi="Calibri"/>
        </w:rPr>
        <w:t>dodavatele  náležejících</w:t>
      </w:r>
      <w:proofErr w:type="gramEnd"/>
      <w:r w:rsidR="00E37D02">
        <w:rPr>
          <w:rFonts w:ascii="Calibri" w:hAnsi="Calibri"/>
        </w:rPr>
        <w:t xml:space="preserve"> k účtovanému čtvrtletí, z finančních nákladů a spotřeb daného čtvrtletí</w:t>
      </w:r>
      <w:r>
        <w:rPr>
          <w:rFonts w:ascii="Calibri" w:hAnsi="Calibri"/>
        </w:rPr>
        <w:t>.</w:t>
      </w:r>
    </w:p>
    <w:p w14:paraId="528B408E" w14:textId="393269F8" w:rsidR="00CE3B61" w:rsidRDefault="005D2230" w:rsidP="00CE3B61">
      <w:pPr>
        <w:rPr>
          <w:rFonts w:ascii="Calibri" w:hAnsi="Calibri"/>
        </w:rPr>
      </w:pPr>
      <w:r>
        <w:rPr>
          <w:rFonts w:ascii="Calibri" w:hAnsi="Calibri"/>
        </w:rPr>
        <w:t>4.3. Odečty podružného elektroměru bude provádět SPSK a to každý 1. pracovní den následujícího čtvrtletí.</w:t>
      </w:r>
    </w:p>
    <w:p w14:paraId="5E181B98" w14:textId="77777777" w:rsidR="005D2230" w:rsidRDefault="005D2230" w:rsidP="00CE3B61">
      <w:pPr>
        <w:rPr>
          <w:rFonts w:ascii="Calibri" w:hAnsi="Calibri"/>
        </w:rPr>
      </w:pPr>
    </w:p>
    <w:p w14:paraId="43387030" w14:textId="77777777" w:rsidR="00CE3B61" w:rsidRPr="00F32A95" w:rsidRDefault="00CE3B61" w:rsidP="00CE3B61">
      <w:pPr>
        <w:pStyle w:val="Odstavecseseznamem"/>
        <w:numPr>
          <w:ilvl w:val="0"/>
          <w:numId w:val="1"/>
        </w:numPr>
        <w:rPr>
          <w:rFonts w:ascii="Calibri" w:hAnsi="Calibri"/>
          <w:b/>
        </w:rPr>
      </w:pPr>
      <w:r w:rsidRPr="00F32A95">
        <w:rPr>
          <w:rFonts w:ascii="Calibri" w:hAnsi="Calibri"/>
          <w:b/>
        </w:rPr>
        <w:t>Závěrečná ustanovení</w:t>
      </w:r>
    </w:p>
    <w:p w14:paraId="6734AACA" w14:textId="77777777" w:rsidR="00CE3B61" w:rsidRDefault="00CE3B61" w:rsidP="00CE3B61">
      <w:pPr>
        <w:rPr>
          <w:rFonts w:ascii="Calibri" w:hAnsi="Calibri"/>
        </w:rPr>
      </w:pPr>
    </w:p>
    <w:p w14:paraId="6A8900EA" w14:textId="77777777" w:rsidR="00CE3B61" w:rsidRPr="00E449D4" w:rsidRDefault="00CE3B61" w:rsidP="00CE3B61">
      <w:pPr>
        <w:jc w:val="both"/>
        <w:rPr>
          <w:rFonts w:asciiTheme="minorHAnsi" w:hAnsiTheme="minorHAnsi"/>
        </w:rPr>
      </w:pPr>
      <w:r w:rsidRPr="00986516">
        <w:rPr>
          <w:rFonts w:asciiTheme="minorHAnsi" w:hAnsiTheme="minorHAnsi" w:cstheme="minorHAnsi"/>
        </w:rPr>
        <w:t>5.1.</w:t>
      </w:r>
      <w:r w:rsidRPr="00E449D4">
        <w:rPr>
          <w:rFonts w:asciiTheme="minorHAnsi" w:hAnsiTheme="minorHAnsi"/>
        </w:rPr>
        <w:t xml:space="preserve"> Tato smlouva se řídí podle ustanovení občanského zákoníku, pokud není ve smlouvě uvedeno jinak.</w:t>
      </w:r>
    </w:p>
    <w:p w14:paraId="24F502AD" w14:textId="77777777" w:rsidR="00CE3B61" w:rsidRPr="00E449D4" w:rsidRDefault="00CE3B61" w:rsidP="00CE3B61">
      <w:pPr>
        <w:jc w:val="both"/>
        <w:rPr>
          <w:rFonts w:asciiTheme="minorHAnsi" w:hAnsiTheme="minorHAnsi"/>
        </w:rPr>
      </w:pPr>
      <w:r w:rsidRPr="00986516">
        <w:rPr>
          <w:rFonts w:asciiTheme="minorHAnsi" w:hAnsiTheme="minorHAnsi" w:cstheme="minorHAnsi"/>
        </w:rPr>
        <w:t>5.2.</w:t>
      </w:r>
      <w:r w:rsidRPr="00E449D4">
        <w:rPr>
          <w:rFonts w:asciiTheme="minorHAnsi" w:hAnsiTheme="minorHAnsi"/>
        </w:rPr>
        <w:t xml:space="preserve"> Tato smlouva se pořizuje ve dvou vyhotoveních s platností originálu, po jednom vyhotovení pro každou ze smluvních stran.</w:t>
      </w:r>
    </w:p>
    <w:p w14:paraId="66746F60" w14:textId="77777777" w:rsidR="00CE3B61" w:rsidRPr="00E449D4" w:rsidRDefault="00CE3B61" w:rsidP="00CE3B61">
      <w:pPr>
        <w:jc w:val="both"/>
        <w:rPr>
          <w:rFonts w:asciiTheme="minorHAnsi" w:hAnsiTheme="minorHAnsi"/>
        </w:rPr>
      </w:pPr>
      <w:r w:rsidRPr="00E449D4">
        <w:rPr>
          <w:rFonts w:asciiTheme="minorHAnsi" w:hAnsiTheme="minorHAnsi"/>
        </w:rPr>
        <w:t>5.3. Smlouva nabývá platnosti dnem podpisu smluvních stran a účinnosti uveřejněním v registru smluv na základě zákona č. 340/2015 Sb., zákon o zvláštních podmínkách účinnosti některých smluv a o registru smluv (zákon o registru smluv) způsobem dle ustanovení § 5 zákona o registru smluv.</w:t>
      </w:r>
    </w:p>
    <w:p w14:paraId="1BE1AF7C" w14:textId="77777777" w:rsidR="00CE3B61" w:rsidRPr="00E449D4" w:rsidRDefault="00CE3B61" w:rsidP="00CE3B61">
      <w:pPr>
        <w:jc w:val="both"/>
        <w:rPr>
          <w:rFonts w:asciiTheme="minorHAnsi" w:hAnsiTheme="minorHAnsi"/>
        </w:rPr>
      </w:pPr>
      <w:r w:rsidRPr="00E449D4">
        <w:rPr>
          <w:rFonts w:asciiTheme="minorHAnsi" w:hAnsiTheme="minorHAnsi"/>
        </w:rPr>
        <w:t>5.4. Změny, zrušení a doplňky této smlouvy mohou být provedeny pouze v písemné formě.</w:t>
      </w:r>
    </w:p>
    <w:p w14:paraId="3C15FA52" w14:textId="77777777" w:rsidR="00CE3B61" w:rsidRPr="00E449D4" w:rsidRDefault="00CE3B61" w:rsidP="00CE3B61">
      <w:pPr>
        <w:jc w:val="both"/>
        <w:rPr>
          <w:rFonts w:asciiTheme="minorHAnsi" w:hAnsiTheme="minorHAnsi"/>
        </w:rPr>
      </w:pPr>
      <w:r w:rsidRPr="00E449D4">
        <w:rPr>
          <w:rFonts w:asciiTheme="minorHAnsi" w:hAnsiTheme="minorHAnsi"/>
        </w:rPr>
        <w:t>5.5. Neplatnost části nebo některého ustanovení smlouvy nemá za následek neplatnost či neúčinnost ostatních částí smlouvy nebo celé smlouvy.</w:t>
      </w:r>
    </w:p>
    <w:p w14:paraId="3230E033" w14:textId="77777777" w:rsidR="00CE3B61" w:rsidRPr="00E449D4" w:rsidRDefault="00CE3B61" w:rsidP="00CE3B61">
      <w:pPr>
        <w:jc w:val="both"/>
        <w:rPr>
          <w:rFonts w:asciiTheme="minorHAnsi" w:hAnsiTheme="minorHAnsi"/>
        </w:rPr>
      </w:pPr>
      <w:r w:rsidRPr="00E449D4">
        <w:rPr>
          <w:rFonts w:asciiTheme="minorHAnsi" w:hAnsiTheme="minorHAnsi"/>
        </w:rPr>
        <w:t>5.</w:t>
      </w:r>
      <w:r>
        <w:rPr>
          <w:rFonts w:asciiTheme="minorHAnsi" w:hAnsiTheme="minorHAnsi"/>
        </w:rPr>
        <w:t>6</w:t>
      </w:r>
      <w:r w:rsidRPr="00E449D4">
        <w:rPr>
          <w:rFonts w:asciiTheme="minorHAnsi" w:hAnsiTheme="minorHAnsi"/>
        </w:rPr>
        <w:t xml:space="preserve">. Tato smlouva zároveň ruší </w:t>
      </w:r>
      <w:r>
        <w:rPr>
          <w:rFonts w:asciiTheme="minorHAnsi" w:hAnsiTheme="minorHAnsi"/>
        </w:rPr>
        <w:t>dřívější ústní dohody</w:t>
      </w:r>
      <w:r w:rsidRPr="00E449D4">
        <w:rPr>
          <w:rFonts w:asciiTheme="minorHAnsi" w:hAnsiTheme="minorHAnsi"/>
        </w:rPr>
        <w:t xml:space="preserve"> o podružné dodávce elektrické energie </w:t>
      </w:r>
      <w:r>
        <w:rPr>
          <w:rFonts w:asciiTheme="minorHAnsi" w:hAnsiTheme="minorHAnsi"/>
        </w:rPr>
        <w:t>týkající se předmětu této smlouvy</w:t>
      </w:r>
      <w:r w:rsidRPr="00E449D4">
        <w:rPr>
          <w:rFonts w:asciiTheme="minorHAnsi" w:hAnsiTheme="minorHAnsi"/>
        </w:rPr>
        <w:t>.</w:t>
      </w:r>
    </w:p>
    <w:p w14:paraId="1815D826" w14:textId="77777777" w:rsidR="00CE3B61" w:rsidRPr="00E449D4" w:rsidRDefault="00CE3B61" w:rsidP="00CE3B61">
      <w:pPr>
        <w:jc w:val="both"/>
        <w:rPr>
          <w:rFonts w:asciiTheme="minorHAnsi" w:hAnsiTheme="minorHAnsi"/>
        </w:rPr>
      </w:pPr>
      <w:r w:rsidRPr="00E449D4">
        <w:rPr>
          <w:rFonts w:asciiTheme="minorHAnsi" w:hAnsiTheme="minorHAnsi"/>
        </w:rPr>
        <w:t>5.8. Smluvní strany si smlouvu přečetly a s jejím obsahem souhlasí, což stvrzují svými podpisy. Smlouva nabývá platnosti dnem podpisu obou smluvních stran.</w:t>
      </w:r>
    </w:p>
    <w:p w14:paraId="1911F88F" w14:textId="77777777" w:rsidR="00CE3B61" w:rsidRDefault="00CE3B61" w:rsidP="00CE3B61">
      <w:pPr>
        <w:jc w:val="both"/>
        <w:rPr>
          <w:rFonts w:ascii="Calibri" w:hAnsi="Calibri"/>
        </w:rPr>
      </w:pPr>
    </w:p>
    <w:p w14:paraId="617935C0" w14:textId="464F1B94" w:rsidR="00CE3B61" w:rsidRDefault="00CE3B61" w:rsidP="00CE3B61">
      <w:pPr>
        <w:rPr>
          <w:rFonts w:ascii="Calibri" w:hAnsi="Calibri"/>
        </w:rPr>
      </w:pPr>
      <w:r>
        <w:rPr>
          <w:rFonts w:ascii="Calibri" w:hAnsi="Calibri"/>
        </w:rPr>
        <w:t>V Kopřivnici dne:</w:t>
      </w:r>
      <w:r w:rsidR="00105967">
        <w:rPr>
          <w:rFonts w:ascii="Calibri" w:hAnsi="Calibri"/>
        </w:rPr>
        <w:t xml:space="preserve"> 28.12. 2021</w:t>
      </w:r>
    </w:p>
    <w:p w14:paraId="0210029C" w14:textId="77777777" w:rsidR="00CE3B61" w:rsidRDefault="00CE3B61" w:rsidP="00CE3B61">
      <w:pPr>
        <w:rPr>
          <w:rFonts w:ascii="Calibri" w:hAnsi="Calibri"/>
        </w:rPr>
      </w:pPr>
    </w:p>
    <w:p w14:paraId="3B40D7D0" w14:textId="77777777" w:rsidR="00CE3B61" w:rsidRPr="00446D8E" w:rsidRDefault="00CE3B61" w:rsidP="00CE3B61">
      <w:pPr>
        <w:ind w:firstLine="720"/>
        <w:rPr>
          <w:rFonts w:ascii="Calibri" w:hAnsi="Calibri"/>
          <w:b/>
          <w:sz w:val="28"/>
          <w:szCs w:val="28"/>
        </w:rPr>
      </w:pPr>
    </w:p>
    <w:p w14:paraId="41A428CC" w14:textId="77777777" w:rsidR="00CE3B61" w:rsidRDefault="00CE3B61" w:rsidP="00CE3B61">
      <w:pPr>
        <w:rPr>
          <w:rFonts w:ascii="Calibri" w:hAnsi="Calibri"/>
        </w:rPr>
      </w:pPr>
    </w:p>
    <w:p w14:paraId="51BDE99C" w14:textId="77777777" w:rsidR="00CE3B61" w:rsidRPr="00A23496" w:rsidRDefault="00CE3B61" w:rsidP="00CE3B61">
      <w:pPr>
        <w:tabs>
          <w:tab w:val="center" w:pos="2410"/>
          <w:tab w:val="center" w:pos="6946"/>
        </w:tabs>
        <w:rPr>
          <w:rFonts w:ascii="Calibri" w:hAnsi="Calibri"/>
        </w:rPr>
      </w:pPr>
      <w:r>
        <w:rPr>
          <w:rFonts w:ascii="Calibri" w:hAnsi="Calibri"/>
        </w:rPr>
        <w:t xml:space="preserve"> </w:t>
      </w:r>
      <w:r>
        <w:rPr>
          <w:rFonts w:ascii="Calibri" w:hAnsi="Calibri"/>
        </w:rPr>
        <w:tab/>
        <w:t>……………………………………………..</w:t>
      </w:r>
      <w:r>
        <w:rPr>
          <w:rFonts w:ascii="Calibri" w:hAnsi="Calibri"/>
        </w:rPr>
        <w:tab/>
        <w:t>………………………………</w:t>
      </w:r>
      <w:proofErr w:type="gramStart"/>
      <w:r>
        <w:rPr>
          <w:rFonts w:ascii="Calibri" w:hAnsi="Calibri"/>
        </w:rPr>
        <w:t>…….</w:t>
      </w:r>
      <w:proofErr w:type="gramEnd"/>
      <w:r>
        <w:rPr>
          <w:rFonts w:ascii="Calibri" w:hAnsi="Calibri"/>
        </w:rPr>
        <w:t>.</w:t>
      </w:r>
      <w:r>
        <w:rPr>
          <w:rFonts w:ascii="Calibri" w:hAnsi="Calibri"/>
        </w:rPr>
        <w:br/>
        <w:t xml:space="preserve"> </w:t>
      </w:r>
      <w:r>
        <w:rPr>
          <w:rFonts w:ascii="Calibri" w:hAnsi="Calibri"/>
        </w:rPr>
        <w:tab/>
        <w:t>Za poskytovatele</w:t>
      </w:r>
      <w:r>
        <w:rPr>
          <w:rFonts w:ascii="Calibri" w:hAnsi="Calibri"/>
        </w:rPr>
        <w:tab/>
        <w:t>za odběratele</w:t>
      </w:r>
      <w:r>
        <w:rPr>
          <w:rFonts w:ascii="Calibri" w:hAnsi="Calibri"/>
        </w:rPr>
        <w:br/>
        <w:t xml:space="preserve"> </w:t>
      </w:r>
      <w:r>
        <w:rPr>
          <w:rFonts w:ascii="Calibri" w:hAnsi="Calibri"/>
        </w:rPr>
        <w:tab/>
        <w:t>Bc. Pavel Vyškovský</w:t>
      </w:r>
      <w:r>
        <w:rPr>
          <w:rFonts w:ascii="Calibri" w:hAnsi="Calibri"/>
        </w:rPr>
        <w:tab/>
        <w:t>Petra Macháčkova</w:t>
      </w:r>
      <w:r>
        <w:rPr>
          <w:rFonts w:ascii="Calibri" w:hAnsi="Calibri"/>
        </w:rPr>
        <w:br/>
      </w:r>
      <w:r>
        <w:rPr>
          <w:rFonts w:ascii="Calibri" w:hAnsi="Calibri"/>
        </w:rPr>
        <w:tab/>
        <w:t>ředitel SpSK</w:t>
      </w:r>
      <w:r>
        <w:rPr>
          <w:rFonts w:ascii="Calibri" w:hAnsi="Calibri"/>
        </w:rPr>
        <w:tab/>
        <w:t>jednatelka</w:t>
      </w:r>
    </w:p>
    <w:p w14:paraId="77866FC7" w14:textId="77777777" w:rsidR="00DD4D5B" w:rsidRDefault="00654FB7"/>
    <w:sectPr w:rsidR="00DD4D5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40C4"/>
    <w:multiLevelType w:val="multilevel"/>
    <w:tmpl w:val="9F064D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61"/>
    <w:rsid w:val="00105967"/>
    <w:rsid w:val="005D2230"/>
    <w:rsid w:val="00654FB7"/>
    <w:rsid w:val="00756F7E"/>
    <w:rsid w:val="00914064"/>
    <w:rsid w:val="00CE3B61"/>
    <w:rsid w:val="00D45FFB"/>
    <w:rsid w:val="00E37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5A89"/>
  <w15:chartTrackingRefBased/>
  <w15:docId w15:val="{78A90CC8-4102-46AE-B77F-8859AD4B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3B61"/>
    <w:pPr>
      <w:widowControl w:val="0"/>
      <w:suppressAutoHyphens/>
      <w:spacing w:after="0" w:line="240" w:lineRule="auto"/>
    </w:pPr>
    <w:rPr>
      <w:rFonts w:ascii="Times New Roman" w:eastAsia="Lucida Sans Unicode"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E3B61"/>
    <w:pPr>
      <w:ind w:left="720"/>
      <w:contextualSpacing/>
    </w:pPr>
  </w:style>
  <w:style w:type="character" w:styleId="Odkaznakoment">
    <w:name w:val="annotation reference"/>
    <w:basedOn w:val="Standardnpsmoodstavce"/>
    <w:uiPriority w:val="99"/>
    <w:semiHidden/>
    <w:unhideWhenUsed/>
    <w:rsid w:val="00CE3B61"/>
    <w:rPr>
      <w:sz w:val="16"/>
      <w:szCs w:val="16"/>
    </w:rPr>
  </w:style>
  <w:style w:type="paragraph" w:styleId="Textkomente">
    <w:name w:val="annotation text"/>
    <w:basedOn w:val="Normln"/>
    <w:link w:val="TextkomenteChar"/>
    <w:uiPriority w:val="99"/>
    <w:semiHidden/>
    <w:unhideWhenUsed/>
    <w:rsid w:val="00CE3B61"/>
    <w:rPr>
      <w:sz w:val="20"/>
      <w:szCs w:val="20"/>
    </w:rPr>
  </w:style>
  <w:style w:type="character" w:customStyle="1" w:styleId="TextkomenteChar">
    <w:name w:val="Text komentáře Char"/>
    <w:basedOn w:val="Standardnpsmoodstavce"/>
    <w:link w:val="Textkomente"/>
    <w:uiPriority w:val="99"/>
    <w:semiHidden/>
    <w:rsid w:val="00CE3B61"/>
    <w:rPr>
      <w:rFonts w:ascii="Times New Roman" w:eastAsia="Lucida Sans Unicode"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E3B61"/>
    <w:rPr>
      <w:b/>
      <w:bCs/>
    </w:rPr>
  </w:style>
  <w:style w:type="character" w:customStyle="1" w:styleId="PedmtkomenteChar">
    <w:name w:val="Předmět komentáře Char"/>
    <w:basedOn w:val="TextkomenteChar"/>
    <w:link w:val="Pedmtkomente"/>
    <w:uiPriority w:val="99"/>
    <w:semiHidden/>
    <w:rsid w:val="00CE3B61"/>
    <w:rPr>
      <w:rFonts w:ascii="Times New Roman" w:eastAsia="Lucida Sans Unicode"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3818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Gilar</dc:creator>
  <cp:keywords/>
  <dc:description/>
  <cp:lastModifiedBy>ucetni</cp:lastModifiedBy>
  <cp:revision>2</cp:revision>
  <dcterms:created xsi:type="dcterms:W3CDTF">2022-01-03T11:29:00Z</dcterms:created>
  <dcterms:modified xsi:type="dcterms:W3CDTF">2022-01-03T11:29:00Z</dcterms:modified>
</cp:coreProperties>
</file>